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4BD2" w:rsidRPr="00047E80" w:rsidRDefault="00B84BD2" w:rsidP="00B84BD2">
      <w:pPr>
        <w:spacing w:after="0" w:line="360" w:lineRule="auto"/>
        <w:jc w:val="center"/>
        <w:rPr>
          <w:rFonts w:ascii="Times New Roman" w:hAnsi="Times New Roman" w:cs="Times New Roman"/>
          <w:color w:val="000000" w:themeColor="text1"/>
          <w:sz w:val="24"/>
        </w:rPr>
      </w:pPr>
      <w:r w:rsidRPr="00047E80">
        <w:rPr>
          <w:rFonts w:ascii="Times New Roman" w:hAnsi="Times New Roman" w:cs="Times New Roman"/>
          <w:color w:val="000000" w:themeColor="text1"/>
          <w:sz w:val="24"/>
        </w:rPr>
        <w:t>U</w:t>
      </w:r>
      <w:r w:rsidR="00334DD2" w:rsidRPr="00047E80">
        <w:rPr>
          <w:rFonts w:ascii="Times New Roman" w:hAnsi="Times New Roman" w:cs="Times New Roman"/>
          <w:color w:val="000000" w:themeColor="text1"/>
          <w:sz w:val="24"/>
        </w:rPr>
        <w:t>NIVERSITY OF OK</w:t>
      </w:r>
      <w:r w:rsidRPr="00047E80">
        <w:rPr>
          <w:rFonts w:ascii="Times New Roman" w:hAnsi="Times New Roman" w:cs="Times New Roman"/>
          <w:color w:val="000000" w:themeColor="text1"/>
          <w:sz w:val="24"/>
        </w:rPr>
        <w:t>L</w:t>
      </w:r>
      <w:r w:rsidR="00334DD2" w:rsidRPr="00047E80">
        <w:rPr>
          <w:rFonts w:ascii="Times New Roman" w:hAnsi="Times New Roman" w:cs="Times New Roman"/>
          <w:color w:val="000000" w:themeColor="text1"/>
          <w:sz w:val="24"/>
        </w:rPr>
        <w:t>A</w:t>
      </w:r>
      <w:r w:rsidRPr="00047E80">
        <w:rPr>
          <w:rFonts w:ascii="Times New Roman" w:hAnsi="Times New Roman" w:cs="Times New Roman"/>
          <w:color w:val="000000" w:themeColor="text1"/>
          <w:sz w:val="24"/>
        </w:rPr>
        <w:t>HOMA</w:t>
      </w:r>
    </w:p>
    <w:p w:rsidR="00FF45D6" w:rsidRPr="00047E80" w:rsidRDefault="00FF45D6" w:rsidP="00B84BD2">
      <w:pPr>
        <w:spacing w:after="0" w:line="360" w:lineRule="auto"/>
        <w:jc w:val="center"/>
        <w:rPr>
          <w:rFonts w:ascii="Times New Roman" w:hAnsi="Times New Roman" w:cs="Times New Roman"/>
          <w:color w:val="000000" w:themeColor="text1"/>
          <w:sz w:val="24"/>
        </w:rPr>
      </w:pPr>
    </w:p>
    <w:p w:rsidR="00B84BD2" w:rsidRPr="00047E80" w:rsidRDefault="00B84BD2" w:rsidP="00B84BD2">
      <w:pPr>
        <w:spacing w:after="0" w:line="360" w:lineRule="auto"/>
        <w:jc w:val="center"/>
        <w:rPr>
          <w:rFonts w:ascii="Times New Roman" w:hAnsi="Times New Roman" w:cs="Times New Roman"/>
          <w:color w:val="000000" w:themeColor="text1"/>
          <w:sz w:val="24"/>
        </w:rPr>
      </w:pPr>
      <w:r w:rsidRPr="00047E80">
        <w:rPr>
          <w:rFonts w:ascii="Times New Roman" w:hAnsi="Times New Roman" w:cs="Times New Roman"/>
          <w:color w:val="000000" w:themeColor="text1"/>
          <w:sz w:val="24"/>
        </w:rPr>
        <w:t>GRADUATE COLLEGE</w:t>
      </w:r>
    </w:p>
    <w:p w:rsidR="00B84BD2" w:rsidRPr="00047E80" w:rsidRDefault="00B84BD2" w:rsidP="00B84BD2">
      <w:pPr>
        <w:spacing w:after="0" w:line="360" w:lineRule="auto"/>
        <w:jc w:val="center"/>
        <w:rPr>
          <w:rFonts w:ascii="Times New Roman" w:hAnsi="Times New Roman" w:cs="Times New Roman"/>
          <w:color w:val="000000" w:themeColor="text1"/>
          <w:sz w:val="24"/>
        </w:rPr>
      </w:pPr>
    </w:p>
    <w:p w:rsidR="00B84BD2" w:rsidRPr="00047E80" w:rsidRDefault="00B84BD2" w:rsidP="00B84BD2">
      <w:pPr>
        <w:spacing w:after="0" w:line="360" w:lineRule="auto"/>
        <w:jc w:val="center"/>
        <w:rPr>
          <w:rFonts w:ascii="Times New Roman" w:hAnsi="Times New Roman" w:cs="Times New Roman"/>
          <w:color w:val="000000" w:themeColor="text1"/>
          <w:sz w:val="24"/>
        </w:rPr>
      </w:pPr>
    </w:p>
    <w:p w:rsidR="0018220B" w:rsidRPr="00047E80" w:rsidRDefault="0018220B" w:rsidP="0018220B">
      <w:pPr>
        <w:spacing w:after="0" w:line="360" w:lineRule="auto"/>
        <w:rPr>
          <w:rFonts w:ascii="Times New Roman" w:hAnsi="Times New Roman" w:cs="Times New Roman"/>
          <w:color w:val="000000" w:themeColor="text1"/>
          <w:sz w:val="24"/>
        </w:rPr>
      </w:pPr>
    </w:p>
    <w:p w:rsidR="0018220B" w:rsidRPr="00047E80" w:rsidRDefault="0018220B" w:rsidP="0018220B">
      <w:pPr>
        <w:spacing w:after="0" w:line="360" w:lineRule="auto"/>
        <w:rPr>
          <w:rFonts w:ascii="Times New Roman" w:hAnsi="Times New Roman" w:cs="Times New Roman"/>
          <w:color w:val="000000" w:themeColor="text1"/>
          <w:sz w:val="24"/>
        </w:rPr>
      </w:pPr>
    </w:p>
    <w:p w:rsidR="00B84BD2" w:rsidRPr="00047E80" w:rsidRDefault="00413A8C" w:rsidP="0018220B">
      <w:pPr>
        <w:spacing w:after="0" w:line="480" w:lineRule="auto"/>
        <w:jc w:val="center"/>
        <w:rPr>
          <w:rFonts w:ascii="Times New Roman" w:hAnsi="Times New Roman" w:cs="Times New Roman"/>
          <w:color w:val="000000" w:themeColor="text1"/>
          <w:sz w:val="24"/>
        </w:rPr>
      </w:pPr>
      <w:r w:rsidRPr="00047E80">
        <w:rPr>
          <w:rFonts w:ascii="Times New Roman" w:hAnsi="Times New Roman" w:cs="Times New Roman"/>
          <w:color w:val="000000" w:themeColor="text1"/>
          <w:sz w:val="24"/>
        </w:rPr>
        <w:t>ASSE</w:t>
      </w:r>
      <w:r w:rsidR="005E58CF" w:rsidRPr="00047E80">
        <w:rPr>
          <w:rFonts w:ascii="Times New Roman" w:hAnsi="Times New Roman" w:cs="Times New Roman"/>
          <w:color w:val="000000" w:themeColor="text1"/>
          <w:sz w:val="24"/>
        </w:rPr>
        <w:t>S</w:t>
      </w:r>
      <w:r w:rsidRPr="00047E80">
        <w:rPr>
          <w:rFonts w:ascii="Times New Roman" w:hAnsi="Times New Roman" w:cs="Times New Roman"/>
          <w:color w:val="000000" w:themeColor="text1"/>
          <w:sz w:val="24"/>
        </w:rPr>
        <w:t xml:space="preserve">SING </w:t>
      </w:r>
      <w:r w:rsidR="00C73388" w:rsidRPr="00047E80">
        <w:rPr>
          <w:rFonts w:ascii="Times New Roman" w:hAnsi="Times New Roman" w:cs="Times New Roman"/>
          <w:color w:val="000000" w:themeColor="text1"/>
          <w:sz w:val="24"/>
        </w:rPr>
        <w:t>MUDROCK</w:t>
      </w:r>
      <w:r w:rsidRPr="00047E80">
        <w:rPr>
          <w:rFonts w:ascii="Times New Roman" w:hAnsi="Times New Roman" w:cs="Times New Roman"/>
          <w:color w:val="000000" w:themeColor="text1"/>
          <w:sz w:val="24"/>
        </w:rPr>
        <w:t xml:space="preserve"> CHARACTERISTICS</w:t>
      </w:r>
      <w:r w:rsidR="00617E80" w:rsidRPr="00047E80">
        <w:rPr>
          <w:rFonts w:ascii="Times New Roman" w:hAnsi="Times New Roman" w:cs="Times New Roman"/>
          <w:color w:val="000000" w:themeColor="text1"/>
          <w:sz w:val="24"/>
        </w:rPr>
        <w:t xml:space="preserve">, </w:t>
      </w:r>
      <w:r w:rsidR="00B84BD2" w:rsidRPr="00047E80">
        <w:rPr>
          <w:rFonts w:ascii="Times New Roman" w:hAnsi="Times New Roman" w:cs="Times New Roman"/>
          <w:color w:val="000000" w:themeColor="text1"/>
          <w:sz w:val="24"/>
        </w:rPr>
        <w:t>HIGH-RESOLUTION CHEMOSTRATIGRAPHY</w:t>
      </w:r>
      <w:r w:rsidR="00617E80" w:rsidRPr="00047E80">
        <w:rPr>
          <w:rFonts w:ascii="Times New Roman" w:hAnsi="Times New Roman" w:cs="Times New Roman"/>
          <w:color w:val="000000" w:themeColor="text1"/>
          <w:sz w:val="24"/>
        </w:rPr>
        <w:t>, AND SEQUE</w:t>
      </w:r>
      <w:r w:rsidR="00334DD2" w:rsidRPr="00047E80">
        <w:rPr>
          <w:rFonts w:ascii="Times New Roman" w:hAnsi="Times New Roman" w:cs="Times New Roman"/>
          <w:color w:val="000000" w:themeColor="text1"/>
          <w:sz w:val="24"/>
        </w:rPr>
        <w:t>N</w:t>
      </w:r>
      <w:r w:rsidR="00617E80" w:rsidRPr="00047E80">
        <w:rPr>
          <w:rFonts w:ascii="Times New Roman" w:hAnsi="Times New Roman" w:cs="Times New Roman"/>
          <w:color w:val="000000" w:themeColor="text1"/>
          <w:sz w:val="24"/>
        </w:rPr>
        <w:t xml:space="preserve">CE STRATIGRAPHY </w:t>
      </w:r>
      <w:r w:rsidR="00B84BD2" w:rsidRPr="00047E80">
        <w:rPr>
          <w:rFonts w:ascii="Times New Roman" w:hAnsi="Times New Roman" w:cs="Times New Roman"/>
          <w:color w:val="000000" w:themeColor="text1"/>
          <w:sz w:val="24"/>
        </w:rPr>
        <w:t>OF THE WOODFORD SHALE IN THE MCALISTER CEMETERY QUARRY, ARDMORE BASIN, OKLAHOMA</w:t>
      </w:r>
    </w:p>
    <w:p w:rsidR="00B84BD2" w:rsidRPr="00047E80" w:rsidRDefault="00B84BD2" w:rsidP="00B84BD2">
      <w:pPr>
        <w:spacing w:after="0"/>
        <w:rPr>
          <w:rFonts w:ascii="Times New Roman" w:hAnsi="Times New Roman" w:cs="Times New Roman"/>
          <w:color w:val="000000" w:themeColor="text1"/>
        </w:rPr>
      </w:pPr>
    </w:p>
    <w:p w:rsidR="00B84BD2" w:rsidRPr="00047E80" w:rsidRDefault="00B84BD2" w:rsidP="00B84BD2">
      <w:pPr>
        <w:spacing w:after="0"/>
        <w:rPr>
          <w:rFonts w:ascii="Times New Roman" w:hAnsi="Times New Roman" w:cs="Times New Roman"/>
          <w:color w:val="000000" w:themeColor="text1"/>
        </w:rPr>
      </w:pPr>
    </w:p>
    <w:p w:rsidR="0018220B" w:rsidRPr="00047E80" w:rsidRDefault="0018220B" w:rsidP="0018220B">
      <w:pPr>
        <w:spacing w:after="0"/>
        <w:jc w:val="center"/>
        <w:rPr>
          <w:rFonts w:ascii="Times New Roman" w:hAnsi="Times New Roman" w:cs="Times New Roman"/>
          <w:color w:val="000000" w:themeColor="text1"/>
        </w:rPr>
      </w:pPr>
    </w:p>
    <w:p w:rsidR="0018220B" w:rsidRPr="00047E80" w:rsidRDefault="0018220B" w:rsidP="0018220B">
      <w:pPr>
        <w:spacing w:after="0"/>
        <w:jc w:val="center"/>
        <w:rPr>
          <w:rFonts w:ascii="Times New Roman" w:hAnsi="Times New Roman" w:cs="Times New Roman"/>
          <w:color w:val="000000" w:themeColor="text1"/>
        </w:rPr>
      </w:pPr>
    </w:p>
    <w:p w:rsidR="0018220B" w:rsidRPr="00047E80" w:rsidRDefault="0018220B" w:rsidP="0018220B">
      <w:pPr>
        <w:spacing w:after="0"/>
        <w:jc w:val="center"/>
        <w:rPr>
          <w:rFonts w:ascii="Times New Roman" w:hAnsi="Times New Roman" w:cs="Times New Roman"/>
          <w:color w:val="000000" w:themeColor="text1"/>
        </w:rPr>
      </w:pPr>
    </w:p>
    <w:p w:rsidR="0018220B" w:rsidRPr="00047E80" w:rsidRDefault="0018220B" w:rsidP="0018220B">
      <w:pPr>
        <w:spacing w:after="0"/>
        <w:jc w:val="center"/>
        <w:rPr>
          <w:rFonts w:ascii="Times New Roman" w:hAnsi="Times New Roman" w:cs="Times New Roman"/>
          <w:color w:val="000000" w:themeColor="text1"/>
        </w:rPr>
      </w:pPr>
    </w:p>
    <w:p w:rsidR="0018220B" w:rsidRPr="00047E80" w:rsidRDefault="0018220B" w:rsidP="0089115A">
      <w:pPr>
        <w:spacing w:after="0" w:line="480" w:lineRule="auto"/>
        <w:rPr>
          <w:rFonts w:ascii="Times New Roman" w:hAnsi="Times New Roman" w:cs="Times New Roman"/>
          <w:color w:val="000000" w:themeColor="text1"/>
          <w:sz w:val="24"/>
          <w:szCs w:val="24"/>
        </w:rPr>
      </w:pPr>
    </w:p>
    <w:p w:rsidR="0018220B" w:rsidRPr="00047E80" w:rsidRDefault="0018220B" w:rsidP="0018220B">
      <w:pPr>
        <w:spacing w:after="0" w:line="480" w:lineRule="auto"/>
        <w:jc w:val="center"/>
        <w:rPr>
          <w:rFonts w:ascii="Times New Roman" w:hAnsi="Times New Roman" w:cs="Times New Roman"/>
          <w:color w:val="000000" w:themeColor="text1"/>
          <w:sz w:val="24"/>
          <w:szCs w:val="24"/>
        </w:rPr>
      </w:pPr>
      <w:r w:rsidRPr="00047E80">
        <w:rPr>
          <w:rFonts w:ascii="Times New Roman" w:hAnsi="Times New Roman" w:cs="Times New Roman"/>
          <w:color w:val="000000" w:themeColor="text1"/>
          <w:sz w:val="24"/>
          <w:szCs w:val="24"/>
        </w:rPr>
        <w:t>A THESIS</w:t>
      </w:r>
    </w:p>
    <w:p w:rsidR="0018220B" w:rsidRPr="00047E80" w:rsidRDefault="0018220B" w:rsidP="0018220B">
      <w:pPr>
        <w:spacing w:after="0" w:line="480" w:lineRule="auto"/>
        <w:jc w:val="center"/>
        <w:rPr>
          <w:rFonts w:ascii="Times New Roman" w:hAnsi="Times New Roman" w:cs="Times New Roman"/>
          <w:color w:val="000000" w:themeColor="text1"/>
          <w:sz w:val="24"/>
          <w:szCs w:val="24"/>
        </w:rPr>
      </w:pPr>
      <w:r w:rsidRPr="00047E80">
        <w:rPr>
          <w:rFonts w:ascii="Times New Roman" w:hAnsi="Times New Roman" w:cs="Times New Roman"/>
          <w:color w:val="000000" w:themeColor="text1"/>
          <w:sz w:val="24"/>
          <w:szCs w:val="24"/>
        </w:rPr>
        <w:t>SUBMITTED TO THE GRADUATE FACULTY</w:t>
      </w:r>
    </w:p>
    <w:p w:rsidR="0018220B" w:rsidRPr="00047E80" w:rsidRDefault="0089115A" w:rsidP="0018220B">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w:t>
      </w:r>
      <w:r w:rsidR="0018220B" w:rsidRPr="00047E80">
        <w:rPr>
          <w:rFonts w:ascii="Times New Roman" w:hAnsi="Times New Roman" w:cs="Times New Roman"/>
          <w:color w:val="000000" w:themeColor="text1"/>
          <w:sz w:val="24"/>
          <w:szCs w:val="24"/>
        </w:rPr>
        <w:t>n partial fulfillment of the requirements for the</w:t>
      </w:r>
    </w:p>
    <w:p w:rsidR="0018220B" w:rsidRPr="00047E80" w:rsidRDefault="0018220B" w:rsidP="0018220B">
      <w:pPr>
        <w:spacing w:after="0" w:line="480" w:lineRule="auto"/>
        <w:jc w:val="center"/>
        <w:rPr>
          <w:rFonts w:ascii="Times New Roman" w:hAnsi="Times New Roman" w:cs="Times New Roman"/>
          <w:color w:val="000000" w:themeColor="text1"/>
          <w:sz w:val="24"/>
          <w:szCs w:val="24"/>
        </w:rPr>
      </w:pPr>
      <w:r w:rsidRPr="00047E80">
        <w:rPr>
          <w:rFonts w:ascii="Times New Roman" w:hAnsi="Times New Roman" w:cs="Times New Roman"/>
          <w:color w:val="000000" w:themeColor="text1"/>
          <w:sz w:val="24"/>
          <w:szCs w:val="24"/>
        </w:rPr>
        <w:t>Degree of</w:t>
      </w:r>
    </w:p>
    <w:p w:rsidR="0018220B" w:rsidRPr="00047E80" w:rsidRDefault="0018220B" w:rsidP="0018220B">
      <w:pPr>
        <w:spacing w:after="0" w:line="480" w:lineRule="auto"/>
        <w:jc w:val="center"/>
        <w:rPr>
          <w:rFonts w:ascii="Times New Roman" w:hAnsi="Times New Roman" w:cs="Times New Roman"/>
          <w:color w:val="000000" w:themeColor="text1"/>
          <w:sz w:val="24"/>
          <w:szCs w:val="24"/>
        </w:rPr>
      </w:pPr>
      <w:r w:rsidRPr="00047E80">
        <w:rPr>
          <w:rFonts w:ascii="Times New Roman" w:hAnsi="Times New Roman" w:cs="Times New Roman"/>
          <w:color w:val="000000" w:themeColor="text1"/>
          <w:sz w:val="24"/>
          <w:szCs w:val="24"/>
        </w:rPr>
        <w:t>MASTER OF SCIENCE</w:t>
      </w:r>
    </w:p>
    <w:p w:rsidR="0018220B" w:rsidRPr="00047E80" w:rsidRDefault="0018220B" w:rsidP="0018220B">
      <w:pPr>
        <w:spacing w:after="0" w:line="360" w:lineRule="auto"/>
        <w:jc w:val="center"/>
        <w:rPr>
          <w:rFonts w:ascii="Times New Roman" w:hAnsi="Times New Roman" w:cs="Times New Roman"/>
          <w:color w:val="000000" w:themeColor="text1"/>
        </w:rPr>
      </w:pPr>
    </w:p>
    <w:p w:rsidR="0018220B" w:rsidRPr="00047E80" w:rsidRDefault="0018220B" w:rsidP="0018220B">
      <w:pPr>
        <w:spacing w:after="0"/>
        <w:jc w:val="center"/>
        <w:rPr>
          <w:rFonts w:ascii="Times New Roman" w:hAnsi="Times New Roman" w:cs="Times New Roman"/>
          <w:color w:val="000000" w:themeColor="text1"/>
        </w:rPr>
      </w:pPr>
    </w:p>
    <w:p w:rsidR="0018220B" w:rsidRPr="00047E80" w:rsidRDefault="0018220B" w:rsidP="0018220B">
      <w:pPr>
        <w:spacing w:after="0"/>
        <w:rPr>
          <w:rFonts w:ascii="Times New Roman" w:hAnsi="Times New Roman" w:cs="Times New Roman"/>
          <w:color w:val="000000" w:themeColor="text1"/>
          <w:sz w:val="24"/>
        </w:rPr>
      </w:pPr>
    </w:p>
    <w:p w:rsidR="00B84BD2" w:rsidRPr="00047E80" w:rsidRDefault="0018220B" w:rsidP="0018220B">
      <w:pPr>
        <w:spacing w:after="0" w:line="480" w:lineRule="auto"/>
        <w:jc w:val="center"/>
        <w:rPr>
          <w:rFonts w:ascii="Times New Roman" w:hAnsi="Times New Roman" w:cs="Times New Roman"/>
          <w:color w:val="000000" w:themeColor="text1"/>
          <w:sz w:val="24"/>
        </w:rPr>
      </w:pPr>
      <w:r w:rsidRPr="00047E80">
        <w:rPr>
          <w:rFonts w:ascii="Times New Roman" w:hAnsi="Times New Roman" w:cs="Times New Roman"/>
          <w:color w:val="000000" w:themeColor="text1"/>
          <w:sz w:val="24"/>
        </w:rPr>
        <w:t>By</w:t>
      </w:r>
    </w:p>
    <w:p w:rsidR="00B84BD2" w:rsidRPr="00047E80" w:rsidRDefault="00B84BD2" w:rsidP="0018220B">
      <w:pPr>
        <w:spacing w:after="0" w:line="276" w:lineRule="auto"/>
        <w:jc w:val="center"/>
        <w:rPr>
          <w:rFonts w:ascii="Times New Roman" w:hAnsi="Times New Roman" w:cs="Times New Roman"/>
          <w:color w:val="000000" w:themeColor="text1"/>
          <w:sz w:val="24"/>
        </w:rPr>
      </w:pPr>
      <w:r w:rsidRPr="00047E80">
        <w:rPr>
          <w:rFonts w:ascii="Times New Roman" w:hAnsi="Times New Roman" w:cs="Times New Roman"/>
          <w:color w:val="000000" w:themeColor="text1"/>
          <w:sz w:val="24"/>
        </w:rPr>
        <w:t>IFUNANYA CYNTHIA EKWUNIFE</w:t>
      </w:r>
    </w:p>
    <w:p w:rsidR="00B84BD2" w:rsidRPr="00047E80" w:rsidRDefault="0018220B" w:rsidP="0018220B">
      <w:pPr>
        <w:spacing w:after="0" w:line="276" w:lineRule="auto"/>
        <w:jc w:val="center"/>
        <w:rPr>
          <w:rFonts w:ascii="Times New Roman" w:hAnsi="Times New Roman" w:cs="Times New Roman"/>
          <w:color w:val="000000" w:themeColor="text1"/>
          <w:sz w:val="24"/>
        </w:rPr>
      </w:pPr>
      <w:r w:rsidRPr="00047E80">
        <w:rPr>
          <w:rFonts w:ascii="Times New Roman" w:hAnsi="Times New Roman" w:cs="Times New Roman"/>
          <w:color w:val="000000" w:themeColor="text1"/>
          <w:sz w:val="24"/>
        </w:rPr>
        <w:t>Norman, Oklahoma</w:t>
      </w:r>
    </w:p>
    <w:p w:rsidR="00B84BD2" w:rsidRPr="00047E80" w:rsidRDefault="00B84BD2" w:rsidP="0018220B">
      <w:pPr>
        <w:spacing w:after="0" w:line="276" w:lineRule="auto"/>
        <w:jc w:val="center"/>
        <w:rPr>
          <w:rFonts w:ascii="Times New Roman" w:hAnsi="Times New Roman" w:cs="Times New Roman"/>
          <w:color w:val="000000" w:themeColor="text1"/>
          <w:sz w:val="24"/>
        </w:rPr>
      </w:pPr>
      <w:r w:rsidRPr="00047E80">
        <w:rPr>
          <w:rFonts w:ascii="Times New Roman" w:hAnsi="Times New Roman" w:cs="Times New Roman"/>
          <w:color w:val="000000" w:themeColor="text1"/>
          <w:sz w:val="24"/>
        </w:rPr>
        <w:t>2017</w:t>
      </w:r>
    </w:p>
    <w:p w:rsidR="00B84BD2" w:rsidRPr="00047E80" w:rsidRDefault="00B84BD2" w:rsidP="0018220B">
      <w:pPr>
        <w:spacing w:after="0" w:line="480" w:lineRule="auto"/>
        <w:jc w:val="center"/>
        <w:rPr>
          <w:rFonts w:ascii="Times New Roman" w:hAnsi="Times New Roman" w:cs="Times New Roman"/>
          <w:color w:val="000000" w:themeColor="text1"/>
          <w:sz w:val="24"/>
          <w:szCs w:val="24"/>
        </w:rPr>
      </w:pPr>
    </w:p>
    <w:p w:rsidR="0018220B" w:rsidRPr="00047E80" w:rsidRDefault="0018220B" w:rsidP="0018220B">
      <w:pPr>
        <w:spacing w:after="0" w:line="276" w:lineRule="auto"/>
        <w:jc w:val="center"/>
        <w:rPr>
          <w:rFonts w:ascii="Times New Roman" w:hAnsi="Times New Roman" w:cs="Times New Roman"/>
          <w:color w:val="000000" w:themeColor="text1"/>
          <w:sz w:val="24"/>
        </w:rPr>
      </w:pPr>
      <w:r w:rsidRPr="00047E80">
        <w:rPr>
          <w:rFonts w:ascii="Times New Roman" w:hAnsi="Times New Roman" w:cs="Times New Roman"/>
          <w:color w:val="000000" w:themeColor="text1"/>
          <w:sz w:val="24"/>
        </w:rPr>
        <w:lastRenderedPageBreak/>
        <w:t>ASSESING MUDROCK CHARACTERISTICS, HIGH-RESOLUTION CHEMOSTRATIGRAPHY, AND SEQUENCE STRATIGRAPHY OF THE WOODFORD SHALE IN THE MCALISTER CEMETERY QUARRY, ARDMORE BASIN, OKLAHOMA</w:t>
      </w:r>
    </w:p>
    <w:p w:rsidR="0018220B" w:rsidRPr="00047E80" w:rsidRDefault="0018220B" w:rsidP="0018220B">
      <w:pPr>
        <w:spacing w:after="0" w:line="276" w:lineRule="auto"/>
        <w:jc w:val="center"/>
        <w:rPr>
          <w:rFonts w:ascii="Times New Roman" w:hAnsi="Times New Roman" w:cs="Times New Roman"/>
          <w:color w:val="000000" w:themeColor="text1"/>
          <w:sz w:val="24"/>
        </w:rPr>
      </w:pPr>
    </w:p>
    <w:p w:rsidR="0018220B" w:rsidRPr="00047E80" w:rsidRDefault="0018220B" w:rsidP="0018220B">
      <w:pPr>
        <w:spacing w:after="0" w:line="276" w:lineRule="auto"/>
        <w:jc w:val="center"/>
        <w:rPr>
          <w:rFonts w:ascii="Times New Roman" w:hAnsi="Times New Roman" w:cs="Times New Roman"/>
          <w:color w:val="000000" w:themeColor="text1"/>
          <w:sz w:val="24"/>
        </w:rPr>
      </w:pPr>
    </w:p>
    <w:p w:rsidR="0018220B" w:rsidRPr="00047E80" w:rsidRDefault="0018220B" w:rsidP="0018220B">
      <w:pPr>
        <w:spacing w:after="0" w:line="276" w:lineRule="auto"/>
        <w:jc w:val="center"/>
        <w:rPr>
          <w:rFonts w:ascii="Times New Roman" w:hAnsi="Times New Roman" w:cs="Times New Roman"/>
          <w:color w:val="000000" w:themeColor="text1"/>
          <w:sz w:val="24"/>
        </w:rPr>
      </w:pPr>
    </w:p>
    <w:p w:rsidR="0018220B" w:rsidRPr="00047E80" w:rsidRDefault="0018220B" w:rsidP="0018220B">
      <w:pPr>
        <w:spacing w:after="0" w:line="276" w:lineRule="auto"/>
        <w:jc w:val="center"/>
        <w:rPr>
          <w:rFonts w:ascii="Times New Roman" w:hAnsi="Times New Roman" w:cs="Times New Roman"/>
          <w:color w:val="000000" w:themeColor="text1"/>
          <w:sz w:val="24"/>
        </w:rPr>
      </w:pPr>
    </w:p>
    <w:p w:rsidR="0018220B" w:rsidRPr="00047E80" w:rsidRDefault="0018220B" w:rsidP="0018220B">
      <w:pPr>
        <w:spacing w:after="0" w:line="276" w:lineRule="auto"/>
        <w:jc w:val="center"/>
        <w:rPr>
          <w:rFonts w:ascii="Times New Roman" w:hAnsi="Times New Roman" w:cs="Times New Roman"/>
          <w:color w:val="000000" w:themeColor="text1"/>
          <w:sz w:val="24"/>
        </w:rPr>
      </w:pPr>
    </w:p>
    <w:p w:rsidR="0018220B" w:rsidRPr="00047E80" w:rsidRDefault="0018220B" w:rsidP="0018220B">
      <w:pPr>
        <w:spacing w:after="0" w:line="276" w:lineRule="auto"/>
        <w:jc w:val="center"/>
        <w:rPr>
          <w:rFonts w:ascii="Times New Roman" w:hAnsi="Times New Roman" w:cs="Times New Roman"/>
          <w:color w:val="000000" w:themeColor="text1"/>
          <w:sz w:val="24"/>
        </w:rPr>
      </w:pPr>
    </w:p>
    <w:p w:rsidR="0018220B" w:rsidRPr="00047E80" w:rsidRDefault="0018220B" w:rsidP="0018220B">
      <w:pPr>
        <w:spacing w:after="0" w:line="276" w:lineRule="auto"/>
        <w:jc w:val="center"/>
        <w:rPr>
          <w:rFonts w:ascii="Times New Roman" w:hAnsi="Times New Roman" w:cs="Times New Roman"/>
          <w:color w:val="000000" w:themeColor="text1"/>
          <w:sz w:val="24"/>
        </w:rPr>
      </w:pPr>
      <w:r w:rsidRPr="00047E80">
        <w:rPr>
          <w:rFonts w:ascii="Times New Roman" w:hAnsi="Times New Roman" w:cs="Times New Roman"/>
          <w:color w:val="000000" w:themeColor="text1"/>
          <w:sz w:val="24"/>
        </w:rPr>
        <w:t>A THESIS APPROVED FOR THE</w:t>
      </w:r>
    </w:p>
    <w:p w:rsidR="0018220B" w:rsidRPr="00047E80" w:rsidRDefault="0018220B" w:rsidP="0018220B">
      <w:pPr>
        <w:spacing w:after="0" w:line="276" w:lineRule="auto"/>
        <w:jc w:val="center"/>
        <w:rPr>
          <w:rFonts w:ascii="Times New Roman" w:hAnsi="Times New Roman" w:cs="Times New Roman"/>
          <w:color w:val="000000" w:themeColor="text1"/>
          <w:sz w:val="24"/>
        </w:rPr>
      </w:pPr>
      <w:r w:rsidRPr="00047E80">
        <w:rPr>
          <w:rFonts w:ascii="Times New Roman" w:hAnsi="Times New Roman" w:cs="Times New Roman"/>
          <w:color w:val="000000" w:themeColor="text1"/>
          <w:sz w:val="24"/>
        </w:rPr>
        <w:t>CONOCOPHILLIPS SCHOOL OF GEOLOGY AND GEOPHYSICS</w:t>
      </w:r>
    </w:p>
    <w:p w:rsidR="0018220B" w:rsidRPr="00047E80" w:rsidRDefault="0018220B" w:rsidP="0018220B">
      <w:pPr>
        <w:spacing w:after="0" w:line="276" w:lineRule="auto"/>
        <w:jc w:val="center"/>
        <w:rPr>
          <w:rFonts w:ascii="Times New Roman" w:hAnsi="Times New Roman" w:cs="Times New Roman"/>
          <w:color w:val="000000" w:themeColor="text1"/>
          <w:sz w:val="24"/>
        </w:rPr>
      </w:pPr>
    </w:p>
    <w:p w:rsidR="0018220B" w:rsidRPr="00047E80" w:rsidRDefault="0018220B" w:rsidP="0018220B">
      <w:pPr>
        <w:spacing w:after="0" w:line="276" w:lineRule="auto"/>
        <w:jc w:val="center"/>
        <w:rPr>
          <w:rFonts w:ascii="Times New Roman" w:hAnsi="Times New Roman" w:cs="Times New Roman"/>
          <w:color w:val="000000" w:themeColor="text1"/>
          <w:sz w:val="24"/>
        </w:rPr>
      </w:pPr>
    </w:p>
    <w:p w:rsidR="0018220B" w:rsidRPr="00047E80" w:rsidRDefault="0018220B" w:rsidP="0018220B">
      <w:pPr>
        <w:spacing w:after="0" w:line="276" w:lineRule="auto"/>
        <w:jc w:val="center"/>
        <w:rPr>
          <w:rFonts w:ascii="Times New Roman" w:hAnsi="Times New Roman" w:cs="Times New Roman"/>
          <w:color w:val="000000" w:themeColor="text1"/>
          <w:sz w:val="24"/>
        </w:rPr>
      </w:pPr>
    </w:p>
    <w:p w:rsidR="0018220B" w:rsidRPr="00047E80" w:rsidRDefault="0018220B" w:rsidP="0018220B">
      <w:pPr>
        <w:spacing w:after="0" w:line="276" w:lineRule="auto"/>
        <w:jc w:val="center"/>
        <w:rPr>
          <w:rFonts w:ascii="Times New Roman" w:hAnsi="Times New Roman" w:cs="Times New Roman"/>
          <w:color w:val="000000" w:themeColor="text1"/>
          <w:sz w:val="24"/>
        </w:rPr>
      </w:pPr>
    </w:p>
    <w:p w:rsidR="0018220B" w:rsidRPr="00047E80" w:rsidRDefault="0018220B" w:rsidP="0018220B">
      <w:pPr>
        <w:spacing w:after="0" w:line="276" w:lineRule="auto"/>
        <w:jc w:val="center"/>
        <w:rPr>
          <w:rFonts w:ascii="Times New Roman" w:hAnsi="Times New Roman" w:cs="Times New Roman"/>
          <w:color w:val="000000" w:themeColor="text1"/>
          <w:sz w:val="24"/>
        </w:rPr>
      </w:pPr>
    </w:p>
    <w:p w:rsidR="0018220B" w:rsidRPr="00047E80" w:rsidRDefault="0018220B" w:rsidP="0018220B">
      <w:pPr>
        <w:spacing w:after="0" w:line="276" w:lineRule="auto"/>
        <w:jc w:val="center"/>
        <w:rPr>
          <w:rFonts w:ascii="Times New Roman" w:hAnsi="Times New Roman" w:cs="Times New Roman"/>
          <w:color w:val="000000" w:themeColor="text1"/>
          <w:sz w:val="24"/>
        </w:rPr>
      </w:pPr>
    </w:p>
    <w:p w:rsidR="0018220B" w:rsidRPr="00047E80" w:rsidRDefault="0018220B" w:rsidP="0018220B">
      <w:pPr>
        <w:spacing w:after="0" w:line="276" w:lineRule="auto"/>
        <w:jc w:val="center"/>
        <w:rPr>
          <w:rFonts w:ascii="Times New Roman" w:hAnsi="Times New Roman" w:cs="Times New Roman"/>
          <w:color w:val="000000" w:themeColor="text1"/>
          <w:sz w:val="24"/>
        </w:rPr>
      </w:pPr>
    </w:p>
    <w:p w:rsidR="0018220B" w:rsidRPr="00047E80" w:rsidRDefault="0018220B" w:rsidP="0018220B">
      <w:pPr>
        <w:spacing w:after="0" w:line="276" w:lineRule="auto"/>
        <w:jc w:val="center"/>
        <w:rPr>
          <w:rFonts w:ascii="Times New Roman" w:hAnsi="Times New Roman" w:cs="Times New Roman"/>
          <w:color w:val="000000" w:themeColor="text1"/>
          <w:sz w:val="24"/>
        </w:rPr>
      </w:pPr>
    </w:p>
    <w:p w:rsidR="0018220B" w:rsidRPr="00047E80" w:rsidRDefault="0018220B" w:rsidP="0018220B">
      <w:pPr>
        <w:spacing w:after="0" w:line="276" w:lineRule="auto"/>
        <w:jc w:val="center"/>
        <w:rPr>
          <w:rFonts w:ascii="Times New Roman" w:hAnsi="Times New Roman" w:cs="Times New Roman"/>
          <w:color w:val="000000" w:themeColor="text1"/>
          <w:sz w:val="24"/>
        </w:rPr>
      </w:pPr>
    </w:p>
    <w:p w:rsidR="0018220B" w:rsidRPr="00047E80" w:rsidRDefault="0018220B" w:rsidP="005958F0">
      <w:pPr>
        <w:spacing w:after="0" w:line="276" w:lineRule="auto"/>
        <w:rPr>
          <w:rFonts w:ascii="Times New Roman" w:hAnsi="Times New Roman" w:cs="Times New Roman"/>
          <w:color w:val="000000" w:themeColor="text1"/>
          <w:sz w:val="24"/>
        </w:rPr>
      </w:pPr>
    </w:p>
    <w:p w:rsidR="0018220B" w:rsidRPr="00047E80" w:rsidRDefault="0018220B" w:rsidP="0018220B">
      <w:pPr>
        <w:spacing w:after="0" w:line="276" w:lineRule="auto"/>
        <w:jc w:val="center"/>
        <w:rPr>
          <w:rFonts w:ascii="Times New Roman" w:hAnsi="Times New Roman" w:cs="Times New Roman"/>
          <w:color w:val="000000" w:themeColor="text1"/>
          <w:sz w:val="24"/>
        </w:rPr>
      </w:pPr>
      <w:r w:rsidRPr="00047E80">
        <w:rPr>
          <w:rFonts w:ascii="Times New Roman" w:hAnsi="Times New Roman" w:cs="Times New Roman"/>
          <w:color w:val="000000" w:themeColor="text1"/>
          <w:sz w:val="24"/>
        </w:rPr>
        <w:t xml:space="preserve">BY </w:t>
      </w:r>
    </w:p>
    <w:p w:rsidR="0018220B" w:rsidRPr="00047E80" w:rsidRDefault="0018220B" w:rsidP="0018220B">
      <w:pPr>
        <w:spacing w:after="0" w:line="276" w:lineRule="auto"/>
        <w:jc w:val="center"/>
        <w:rPr>
          <w:rFonts w:ascii="Times New Roman" w:hAnsi="Times New Roman" w:cs="Times New Roman"/>
          <w:color w:val="000000" w:themeColor="text1"/>
          <w:sz w:val="24"/>
        </w:rPr>
      </w:pPr>
    </w:p>
    <w:p w:rsidR="0018220B" w:rsidRPr="00047E80" w:rsidRDefault="0018220B" w:rsidP="0018220B">
      <w:pPr>
        <w:spacing w:after="0" w:line="276" w:lineRule="auto"/>
        <w:jc w:val="center"/>
        <w:rPr>
          <w:rFonts w:ascii="Times New Roman" w:hAnsi="Times New Roman" w:cs="Times New Roman"/>
          <w:color w:val="000000" w:themeColor="text1"/>
          <w:sz w:val="24"/>
        </w:rPr>
      </w:pPr>
    </w:p>
    <w:p w:rsidR="0018220B" w:rsidRPr="00047E80" w:rsidRDefault="0018220B" w:rsidP="0018220B">
      <w:pPr>
        <w:spacing w:after="0" w:line="276" w:lineRule="auto"/>
        <w:jc w:val="center"/>
        <w:rPr>
          <w:rFonts w:ascii="Times New Roman" w:hAnsi="Times New Roman" w:cs="Times New Roman"/>
          <w:color w:val="000000" w:themeColor="text1"/>
          <w:sz w:val="24"/>
        </w:rPr>
      </w:pPr>
    </w:p>
    <w:p w:rsidR="005958F0" w:rsidRPr="00047E80" w:rsidRDefault="005958F0" w:rsidP="005958F0">
      <w:pPr>
        <w:spacing w:after="0" w:line="240" w:lineRule="auto"/>
        <w:jc w:val="right"/>
        <w:rPr>
          <w:rFonts w:ascii="Times New Roman" w:hAnsi="Times New Roman" w:cs="Times New Roman"/>
          <w:color w:val="000000" w:themeColor="text1"/>
          <w:sz w:val="24"/>
        </w:rPr>
      </w:pPr>
      <w:r w:rsidRPr="00047E80">
        <w:rPr>
          <w:rFonts w:ascii="Times New Roman" w:hAnsi="Times New Roman" w:cs="Times New Roman"/>
          <w:color w:val="000000" w:themeColor="text1"/>
          <w:sz w:val="24"/>
        </w:rPr>
        <w:t>———————————————</w:t>
      </w:r>
    </w:p>
    <w:p w:rsidR="0018220B" w:rsidRPr="00047E80" w:rsidRDefault="0018220B" w:rsidP="005958F0">
      <w:pPr>
        <w:spacing w:after="0" w:line="240" w:lineRule="auto"/>
        <w:jc w:val="right"/>
        <w:rPr>
          <w:rFonts w:ascii="Times New Roman" w:hAnsi="Times New Roman" w:cs="Times New Roman"/>
          <w:color w:val="000000" w:themeColor="text1"/>
          <w:sz w:val="24"/>
        </w:rPr>
      </w:pPr>
      <w:r w:rsidRPr="00047E80">
        <w:rPr>
          <w:rFonts w:ascii="Times New Roman" w:hAnsi="Times New Roman" w:cs="Times New Roman"/>
          <w:color w:val="000000" w:themeColor="text1"/>
          <w:sz w:val="24"/>
        </w:rPr>
        <w:t>Dr. Roger Slatt, Chair</w:t>
      </w:r>
    </w:p>
    <w:p w:rsidR="005958F0" w:rsidRPr="00047E80" w:rsidRDefault="005958F0" w:rsidP="005958F0">
      <w:pPr>
        <w:spacing w:after="0" w:line="240" w:lineRule="auto"/>
        <w:jc w:val="right"/>
        <w:rPr>
          <w:rFonts w:ascii="Times New Roman" w:hAnsi="Times New Roman" w:cs="Times New Roman"/>
          <w:color w:val="000000" w:themeColor="text1"/>
          <w:sz w:val="24"/>
        </w:rPr>
      </w:pPr>
    </w:p>
    <w:p w:rsidR="005958F0" w:rsidRPr="00047E80" w:rsidRDefault="005958F0" w:rsidP="005958F0">
      <w:pPr>
        <w:spacing w:after="0" w:line="240" w:lineRule="auto"/>
        <w:jc w:val="right"/>
        <w:rPr>
          <w:rFonts w:ascii="Times New Roman" w:hAnsi="Times New Roman" w:cs="Times New Roman"/>
          <w:color w:val="000000" w:themeColor="text1"/>
          <w:sz w:val="24"/>
        </w:rPr>
      </w:pPr>
    </w:p>
    <w:p w:rsidR="005958F0" w:rsidRPr="00047E80" w:rsidRDefault="005958F0" w:rsidP="0089115A">
      <w:pPr>
        <w:spacing w:after="0" w:line="276" w:lineRule="auto"/>
        <w:rPr>
          <w:rFonts w:ascii="Times New Roman" w:hAnsi="Times New Roman" w:cs="Times New Roman"/>
          <w:color w:val="000000" w:themeColor="text1"/>
          <w:sz w:val="24"/>
        </w:rPr>
      </w:pPr>
    </w:p>
    <w:p w:rsidR="005958F0" w:rsidRPr="00047E80" w:rsidRDefault="005958F0" w:rsidP="0018220B">
      <w:pPr>
        <w:spacing w:after="0" w:line="276" w:lineRule="auto"/>
        <w:jc w:val="right"/>
        <w:rPr>
          <w:rFonts w:ascii="Times New Roman" w:hAnsi="Times New Roman" w:cs="Times New Roman"/>
          <w:color w:val="000000" w:themeColor="text1"/>
          <w:sz w:val="24"/>
        </w:rPr>
      </w:pPr>
      <w:r w:rsidRPr="00047E80">
        <w:rPr>
          <w:rFonts w:ascii="Times New Roman" w:hAnsi="Times New Roman" w:cs="Times New Roman"/>
          <w:color w:val="000000" w:themeColor="text1"/>
          <w:sz w:val="24"/>
        </w:rPr>
        <w:t>———————————————</w:t>
      </w:r>
    </w:p>
    <w:p w:rsidR="0018220B" w:rsidRPr="00047E80" w:rsidRDefault="0018220B" w:rsidP="0018220B">
      <w:pPr>
        <w:spacing w:after="0" w:line="276" w:lineRule="auto"/>
        <w:jc w:val="right"/>
        <w:rPr>
          <w:rFonts w:ascii="Times New Roman" w:hAnsi="Times New Roman" w:cs="Times New Roman"/>
          <w:color w:val="000000" w:themeColor="text1"/>
          <w:sz w:val="24"/>
        </w:rPr>
      </w:pPr>
      <w:r w:rsidRPr="00047E80">
        <w:rPr>
          <w:rFonts w:ascii="Times New Roman" w:hAnsi="Times New Roman" w:cs="Times New Roman"/>
          <w:color w:val="000000" w:themeColor="text1"/>
          <w:sz w:val="24"/>
        </w:rPr>
        <w:t>Dr. Matthew Pranter</w:t>
      </w:r>
    </w:p>
    <w:p w:rsidR="005958F0" w:rsidRPr="00047E80" w:rsidRDefault="005958F0" w:rsidP="0018220B">
      <w:pPr>
        <w:spacing w:after="0" w:line="276" w:lineRule="auto"/>
        <w:jc w:val="right"/>
        <w:rPr>
          <w:rFonts w:ascii="Times New Roman" w:hAnsi="Times New Roman" w:cs="Times New Roman"/>
          <w:color w:val="000000" w:themeColor="text1"/>
          <w:sz w:val="24"/>
        </w:rPr>
      </w:pPr>
    </w:p>
    <w:p w:rsidR="005958F0" w:rsidRPr="00047E80" w:rsidRDefault="005958F0" w:rsidP="0018220B">
      <w:pPr>
        <w:spacing w:after="0" w:line="276" w:lineRule="auto"/>
        <w:jc w:val="right"/>
        <w:rPr>
          <w:rFonts w:ascii="Times New Roman" w:hAnsi="Times New Roman" w:cs="Times New Roman"/>
          <w:color w:val="000000" w:themeColor="text1"/>
          <w:sz w:val="24"/>
        </w:rPr>
      </w:pPr>
    </w:p>
    <w:p w:rsidR="005958F0" w:rsidRPr="00047E80" w:rsidRDefault="005958F0" w:rsidP="0089115A">
      <w:pPr>
        <w:spacing w:after="0" w:line="276" w:lineRule="auto"/>
        <w:rPr>
          <w:rFonts w:ascii="Times New Roman" w:hAnsi="Times New Roman" w:cs="Times New Roman"/>
          <w:color w:val="000000" w:themeColor="text1"/>
          <w:sz w:val="24"/>
        </w:rPr>
      </w:pPr>
    </w:p>
    <w:p w:rsidR="005958F0" w:rsidRPr="00047E80" w:rsidRDefault="005958F0" w:rsidP="0018220B">
      <w:pPr>
        <w:spacing w:after="0" w:line="276" w:lineRule="auto"/>
        <w:jc w:val="right"/>
        <w:rPr>
          <w:rFonts w:ascii="Times New Roman" w:hAnsi="Times New Roman" w:cs="Times New Roman"/>
          <w:color w:val="000000" w:themeColor="text1"/>
          <w:sz w:val="24"/>
        </w:rPr>
      </w:pPr>
      <w:r w:rsidRPr="00047E80">
        <w:rPr>
          <w:rFonts w:ascii="Times New Roman" w:hAnsi="Times New Roman" w:cs="Times New Roman"/>
          <w:color w:val="000000" w:themeColor="text1"/>
          <w:sz w:val="24"/>
        </w:rPr>
        <w:t>———————————————</w:t>
      </w:r>
    </w:p>
    <w:p w:rsidR="0018220B" w:rsidRPr="00047E80" w:rsidRDefault="0018220B" w:rsidP="0018220B">
      <w:pPr>
        <w:spacing w:after="0" w:line="276" w:lineRule="auto"/>
        <w:jc w:val="right"/>
        <w:rPr>
          <w:rFonts w:ascii="Times New Roman" w:hAnsi="Times New Roman" w:cs="Times New Roman"/>
          <w:color w:val="000000" w:themeColor="text1"/>
          <w:sz w:val="24"/>
        </w:rPr>
      </w:pPr>
      <w:r w:rsidRPr="00047E80">
        <w:rPr>
          <w:rFonts w:ascii="Times New Roman" w:hAnsi="Times New Roman" w:cs="Times New Roman"/>
          <w:color w:val="000000" w:themeColor="text1"/>
          <w:sz w:val="24"/>
        </w:rPr>
        <w:t>Dr. Fuge Zou</w:t>
      </w:r>
    </w:p>
    <w:p w:rsidR="0018220B" w:rsidRPr="00047E80" w:rsidRDefault="0018220B" w:rsidP="0018220B">
      <w:pPr>
        <w:spacing w:after="0" w:line="276" w:lineRule="auto"/>
        <w:jc w:val="right"/>
        <w:rPr>
          <w:rFonts w:ascii="Times New Roman" w:hAnsi="Times New Roman" w:cs="Times New Roman"/>
          <w:color w:val="000000" w:themeColor="text1"/>
          <w:sz w:val="24"/>
        </w:rPr>
      </w:pPr>
    </w:p>
    <w:p w:rsidR="0018220B" w:rsidRPr="00047E80" w:rsidRDefault="0018220B" w:rsidP="0018220B">
      <w:pPr>
        <w:spacing w:after="0" w:line="276" w:lineRule="auto"/>
        <w:jc w:val="center"/>
        <w:rPr>
          <w:rFonts w:ascii="Times New Roman" w:hAnsi="Times New Roman" w:cs="Times New Roman"/>
          <w:color w:val="000000" w:themeColor="text1"/>
          <w:sz w:val="24"/>
        </w:rPr>
      </w:pPr>
    </w:p>
    <w:p w:rsidR="0018220B" w:rsidRPr="00047E80" w:rsidRDefault="0018220B" w:rsidP="0018220B">
      <w:pPr>
        <w:spacing w:after="0" w:line="276" w:lineRule="auto"/>
        <w:jc w:val="center"/>
        <w:rPr>
          <w:rFonts w:ascii="Times New Roman" w:hAnsi="Times New Roman" w:cs="Times New Roman"/>
          <w:color w:val="000000" w:themeColor="text1"/>
          <w:sz w:val="24"/>
        </w:rPr>
      </w:pPr>
    </w:p>
    <w:p w:rsidR="0018220B" w:rsidRPr="00047E80" w:rsidRDefault="0018220B" w:rsidP="0018220B">
      <w:pPr>
        <w:spacing w:after="0" w:line="276" w:lineRule="auto"/>
        <w:jc w:val="center"/>
        <w:rPr>
          <w:rFonts w:ascii="Times New Roman" w:hAnsi="Times New Roman" w:cs="Times New Roman"/>
          <w:color w:val="000000" w:themeColor="text1"/>
          <w:sz w:val="24"/>
        </w:rPr>
      </w:pPr>
    </w:p>
    <w:p w:rsidR="0018220B" w:rsidRPr="00047E80" w:rsidRDefault="0018220B" w:rsidP="0018220B">
      <w:pPr>
        <w:spacing w:after="0" w:line="276" w:lineRule="auto"/>
        <w:jc w:val="center"/>
        <w:rPr>
          <w:rFonts w:ascii="Times New Roman" w:hAnsi="Times New Roman" w:cs="Times New Roman"/>
          <w:color w:val="000000" w:themeColor="text1"/>
          <w:sz w:val="24"/>
        </w:rPr>
      </w:pPr>
    </w:p>
    <w:p w:rsidR="0018220B" w:rsidRPr="00047E80" w:rsidRDefault="0018220B" w:rsidP="0018220B">
      <w:pPr>
        <w:spacing w:after="0" w:line="276" w:lineRule="auto"/>
        <w:jc w:val="center"/>
        <w:rPr>
          <w:rFonts w:ascii="Times New Roman" w:hAnsi="Times New Roman" w:cs="Times New Roman"/>
          <w:color w:val="000000" w:themeColor="text1"/>
          <w:sz w:val="24"/>
        </w:rPr>
      </w:pPr>
    </w:p>
    <w:p w:rsidR="0018220B" w:rsidRPr="00047E80" w:rsidRDefault="0018220B" w:rsidP="0018220B">
      <w:pPr>
        <w:spacing w:after="0" w:line="276" w:lineRule="auto"/>
        <w:jc w:val="center"/>
        <w:rPr>
          <w:rFonts w:ascii="Times New Roman" w:hAnsi="Times New Roman" w:cs="Times New Roman"/>
          <w:color w:val="000000" w:themeColor="text1"/>
          <w:sz w:val="24"/>
        </w:rPr>
      </w:pPr>
    </w:p>
    <w:p w:rsidR="0018220B" w:rsidRPr="00047E80" w:rsidRDefault="0018220B" w:rsidP="0018220B">
      <w:pPr>
        <w:spacing w:after="0" w:line="276" w:lineRule="auto"/>
        <w:jc w:val="center"/>
        <w:rPr>
          <w:rFonts w:ascii="Times New Roman" w:hAnsi="Times New Roman" w:cs="Times New Roman"/>
          <w:color w:val="000000" w:themeColor="text1"/>
          <w:sz w:val="24"/>
        </w:rPr>
      </w:pPr>
    </w:p>
    <w:p w:rsidR="0018220B" w:rsidRPr="00047E80" w:rsidRDefault="0018220B" w:rsidP="0018220B">
      <w:pPr>
        <w:spacing w:after="0" w:line="276" w:lineRule="auto"/>
        <w:jc w:val="center"/>
        <w:rPr>
          <w:rFonts w:ascii="Times New Roman" w:hAnsi="Times New Roman" w:cs="Times New Roman"/>
          <w:color w:val="000000" w:themeColor="text1"/>
          <w:sz w:val="24"/>
        </w:rPr>
      </w:pPr>
    </w:p>
    <w:p w:rsidR="0018220B" w:rsidRPr="00047E80" w:rsidRDefault="0018220B" w:rsidP="0018220B">
      <w:pPr>
        <w:spacing w:after="0" w:line="276" w:lineRule="auto"/>
        <w:jc w:val="center"/>
        <w:rPr>
          <w:rFonts w:ascii="Times New Roman" w:hAnsi="Times New Roman" w:cs="Times New Roman"/>
          <w:color w:val="000000" w:themeColor="text1"/>
          <w:sz w:val="24"/>
        </w:rPr>
      </w:pPr>
    </w:p>
    <w:p w:rsidR="0018220B" w:rsidRPr="00047E80" w:rsidRDefault="0018220B" w:rsidP="0018220B">
      <w:pPr>
        <w:spacing w:after="0" w:line="276" w:lineRule="auto"/>
        <w:jc w:val="center"/>
        <w:rPr>
          <w:rFonts w:ascii="Times New Roman" w:hAnsi="Times New Roman" w:cs="Times New Roman"/>
          <w:color w:val="000000" w:themeColor="text1"/>
          <w:sz w:val="24"/>
        </w:rPr>
      </w:pPr>
    </w:p>
    <w:p w:rsidR="0018220B" w:rsidRPr="00047E80" w:rsidRDefault="0018220B" w:rsidP="0018220B">
      <w:pPr>
        <w:spacing w:after="0" w:line="276" w:lineRule="auto"/>
        <w:jc w:val="center"/>
        <w:rPr>
          <w:rFonts w:ascii="Times New Roman" w:hAnsi="Times New Roman" w:cs="Times New Roman"/>
          <w:color w:val="000000" w:themeColor="text1"/>
          <w:sz w:val="24"/>
        </w:rPr>
      </w:pPr>
    </w:p>
    <w:p w:rsidR="0018220B" w:rsidRPr="00047E80" w:rsidRDefault="0018220B" w:rsidP="0018220B">
      <w:pPr>
        <w:spacing w:after="0" w:line="276" w:lineRule="auto"/>
        <w:jc w:val="center"/>
        <w:rPr>
          <w:rFonts w:ascii="Times New Roman" w:hAnsi="Times New Roman" w:cs="Times New Roman"/>
          <w:color w:val="000000" w:themeColor="text1"/>
          <w:sz w:val="24"/>
        </w:rPr>
      </w:pPr>
    </w:p>
    <w:p w:rsidR="0018220B" w:rsidRPr="00047E80" w:rsidRDefault="0018220B" w:rsidP="0018220B">
      <w:pPr>
        <w:spacing w:after="0" w:line="276" w:lineRule="auto"/>
        <w:jc w:val="center"/>
        <w:rPr>
          <w:rFonts w:ascii="Times New Roman" w:hAnsi="Times New Roman" w:cs="Times New Roman"/>
          <w:color w:val="000000" w:themeColor="text1"/>
          <w:sz w:val="24"/>
        </w:rPr>
      </w:pPr>
    </w:p>
    <w:p w:rsidR="0018220B" w:rsidRPr="00047E80" w:rsidRDefault="0018220B" w:rsidP="0018220B">
      <w:pPr>
        <w:spacing w:after="0" w:line="276" w:lineRule="auto"/>
        <w:jc w:val="center"/>
        <w:rPr>
          <w:rFonts w:ascii="Times New Roman" w:hAnsi="Times New Roman" w:cs="Times New Roman"/>
          <w:color w:val="000000" w:themeColor="text1"/>
          <w:sz w:val="24"/>
        </w:rPr>
      </w:pPr>
    </w:p>
    <w:p w:rsidR="0018220B" w:rsidRPr="00047E80" w:rsidRDefault="0018220B" w:rsidP="0018220B">
      <w:pPr>
        <w:spacing w:after="0" w:line="276" w:lineRule="auto"/>
        <w:jc w:val="center"/>
        <w:rPr>
          <w:rFonts w:ascii="Times New Roman" w:hAnsi="Times New Roman" w:cs="Times New Roman"/>
          <w:color w:val="000000" w:themeColor="text1"/>
          <w:sz w:val="24"/>
        </w:rPr>
      </w:pPr>
    </w:p>
    <w:p w:rsidR="0018220B" w:rsidRPr="00047E80" w:rsidRDefault="0018220B" w:rsidP="0018220B">
      <w:pPr>
        <w:spacing w:after="0" w:line="276" w:lineRule="auto"/>
        <w:jc w:val="center"/>
        <w:rPr>
          <w:rFonts w:ascii="Times New Roman" w:hAnsi="Times New Roman" w:cs="Times New Roman"/>
          <w:color w:val="000000" w:themeColor="text1"/>
          <w:sz w:val="24"/>
        </w:rPr>
      </w:pPr>
    </w:p>
    <w:p w:rsidR="0018220B" w:rsidRPr="00047E80" w:rsidRDefault="0018220B" w:rsidP="0018220B">
      <w:pPr>
        <w:spacing w:after="0" w:line="276" w:lineRule="auto"/>
        <w:jc w:val="center"/>
        <w:rPr>
          <w:rFonts w:ascii="Times New Roman" w:hAnsi="Times New Roman" w:cs="Times New Roman"/>
          <w:color w:val="000000" w:themeColor="text1"/>
          <w:sz w:val="24"/>
        </w:rPr>
      </w:pPr>
    </w:p>
    <w:p w:rsidR="0018220B" w:rsidRPr="00047E80" w:rsidRDefault="0018220B" w:rsidP="0018220B">
      <w:pPr>
        <w:spacing w:after="0" w:line="276" w:lineRule="auto"/>
        <w:jc w:val="center"/>
        <w:rPr>
          <w:rFonts w:ascii="Times New Roman" w:hAnsi="Times New Roman" w:cs="Times New Roman"/>
          <w:color w:val="000000" w:themeColor="text1"/>
          <w:sz w:val="24"/>
        </w:rPr>
      </w:pPr>
    </w:p>
    <w:p w:rsidR="0018220B" w:rsidRPr="00047E80" w:rsidRDefault="0018220B" w:rsidP="0018220B">
      <w:pPr>
        <w:spacing w:after="0" w:line="276" w:lineRule="auto"/>
        <w:jc w:val="center"/>
        <w:rPr>
          <w:rFonts w:ascii="Times New Roman" w:hAnsi="Times New Roman" w:cs="Times New Roman"/>
          <w:color w:val="000000" w:themeColor="text1"/>
          <w:sz w:val="24"/>
        </w:rPr>
      </w:pPr>
    </w:p>
    <w:p w:rsidR="005958F0" w:rsidRPr="00047E80" w:rsidRDefault="005958F0" w:rsidP="0018220B">
      <w:pPr>
        <w:spacing w:after="0" w:line="276" w:lineRule="auto"/>
        <w:jc w:val="center"/>
        <w:rPr>
          <w:rFonts w:ascii="Times New Roman" w:hAnsi="Times New Roman" w:cs="Times New Roman"/>
          <w:color w:val="000000" w:themeColor="text1"/>
          <w:sz w:val="24"/>
        </w:rPr>
      </w:pPr>
    </w:p>
    <w:p w:rsidR="005958F0" w:rsidRPr="00047E80" w:rsidRDefault="005958F0" w:rsidP="0018220B">
      <w:pPr>
        <w:spacing w:after="0" w:line="276" w:lineRule="auto"/>
        <w:jc w:val="center"/>
        <w:rPr>
          <w:rFonts w:ascii="Times New Roman" w:hAnsi="Times New Roman" w:cs="Times New Roman"/>
          <w:color w:val="000000" w:themeColor="text1"/>
          <w:sz w:val="24"/>
        </w:rPr>
      </w:pPr>
    </w:p>
    <w:p w:rsidR="005958F0" w:rsidRPr="00047E80" w:rsidRDefault="005958F0" w:rsidP="0018220B">
      <w:pPr>
        <w:spacing w:after="0" w:line="276" w:lineRule="auto"/>
        <w:jc w:val="center"/>
        <w:rPr>
          <w:rFonts w:ascii="Times New Roman" w:hAnsi="Times New Roman" w:cs="Times New Roman"/>
          <w:color w:val="000000" w:themeColor="text1"/>
          <w:sz w:val="24"/>
        </w:rPr>
      </w:pPr>
    </w:p>
    <w:p w:rsidR="005958F0" w:rsidRPr="00047E80" w:rsidRDefault="005958F0" w:rsidP="0018220B">
      <w:pPr>
        <w:spacing w:after="0" w:line="276" w:lineRule="auto"/>
        <w:jc w:val="center"/>
        <w:rPr>
          <w:rFonts w:ascii="Times New Roman" w:hAnsi="Times New Roman" w:cs="Times New Roman"/>
          <w:color w:val="000000" w:themeColor="text1"/>
          <w:sz w:val="24"/>
        </w:rPr>
      </w:pPr>
    </w:p>
    <w:p w:rsidR="005958F0" w:rsidRPr="00047E80" w:rsidRDefault="005958F0" w:rsidP="0018220B">
      <w:pPr>
        <w:spacing w:after="0" w:line="276" w:lineRule="auto"/>
        <w:jc w:val="center"/>
        <w:rPr>
          <w:rFonts w:ascii="Times New Roman" w:hAnsi="Times New Roman" w:cs="Times New Roman"/>
          <w:color w:val="000000" w:themeColor="text1"/>
          <w:sz w:val="24"/>
        </w:rPr>
      </w:pPr>
    </w:p>
    <w:p w:rsidR="005958F0" w:rsidRPr="00047E80" w:rsidRDefault="005958F0" w:rsidP="0018220B">
      <w:pPr>
        <w:spacing w:after="0" w:line="276" w:lineRule="auto"/>
        <w:jc w:val="center"/>
        <w:rPr>
          <w:rFonts w:ascii="Times New Roman" w:hAnsi="Times New Roman" w:cs="Times New Roman"/>
          <w:color w:val="000000" w:themeColor="text1"/>
          <w:sz w:val="24"/>
        </w:rPr>
      </w:pPr>
    </w:p>
    <w:p w:rsidR="005958F0" w:rsidRPr="00047E80" w:rsidRDefault="005958F0" w:rsidP="0018220B">
      <w:pPr>
        <w:spacing w:after="0" w:line="276" w:lineRule="auto"/>
        <w:jc w:val="center"/>
        <w:rPr>
          <w:rFonts w:ascii="Times New Roman" w:hAnsi="Times New Roman" w:cs="Times New Roman"/>
          <w:color w:val="000000" w:themeColor="text1"/>
          <w:sz w:val="24"/>
        </w:rPr>
      </w:pPr>
    </w:p>
    <w:p w:rsidR="005958F0" w:rsidRPr="00047E80" w:rsidRDefault="005958F0" w:rsidP="0018220B">
      <w:pPr>
        <w:spacing w:after="0" w:line="276" w:lineRule="auto"/>
        <w:jc w:val="center"/>
        <w:rPr>
          <w:rFonts w:ascii="Times New Roman" w:hAnsi="Times New Roman" w:cs="Times New Roman"/>
          <w:color w:val="000000" w:themeColor="text1"/>
          <w:sz w:val="24"/>
        </w:rPr>
      </w:pPr>
    </w:p>
    <w:p w:rsidR="005958F0" w:rsidRPr="00047E80" w:rsidRDefault="005958F0" w:rsidP="0018220B">
      <w:pPr>
        <w:spacing w:after="0" w:line="276" w:lineRule="auto"/>
        <w:jc w:val="center"/>
        <w:rPr>
          <w:rFonts w:ascii="Times New Roman" w:hAnsi="Times New Roman" w:cs="Times New Roman"/>
          <w:color w:val="000000" w:themeColor="text1"/>
          <w:sz w:val="24"/>
        </w:rPr>
      </w:pPr>
    </w:p>
    <w:p w:rsidR="005958F0" w:rsidRPr="00047E80" w:rsidRDefault="005958F0" w:rsidP="0018220B">
      <w:pPr>
        <w:spacing w:after="0" w:line="276" w:lineRule="auto"/>
        <w:jc w:val="center"/>
        <w:rPr>
          <w:rFonts w:ascii="Times New Roman" w:hAnsi="Times New Roman" w:cs="Times New Roman"/>
          <w:color w:val="000000" w:themeColor="text1"/>
          <w:sz w:val="24"/>
        </w:rPr>
      </w:pPr>
    </w:p>
    <w:p w:rsidR="005958F0" w:rsidRPr="00047E80" w:rsidRDefault="005958F0" w:rsidP="0018220B">
      <w:pPr>
        <w:spacing w:after="0" w:line="276" w:lineRule="auto"/>
        <w:jc w:val="center"/>
        <w:rPr>
          <w:rFonts w:ascii="Times New Roman" w:hAnsi="Times New Roman" w:cs="Times New Roman"/>
          <w:color w:val="000000" w:themeColor="text1"/>
          <w:sz w:val="24"/>
        </w:rPr>
      </w:pPr>
    </w:p>
    <w:p w:rsidR="005958F0" w:rsidRPr="00047E80" w:rsidRDefault="005958F0" w:rsidP="0018220B">
      <w:pPr>
        <w:spacing w:after="0" w:line="276" w:lineRule="auto"/>
        <w:jc w:val="center"/>
        <w:rPr>
          <w:rFonts w:ascii="Times New Roman" w:hAnsi="Times New Roman" w:cs="Times New Roman"/>
          <w:color w:val="000000" w:themeColor="text1"/>
          <w:sz w:val="24"/>
        </w:rPr>
      </w:pPr>
    </w:p>
    <w:p w:rsidR="005958F0" w:rsidRPr="00047E80" w:rsidRDefault="005958F0" w:rsidP="0018220B">
      <w:pPr>
        <w:spacing w:after="0" w:line="276" w:lineRule="auto"/>
        <w:jc w:val="center"/>
        <w:rPr>
          <w:rFonts w:ascii="Times New Roman" w:hAnsi="Times New Roman" w:cs="Times New Roman"/>
          <w:color w:val="000000" w:themeColor="text1"/>
          <w:sz w:val="24"/>
        </w:rPr>
      </w:pPr>
    </w:p>
    <w:p w:rsidR="005958F0" w:rsidRPr="00047E80" w:rsidRDefault="005958F0" w:rsidP="0018220B">
      <w:pPr>
        <w:spacing w:after="0" w:line="276" w:lineRule="auto"/>
        <w:jc w:val="center"/>
        <w:rPr>
          <w:rFonts w:ascii="Times New Roman" w:hAnsi="Times New Roman" w:cs="Times New Roman"/>
          <w:color w:val="000000" w:themeColor="text1"/>
          <w:sz w:val="24"/>
        </w:rPr>
      </w:pPr>
    </w:p>
    <w:p w:rsidR="005958F0" w:rsidRPr="00047E80" w:rsidRDefault="005958F0" w:rsidP="0018220B">
      <w:pPr>
        <w:spacing w:after="0" w:line="276" w:lineRule="auto"/>
        <w:jc w:val="center"/>
        <w:rPr>
          <w:rFonts w:ascii="Times New Roman" w:hAnsi="Times New Roman" w:cs="Times New Roman"/>
          <w:color w:val="000000" w:themeColor="text1"/>
          <w:sz w:val="24"/>
        </w:rPr>
      </w:pPr>
    </w:p>
    <w:p w:rsidR="005958F0" w:rsidRPr="00047E80" w:rsidRDefault="005958F0" w:rsidP="0018220B">
      <w:pPr>
        <w:spacing w:after="0" w:line="276" w:lineRule="auto"/>
        <w:jc w:val="center"/>
        <w:rPr>
          <w:rFonts w:ascii="Times New Roman" w:hAnsi="Times New Roman" w:cs="Times New Roman"/>
          <w:color w:val="000000" w:themeColor="text1"/>
          <w:sz w:val="24"/>
        </w:rPr>
      </w:pPr>
    </w:p>
    <w:p w:rsidR="005958F0" w:rsidRPr="00047E80" w:rsidRDefault="005958F0" w:rsidP="0018220B">
      <w:pPr>
        <w:spacing w:after="0" w:line="276" w:lineRule="auto"/>
        <w:jc w:val="center"/>
        <w:rPr>
          <w:rFonts w:ascii="Times New Roman" w:hAnsi="Times New Roman" w:cs="Times New Roman"/>
          <w:color w:val="000000" w:themeColor="text1"/>
          <w:sz w:val="24"/>
        </w:rPr>
      </w:pPr>
    </w:p>
    <w:p w:rsidR="005958F0" w:rsidRPr="00047E80" w:rsidRDefault="005958F0" w:rsidP="0018220B">
      <w:pPr>
        <w:spacing w:after="0" w:line="276" w:lineRule="auto"/>
        <w:jc w:val="center"/>
        <w:rPr>
          <w:rFonts w:ascii="Times New Roman" w:hAnsi="Times New Roman" w:cs="Times New Roman"/>
          <w:color w:val="000000" w:themeColor="text1"/>
          <w:sz w:val="24"/>
        </w:rPr>
      </w:pPr>
    </w:p>
    <w:p w:rsidR="005958F0" w:rsidRDefault="005958F0" w:rsidP="0018220B">
      <w:pPr>
        <w:spacing w:after="0" w:line="276" w:lineRule="auto"/>
        <w:jc w:val="center"/>
        <w:rPr>
          <w:rFonts w:ascii="Times New Roman" w:hAnsi="Times New Roman" w:cs="Times New Roman"/>
          <w:color w:val="000000" w:themeColor="text1"/>
          <w:sz w:val="24"/>
          <w:szCs w:val="24"/>
        </w:rPr>
      </w:pPr>
    </w:p>
    <w:p w:rsidR="00985849" w:rsidRDefault="00985849" w:rsidP="0018220B">
      <w:pPr>
        <w:spacing w:after="0" w:line="276" w:lineRule="auto"/>
        <w:jc w:val="center"/>
        <w:rPr>
          <w:rFonts w:ascii="Times New Roman" w:hAnsi="Times New Roman" w:cs="Times New Roman"/>
          <w:color w:val="000000" w:themeColor="text1"/>
          <w:sz w:val="24"/>
          <w:szCs w:val="24"/>
        </w:rPr>
      </w:pPr>
    </w:p>
    <w:p w:rsidR="00985849" w:rsidRDefault="00985849" w:rsidP="0018220B">
      <w:pPr>
        <w:spacing w:after="0" w:line="276" w:lineRule="auto"/>
        <w:jc w:val="center"/>
        <w:rPr>
          <w:rFonts w:ascii="Times New Roman" w:hAnsi="Times New Roman" w:cs="Times New Roman"/>
          <w:color w:val="000000" w:themeColor="text1"/>
          <w:sz w:val="24"/>
          <w:szCs w:val="24"/>
        </w:rPr>
      </w:pPr>
    </w:p>
    <w:p w:rsidR="00985849" w:rsidRPr="00047E80" w:rsidRDefault="00985849" w:rsidP="0018220B">
      <w:pPr>
        <w:spacing w:after="0" w:line="276" w:lineRule="auto"/>
        <w:jc w:val="center"/>
        <w:rPr>
          <w:rFonts w:ascii="Times New Roman" w:hAnsi="Times New Roman" w:cs="Times New Roman"/>
          <w:color w:val="000000" w:themeColor="text1"/>
          <w:sz w:val="24"/>
          <w:szCs w:val="24"/>
        </w:rPr>
      </w:pPr>
    </w:p>
    <w:p w:rsidR="005958F0" w:rsidRPr="00047E80" w:rsidRDefault="005958F0" w:rsidP="005958F0">
      <w:pPr>
        <w:autoSpaceDE w:val="0"/>
        <w:autoSpaceDN w:val="0"/>
        <w:adjustRightInd w:val="0"/>
        <w:spacing w:after="0" w:line="240" w:lineRule="auto"/>
        <w:jc w:val="center"/>
        <w:rPr>
          <w:rFonts w:ascii="Times New Roman" w:hAnsi="Times New Roman" w:cs="Times New Roman"/>
          <w:color w:val="000000" w:themeColor="text1"/>
          <w:sz w:val="24"/>
          <w:szCs w:val="24"/>
        </w:rPr>
      </w:pPr>
      <w:r w:rsidRPr="00047E80">
        <w:rPr>
          <w:rFonts w:ascii="Times New Roman" w:hAnsi="Times New Roman" w:cs="Times New Roman"/>
          <w:color w:val="000000" w:themeColor="text1"/>
          <w:sz w:val="24"/>
          <w:szCs w:val="24"/>
        </w:rPr>
        <w:t>© Copyright by IFUNANYA CYNTHIA EKWUNIFE 2017</w:t>
      </w:r>
    </w:p>
    <w:p w:rsidR="0059034F" w:rsidRPr="00047E80" w:rsidRDefault="0059034F" w:rsidP="0059034F">
      <w:pPr>
        <w:spacing w:after="0" w:line="276" w:lineRule="auto"/>
        <w:rPr>
          <w:rFonts w:ascii="Times New Roman" w:hAnsi="Times New Roman" w:cs="Times New Roman"/>
          <w:color w:val="000000" w:themeColor="text1"/>
          <w:sz w:val="24"/>
          <w:szCs w:val="24"/>
        </w:rPr>
        <w:sectPr w:rsidR="0059034F" w:rsidRPr="00047E80" w:rsidSect="0089115A">
          <w:footerReference w:type="default" r:id="rId8"/>
          <w:pgSz w:w="12240" w:h="15840"/>
          <w:pgMar w:top="1440" w:right="1440" w:bottom="1440" w:left="2304" w:header="720" w:footer="720" w:gutter="0"/>
          <w:pgNumType w:fmt="lowerRoman"/>
          <w:cols w:space="720"/>
          <w:titlePg/>
          <w:docGrid w:linePitch="360"/>
        </w:sectPr>
      </w:pPr>
      <w:r w:rsidRPr="00047E80">
        <w:rPr>
          <w:rFonts w:ascii="Times New Roman" w:hAnsi="Times New Roman" w:cs="Times New Roman"/>
          <w:color w:val="000000" w:themeColor="text1"/>
          <w:sz w:val="24"/>
          <w:szCs w:val="24"/>
        </w:rPr>
        <w:t xml:space="preserve">                                                                </w:t>
      </w:r>
      <w:r w:rsidR="005958F0" w:rsidRPr="00047E80">
        <w:rPr>
          <w:rFonts w:ascii="Times New Roman" w:hAnsi="Times New Roman" w:cs="Times New Roman"/>
          <w:color w:val="000000" w:themeColor="text1"/>
          <w:sz w:val="24"/>
          <w:szCs w:val="24"/>
        </w:rPr>
        <w:t>All Rights Reserve</w:t>
      </w:r>
      <w:r w:rsidR="0089115A">
        <w:rPr>
          <w:rFonts w:ascii="Times New Roman" w:hAnsi="Times New Roman" w:cs="Times New Roman"/>
          <w:color w:val="000000" w:themeColor="text1"/>
          <w:sz w:val="24"/>
          <w:szCs w:val="24"/>
        </w:rPr>
        <w:t>d.</w:t>
      </w:r>
    </w:p>
    <w:p w:rsidR="005958F0" w:rsidRPr="00047E80" w:rsidRDefault="005958F0" w:rsidP="0059034F">
      <w:pPr>
        <w:spacing w:after="0" w:line="276" w:lineRule="auto"/>
        <w:jc w:val="center"/>
        <w:rPr>
          <w:rFonts w:ascii="Times New Roman" w:hAnsi="Times New Roman" w:cs="Times New Roman"/>
          <w:b/>
          <w:color w:val="000000" w:themeColor="text1"/>
          <w:sz w:val="24"/>
          <w:szCs w:val="24"/>
        </w:rPr>
      </w:pPr>
      <w:r w:rsidRPr="00047E80">
        <w:rPr>
          <w:rFonts w:ascii="Times New Roman" w:hAnsi="Times New Roman" w:cs="Times New Roman"/>
          <w:b/>
          <w:color w:val="000000" w:themeColor="text1"/>
          <w:sz w:val="24"/>
          <w:szCs w:val="24"/>
        </w:rPr>
        <w:lastRenderedPageBreak/>
        <w:t>ACKNOWLEDGMENTS</w:t>
      </w:r>
    </w:p>
    <w:p w:rsidR="00E8789D" w:rsidRPr="00047E80" w:rsidRDefault="00E8789D" w:rsidP="0018220B">
      <w:pPr>
        <w:spacing w:after="0" w:line="276" w:lineRule="auto"/>
        <w:jc w:val="center"/>
        <w:rPr>
          <w:rFonts w:ascii="Times New Roman" w:hAnsi="Times New Roman" w:cs="Times New Roman"/>
          <w:b/>
          <w:color w:val="000000" w:themeColor="text1"/>
          <w:sz w:val="24"/>
          <w:szCs w:val="24"/>
        </w:rPr>
      </w:pPr>
    </w:p>
    <w:p w:rsidR="0081472E" w:rsidRPr="00047E80" w:rsidRDefault="00E8789D" w:rsidP="007748B1">
      <w:pPr>
        <w:spacing w:after="0" w:line="360" w:lineRule="auto"/>
        <w:ind w:firstLine="720"/>
        <w:jc w:val="both"/>
        <w:rPr>
          <w:rFonts w:ascii="Times New Roman" w:hAnsi="Times New Roman" w:cs="Times New Roman"/>
          <w:color w:val="000000" w:themeColor="text1"/>
          <w:sz w:val="24"/>
          <w:szCs w:val="24"/>
        </w:rPr>
      </w:pPr>
      <w:r w:rsidRPr="00047E80">
        <w:rPr>
          <w:rFonts w:ascii="Times New Roman" w:hAnsi="Times New Roman" w:cs="Times New Roman"/>
          <w:color w:val="000000" w:themeColor="text1"/>
          <w:sz w:val="24"/>
          <w:szCs w:val="24"/>
        </w:rPr>
        <w:t xml:space="preserve">First, I thank God for grace, love, </w:t>
      </w:r>
      <w:r w:rsidR="0081472E" w:rsidRPr="00047E80">
        <w:rPr>
          <w:rFonts w:ascii="Times New Roman" w:hAnsi="Times New Roman" w:cs="Times New Roman"/>
          <w:color w:val="000000" w:themeColor="text1"/>
          <w:sz w:val="24"/>
          <w:szCs w:val="24"/>
        </w:rPr>
        <w:t xml:space="preserve">blessings, </w:t>
      </w:r>
      <w:r w:rsidRPr="00047E80">
        <w:rPr>
          <w:rFonts w:ascii="Times New Roman" w:hAnsi="Times New Roman" w:cs="Times New Roman"/>
          <w:color w:val="000000" w:themeColor="text1"/>
          <w:sz w:val="24"/>
          <w:szCs w:val="24"/>
        </w:rPr>
        <w:t>spiritual support, and good health</w:t>
      </w:r>
      <w:r w:rsidR="0081472E" w:rsidRPr="00047E80">
        <w:rPr>
          <w:rFonts w:ascii="Times New Roman" w:hAnsi="Times New Roman" w:cs="Times New Roman"/>
          <w:color w:val="000000" w:themeColor="text1"/>
          <w:sz w:val="24"/>
          <w:szCs w:val="24"/>
        </w:rPr>
        <w:t xml:space="preserve"> throughout my master’s program. </w:t>
      </w:r>
      <w:r w:rsidR="003226CF" w:rsidRPr="00047E80">
        <w:rPr>
          <w:rFonts w:ascii="Times New Roman" w:hAnsi="Times New Roman" w:cs="Times New Roman"/>
          <w:color w:val="000000" w:themeColor="text1"/>
          <w:sz w:val="24"/>
          <w:szCs w:val="24"/>
        </w:rPr>
        <w:t xml:space="preserve">I am grateful for purpose and passion, for without these </w:t>
      </w:r>
      <w:r w:rsidR="006B47EC">
        <w:rPr>
          <w:rFonts w:ascii="Times New Roman" w:hAnsi="Times New Roman" w:cs="Times New Roman"/>
          <w:color w:val="000000" w:themeColor="text1"/>
          <w:sz w:val="24"/>
          <w:szCs w:val="24"/>
        </w:rPr>
        <w:t xml:space="preserve">essential </w:t>
      </w:r>
      <w:r w:rsidR="003226CF" w:rsidRPr="00047E80">
        <w:rPr>
          <w:rFonts w:ascii="Times New Roman" w:hAnsi="Times New Roman" w:cs="Times New Roman"/>
          <w:color w:val="000000" w:themeColor="text1"/>
          <w:sz w:val="24"/>
          <w:szCs w:val="24"/>
        </w:rPr>
        <w:t>elements I would not be where I am.</w:t>
      </w:r>
    </w:p>
    <w:p w:rsidR="0081472E" w:rsidRPr="00047E80" w:rsidRDefault="0081472E" w:rsidP="007748B1">
      <w:pPr>
        <w:spacing w:after="0" w:line="360" w:lineRule="auto"/>
        <w:ind w:firstLine="720"/>
        <w:jc w:val="both"/>
        <w:rPr>
          <w:rFonts w:ascii="Times New Roman" w:hAnsi="Times New Roman" w:cs="Times New Roman"/>
          <w:color w:val="000000" w:themeColor="text1"/>
          <w:sz w:val="24"/>
          <w:szCs w:val="24"/>
        </w:rPr>
      </w:pPr>
      <w:r w:rsidRPr="00047E80">
        <w:rPr>
          <w:rFonts w:ascii="Times New Roman" w:hAnsi="Times New Roman" w:cs="Times New Roman"/>
          <w:color w:val="000000" w:themeColor="text1"/>
          <w:sz w:val="24"/>
          <w:szCs w:val="24"/>
        </w:rPr>
        <w:t>My appreciation to one of the mos</w:t>
      </w:r>
      <w:r w:rsidR="003226CF" w:rsidRPr="00047E80">
        <w:rPr>
          <w:rFonts w:ascii="Times New Roman" w:hAnsi="Times New Roman" w:cs="Times New Roman"/>
          <w:color w:val="000000" w:themeColor="text1"/>
          <w:sz w:val="24"/>
          <w:szCs w:val="24"/>
        </w:rPr>
        <w:t>t amazing academic advisors in the world, Dr. Roger Slatt.</w:t>
      </w:r>
      <w:r w:rsidRPr="00047E80">
        <w:rPr>
          <w:rFonts w:ascii="Times New Roman" w:hAnsi="Times New Roman" w:cs="Times New Roman"/>
          <w:color w:val="000000" w:themeColor="text1"/>
          <w:sz w:val="24"/>
          <w:szCs w:val="24"/>
        </w:rPr>
        <w:t xml:space="preserve"> I am </w:t>
      </w:r>
      <w:r w:rsidR="003226CF" w:rsidRPr="00047E80">
        <w:rPr>
          <w:rFonts w:ascii="Times New Roman" w:hAnsi="Times New Roman" w:cs="Times New Roman"/>
          <w:color w:val="000000" w:themeColor="text1"/>
          <w:sz w:val="24"/>
          <w:szCs w:val="24"/>
        </w:rPr>
        <w:t xml:space="preserve">truly </w:t>
      </w:r>
      <w:r w:rsidRPr="00047E80">
        <w:rPr>
          <w:rFonts w:ascii="Times New Roman" w:hAnsi="Times New Roman" w:cs="Times New Roman"/>
          <w:color w:val="000000" w:themeColor="text1"/>
          <w:sz w:val="24"/>
          <w:szCs w:val="24"/>
        </w:rPr>
        <w:t xml:space="preserve">honored to have worked with </w:t>
      </w:r>
      <w:r w:rsidR="003226CF" w:rsidRPr="00047E80">
        <w:rPr>
          <w:rFonts w:ascii="Times New Roman" w:hAnsi="Times New Roman" w:cs="Times New Roman"/>
          <w:color w:val="000000" w:themeColor="text1"/>
          <w:sz w:val="24"/>
          <w:szCs w:val="24"/>
        </w:rPr>
        <w:t>him</w:t>
      </w:r>
      <w:r w:rsidRPr="00047E80">
        <w:rPr>
          <w:rFonts w:ascii="Times New Roman" w:hAnsi="Times New Roman" w:cs="Times New Roman"/>
          <w:color w:val="000000" w:themeColor="text1"/>
          <w:sz w:val="24"/>
          <w:szCs w:val="24"/>
        </w:rPr>
        <w:t>. His support</w:t>
      </w:r>
      <w:r w:rsidR="00D6360C" w:rsidRPr="00047E80">
        <w:rPr>
          <w:rFonts w:ascii="Times New Roman" w:hAnsi="Times New Roman" w:cs="Times New Roman"/>
          <w:color w:val="000000" w:themeColor="text1"/>
          <w:sz w:val="24"/>
          <w:szCs w:val="24"/>
        </w:rPr>
        <w:t xml:space="preserve"> and</w:t>
      </w:r>
      <w:r w:rsidRPr="00047E80">
        <w:rPr>
          <w:rFonts w:ascii="Times New Roman" w:hAnsi="Times New Roman" w:cs="Times New Roman"/>
          <w:color w:val="000000" w:themeColor="text1"/>
          <w:sz w:val="24"/>
          <w:szCs w:val="24"/>
        </w:rPr>
        <w:t xml:space="preserve"> encouragement</w:t>
      </w:r>
      <w:r w:rsidR="00D6360C" w:rsidRPr="00047E80">
        <w:rPr>
          <w:rFonts w:ascii="Times New Roman" w:hAnsi="Times New Roman" w:cs="Times New Roman"/>
          <w:color w:val="000000" w:themeColor="text1"/>
          <w:sz w:val="24"/>
          <w:szCs w:val="24"/>
        </w:rPr>
        <w:t xml:space="preserve"> </w:t>
      </w:r>
      <w:r w:rsidR="003226CF" w:rsidRPr="00047E80">
        <w:rPr>
          <w:rFonts w:ascii="Times New Roman" w:hAnsi="Times New Roman" w:cs="Times New Roman"/>
          <w:color w:val="000000" w:themeColor="text1"/>
          <w:sz w:val="24"/>
          <w:szCs w:val="24"/>
        </w:rPr>
        <w:t>carried me through</w:t>
      </w:r>
      <w:r w:rsidR="00A64E3F" w:rsidRPr="00047E80">
        <w:rPr>
          <w:rFonts w:ascii="Times New Roman" w:hAnsi="Times New Roman" w:cs="Times New Roman"/>
          <w:color w:val="000000" w:themeColor="text1"/>
          <w:sz w:val="24"/>
          <w:szCs w:val="24"/>
        </w:rPr>
        <w:t>out</w:t>
      </w:r>
      <w:r w:rsidR="003226CF" w:rsidRPr="00047E80">
        <w:rPr>
          <w:rFonts w:ascii="Times New Roman" w:hAnsi="Times New Roman" w:cs="Times New Roman"/>
          <w:color w:val="000000" w:themeColor="text1"/>
          <w:sz w:val="24"/>
          <w:szCs w:val="24"/>
        </w:rPr>
        <w:t xml:space="preserve"> my journey at the University of Oklahoma</w:t>
      </w:r>
      <w:r w:rsidRPr="00047E80">
        <w:rPr>
          <w:rFonts w:ascii="Times New Roman" w:hAnsi="Times New Roman" w:cs="Times New Roman"/>
          <w:color w:val="000000" w:themeColor="text1"/>
          <w:sz w:val="24"/>
          <w:szCs w:val="24"/>
        </w:rPr>
        <w:t xml:space="preserve">. </w:t>
      </w:r>
      <w:r w:rsidR="003226CF" w:rsidRPr="00047E80">
        <w:rPr>
          <w:rFonts w:ascii="Times New Roman" w:hAnsi="Times New Roman" w:cs="Times New Roman"/>
          <w:color w:val="000000" w:themeColor="text1"/>
          <w:sz w:val="24"/>
          <w:szCs w:val="24"/>
        </w:rPr>
        <w:t>What a</w:t>
      </w:r>
      <w:r w:rsidR="00992E55">
        <w:rPr>
          <w:rFonts w:ascii="Times New Roman" w:hAnsi="Times New Roman" w:cs="Times New Roman"/>
          <w:color w:val="000000" w:themeColor="text1"/>
          <w:sz w:val="24"/>
          <w:szCs w:val="24"/>
        </w:rPr>
        <w:t xml:space="preserve">n </w:t>
      </w:r>
      <w:r w:rsidR="003226CF" w:rsidRPr="00047E80">
        <w:rPr>
          <w:rFonts w:ascii="Times New Roman" w:hAnsi="Times New Roman" w:cs="Times New Roman"/>
          <w:color w:val="000000" w:themeColor="text1"/>
          <w:sz w:val="24"/>
          <w:szCs w:val="24"/>
        </w:rPr>
        <w:t xml:space="preserve">impact </w:t>
      </w:r>
      <w:r w:rsidR="00A64E3F" w:rsidRPr="00047E80">
        <w:rPr>
          <w:rFonts w:ascii="Times New Roman" w:hAnsi="Times New Roman" w:cs="Times New Roman"/>
          <w:color w:val="000000" w:themeColor="text1"/>
          <w:sz w:val="24"/>
          <w:szCs w:val="24"/>
        </w:rPr>
        <w:t>he makes in the life of his students. His heart of Gold will never be forgotten.</w:t>
      </w:r>
    </w:p>
    <w:p w:rsidR="00352DCA" w:rsidRPr="00047E80" w:rsidRDefault="00352DCA" w:rsidP="007748B1">
      <w:pPr>
        <w:spacing w:after="0" w:line="360" w:lineRule="auto"/>
        <w:ind w:firstLine="720"/>
        <w:jc w:val="both"/>
        <w:rPr>
          <w:rFonts w:ascii="Times New Roman" w:hAnsi="Times New Roman" w:cs="Times New Roman"/>
          <w:color w:val="000000" w:themeColor="text1"/>
          <w:sz w:val="24"/>
          <w:szCs w:val="24"/>
        </w:rPr>
      </w:pPr>
      <w:r w:rsidRPr="00047E80">
        <w:rPr>
          <w:rFonts w:ascii="Times New Roman" w:hAnsi="Times New Roman" w:cs="Times New Roman"/>
          <w:color w:val="000000" w:themeColor="text1"/>
          <w:sz w:val="24"/>
          <w:szCs w:val="24"/>
        </w:rPr>
        <w:t xml:space="preserve">This thesis would not be possible without the support of our great consortium members; BHP, New Field Exploration, Tapstone Energy, Southwestern Energy, Paisano Energy, Chaparral Energy, BP, Casillas Petroleum Corporation, Jones Energy, Jetta Corporation, Marathon Oil Corporation, </w:t>
      </w:r>
      <w:r w:rsidR="00EC6AB9" w:rsidRPr="00047E80">
        <w:rPr>
          <w:rFonts w:ascii="Times New Roman" w:hAnsi="Times New Roman" w:cs="Times New Roman"/>
          <w:color w:val="000000" w:themeColor="text1"/>
          <w:sz w:val="24"/>
          <w:szCs w:val="24"/>
        </w:rPr>
        <w:t>Jetta Operating Company, Rebellion Energy, Chevron, ConocoPhillips, Longfellow Energy, Payrock Energy, Pathfinder Exploration, Tip Top Energy, Apache Corporation, Council Oak Resources, Ward Petroleum, Halliburton, Nostra Terra Oil and Gas Company, Potts-Stephenson Exploration Company, Chandler Eng</w:t>
      </w:r>
      <w:r w:rsidR="00A64E3F" w:rsidRPr="00047E80">
        <w:rPr>
          <w:rFonts w:ascii="Times New Roman" w:hAnsi="Times New Roman" w:cs="Times New Roman"/>
          <w:color w:val="000000" w:themeColor="text1"/>
          <w:sz w:val="24"/>
          <w:szCs w:val="24"/>
        </w:rPr>
        <w:t xml:space="preserve">ineering, Gastar Exploration, </w:t>
      </w:r>
      <w:r w:rsidR="00EC6AB9" w:rsidRPr="00047E80">
        <w:rPr>
          <w:rFonts w:ascii="Times New Roman" w:hAnsi="Times New Roman" w:cs="Times New Roman"/>
          <w:color w:val="000000" w:themeColor="text1"/>
          <w:sz w:val="24"/>
          <w:szCs w:val="24"/>
        </w:rPr>
        <w:t>Vitruvian Exploration, and Central Sumatera Energy.</w:t>
      </w:r>
    </w:p>
    <w:p w:rsidR="006A6EB0" w:rsidRPr="00047E80" w:rsidRDefault="00D6360C" w:rsidP="007748B1">
      <w:pPr>
        <w:spacing w:after="0" w:line="360" w:lineRule="auto"/>
        <w:jc w:val="both"/>
        <w:rPr>
          <w:rFonts w:ascii="Times New Roman" w:hAnsi="Times New Roman" w:cs="Times New Roman"/>
          <w:color w:val="000000" w:themeColor="text1"/>
          <w:sz w:val="24"/>
          <w:szCs w:val="24"/>
        </w:rPr>
      </w:pPr>
      <w:r w:rsidRPr="00047E80">
        <w:rPr>
          <w:rFonts w:ascii="Times New Roman" w:hAnsi="Times New Roman" w:cs="Times New Roman"/>
          <w:color w:val="000000" w:themeColor="text1"/>
          <w:sz w:val="24"/>
          <w:szCs w:val="24"/>
        </w:rPr>
        <w:tab/>
        <w:t>Thank you to my thesis committee</w:t>
      </w:r>
      <w:r w:rsidR="006A6EB0" w:rsidRPr="00047E80">
        <w:rPr>
          <w:rFonts w:ascii="Times New Roman" w:hAnsi="Times New Roman" w:cs="Times New Roman"/>
          <w:color w:val="000000" w:themeColor="text1"/>
          <w:sz w:val="24"/>
          <w:szCs w:val="24"/>
        </w:rPr>
        <w:t xml:space="preserve"> members</w:t>
      </w:r>
      <w:r w:rsidRPr="00047E80">
        <w:rPr>
          <w:rFonts w:ascii="Times New Roman" w:hAnsi="Times New Roman" w:cs="Times New Roman"/>
          <w:color w:val="000000" w:themeColor="text1"/>
          <w:sz w:val="24"/>
          <w:szCs w:val="24"/>
        </w:rPr>
        <w:t>,</w:t>
      </w:r>
      <w:r w:rsidR="006A6EB0" w:rsidRPr="00047E80">
        <w:rPr>
          <w:rFonts w:ascii="Times New Roman" w:hAnsi="Times New Roman" w:cs="Times New Roman"/>
          <w:color w:val="000000" w:themeColor="text1"/>
          <w:sz w:val="24"/>
          <w:szCs w:val="24"/>
        </w:rPr>
        <w:t xml:space="preserve"> Dr. Matthew Pranter and Dr. Fuge Zou. </w:t>
      </w:r>
      <w:r w:rsidR="00A64E3F" w:rsidRPr="00047E80">
        <w:rPr>
          <w:rFonts w:ascii="Times New Roman" w:hAnsi="Times New Roman" w:cs="Times New Roman"/>
          <w:color w:val="000000" w:themeColor="text1"/>
          <w:sz w:val="24"/>
          <w:szCs w:val="24"/>
        </w:rPr>
        <w:t>I appreciate the</w:t>
      </w:r>
      <w:r w:rsidR="00EC6AB9" w:rsidRPr="00047E80">
        <w:rPr>
          <w:rFonts w:ascii="Times New Roman" w:hAnsi="Times New Roman" w:cs="Times New Roman"/>
          <w:color w:val="000000" w:themeColor="text1"/>
          <w:sz w:val="24"/>
          <w:szCs w:val="24"/>
        </w:rPr>
        <w:t xml:space="preserve"> time</w:t>
      </w:r>
      <w:r w:rsidR="00E64D01" w:rsidRPr="00047E80">
        <w:rPr>
          <w:rFonts w:ascii="Times New Roman" w:hAnsi="Times New Roman" w:cs="Times New Roman"/>
          <w:color w:val="000000" w:themeColor="text1"/>
          <w:sz w:val="24"/>
          <w:szCs w:val="24"/>
        </w:rPr>
        <w:t xml:space="preserve"> taken</w:t>
      </w:r>
      <w:r w:rsidR="00EC6AB9" w:rsidRPr="00047E80">
        <w:rPr>
          <w:rFonts w:ascii="Times New Roman" w:hAnsi="Times New Roman" w:cs="Times New Roman"/>
          <w:color w:val="000000" w:themeColor="text1"/>
          <w:sz w:val="24"/>
          <w:szCs w:val="24"/>
        </w:rPr>
        <w:t xml:space="preserve"> </w:t>
      </w:r>
      <w:r w:rsidR="00A64E3F" w:rsidRPr="00047E80">
        <w:rPr>
          <w:rFonts w:ascii="Times New Roman" w:hAnsi="Times New Roman" w:cs="Times New Roman"/>
          <w:color w:val="000000" w:themeColor="text1"/>
          <w:sz w:val="24"/>
          <w:szCs w:val="24"/>
        </w:rPr>
        <w:t>from their</w:t>
      </w:r>
      <w:r w:rsidR="00EC6AB9" w:rsidRPr="00047E80">
        <w:rPr>
          <w:rFonts w:ascii="Times New Roman" w:hAnsi="Times New Roman" w:cs="Times New Roman"/>
          <w:color w:val="000000" w:themeColor="text1"/>
          <w:sz w:val="24"/>
          <w:szCs w:val="24"/>
        </w:rPr>
        <w:t xml:space="preserve"> busy schedules to </w:t>
      </w:r>
      <w:r w:rsidR="000318CC">
        <w:rPr>
          <w:rFonts w:ascii="Times New Roman" w:hAnsi="Times New Roman" w:cs="Times New Roman"/>
          <w:color w:val="000000" w:themeColor="text1"/>
          <w:sz w:val="24"/>
          <w:szCs w:val="24"/>
        </w:rPr>
        <w:t xml:space="preserve">be </w:t>
      </w:r>
      <w:r w:rsidR="00EC6AB9" w:rsidRPr="00047E80">
        <w:rPr>
          <w:rFonts w:ascii="Times New Roman" w:hAnsi="Times New Roman" w:cs="Times New Roman"/>
          <w:color w:val="000000" w:themeColor="text1"/>
          <w:sz w:val="24"/>
          <w:szCs w:val="24"/>
        </w:rPr>
        <w:t xml:space="preserve">part of my </w:t>
      </w:r>
      <w:r w:rsidR="003226CF" w:rsidRPr="00047E80">
        <w:rPr>
          <w:rFonts w:ascii="Times New Roman" w:hAnsi="Times New Roman" w:cs="Times New Roman"/>
          <w:color w:val="000000" w:themeColor="text1"/>
          <w:sz w:val="24"/>
          <w:szCs w:val="24"/>
        </w:rPr>
        <w:t>thesis work.</w:t>
      </w:r>
    </w:p>
    <w:p w:rsidR="00E8789D" w:rsidRPr="00047E80" w:rsidRDefault="006A6EB0" w:rsidP="007748B1">
      <w:pPr>
        <w:spacing w:after="0" w:line="360" w:lineRule="auto"/>
        <w:jc w:val="both"/>
        <w:rPr>
          <w:rFonts w:ascii="Times New Roman" w:hAnsi="Times New Roman" w:cs="Times New Roman"/>
          <w:color w:val="000000" w:themeColor="text1"/>
          <w:sz w:val="24"/>
          <w:szCs w:val="24"/>
        </w:rPr>
      </w:pPr>
      <w:r w:rsidRPr="00047E80">
        <w:rPr>
          <w:rFonts w:ascii="Times New Roman" w:hAnsi="Times New Roman" w:cs="Times New Roman"/>
          <w:color w:val="000000" w:themeColor="text1"/>
          <w:sz w:val="24"/>
          <w:szCs w:val="24"/>
        </w:rPr>
        <w:tab/>
        <w:t>Thank you to my research colleagues for great discussions, and suggestions</w:t>
      </w:r>
      <w:r w:rsidR="00352DCA" w:rsidRPr="00047E80">
        <w:rPr>
          <w:rFonts w:ascii="Times New Roman" w:hAnsi="Times New Roman" w:cs="Times New Roman"/>
          <w:color w:val="000000" w:themeColor="text1"/>
          <w:sz w:val="24"/>
          <w:szCs w:val="24"/>
        </w:rPr>
        <w:t xml:space="preserve">. </w:t>
      </w:r>
      <w:r w:rsidRPr="00047E80">
        <w:rPr>
          <w:rFonts w:ascii="Times New Roman" w:hAnsi="Times New Roman" w:cs="Times New Roman"/>
          <w:color w:val="000000" w:themeColor="text1"/>
          <w:sz w:val="24"/>
          <w:szCs w:val="24"/>
        </w:rPr>
        <w:t>Muizz Matemilola, Jing Zhang, Richard Brito, Sayantan Ghosh, Carlos Molinares, David Duarte Coronado, Benmadi Milad, Daniela Becerra, and Henry Galvis</w:t>
      </w:r>
      <w:r w:rsidR="00352DCA" w:rsidRPr="00047E80">
        <w:rPr>
          <w:rFonts w:ascii="Times New Roman" w:hAnsi="Times New Roman" w:cs="Times New Roman"/>
          <w:color w:val="000000" w:themeColor="text1"/>
          <w:sz w:val="24"/>
          <w:szCs w:val="24"/>
        </w:rPr>
        <w:t xml:space="preserve">, I appreciate every one of </w:t>
      </w:r>
      <w:r w:rsidR="00A64E3F" w:rsidRPr="00047E80">
        <w:rPr>
          <w:rFonts w:ascii="Times New Roman" w:hAnsi="Times New Roman" w:cs="Times New Roman"/>
          <w:color w:val="000000" w:themeColor="text1"/>
          <w:sz w:val="24"/>
          <w:szCs w:val="24"/>
        </w:rPr>
        <w:t>them</w:t>
      </w:r>
      <w:r w:rsidR="00352DCA" w:rsidRPr="00047E80">
        <w:rPr>
          <w:rFonts w:ascii="Times New Roman" w:hAnsi="Times New Roman" w:cs="Times New Roman"/>
          <w:color w:val="000000" w:themeColor="text1"/>
          <w:sz w:val="24"/>
          <w:szCs w:val="24"/>
        </w:rPr>
        <w:t>. To the ‘dad minion’ himself, Dr.</w:t>
      </w:r>
      <w:r w:rsidRPr="00047E80">
        <w:rPr>
          <w:rFonts w:ascii="Times New Roman" w:hAnsi="Times New Roman" w:cs="Times New Roman"/>
          <w:color w:val="000000" w:themeColor="text1"/>
          <w:sz w:val="24"/>
          <w:szCs w:val="24"/>
        </w:rPr>
        <w:t xml:space="preserve"> Bryan Turner, </w:t>
      </w:r>
      <w:r w:rsidR="00A64E3F" w:rsidRPr="00047E80">
        <w:rPr>
          <w:rFonts w:ascii="Times New Roman" w:hAnsi="Times New Roman" w:cs="Times New Roman"/>
          <w:color w:val="000000" w:themeColor="text1"/>
          <w:sz w:val="24"/>
          <w:szCs w:val="24"/>
        </w:rPr>
        <w:t xml:space="preserve">I </w:t>
      </w:r>
      <w:r w:rsidR="00CF5315">
        <w:rPr>
          <w:rFonts w:ascii="Times New Roman" w:hAnsi="Times New Roman" w:cs="Times New Roman"/>
          <w:color w:val="000000" w:themeColor="text1"/>
          <w:sz w:val="24"/>
          <w:szCs w:val="24"/>
        </w:rPr>
        <w:t>thank</w:t>
      </w:r>
      <w:r w:rsidR="00A64E3F" w:rsidRPr="00047E80">
        <w:rPr>
          <w:rFonts w:ascii="Times New Roman" w:hAnsi="Times New Roman" w:cs="Times New Roman"/>
          <w:color w:val="000000" w:themeColor="text1"/>
          <w:sz w:val="24"/>
          <w:szCs w:val="24"/>
        </w:rPr>
        <w:t xml:space="preserve"> him for sharing his knowledge on </w:t>
      </w:r>
      <w:r w:rsidR="00352DCA" w:rsidRPr="00047E80">
        <w:rPr>
          <w:rFonts w:ascii="Times New Roman" w:hAnsi="Times New Roman" w:cs="Times New Roman"/>
          <w:color w:val="000000" w:themeColor="text1"/>
          <w:sz w:val="24"/>
          <w:szCs w:val="24"/>
        </w:rPr>
        <w:t>fieldwork and geochemistry</w:t>
      </w:r>
      <w:r w:rsidR="00A64E3F" w:rsidRPr="00047E80">
        <w:rPr>
          <w:rFonts w:ascii="Times New Roman" w:hAnsi="Times New Roman" w:cs="Times New Roman"/>
          <w:color w:val="000000" w:themeColor="text1"/>
          <w:sz w:val="24"/>
          <w:szCs w:val="24"/>
        </w:rPr>
        <w:t>, for this certainly added value to my research</w:t>
      </w:r>
      <w:r w:rsidR="00352DCA" w:rsidRPr="00047E80">
        <w:rPr>
          <w:rFonts w:ascii="Times New Roman" w:hAnsi="Times New Roman" w:cs="Times New Roman"/>
          <w:color w:val="000000" w:themeColor="text1"/>
          <w:sz w:val="24"/>
          <w:szCs w:val="24"/>
        </w:rPr>
        <w:t xml:space="preserve">. </w:t>
      </w:r>
      <w:r w:rsidRPr="00047E80">
        <w:rPr>
          <w:rFonts w:ascii="Times New Roman" w:hAnsi="Times New Roman" w:cs="Times New Roman"/>
          <w:color w:val="000000" w:themeColor="text1"/>
          <w:sz w:val="24"/>
          <w:szCs w:val="24"/>
        </w:rPr>
        <w:t xml:space="preserve">To my field assistants, Sama Khawaja and Faryl Smith, </w:t>
      </w:r>
      <w:r w:rsidR="00A64E3F" w:rsidRPr="00047E80">
        <w:rPr>
          <w:rFonts w:ascii="Times New Roman" w:hAnsi="Times New Roman" w:cs="Times New Roman"/>
          <w:color w:val="000000" w:themeColor="text1"/>
          <w:sz w:val="24"/>
          <w:szCs w:val="24"/>
        </w:rPr>
        <w:t>I thank them</w:t>
      </w:r>
      <w:r w:rsidRPr="00047E80">
        <w:rPr>
          <w:rFonts w:ascii="Times New Roman" w:hAnsi="Times New Roman" w:cs="Times New Roman"/>
          <w:color w:val="000000" w:themeColor="text1"/>
          <w:sz w:val="24"/>
          <w:szCs w:val="24"/>
        </w:rPr>
        <w:t xml:space="preserve"> for the hard work,</w:t>
      </w:r>
      <w:r w:rsidR="00352DCA" w:rsidRPr="00047E80">
        <w:rPr>
          <w:rFonts w:ascii="Times New Roman" w:hAnsi="Times New Roman" w:cs="Times New Roman"/>
          <w:color w:val="000000" w:themeColor="text1"/>
          <w:sz w:val="24"/>
          <w:szCs w:val="24"/>
        </w:rPr>
        <w:t xml:space="preserve"> </w:t>
      </w:r>
      <w:r w:rsidRPr="00047E80">
        <w:rPr>
          <w:rFonts w:ascii="Times New Roman" w:hAnsi="Times New Roman" w:cs="Times New Roman"/>
          <w:color w:val="000000" w:themeColor="text1"/>
          <w:sz w:val="24"/>
          <w:szCs w:val="24"/>
        </w:rPr>
        <w:t>dedication</w:t>
      </w:r>
      <w:r w:rsidR="00352DCA" w:rsidRPr="00047E80">
        <w:rPr>
          <w:rFonts w:ascii="Times New Roman" w:hAnsi="Times New Roman" w:cs="Times New Roman"/>
          <w:color w:val="000000" w:themeColor="text1"/>
          <w:sz w:val="24"/>
          <w:szCs w:val="24"/>
        </w:rPr>
        <w:t>, and fun times</w:t>
      </w:r>
      <w:r w:rsidR="00A64E3F" w:rsidRPr="00047E80">
        <w:rPr>
          <w:rFonts w:ascii="Times New Roman" w:hAnsi="Times New Roman" w:cs="Times New Roman"/>
          <w:color w:val="000000" w:themeColor="text1"/>
          <w:sz w:val="24"/>
          <w:szCs w:val="24"/>
        </w:rPr>
        <w:t xml:space="preserve"> out in the field</w:t>
      </w:r>
      <w:r w:rsidR="00352DCA" w:rsidRPr="00047E80">
        <w:rPr>
          <w:rFonts w:ascii="Times New Roman" w:hAnsi="Times New Roman" w:cs="Times New Roman"/>
          <w:color w:val="000000" w:themeColor="text1"/>
          <w:sz w:val="24"/>
          <w:szCs w:val="24"/>
        </w:rPr>
        <w:t>.</w:t>
      </w:r>
    </w:p>
    <w:p w:rsidR="00A000D7" w:rsidRPr="00047E80" w:rsidRDefault="00352DCA" w:rsidP="00DA09D6">
      <w:pPr>
        <w:spacing w:after="0" w:line="360" w:lineRule="auto"/>
        <w:ind w:firstLine="720"/>
        <w:jc w:val="both"/>
        <w:rPr>
          <w:rFonts w:ascii="Times New Roman" w:hAnsi="Times New Roman" w:cs="Times New Roman"/>
          <w:color w:val="000000" w:themeColor="text1"/>
          <w:sz w:val="24"/>
          <w:szCs w:val="24"/>
        </w:rPr>
      </w:pPr>
      <w:r w:rsidRPr="00047E80">
        <w:rPr>
          <w:rFonts w:ascii="Times New Roman" w:hAnsi="Times New Roman" w:cs="Times New Roman"/>
          <w:color w:val="000000" w:themeColor="text1"/>
          <w:sz w:val="24"/>
          <w:szCs w:val="24"/>
        </w:rPr>
        <w:t>Lastly, I thank my family for everything. My mother for being a rock in my life. My siblings for their effort and emotional support, and to my father, I say thank you for supporting my dreams and career. I know you are looking down, and you are proud of what I have achieved and who I have become. Thank you for giving me the opportunity to further my education.</w:t>
      </w:r>
      <w:r w:rsidR="00A64E3F" w:rsidRPr="00047E80">
        <w:rPr>
          <w:rFonts w:ascii="Times New Roman" w:hAnsi="Times New Roman" w:cs="Times New Roman"/>
          <w:color w:val="000000" w:themeColor="text1"/>
          <w:sz w:val="24"/>
          <w:szCs w:val="24"/>
        </w:rPr>
        <w:t xml:space="preserve"> I will always make you proud.</w:t>
      </w:r>
    </w:p>
    <w:bookmarkStart w:id="0" w:name="_Hlk501023635" w:displacedByCustomXml="next"/>
    <w:sdt>
      <w:sdtPr>
        <w:rPr>
          <w:rFonts w:ascii="Times New Roman" w:eastAsiaTheme="minorHAnsi" w:hAnsi="Times New Roman" w:cs="Times New Roman"/>
          <w:color w:val="000000" w:themeColor="text1"/>
          <w:sz w:val="24"/>
          <w:szCs w:val="24"/>
        </w:rPr>
        <w:id w:val="-209198010"/>
        <w:docPartObj>
          <w:docPartGallery w:val="Table of Contents"/>
          <w:docPartUnique/>
        </w:docPartObj>
      </w:sdtPr>
      <w:sdtEndPr/>
      <w:sdtContent>
        <w:p w:rsidR="004E6B4C" w:rsidRPr="00047E80" w:rsidRDefault="005F5FBA" w:rsidP="004E6B4C">
          <w:pPr>
            <w:pStyle w:val="TOCHeading"/>
            <w:spacing w:line="480" w:lineRule="auto"/>
            <w:jc w:val="center"/>
            <w:rPr>
              <w:rFonts w:ascii="Times New Roman" w:hAnsi="Times New Roman" w:cs="Times New Roman"/>
              <w:b/>
              <w:color w:val="000000" w:themeColor="text1"/>
              <w:sz w:val="24"/>
              <w:szCs w:val="24"/>
            </w:rPr>
          </w:pPr>
          <w:r w:rsidRPr="00047E80">
            <w:rPr>
              <w:rFonts w:ascii="Times New Roman" w:hAnsi="Times New Roman" w:cs="Times New Roman"/>
              <w:b/>
              <w:color w:val="000000" w:themeColor="text1"/>
              <w:sz w:val="24"/>
              <w:szCs w:val="24"/>
            </w:rPr>
            <w:t>TABLE OF CONTENT</w:t>
          </w:r>
          <w:r w:rsidR="0089115A">
            <w:rPr>
              <w:rFonts w:ascii="Times New Roman" w:hAnsi="Times New Roman" w:cs="Times New Roman"/>
              <w:b/>
              <w:color w:val="000000" w:themeColor="text1"/>
              <w:sz w:val="24"/>
              <w:szCs w:val="24"/>
            </w:rPr>
            <w:t>S</w:t>
          </w:r>
        </w:p>
        <w:p w:rsidR="004E6B4C" w:rsidRPr="00047E80" w:rsidRDefault="004E6B4C" w:rsidP="004E6B4C">
          <w:pPr>
            <w:pStyle w:val="TOC1"/>
            <w:rPr>
              <w:color w:val="000000" w:themeColor="text1"/>
            </w:rPr>
          </w:pPr>
          <w:r w:rsidRPr="00047E80">
            <w:rPr>
              <w:color w:val="000000" w:themeColor="text1"/>
            </w:rPr>
            <w:t>List of Tables</w:t>
          </w:r>
          <w:r w:rsidRPr="00047E80">
            <w:rPr>
              <w:color w:val="000000" w:themeColor="text1"/>
            </w:rPr>
            <w:ptab w:relativeTo="margin" w:alignment="right" w:leader="dot"/>
          </w:r>
          <w:r w:rsidR="005F5FBA" w:rsidRPr="00047E80">
            <w:rPr>
              <w:bCs/>
              <w:color w:val="000000" w:themeColor="text1"/>
            </w:rPr>
            <w:t>viii</w:t>
          </w:r>
        </w:p>
        <w:p w:rsidR="004E6B4C" w:rsidRPr="00047E80" w:rsidRDefault="004E6B4C" w:rsidP="004E6B4C">
          <w:pPr>
            <w:spacing w:after="0" w:line="480" w:lineRule="auto"/>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List of Figures</w:t>
          </w:r>
          <w:r w:rsidRPr="00047E80">
            <w:rPr>
              <w:rFonts w:ascii="Times New Roman" w:hAnsi="Times New Roman"/>
              <w:color w:val="000000" w:themeColor="text1"/>
              <w:sz w:val="24"/>
              <w:szCs w:val="24"/>
            </w:rPr>
            <w:ptab w:relativeTo="margin" w:alignment="right" w:leader="dot"/>
          </w:r>
          <w:r w:rsidR="005F5FBA" w:rsidRPr="00047E80">
            <w:rPr>
              <w:rFonts w:ascii="Times New Roman" w:hAnsi="Times New Roman"/>
              <w:color w:val="000000" w:themeColor="text1"/>
              <w:sz w:val="24"/>
              <w:szCs w:val="24"/>
            </w:rPr>
            <w:t>ix</w:t>
          </w:r>
        </w:p>
        <w:p w:rsidR="004E6B4C" w:rsidRPr="00047E80" w:rsidRDefault="004E6B4C" w:rsidP="004E6B4C">
          <w:pPr>
            <w:pStyle w:val="TOC3"/>
            <w:spacing w:line="480" w:lineRule="auto"/>
            <w:ind w:left="0"/>
            <w:rPr>
              <w:rFonts w:ascii="Times New Roman" w:hAnsi="Times New Roman"/>
              <w:color w:val="000000" w:themeColor="text1"/>
              <w:sz w:val="24"/>
              <w:szCs w:val="24"/>
            </w:rPr>
          </w:pPr>
          <w:r w:rsidRPr="00047E80">
            <w:rPr>
              <w:rFonts w:ascii="Times New Roman" w:eastAsia="Times New Roman" w:hAnsi="Times New Roman"/>
              <w:color w:val="000000" w:themeColor="text1"/>
              <w:sz w:val="24"/>
            </w:rPr>
            <w:t>ABSTRACT</w:t>
          </w:r>
          <w:r w:rsidRPr="00047E80">
            <w:rPr>
              <w:rFonts w:ascii="Times New Roman" w:hAnsi="Times New Roman"/>
              <w:color w:val="000000" w:themeColor="text1"/>
              <w:sz w:val="24"/>
              <w:szCs w:val="24"/>
            </w:rPr>
            <w:ptab w:relativeTo="margin" w:alignment="right" w:leader="dot"/>
          </w:r>
          <w:r w:rsidR="005F5FBA" w:rsidRPr="00047E80">
            <w:rPr>
              <w:rFonts w:ascii="Times New Roman" w:hAnsi="Times New Roman"/>
              <w:color w:val="000000" w:themeColor="text1"/>
              <w:sz w:val="24"/>
              <w:szCs w:val="24"/>
            </w:rPr>
            <w:t>xi</w:t>
          </w:r>
          <w:r w:rsidR="00DA5542">
            <w:rPr>
              <w:rFonts w:ascii="Times New Roman" w:hAnsi="Times New Roman"/>
              <w:color w:val="000000" w:themeColor="text1"/>
              <w:sz w:val="24"/>
              <w:szCs w:val="24"/>
            </w:rPr>
            <w:t>v</w:t>
          </w:r>
        </w:p>
        <w:p w:rsidR="004E6B4C" w:rsidRPr="00047E80" w:rsidRDefault="00395DAC" w:rsidP="00395DAC">
          <w:pPr>
            <w:pStyle w:val="ListParagraph"/>
            <w:numPr>
              <w:ilvl w:val="0"/>
              <w:numId w:val="31"/>
            </w:numPr>
            <w:spacing w:after="0" w:line="480" w:lineRule="auto"/>
            <w:ind w:left="360"/>
            <w:jc w:val="both"/>
            <w:rPr>
              <w:rFonts w:ascii="Times New Roman" w:eastAsia="Times New Roman" w:hAnsi="Times New Roman" w:cs="Times New Roman"/>
              <w:color w:val="000000" w:themeColor="text1"/>
              <w:sz w:val="24"/>
              <w:szCs w:val="24"/>
            </w:rPr>
          </w:pPr>
          <w:r w:rsidRPr="00047E80">
            <w:rPr>
              <w:rFonts w:ascii="Times New Roman" w:hAnsi="Times New Roman" w:cs="Times New Roman"/>
              <w:color w:val="000000" w:themeColor="text1"/>
              <w:sz w:val="24"/>
              <w:szCs w:val="24"/>
            </w:rPr>
            <w:t>INTRODUCTION</w:t>
          </w:r>
          <w:r w:rsidR="004E6B4C" w:rsidRPr="00047E80">
            <w:rPr>
              <w:color w:val="000000" w:themeColor="text1"/>
            </w:rPr>
            <w:ptab w:relativeTo="margin" w:alignment="right" w:leader="dot"/>
          </w:r>
          <w:r w:rsidR="005F5FBA" w:rsidRPr="00047E80">
            <w:rPr>
              <w:rFonts w:ascii="Times New Roman" w:hAnsi="Times New Roman"/>
              <w:bCs/>
              <w:color w:val="000000" w:themeColor="text1"/>
              <w:sz w:val="24"/>
              <w:szCs w:val="24"/>
            </w:rPr>
            <w:t>1</w:t>
          </w:r>
        </w:p>
        <w:p w:rsidR="004E6B4C" w:rsidRPr="00047E80" w:rsidRDefault="00395DAC" w:rsidP="00395DAC">
          <w:pPr>
            <w:pStyle w:val="TOC2"/>
            <w:spacing w:line="480" w:lineRule="auto"/>
            <w:ind w:left="0" w:firstLine="720"/>
            <w:rPr>
              <w:rFonts w:ascii="Times New Roman" w:hAnsi="Times New Roman"/>
              <w:color w:val="000000" w:themeColor="text1"/>
              <w:sz w:val="24"/>
              <w:szCs w:val="24"/>
            </w:rPr>
          </w:pPr>
          <w:r w:rsidRPr="00047E80">
            <w:rPr>
              <w:rFonts w:ascii="Times New Roman" w:eastAsia="Times New Roman" w:hAnsi="Times New Roman"/>
              <w:color w:val="000000" w:themeColor="text1"/>
              <w:sz w:val="24"/>
              <w:szCs w:val="24"/>
            </w:rPr>
            <w:t>1.1 Scope of Thesis</w:t>
          </w:r>
          <w:r w:rsidR="004E6B4C" w:rsidRPr="00047E80">
            <w:rPr>
              <w:rFonts w:ascii="Times New Roman" w:hAnsi="Times New Roman"/>
              <w:color w:val="000000" w:themeColor="text1"/>
              <w:sz w:val="24"/>
              <w:szCs w:val="24"/>
            </w:rPr>
            <w:ptab w:relativeTo="margin" w:alignment="right" w:leader="dot"/>
          </w:r>
          <w:r w:rsidR="005F5FBA" w:rsidRPr="00047E80">
            <w:rPr>
              <w:rFonts w:ascii="Times New Roman" w:hAnsi="Times New Roman"/>
              <w:color w:val="000000" w:themeColor="text1"/>
              <w:sz w:val="24"/>
              <w:szCs w:val="24"/>
            </w:rPr>
            <w:t>1</w:t>
          </w:r>
        </w:p>
        <w:p w:rsidR="00395DAC" w:rsidRPr="00047E80" w:rsidRDefault="00395DAC" w:rsidP="00395DAC">
          <w:pPr>
            <w:pStyle w:val="TOC2"/>
            <w:spacing w:line="480" w:lineRule="auto"/>
            <w:ind w:left="0" w:firstLine="720"/>
            <w:rPr>
              <w:rFonts w:ascii="Times New Roman" w:hAnsi="Times New Roman"/>
              <w:color w:val="000000" w:themeColor="text1"/>
              <w:sz w:val="24"/>
              <w:szCs w:val="24"/>
            </w:rPr>
          </w:pPr>
          <w:r w:rsidRPr="00047E80">
            <w:rPr>
              <w:rFonts w:ascii="Times New Roman" w:eastAsia="Times New Roman" w:hAnsi="Times New Roman"/>
              <w:color w:val="000000" w:themeColor="text1"/>
              <w:sz w:val="24"/>
              <w:szCs w:val="24"/>
            </w:rPr>
            <w:t>1.2 Previous Research</w:t>
          </w:r>
          <w:r w:rsidRPr="00047E80">
            <w:rPr>
              <w:rFonts w:ascii="Times New Roman" w:hAnsi="Times New Roman"/>
              <w:color w:val="000000" w:themeColor="text1"/>
              <w:sz w:val="24"/>
              <w:szCs w:val="24"/>
            </w:rPr>
            <w:ptab w:relativeTo="margin" w:alignment="right" w:leader="dot"/>
          </w:r>
          <w:r w:rsidR="005F5FBA" w:rsidRPr="00047E80">
            <w:rPr>
              <w:rFonts w:ascii="Times New Roman" w:hAnsi="Times New Roman"/>
              <w:color w:val="000000" w:themeColor="text1"/>
              <w:sz w:val="24"/>
              <w:szCs w:val="24"/>
            </w:rPr>
            <w:t>3</w:t>
          </w:r>
        </w:p>
        <w:p w:rsidR="00395DAC" w:rsidRPr="00047E80" w:rsidRDefault="00395DAC" w:rsidP="00395DAC">
          <w:pPr>
            <w:pStyle w:val="TOC2"/>
            <w:spacing w:line="480" w:lineRule="auto"/>
            <w:ind w:left="0"/>
            <w:rPr>
              <w:rFonts w:ascii="Times New Roman" w:hAnsi="Times New Roman"/>
              <w:color w:val="000000" w:themeColor="text1"/>
              <w:sz w:val="24"/>
              <w:szCs w:val="24"/>
            </w:rPr>
          </w:pPr>
          <w:r w:rsidRPr="00047E80">
            <w:rPr>
              <w:rFonts w:ascii="Times New Roman" w:eastAsia="Times New Roman" w:hAnsi="Times New Roman"/>
              <w:color w:val="000000" w:themeColor="text1"/>
              <w:sz w:val="24"/>
              <w:szCs w:val="24"/>
            </w:rPr>
            <w:t>2. GEOLOGICAL CONTEXT</w:t>
          </w:r>
          <w:r w:rsidRPr="00047E80">
            <w:rPr>
              <w:rFonts w:ascii="Times New Roman" w:hAnsi="Times New Roman"/>
              <w:color w:val="000000" w:themeColor="text1"/>
              <w:sz w:val="24"/>
              <w:szCs w:val="24"/>
            </w:rPr>
            <w:ptab w:relativeTo="margin" w:alignment="right" w:leader="dot"/>
          </w:r>
          <w:r w:rsidR="00251386">
            <w:rPr>
              <w:rFonts w:ascii="Times New Roman" w:hAnsi="Times New Roman"/>
              <w:color w:val="000000" w:themeColor="text1"/>
              <w:sz w:val="24"/>
              <w:szCs w:val="24"/>
            </w:rPr>
            <w:t>8</w:t>
          </w:r>
        </w:p>
        <w:p w:rsidR="00395DAC" w:rsidRPr="00047E80" w:rsidRDefault="00395DAC" w:rsidP="00395DAC">
          <w:pPr>
            <w:pStyle w:val="TOC2"/>
            <w:spacing w:line="480" w:lineRule="auto"/>
            <w:ind w:left="0" w:firstLine="720"/>
            <w:rPr>
              <w:rFonts w:ascii="Times New Roman" w:hAnsi="Times New Roman"/>
              <w:color w:val="000000" w:themeColor="text1"/>
              <w:sz w:val="24"/>
              <w:szCs w:val="24"/>
            </w:rPr>
          </w:pPr>
          <w:r w:rsidRPr="00047E80">
            <w:rPr>
              <w:rFonts w:ascii="Times New Roman" w:eastAsia="Times New Roman" w:hAnsi="Times New Roman"/>
              <w:color w:val="000000" w:themeColor="text1"/>
              <w:sz w:val="24"/>
              <w:szCs w:val="24"/>
            </w:rPr>
            <w:t>2.1. Regional Geology</w:t>
          </w:r>
          <w:r w:rsidRPr="00047E80">
            <w:rPr>
              <w:rFonts w:ascii="Times New Roman" w:hAnsi="Times New Roman"/>
              <w:color w:val="000000" w:themeColor="text1"/>
              <w:sz w:val="24"/>
              <w:szCs w:val="24"/>
            </w:rPr>
            <w:ptab w:relativeTo="margin" w:alignment="right" w:leader="dot"/>
          </w:r>
          <w:r w:rsidR="00251386">
            <w:rPr>
              <w:rFonts w:ascii="Times New Roman" w:hAnsi="Times New Roman"/>
              <w:color w:val="000000" w:themeColor="text1"/>
              <w:sz w:val="24"/>
              <w:szCs w:val="24"/>
            </w:rPr>
            <w:t>8</w:t>
          </w:r>
        </w:p>
        <w:p w:rsidR="00395DAC" w:rsidRPr="00047E80" w:rsidRDefault="00395DAC" w:rsidP="00395DAC">
          <w:pPr>
            <w:pStyle w:val="TOC2"/>
            <w:spacing w:line="480" w:lineRule="auto"/>
            <w:ind w:left="0" w:firstLine="720"/>
            <w:rPr>
              <w:rFonts w:ascii="Times New Roman" w:hAnsi="Times New Roman"/>
              <w:color w:val="000000" w:themeColor="text1"/>
              <w:sz w:val="24"/>
              <w:szCs w:val="24"/>
            </w:rPr>
          </w:pPr>
          <w:r w:rsidRPr="00047E80">
            <w:rPr>
              <w:rFonts w:ascii="Times New Roman" w:eastAsia="Times New Roman" w:hAnsi="Times New Roman"/>
              <w:color w:val="000000" w:themeColor="text1"/>
              <w:sz w:val="24"/>
              <w:szCs w:val="24"/>
            </w:rPr>
            <w:t xml:space="preserve">2.2. Woodford Shale </w:t>
          </w:r>
          <w:r w:rsidRPr="00047E80">
            <w:rPr>
              <w:rFonts w:ascii="Times New Roman" w:hAnsi="Times New Roman"/>
              <w:color w:val="000000" w:themeColor="text1"/>
              <w:sz w:val="24"/>
              <w:szCs w:val="24"/>
            </w:rPr>
            <w:ptab w:relativeTo="margin" w:alignment="right" w:leader="dot"/>
          </w:r>
          <w:r w:rsidR="005F5FBA" w:rsidRPr="00047E80">
            <w:rPr>
              <w:rFonts w:ascii="Times New Roman" w:hAnsi="Times New Roman"/>
              <w:color w:val="000000" w:themeColor="text1"/>
              <w:sz w:val="24"/>
              <w:szCs w:val="24"/>
            </w:rPr>
            <w:t>1</w:t>
          </w:r>
          <w:r w:rsidR="00251386">
            <w:rPr>
              <w:rFonts w:ascii="Times New Roman" w:hAnsi="Times New Roman"/>
              <w:color w:val="000000" w:themeColor="text1"/>
              <w:sz w:val="24"/>
              <w:szCs w:val="24"/>
            </w:rPr>
            <w:t>1</w:t>
          </w:r>
        </w:p>
        <w:p w:rsidR="00395DAC" w:rsidRPr="00047E80" w:rsidRDefault="00395DAC" w:rsidP="00395DAC">
          <w:pPr>
            <w:pStyle w:val="TOC2"/>
            <w:spacing w:line="480" w:lineRule="auto"/>
            <w:ind w:left="0" w:firstLine="720"/>
            <w:rPr>
              <w:rFonts w:ascii="Times New Roman" w:hAnsi="Times New Roman"/>
              <w:color w:val="000000" w:themeColor="text1"/>
              <w:sz w:val="24"/>
              <w:szCs w:val="24"/>
            </w:rPr>
          </w:pPr>
          <w:r w:rsidRPr="00047E80">
            <w:rPr>
              <w:rFonts w:ascii="Times New Roman" w:eastAsia="Times New Roman" w:hAnsi="Times New Roman"/>
              <w:color w:val="000000" w:themeColor="text1"/>
              <w:sz w:val="24"/>
              <w:szCs w:val="24"/>
            </w:rPr>
            <w:t>2.3. Area of Study</w:t>
          </w:r>
          <w:r w:rsidRPr="00047E80">
            <w:rPr>
              <w:rFonts w:ascii="Times New Roman" w:hAnsi="Times New Roman"/>
              <w:color w:val="000000" w:themeColor="text1"/>
              <w:sz w:val="24"/>
              <w:szCs w:val="24"/>
            </w:rPr>
            <w:ptab w:relativeTo="margin" w:alignment="right" w:leader="dot"/>
          </w:r>
          <w:r w:rsidR="005F5FBA" w:rsidRPr="00047E80">
            <w:rPr>
              <w:rFonts w:ascii="Times New Roman" w:hAnsi="Times New Roman"/>
              <w:color w:val="000000" w:themeColor="text1"/>
              <w:sz w:val="24"/>
              <w:szCs w:val="24"/>
            </w:rPr>
            <w:t>1</w:t>
          </w:r>
          <w:r w:rsidR="00251386">
            <w:rPr>
              <w:rFonts w:ascii="Times New Roman" w:hAnsi="Times New Roman"/>
              <w:color w:val="000000" w:themeColor="text1"/>
              <w:sz w:val="24"/>
              <w:szCs w:val="24"/>
            </w:rPr>
            <w:t>6</w:t>
          </w:r>
        </w:p>
        <w:p w:rsidR="00395DAC" w:rsidRPr="00047E80" w:rsidRDefault="00395DAC" w:rsidP="00395DAC">
          <w:pPr>
            <w:pStyle w:val="TOC2"/>
            <w:spacing w:line="480" w:lineRule="auto"/>
            <w:ind w:left="0"/>
            <w:rPr>
              <w:rFonts w:ascii="Times New Roman" w:hAnsi="Times New Roman"/>
              <w:color w:val="000000" w:themeColor="text1"/>
              <w:sz w:val="24"/>
              <w:szCs w:val="24"/>
            </w:rPr>
          </w:pPr>
          <w:r w:rsidRPr="00047E80">
            <w:rPr>
              <w:rFonts w:ascii="Times New Roman" w:eastAsia="Times New Roman" w:hAnsi="Times New Roman"/>
              <w:color w:val="000000" w:themeColor="text1"/>
              <w:sz w:val="24"/>
              <w:szCs w:val="24"/>
            </w:rPr>
            <w:t>3. METHOLOGY</w:t>
          </w:r>
          <w:r w:rsidRPr="00047E80">
            <w:rPr>
              <w:rFonts w:ascii="Times New Roman" w:hAnsi="Times New Roman"/>
              <w:color w:val="000000" w:themeColor="text1"/>
              <w:sz w:val="24"/>
              <w:szCs w:val="24"/>
            </w:rPr>
            <w:ptab w:relativeTo="margin" w:alignment="right" w:leader="dot"/>
          </w:r>
          <w:r w:rsidR="005F5FBA" w:rsidRPr="00047E80">
            <w:rPr>
              <w:rFonts w:ascii="Times New Roman" w:hAnsi="Times New Roman"/>
              <w:color w:val="000000" w:themeColor="text1"/>
              <w:sz w:val="24"/>
              <w:szCs w:val="24"/>
            </w:rPr>
            <w:t>1</w:t>
          </w:r>
          <w:r w:rsidR="00251386">
            <w:rPr>
              <w:rFonts w:ascii="Times New Roman" w:hAnsi="Times New Roman"/>
              <w:color w:val="000000" w:themeColor="text1"/>
              <w:sz w:val="24"/>
              <w:szCs w:val="24"/>
            </w:rPr>
            <w:t>9</w:t>
          </w:r>
        </w:p>
        <w:p w:rsidR="00395DAC" w:rsidRPr="00047E80" w:rsidRDefault="00395DAC" w:rsidP="00395DAC">
          <w:pPr>
            <w:pStyle w:val="TOC2"/>
            <w:spacing w:line="480" w:lineRule="auto"/>
            <w:ind w:left="0" w:firstLine="720"/>
            <w:rPr>
              <w:rFonts w:ascii="Times New Roman" w:hAnsi="Times New Roman"/>
              <w:color w:val="000000" w:themeColor="text1"/>
              <w:sz w:val="24"/>
              <w:szCs w:val="24"/>
            </w:rPr>
          </w:pPr>
          <w:r w:rsidRPr="00047E80">
            <w:rPr>
              <w:rFonts w:ascii="Times New Roman" w:eastAsia="Times New Roman" w:hAnsi="Times New Roman"/>
              <w:color w:val="000000" w:themeColor="text1"/>
              <w:sz w:val="24"/>
              <w:szCs w:val="24"/>
            </w:rPr>
            <w:t>3.1. Mudrock Classification</w:t>
          </w:r>
          <w:r w:rsidRPr="00047E80">
            <w:rPr>
              <w:rFonts w:ascii="Times New Roman" w:hAnsi="Times New Roman"/>
              <w:color w:val="000000" w:themeColor="text1"/>
              <w:sz w:val="24"/>
              <w:szCs w:val="24"/>
            </w:rPr>
            <w:ptab w:relativeTo="margin" w:alignment="right" w:leader="dot"/>
          </w:r>
          <w:r w:rsidR="005F5FBA" w:rsidRPr="00047E80">
            <w:rPr>
              <w:rFonts w:ascii="Times New Roman" w:hAnsi="Times New Roman"/>
              <w:color w:val="000000" w:themeColor="text1"/>
              <w:sz w:val="24"/>
              <w:szCs w:val="24"/>
            </w:rPr>
            <w:t>1</w:t>
          </w:r>
          <w:r w:rsidR="00251386">
            <w:rPr>
              <w:rFonts w:ascii="Times New Roman" w:hAnsi="Times New Roman"/>
              <w:color w:val="000000" w:themeColor="text1"/>
              <w:sz w:val="24"/>
              <w:szCs w:val="24"/>
            </w:rPr>
            <w:t>9</w:t>
          </w:r>
        </w:p>
        <w:p w:rsidR="00395DAC" w:rsidRPr="00047E80" w:rsidRDefault="00395DAC" w:rsidP="00395DAC">
          <w:pPr>
            <w:pStyle w:val="TOC2"/>
            <w:spacing w:line="480" w:lineRule="auto"/>
            <w:ind w:left="720" w:firstLine="720"/>
            <w:rPr>
              <w:rFonts w:ascii="Times New Roman" w:hAnsi="Times New Roman"/>
              <w:color w:val="000000" w:themeColor="text1"/>
              <w:sz w:val="24"/>
              <w:szCs w:val="24"/>
            </w:rPr>
          </w:pPr>
          <w:r w:rsidRPr="00047E80">
            <w:rPr>
              <w:rFonts w:ascii="Times New Roman" w:eastAsia="Times New Roman" w:hAnsi="Times New Roman"/>
              <w:color w:val="000000" w:themeColor="text1"/>
              <w:sz w:val="24"/>
              <w:szCs w:val="24"/>
            </w:rPr>
            <w:t>3.1.1. Stratigraphic Measurement and Sampling Technique</w:t>
          </w:r>
          <w:r w:rsidRPr="00047E80">
            <w:rPr>
              <w:rFonts w:ascii="Times New Roman" w:hAnsi="Times New Roman"/>
              <w:color w:val="000000" w:themeColor="text1"/>
              <w:sz w:val="24"/>
              <w:szCs w:val="24"/>
            </w:rPr>
            <w:ptab w:relativeTo="margin" w:alignment="right" w:leader="dot"/>
          </w:r>
          <w:r w:rsidR="00251386">
            <w:rPr>
              <w:rFonts w:ascii="Times New Roman" w:hAnsi="Times New Roman"/>
              <w:color w:val="000000" w:themeColor="text1"/>
              <w:sz w:val="24"/>
              <w:szCs w:val="24"/>
            </w:rPr>
            <w:t>19</w:t>
          </w:r>
        </w:p>
        <w:p w:rsidR="00395DAC" w:rsidRPr="00047E80" w:rsidRDefault="00395DAC" w:rsidP="00395DAC">
          <w:pPr>
            <w:pStyle w:val="TOC2"/>
            <w:spacing w:line="480" w:lineRule="auto"/>
            <w:ind w:left="720" w:firstLine="720"/>
            <w:rPr>
              <w:rFonts w:ascii="Times New Roman" w:hAnsi="Times New Roman"/>
              <w:color w:val="000000" w:themeColor="text1"/>
              <w:sz w:val="24"/>
              <w:szCs w:val="24"/>
            </w:rPr>
          </w:pPr>
          <w:r w:rsidRPr="00047E80">
            <w:rPr>
              <w:rFonts w:ascii="Times New Roman" w:eastAsia="Times New Roman" w:hAnsi="Times New Roman"/>
              <w:color w:val="000000" w:themeColor="text1"/>
              <w:sz w:val="24"/>
              <w:szCs w:val="24"/>
            </w:rPr>
            <w:t>3.1.2. Mudrock C</w:t>
          </w:r>
          <w:r w:rsidR="008B1E99">
            <w:rPr>
              <w:rFonts w:ascii="Times New Roman" w:eastAsia="Times New Roman" w:hAnsi="Times New Roman"/>
              <w:color w:val="000000" w:themeColor="text1"/>
              <w:sz w:val="24"/>
              <w:szCs w:val="24"/>
            </w:rPr>
            <w:t>lassification</w:t>
          </w:r>
          <w:r w:rsidRPr="00047E80">
            <w:rPr>
              <w:rFonts w:ascii="Times New Roman" w:hAnsi="Times New Roman"/>
              <w:color w:val="000000" w:themeColor="text1"/>
              <w:sz w:val="24"/>
              <w:szCs w:val="24"/>
            </w:rPr>
            <w:ptab w:relativeTo="margin" w:alignment="right" w:leader="dot"/>
          </w:r>
          <w:r w:rsidR="00251386">
            <w:rPr>
              <w:rFonts w:ascii="Times New Roman" w:hAnsi="Times New Roman"/>
              <w:color w:val="000000" w:themeColor="text1"/>
              <w:sz w:val="24"/>
              <w:szCs w:val="24"/>
            </w:rPr>
            <w:t>20</w:t>
          </w:r>
        </w:p>
        <w:p w:rsidR="00395DAC" w:rsidRPr="00047E80" w:rsidRDefault="00395DAC" w:rsidP="00395DAC">
          <w:pPr>
            <w:pStyle w:val="TOC2"/>
            <w:spacing w:line="480" w:lineRule="auto"/>
            <w:ind w:left="720" w:firstLine="720"/>
            <w:rPr>
              <w:rFonts w:ascii="Times New Roman" w:hAnsi="Times New Roman"/>
              <w:color w:val="000000" w:themeColor="text1"/>
              <w:sz w:val="24"/>
              <w:szCs w:val="24"/>
            </w:rPr>
          </w:pPr>
          <w:r w:rsidRPr="00047E80">
            <w:rPr>
              <w:rFonts w:ascii="Times New Roman" w:eastAsia="Times New Roman" w:hAnsi="Times New Roman"/>
              <w:color w:val="000000" w:themeColor="text1"/>
              <w:sz w:val="24"/>
              <w:szCs w:val="24"/>
            </w:rPr>
            <w:t>3.1.3. Fissility/Parting</w:t>
          </w:r>
          <w:r w:rsidRPr="00047E80">
            <w:rPr>
              <w:rFonts w:ascii="Times New Roman" w:hAnsi="Times New Roman"/>
              <w:color w:val="000000" w:themeColor="text1"/>
              <w:sz w:val="24"/>
              <w:szCs w:val="24"/>
            </w:rPr>
            <w:ptab w:relativeTo="margin" w:alignment="right" w:leader="dot"/>
          </w:r>
          <w:r w:rsidR="00A25CD1" w:rsidRPr="00047E80">
            <w:rPr>
              <w:rFonts w:ascii="Times New Roman" w:hAnsi="Times New Roman"/>
              <w:color w:val="000000" w:themeColor="text1"/>
              <w:sz w:val="24"/>
              <w:szCs w:val="24"/>
            </w:rPr>
            <w:t>2</w:t>
          </w:r>
          <w:r w:rsidR="00251386">
            <w:rPr>
              <w:rFonts w:ascii="Times New Roman" w:hAnsi="Times New Roman"/>
              <w:color w:val="000000" w:themeColor="text1"/>
              <w:sz w:val="24"/>
              <w:szCs w:val="24"/>
            </w:rPr>
            <w:t>1</w:t>
          </w:r>
        </w:p>
        <w:p w:rsidR="00395DAC" w:rsidRPr="00047E80" w:rsidRDefault="00395DAC" w:rsidP="00395DAC">
          <w:pPr>
            <w:pStyle w:val="TOC2"/>
            <w:spacing w:line="480" w:lineRule="auto"/>
            <w:ind w:left="720" w:firstLine="720"/>
            <w:rPr>
              <w:rFonts w:ascii="Times New Roman" w:hAnsi="Times New Roman"/>
              <w:color w:val="000000" w:themeColor="text1"/>
              <w:sz w:val="24"/>
              <w:szCs w:val="24"/>
            </w:rPr>
          </w:pPr>
          <w:r w:rsidRPr="00047E80">
            <w:rPr>
              <w:rFonts w:ascii="Times New Roman" w:eastAsia="Times New Roman" w:hAnsi="Times New Roman"/>
              <w:color w:val="000000" w:themeColor="text1"/>
              <w:sz w:val="24"/>
              <w:szCs w:val="24"/>
            </w:rPr>
            <w:t>3.1.4. Gamma-Ray Measurement (GR)</w:t>
          </w:r>
          <w:r w:rsidRPr="00047E80">
            <w:rPr>
              <w:rFonts w:ascii="Times New Roman" w:hAnsi="Times New Roman"/>
              <w:color w:val="000000" w:themeColor="text1"/>
              <w:sz w:val="24"/>
              <w:szCs w:val="24"/>
            </w:rPr>
            <w:ptab w:relativeTo="margin" w:alignment="right" w:leader="dot"/>
          </w:r>
          <w:r w:rsidR="00A25CD1" w:rsidRPr="00047E80">
            <w:rPr>
              <w:rFonts w:ascii="Times New Roman" w:hAnsi="Times New Roman"/>
              <w:color w:val="000000" w:themeColor="text1"/>
              <w:sz w:val="24"/>
              <w:szCs w:val="24"/>
            </w:rPr>
            <w:t>2</w:t>
          </w:r>
          <w:r w:rsidR="00251386">
            <w:rPr>
              <w:rFonts w:ascii="Times New Roman" w:hAnsi="Times New Roman"/>
              <w:color w:val="000000" w:themeColor="text1"/>
              <w:sz w:val="24"/>
              <w:szCs w:val="24"/>
            </w:rPr>
            <w:t>2</w:t>
          </w:r>
        </w:p>
        <w:p w:rsidR="00395DAC" w:rsidRPr="00047E80" w:rsidRDefault="00395DAC" w:rsidP="00395DAC">
          <w:pPr>
            <w:pStyle w:val="TOC2"/>
            <w:spacing w:line="480" w:lineRule="auto"/>
            <w:ind w:left="720" w:firstLine="720"/>
            <w:rPr>
              <w:rFonts w:ascii="Times New Roman" w:hAnsi="Times New Roman"/>
              <w:color w:val="000000" w:themeColor="text1"/>
              <w:sz w:val="24"/>
              <w:szCs w:val="24"/>
            </w:rPr>
          </w:pPr>
          <w:r w:rsidRPr="00047E80">
            <w:rPr>
              <w:rFonts w:ascii="Times New Roman" w:eastAsia="Times New Roman" w:hAnsi="Times New Roman"/>
              <w:color w:val="000000" w:themeColor="text1"/>
              <w:sz w:val="24"/>
              <w:szCs w:val="24"/>
            </w:rPr>
            <w:t>3.1.5. Petrography and Scanning Electron Microscope (SEM) analysis</w:t>
          </w:r>
          <w:r w:rsidRPr="00047E80">
            <w:rPr>
              <w:rFonts w:ascii="Times New Roman" w:hAnsi="Times New Roman"/>
              <w:color w:val="000000" w:themeColor="text1"/>
              <w:sz w:val="24"/>
              <w:szCs w:val="24"/>
            </w:rPr>
            <w:ptab w:relativeTo="margin" w:alignment="right" w:leader="dot"/>
          </w:r>
          <w:r w:rsidR="00A25CD1" w:rsidRPr="00047E80">
            <w:rPr>
              <w:rFonts w:ascii="Times New Roman" w:hAnsi="Times New Roman"/>
              <w:color w:val="000000" w:themeColor="text1"/>
              <w:sz w:val="24"/>
              <w:szCs w:val="24"/>
            </w:rPr>
            <w:t>2</w:t>
          </w:r>
          <w:r w:rsidR="00251386">
            <w:rPr>
              <w:rFonts w:ascii="Times New Roman" w:hAnsi="Times New Roman"/>
              <w:color w:val="000000" w:themeColor="text1"/>
              <w:sz w:val="24"/>
              <w:szCs w:val="24"/>
            </w:rPr>
            <w:t>2</w:t>
          </w:r>
        </w:p>
        <w:p w:rsidR="0047117C" w:rsidRPr="00047E80" w:rsidRDefault="0047117C" w:rsidP="0047117C">
          <w:pPr>
            <w:pStyle w:val="TOC2"/>
            <w:spacing w:line="480" w:lineRule="auto"/>
            <w:ind w:left="720" w:firstLine="720"/>
            <w:rPr>
              <w:rFonts w:ascii="Times New Roman" w:hAnsi="Times New Roman"/>
              <w:color w:val="000000" w:themeColor="text1"/>
              <w:sz w:val="24"/>
              <w:szCs w:val="24"/>
            </w:rPr>
          </w:pPr>
          <w:r w:rsidRPr="00047E80">
            <w:rPr>
              <w:rFonts w:ascii="Times New Roman" w:eastAsia="Times New Roman" w:hAnsi="Times New Roman"/>
              <w:color w:val="000000" w:themeColor="text1"/>
              <w:sz w:val="24"/>
              <w:szCs w:val="24"/>
            </w:rPr>
            <w:t>3.1.6. X-Ray Diffraction (XRD) Bulk Mineralogy</w:t>
          </w:r>
          <w:r w:rsidRPr="00047E80">
            <w:rPr>
              <w:rFonts w:ascii="Times New Roman" w:hAnsi="Times New Roman"/>
              <w:color w:val="000000" w:themeColor="text1"/>
              <w:sz w:val="24"/>
              <w:szCs w:val="24"/>
            </w:rPr>
            <w:ptab w:relativeTo="margin" w:alignment="right" w:leader="dot"/>
          </w:r>
          <w:r w:rsidR="00A25CD1" w:rsidRPr="00047E80">
            <w:rPr>
              <w:rFonts w:ascii="Times New Roman" w:hAnsi="Times New Roman"/>
              <w:color w:val="000000" w:themeColor="text1"/>
              <w:sz w:val="24"/>
              <w:szCs w:val="24"/>
            </w:rPr>
            <w:t>2</w:t>
          </w:r>
          <w:r w:rsidR="00251386">
            <w:rPr>
              <w:rFonts w:ascii="Times New Roman" w:hAnsi="Times New Roman"/>
              <w:color w:val="000000" w:themeColor="text1"/>
              <w:sz w:val="24"/>
              <w:szCs w:val="24"/>
            </w:rPr>
            <w:t>3</w:t>
          </w:r>
        </w:p>
        <w:p w:rsidR="00395DAC" w:rsidRPr="00047E80" w:rsidRDefault="0064015B" w:rsidP="0064015B">
          <w:pPr>
            <w:pStyle w:val="TOC2"/>
            <w:spacing w:line="480" w:lineRule="auto"/>
            <w:ind w:left="0" w:firstLine="720"/>
            <w:rPr>
              <w:rFonts w:ascii="Times New Roman" w:hAnsi="Times New Roman"/>
              <w:color w:val="000000" w:themeColor="text1"/>
              <w:sz w:val="24"/>
              <w:szCs w:val="24"/>
            </w:rPr>
          </w:pPr>
          <w:r w:rsidRPr="00047E80">
            <w:rPr>
              <w:rFonts w:ascii="Times New Roman" w:eastAsia="Times New Roman" w:hAnsi="Times New Roman"/>
              <w:color w:val="000000" w:themeColor="text1"/>
              <w:sz w:val="24"/>
              <w:szCs w:val="24"/>
            </w:rPr>
            <w:t>3.2</w:t>
          </w:r>
          <w:r w:rsidR="00395DAC" w:rsidRPr="00047E80">
            <w:rPr>
              <w:rFonts w:ascii="Times New Roman" w:eastAsia="Times New Roman" w:hAnsi="Times New Roman"/>
              <w:color w:val="000000" w:themeColor="text1"/>
              <w:sz w:val="24"/>
              <w:szCs w:val="24"/>
            </w:rPr>
            <w:t xml:space="preserve">. </w:t>
          </w:r>
          <w:r w:rsidRPr="00047E80">
            <w:rPr>
              <w:rFonts w:ascii="Times New Roman" w:eastAsia="Times New Roman" w:hAnsi="Times New Roman"/>
              <w:color w:val="000000" w:themeColor="text1"/>
              <w:sz w:val="24"/>
              <w:szCs w:val="24"/>
            </w:rPr>
            <w:t>Organic Geochemistry-Source Rock Characterization</w:t>
          </w:r>
          <w:r w:rsidR="00395DAC" w:rsidRPr="00047E80">
            <w:rPr>
              <w:rFonts w:ascii="Times New Roman" w:hAnsi="Times New Roman"/>
              <w:color w:val="000000" w:themeColor="text1"/>
              <w:sz w:val="24"/>
              <w:szCs w:val="24"/>
            </w:rPr>
            <w:ptab w:relativeTo="margin" w:alignment="right" w:leader="dot"/>
          </w:r>
          <w:r w:rsidR="00A25CD1" w:rsidRPr="00047E80">
            <w:rPr>
              <w:rFonts w:ascii="Times New Roman" w:hAnsi="Times New Roman"/>
              <w:color w:val="000000" w:themeColor="text1"/>
              <w:sz w:val="24"/>
              <w:szCs w:val="24"/>
            </w:rPr>
            <w:t>2</w:t>
          </w:r>
          <w:r w:rsidR="00251386">
            <w:rPr>
              <w:rFonts w:ascii="Times New Roman" w:hAnsi="Times New Roman"/>
              <w:color w:val="000000" w:themeColor="text1"/>
              <w:sz w:val="24"/>
              <w:szCs w:val="24"/>
            </w:rPr>
            <w:t>3</w:t>
          </w:r>
        </w:p>
        <w:p w:rsidR="00395DAC" w:rsidRPr="00047E80" w:rsidRDefault="0064015B" w:rsidP="00395DAC">
          <w:pPr>
            <w:pStyle w:val="TOC2"/>
            <w:spacing w:line="480" w:lineRule="auto"/>
            <w:ind w:left="0" w:firstLine="720"/>
            <w:rPr>
              <w:rFonts w:ascii="Times New Roman" w:hAnsi="Times New Roman"/>
              <w:color w:val="000000" w:themeColor="text1"/>
              <w:sz w:val="24"/>
              <w:szCs w:val="24"/>
            </w:rPr>
          </w:pPr>
          <w:r w:rsidRPr="00047E80">
            <w:rPr>
              <w:rFonts w:ascii="Times New Roman" w:eastAsia="Times New Roman" w:hAnsi="Times New Roman"/>
              <w:color w:val="000000" w:themeColor="text1"/>
              <w:sz w:val="24"/>
              <w:szCs w:val="24"/>
            </w:rPr>
            <w:lastRenderedPageBreak/>
            <w:t>3</w:t>
          </w:r>
          <w:r w:rsidR="00395DAC" w:rsidRPr="00047E80">
            <w:rPr>
              <w:rFonts w:ascii="Times New Roman" w:eastAsia="Times New Roman" w:hAnsi="Times New Roman"/>
              <w:color w:val="000000" w:themeColor="text1"/>
              <w:sz w:val="24"/>
              <w:szCs w:val="24"/>
            </w:rPr>
            <w:t>.</w:t>
          </w:r>
          <w:r w:rsidRPr="00047E80">
            <w:rPr>
              <w:rFonts w:ascii="Times New Roman" w:eastAsia="Times New Roman" w:hAnsi="Times New Roman"/>
              <w:color w:val="000000" w:themeColor="text1"/>
              <w:sz w:val="24"/>
              <w:szCs w:val="24"/>
            </w:rPr>
            <w:t>3</w:t>
          </w:r>
          <w:r w:rsidR="00395DAC" w:rsidRPr="00047E80">
            <w:rPr>
              <w:rFonts w:ascii="Times New Roman" w:eastAsia="Times New Roman" w:hAnsi="Times New Roman"/>
              <w:color w:val="000000" w:themeColor="text1"/>
              <w:sz w:val="24"/>
              <w:szCs w:val="24"/>
            </w:rPr>
            <w:t xml:space="preserve">. </w:t>
          </w:r>
          <w:r w:rsidRPr="00047E80">
            <w:rPr>
              <w:rFonts w:ascii="Times New Roman" w:eastAsia="Times New Roman" w:hAnsi="Times New Roman"/>
              <w:color w:val="000000" w:themeColor="text1"/>
              <w:sz w:val="24"/>
              <w:szCs w:val="24"/>
            </w:rPr>
            <w:t>Sequence Stratigraphy</w:t>
          </w:r>
          <w:r w:rsidR="00395DAC" w:rsidRPr="00047E80">
            <w:rPr>
              <w:rFonts w:ascii="Times New Roman" w:eastAsia="Times New Roman" w:hAnsi="Times New Roman"/>
              <w:color w:val="000000" w:themeColor="text1"/>
              <w:sz w:val="24"/>
              <w:szCs w:val="24"/>
            </w:rPr>
            <w:t xml:space="preserve"> </w:t>
          </w:r>
          <w:r w:rsidR="00395DAC" w:rsidRPr="00047E80">
            <w:rPr>
              <w:rFonts w:ascii="Times New Roman" w:hAnsi="Times New Roman"/>
              <w:color w:val="000000" w:themeColor="text1"/>
              <w:sz w:val="24"/>
              <w:szCs w:val="24"/>
            </w:rPr>
            <w:ptab w:relativeTo="margin" w:alignment="right" w:leader="dot"/>
          </w:r>
          <w:r w:rsidR="00A25CD1" w:rsidRPr="00047E80">
            <w:rPr>
              <w:rFonts w:ascii="Times New Roman" w:hAnsi="Times New Roman"/>
              <w:color w:val="000000" w:themeColor="text1"/>
              <w:sz w:val="24"/>
              <w:szCs w:val="24"/>
            </w:rPr>
            <w:t>2</w:t>
          </w:r>
          <w:r w:rsidR="00251386">
            <w:rPr>
              <w:rFonts w:ascii="Times New Roman" w:hAnsi="Times New Roman"/>
              <w:color w:val="000000" w:themeColor="text1"/>
              <w:sz w:val="24"/>
              <w:szCs w:val="24"/>
            </w:rPr>
            <w:t>5</w:t>
          </w:r>
        </w:p>
        <w:p w:rsidR="00395DAC" w:rsidRPr="00047E80" w:rsidRDefault="0064015B" w:rsidP="00395DAC">
          <w:pPr>
            <w:pStyle w:val="TOC2"/>
            <w:spacing w:line="480" w:lineRule="auto"/>
            <w:ind w:left="0" w:firstLine="720"/>
            <w:rPr>
              <w:rFonts w:ascii="Times New Roman" w:hAnsi="Times New Roman"/>
              <w:color w:val="000000" w:themeColor="text1"/>
              <w:sz w:val="24"/>
              <w:szCs w:val="24"/>
            </w:rPr>
          </w:pPr>
          <w:r w:rsidRPr="00047E80">
            <w:rPr>
              <w:rFonts w:ascii="Times New Roman" w:eastAsia="Times New Roman" w:hAnsi="Times New Roman"/>
              <w:color w:val="000000" w:themeColor="text1"/>
              <w:sz w:val="24"/>
              <w:szCs w:val="24"/>
            </w:rPr>
            <w:t>3</w:t>
          </w:r>
          <w:r w:rsidR="00395DAC" w:rsidRPr="00047E80">
            <w:rPr>
              <w:rFonts w:ascii="Times New Roman" w:eastAsia="Times New Roman" w:hAnsi="Times New Roman"/>
              <w:color w:val="000000" w:themeColor="text1"/>
              <w:sz w:val="24"/>
              <w:szCs w:val="24"/>
            </w:rPr>
            <w:t>.</w:t>
          </w:r>
          <w:r w:rsidRPr="00047E80">
            <w:rPr>
              <w:rFonts w:ascii="Times New Roman" w:eastAsia="Times New Roman" w:hAnsi="Times New Roman"/>
              <w:color w:val="000000" w:themeColor="text1"/>
              <w:sz w:val="24"/>
              <w:szCs w:val="24"/>
            </w:rPr>
            <w:t>4</w:t>
          </w:r>
          <w:r w:rsidR="00395DAC" w:rsidRPr="00047E80">
            <w:rPr>
              <w:rFonts w:ascii="Times New Roman" w:eastAsia="Times New Roman" w:hAnsi="Times New Roman"/>
              <w:color w:val="000000" w:themeColor="text1"/>
              <w:sz w:val="24"/>
              <w:szCs w:val="24"/>
            </w:rPr>
            <w:t xml:space="preserve">. </w:t>
          </w:r>
          <w:r w:rsidRPr="00047E80">
            <w:rPr>
              <w:rFonts w:ascii="Times New Roman" w:eastAsia="Times New Roman" w:hAnsi="Times New Roman"/>
              <w:color w:val="000000" w:themeColor="text1"/>
              <w:sz w:val="24"/>
              <w:szCs w:val="24"/>
            </w:rPr>
            <w:t>Elemental Geochemistry</w:t>
          </w:r>
          <w:r w:rsidR="00395DAC" w:rsidRPr="00047E80">
            <w:rPr>
              <w:rFonts w:ascii="Times New Roman" w:hAnsi="Times New Roman"/>
              <w:color w:val="000000" w:themeColor="text1"/>
              <w:sz w:val="24"/>
              <w:szCs w:val="24"/>
            </w:rPr>
            <w:ptab w:relativeTo="margin" w:alignment="right" w:leader="dot"/>
          </w:r>
          <w:r w:rsidR="00A25CD1" w:rsidRPr="00047E80">
            <w:rPr>
              <w:rFonts w:ascii="Times New Roman" w:hAnsi="Times New Roman"/>
              <w:color w:val="000000" w:themeColor="text1"/>
              <w:sz w:val="24"/>
              <w:szCs w:val="24"/>
            </w:rPr>
            <w:t>2</w:t>
          </w:r>
          <w:r w:rsidR="00251386">
            <w:rPr>
              <w:rFonts w:ascii="Times New Roman" w:hAnsi="Times New Roman"/>
              <w:color w:val="000000" w:themeColor="text1"/>
              <w:sz w:val="24"/>
              <w:szCs w:val="24"/>
            </w:rPr>
            <w:t>7</w:t>
          </w:r>
        </w:p>
        <w:p w:rsidR="0064015B" w:rsidRPr="00047E80" w:rsidRDefault="0064015B" w:rsidP="0064015B">
          <w:pPr>
            <w:pStyle w:val="TOC2"/>
            <w:spacing w:line="480" w:lineRule="auto"/>
            <w:ind w:left="720" w:firstLine="720"/>
            <w:rPr>
              <w:rFonts w:ascii="Times New Roman" w:hAnsi="Times New Roman"/>
              <w:color w:val="000000" w:themeColor="text1"/>
              <w:sz w:val="24"/>
              <w:szCs w:val="24"/>
            </w:rPr>
          </w:pPr>
          <w:r w:rsidRPr="00047E80">
            <w:rPr>
              <w:rFonts w:ascii="Times New Roman" w:eastAsia="Times New Roman" w:hAnsi="Times New Roman"/>
              <w:color w:val="000000" w:themeColor="text1"/>
              <w:sz w:val="24"/>
              <w:szCs w:val="24"/>
            </w:rPr>
            <w:t>3.4.1. Energy Dispersive X-</w:t>
          </w:r>
          <w:r w:rsidR="0047117C" w:rsidRPr="00047E80">
            <w:rPr>
              <w:rFonts w:ascii="Times New Roman" w:eastAsia="Times New Roman" w:hAnsi="Times New Roman"/>
              <w:color w:val="000000" w:themeColor="text1"/>
              <w:sz w:val="24"/>
              <w:szCs w:val="24"/>
            </w:rPr>
            <w:t>R</w:t>
          </w:r>
          <w:r w:rsidRPr="00047E80">
            <w:rPr>
              <w:rFonts w:ascii="Times New Roman" w:eastAsia="Times New Roman" w:hAnsi="Times New Roman"/>
              <w:color w:val="000000" w:themeColor="text1"/>
              <w:sz w:val="24"/>
              <w:szCs w:val="24"/>
            </w:rPr>
            <w:t xml:space="preserve">ay Fluorescence (XRF) </w:t>
          </w:r>
          <w:r w:rsidRPr="00047E80">
            <w:rPr>
              <w:rFonts w:ascii="Times New Roman" w:hAnsi="Times New Roman"/>
              <w:color w:val="000000" w:themeColor="text1"/>
              <w:sz w:val="24"/>
              <w:szCs w:val="24"/>
            </w:rPr>
            <w:ptab w:relativeTo="margin" w:alignment="right" w:leader="dot"/>
          </w:r>
          <w:r w:rsidR="00A25CD1" w:rsidRPr="00047E80">
            <w:rPr>
              <w:rFonts w:ascii="Times New Roman" w:hAnsi="Times New Roman"/>
              <w:color w:val="000000" w:themeColor="text1"/>
              <w:sz w:val="24"/>
              <w:szCs w:val="24"/>
            </w:rPr>
            <w:t>2</w:t>
          </w:r>
          <w:r w:rsidR="00251386">
            <w:rPr>
              <w:rFonts w:ascii="Times New Roman" w:hAnsi="Times New Roman"/>
              <w:color w:val="000000" w:themeColor="text1"/>
              <w:sz w:val="24"/>
              <w:szCs w:val="24"/>
            </w:rPr>
            <w:t>7</w:t>
          </w:r>
        </w:p>
        <w:p w:rsidR="0064015B" w:rsidRPr="00047E80" w:rsidRDefault="0064015B" w:rsidP="0064015B">
          <w:pPr>
            <w:pStyle w:val="TOC2"/>
            <w:spacing w:line="480" w:lineRule="auto"/>
            <w:ind w:left="720" w:firstLine="720"/>
            <w:rPr>
              <w:rFonts w:ascii="Times New Roman" w:hAnsi="Times New Roman"/>
              <w:color w:val="000000" w:themeColor="text1"/>
              <w:sz w:val="24"/>
              <w:szCs w:val="24"/>
            </w:rPr>
          </w:pPr>
          <w:r w:rsidRPr="00047E80">
            <w:rPr>
              <w:rFonts w:ascii="Times New Roman" w:eastAsia="Times New Roman" w:hAnsi="Times New Roman"/>
              <w:color w:val="000000" w:themeColor="text1"/>
              <w:sz w:val="24"/>
              <w:szCs w:val="24"/>
            </w:rPr>
            <w:t>3.4.2. Chemostratigraphy – Geochemical Proxies</w:t>
          </w:r>
          <w:r w:rsidRPr="00047E80">
            <w:rPr>
              <w:rFonts w:ascii="Times New Roman" w:hAnsi="Times New Roman"/>
              <w:color w:val="000000" w:themeColor="text1"/>
              <w:sz w:val="24"/>
              <w:szCs w:val="24"/>
            </w:rPr>
            <w:ptab w:relativeTo="margin" w:alignment="right" w:leader="dot"/>
          </w:r>
          <w:r w:rsidR="00A25CD1" w:rsidRPr="00047E80">
            <w:rPr>
              <w:rFonts w:ascii="Times New Roman" w:hAnsi="Times New Roman"/>
              <w:color w:val="000000" w:themeColor="text1"/>
              <w:sz w:val="24"/>
              <w:szCs w:val="24"/>
            </w:rPr>
            <w:t>2</w:t>
          </w:r>
          <w:r w:rsidR="00251386">
            <w:rPr>
              <w:rFonts w:ascii="Times New Roman" w:hAnsi="Times New Roman"/>
              <w:color w:val="000000" w:themeColor="text1"/>
              <w:sz w:val="24"/>
              <w:szCs w:val="24"/>
            </w:rPr>
            <w:t>9</w:t>
          </w:r>
        </w:p>
        <w:p w:rsidR="0064015B" w:rsidRPr="00047E80" w:rsidRDefault="0064015B" w:rsidP="0064015B">
          <w:pPr>
            <w:pStyle w:val="TOC2"/>
            <w:spacing w:line="480" w:lineRule="auto"/>
            <w:ind w:left="720" w:firstLine="720"/>
            <w:rPr>
              <w:rFonts w:ascii="Times New Roman" w:hAnsi="Times New Roman"/>
              <w:color w:val="000000" w:themeColor="text1"/>
              <w:sz w:val="24"/>
              <w:szCs w:val="24"/>
            </w:rPr>
          </w:pPr>
          <w:r w:rsidRPr="00047E80">
            <w:rPr>
              <w:rFonts w:ascii="Times New Roman" w:eastAsia="Times New Roman" w:hAnsi="Times New Roman"/>
              <w:color w:val="000000" w:themeColor="text1"/>
              <w:sz w:val="24"/>
              <w:szCs w:val="24"/>
            </w:rPr>
            <w:t>3.4.3. Pearson Correlation Coefficient</w:t>
          </w:r>
          <w:r w:rsidRPr="00047E80">
            <w:rPr>
              <w:rFonts w:ascii="Times New Roman" w:hAnsi="Times New Roman"/>
              <w:color w:val="000000" w:themeColor="text1"/>
              <w:sz w:val="24"/>
              <w:szCs w:val="24"/>
            </w:rPr>
            <w:ptab w:relativeTo="margin" w:alignment="right" w:leader="dot"/>
          </w:r>
          <w:r w:rsidR="00251386">
            <w:rPr>
              <w:rFonts w:ascii="Times New Roman" w:hAnsi="Times New Roman"/>
              <w:color w:val="000000" w:themeColor="text1"/>
              <w:sz w:val="24"/>
              <w:szCs w:val="24"/>
            </w:rPr>
            <w:t>30</w:t>
          </w:r>
        </w:p>
        <w:p w:rsidR="0064015B" w:rsidRPr="00047E80" w:rsidRDefault="0064015B" w:rsidP="0064015B">
          <w:pPr>
            <w:pStyle w:val="TOC2"/>
            <w:spacing w:line="480" w:lineRule="auto"/>
            <w:ind w:left="720" w:firstLine="720"/>
            <w:rPr>
              <w:rFonts w:ascii="Times New Roman" w:hAnsi="Times New Roman"/>
              <w:color w:val="000000" w:themeColor="text1"/>
              <w:sz w:val="24"/>
              <w:szCs w:val="24"/>
            </w:rPr>
          </w:pPr>
          <w:r w:rsidRPr="00047E80">
            <w:rPr>
              <w:rFonts w:ascii="Times New Roman" w:eastAsia="Times New Roman" w:hAnsi="Times New Roman"/>
              <w:color w:val="000000" w:themeColor="text1"/>
              <w:sz w:val="24"/>
              <w:szCs w:val="24"/>
            </w:rPr>
            <w:t>3.4.4. Hierarchical Clustering Analysis – Chemofacies Definition</w:t>
          </w:r>
          <w:r w:rsidRPr="00047E80">
            <w:rPr>
              <w:rFonts w:ascii="Times New Roman" w:hAnsi="Times New Roman"/>
              <w:color w:val="000000" w:themeColor="text1"/>
              <w:sz w:val="24"/>
              <w:szCs w:val="24"/>
            </w:rPr>
            <w:ptab w:relativeTo="margin" w:alignment="right" w:leader="dot"/>
          </w:r>
          <w:r w:rsidR="00251386">
            <w:rPr>
              <w:rFonts w:ascii="Times New Roman" w:hAnsi="Times New Roman"/>
              <w:color w:val="000000" w:themeColor="text1"/>
              <w:sz w:val="24"/>
              <w:szCs w:val="24"/>
            </w:rPr>
            <w:t>31</w:t>
          </w:r>
        </w:p>
        <w:p w:rsidR="0064015B" w:rsidRPr="00047E80" w:rsidRDefault="0064015B" w:rsidP="0064015B">
          <w:pPr>
            <w:pStyle w:val="TOC2"/>
            <w:spacing w:line="480" w:lineRule="auto"/>
            <w:ind w:left="0"/>
            <w:rPr>
              <w:rFonts w:ascii="Times New Roman" w:hAnsi="Times New Roman"/>
              <w:color w:val="000000" w:themeColor="text1"/>
              <w:sz w:val="24"/>
              <w:szCs w:val="24"/>
            </w:rPr>
          </w:pPr>
          <w:r w:rsidRPr="00047E80">
            <w:rPr>
              <w:rFonts w:ascii="Times New Roman" w:eastAsia="Times New Roman" w:hAnsi="Times New Roman"/>
              <w:color w:val="000000" w:themeColor="text1"/>
              <w:sz w:val="24"/>
              <w:szCs w:val="24"/>
            </w:rPr>
            <w:t>4. OUTCROP CHARACTERISTICS</w:t>
          </w:r>
          <w:r w:rsidRPr="00047E80">
            <w:rPr>
              <w:rFonts w:ascii="Times New Roman" w:hAnsi="Times New Roman"/>
              <w:color w:val="000000" w:themeColor="text1"/>
              <w:sz w:val="24"/>
              <w:szCs w:val="24"/>
            </w:rPr>
            <w:ptab w:relativeTo="margin" w:alignment="right" w:leader="dot"/>
          </w:r>
          <w:r w:rsidR="00A25CD1" w:rsidRPr="00047E80">
            <w:rPr>
              <w:rFonts w:ascii="Times New Roman" w:hAnsi="Times New Roman"/>
              <w:color w:val="000000" w:themeColor="text1"/>
              <w:sz w:val="24"/>
              <w:szCs w:val="24"/>
            </w:rPr>
            <w:t>3</w:t>
          </w:r>
          <w:r w:rsidR="00251386">
            <w:rPr>
              <w:rFonts w:ascii="Times New Roman" w:hAnsi="Times New Roman"/>
              <w:color w:val="000000" w:themeColor="text1"/>
              <w:sz w:val="24"/>
              <w:szCs w:val="24"/>
            </w:rPr>
            <w:t>4</w:t>
          </w:r>
        </w:p>
        <w:p w:rsidR="0064015B" w:rsidRPr="00047E80" w:rsidRDefault="0064015B" w:rsidP="0064015B">
          <w:pPr>
            <w:pStyle w:val="TOC2"/>
            <w:spacing w:line="480" w:lineRule="auto"/>
            <w:ind w:left="0" w:firstLine="720"/>
            <w:rPr>
              <w:rFonts w:ascii="Times New Roman" w:hAnsi="Times New Roman"/>
              <w:color w:val="000000" w:themeColor="text1"/>
              <w:sz w:val="24"/>
              <w:szCs w:val="24"/>
            </w:rPr>
          </w:pPr>
          <w:r w:rsidRPr="00047E80">
            <w:rPr>
              <w:rFonts w:ascii="Times New Roman" w:eastAsia="Times New Roman" w:hAnsi="Times New Roman"/>
              <w:color w:val="000000" w:themeColor="text1"/>
              <w:sz w:val="24"/>
              <w:szCs w:val="24"/>
            </w:rPr>
            <w:t>4.1. Correlation with Previous Study</w:t>
          </w:r>
          <w:r w:rsidRPr="00047E80">
            <w:rPr>
              <w:rFonts w:ascii="Times New Roman" w:hAnsi="Times New Roman"/>
              <w:color w:val="000000" w:themeColor="text1"/>
              <w:sz w:val="24"/>
              <w:szCs w:val="24"/>
            </w:rPr>
            <w:ptab w:relativeTo="margin" w:alignment="right" w:leader="dot"/>
          </w:r>
          <w:r w:rsidR="00A25CD1" w:rsidRPr="00047E80">
            <w:rPr>
              <w:rFonts w:ascii="Times New Roman" w:hAnsi="Times New Roman"/>
              <w:color w:val="000000" w:themeColor="text1"/>
              <w:sz w:val="24"/>
              <w:szCs w:val="24"/>
            </w:rPr>
            <w:t>3</w:t>
          </w:r>
          <w:r w:rsidR="00251386">
            <w:rPr>
              <w:rFonts w:ascii="Times New Roman" w:hAnsi="Times New Roman"/>
              <w:color w:val="000000" w:themeColor="text1"/>
              <w:sz w:val="24"/>
              <w:szCs w:val="24"/>
            </w:rPr>
            <w:t>4</w:t>
          </w:r>
        </w:p>
        <w:p w:rsidR="0064015B" w:rsidRPr="00047E80" w:rsidRDefault="0064015B" w:rsidP="0064015B">
          <w:pPr>
            <w:pStyle w:val="TOC2"/>
            <w:spacing w:line="480" w:lineRule="auto"/>
            <w:ind w:left="0" w:firstLine="720"/>
            <w:rPr>
              <w:rFonts w:ascii="Times New Roman" w:hAnsi="Times New Roman"/>
              <w:color w:val="000000" w:themeColor="text1"/>
              <w:sz w:val="24"/>
              <w:szCs w:val="24"/>
            </w:rPr>
          </w:pPr>
          <w:r w:rsidRPr="00047E80">
            <w:rPr>
              <w:rFonts w:ascii="Times New Roman" w:eastAsia="Times New Roman" w:hAnsi="Times New Roman"/>
              <w:color w:val="000000" w:themeColor="text1"/>
              <w:sz w:val="24"/>
              <w:szCs w:val="24"/>
            </w:rPr>
            <w:t>4.2. Mudrock Classification and Lithofacies Defined</w:t>
          </w:r>
          <w:r w:rsidRPr="00047E80">
            <w:rPr>
              <w:rFonts w:ascii="Times New Roman" w:hAnsi="Times New Roman"/>
              <w:color w:val="000000" w:themeColor="text1"/>
              <w:sz w:val="24"/>
              <w:szCs w:val="24"/>
            </w:rPr>
            <w:ptab w:relativeTo="margin" w:alignment="right" w:leader="dot"/>
          </w:r>
          <w:r w:rsidR="00A25CD1" w:rsidRPr="00047E80">
            <w:rPr>
              <w:rFonts w:ascii="Times New Roman" w:hAnsi="Times New Roman"/>
              <w:color w:val="000000" w:themeColor="text1"/>
              <w:sz w:val="24"/>
              <w:szCs w:val="24"/>
            </w:rPr>
            <w:t>3</w:t>
          </w:r>
          <w:r w:rsidR="00251386">
            <w:rPr>
              <w:rFonts w:ascii="Times New Roman" w:hAnsi="Times New Roman"/>
              <w:color w:val="000000" w:themeColor="text1"/>
              <w:sz w:val="24"/>
              <w:szCs w:val="24"/>
            </w:rPr>
            <w:t>5</w:t>
          </w:r>
        </w:p>
        <w:p w:rsidR="0064015B" w:rsidRPr="00047E80" w:rsidRDefault="0064015B" w:rsidP="0064015B">
          <w:pPr>
            <w:pStyle w:val="TOC2"/>
            <w:spacing w:line="480" w:lineRule="auto"/>
            <w:ind w:left="720" w:firstLine="720"/>
            <w:rPr>
              <w:rFonts w:ascii="Times New Roman" w:hAnsi="Times New Roman"/>
              <w:color w:val="000000" w:themeColor="text1"/>
              <w:sz w:val="24"/>
              <w:szCs w:val="24"/>
            </w:rPr>
          </w:pPr>
          <w:r w:rsidRPr="00047E80">
            <w:rPr>
              <w:rFonts w:ascii="Times New Roman" w:eastAsia="Times New Roman" w:hAnsi="Times New Roman"/>
              <w:color w:val="000000" w:themeColor="text1"/>
              <w:sz w:val="24"/>
              <w:szCs w:val="24"/>
            </w:rPr>
            <w:t>4.2.1. Mudrock C</w:t>
          </w:r>
          <w:r w:rsidR="008B1E99">
            <w:rPr>
              <w:rFonts w:ascii="Times New Roman" w:eastAsia="Times New Roman" w:hAnsi="Times New Roman"/>
              <w:color w:val="000000" w:themeColor="text1"/>
              <w:sz w:val="24"/>
              <w:szCs w:val="24"/>
            </w:rPr>
            <w:t>haracterization</w:t>
          </w:r>
          <w:r w:rsidRPr="00047E80">
            <w:rPr>
              <w:rFonts w:ascii="Times New Roman" w:hAnsi="Times New Roman"/>
              <w:color w:val="000000" w:themeColor="text1"/>
              <w:sz w:val="24"/>
              <w:szCs w:val="24"/>
            </w:rPr>
            <w:ptab w:relativeTo="margin" w:alignment="right" w:leader="dot"/>
          </w:r>
          <w:r w:rsidR="00A25CD1" w:rsidRPr="00047E80">
            <w:rPr>
              <w:rFonts w:ascii="Times New Roman" w:hAnsi="Times New Roman"/>
              <w:color w:val="000000" w:themeColor="text1"/>
              <w:sz w:val="24"/>
              <w:szCs w:val="24"/>
            </w:rPr>
            <w:t>3</w:t>
          </w:r>
          <w:r w:rsidR="00251386">
            <w:rPr>
              <w:rFonts w:ascii="Times New Roman" w:hAnsi="Times New Roman"/>
              <w:color w:val="000000" w:themeColor="text1"/>
              <w:sz w:val="24"/>
              <w:szCs w:val="24"/>
            </w:rPr>
            <w:t>5</w:t>
          </w:r>
        </w:p>
        <w:p w:rsidR="0064015B" w:rsidRPr="00047E80" w:rsidRDefault="0064015B" w:rsidP="0064015B">
          <w:pPr>
            <w:pStyle w:val="TOC2"/>
            <w:spacing w:line="480" w:lineRule="auto"/>
            <w:ind w:left="720" w:firstLine="720"/>
            <w:rPr>
              <w:rFonts w:ascii="Times New Roman" w:hAnsi="Times New Roman"/>
              <w:color w:val="000000" w:themeColor="text1"/>
              <w:sz w:val="24"/>
              <w:szCs w:val="24"/>
            </w:rPr>
          </w:pPr>
          <w:r w:rsidRPr="00047E80">
            <w:rPr>
              <w:rFonts w:ascii="Times New Roman" w:eastAsia="Times New Roman" w:hAnsi="Times New Roman"/>
              <w:color w:val="000000" w:themeColor="text1"/>
              <w:sz w:val="24"/>
              <w:szCs w:val="24"/>
            </w:rPr>
            <w:t>4.2.2. Lithofacies Defined</w:t>
          </w:r>
          <w:r w:rsidRPr="00047E80">
            <w:rPr>
              <w:rFonts w:ascii="Times New Roman" w:hAnsi="Times New Roman"/>
              <w:color w:val="000000" w:themeColor="text1"/>
              <w:sz w:val="24"/>
              <w:szCs w:val="24"/>
            </w:rPr>
            <w:ptab w:relativeTo="margin" w:alignment="right" w:leader="dot"/>
          </w:r>
          <w:r w:rsidR="00A25CD1" w:rsidRPr="00047E80">
            <w:rPr>
              <w:rFonts w:ascii="Times New Roman" w:hAnsi="Times New Roman"/>
              <w:color w:val="000000" w:themeColor="text1"/>
              <w:sz w:val="24"/>
              <w:szCs w:val="24"/>
            </w:rPr>
            <w:t>3</w:t>
          </w:r>
          <w:r w:rsidR="00251386">
            <w:rPr>
              <w:rFonts w:ascii="Times New Roman" w:hAnsi="Times New Roman"/>
              <w:color w:val="000000" w:themeColor="text1"/>
              <w:sz w:val="24"/>
              <w:szCs w:val="24"/>
            </w:rPr>
            <w:t>6</w:t>
          </w:r>
        </w:p>
        <w:p w:rsidR="0064015B" w:rsidRPr="00047E80" w:rsidRDefault="0064015B" w:rsidP="0064015B">
          <w:pPr>
            <w:pStyle w:val="TOC2"/>
            <w:spacing w:line="480" w:lineRule="auto"/>
            <w:ind w:left="720" w:firstLine="720"/>
            <w:rPr>
              <w:rFonts w:ascii="Times New Roman" w:hAnsi="Times New Roman"/>
              <w:color w:val="000000" w:themeColor="text1"/>
              <w:sz w:val="24"/>
              <w:szCs w:val="24"/>
            </w:rPr>
          </w:pPr>
          <w:r w:rsidRPr="00047E80">
            <w:rPr>
              <w:rFonts w:ascii="Times New Roman" w:eastAsia="Times New Roman" w:hAnsi="Times New Roman"/>
              <w:color w:val="000000" w:themeColor="text1"/>
              <w:sz w:val="24"/>
              <w:szCs w:val="24"/>
            </w:rPr>
            <w:t>4.2.3. Lithofacies Defined and their Vertical Distribution</w:t>
          </w:r>
          <w:r w:rsidRPr="00047E80">
            <w:rPr>
              <w:rFonts w:ascii="Times New Roman" w:hAnsi="Times New Roman"/>
              <w:color w:val="000000" w:themeColor="text1"/>
              <w:sz w:val="24"/>
              <w:szCs w:val="24"/>
            </w:rPr>
            <w:ptab w:relativeTo="margin" w:alignment="right" w:leader="dot"/>
          </w:r>
          <w:r w:rsidR="00A25CD1" w:rsidRPr="00047E80">
            <w:rPr>
              <w:rFonts w:ascii="Times New Roman" w:hAnsi="Times New Roman"/>
              <w:color w:val="000000" w:themeColor="text1"/>
              <w:sz w:val="24"/>
              <w:szCs w:val="24"/>
            </w:rPr>
            <w:t>5</w:t>
          </w:r>
          <w:r w:rsidR="00251386">
            <w:rPr>
              <w:rFonts w:ascii="Times New Roman" w:hAnsi="Times New Roman"/>
              <w:color w:val="000000" w:themeColor="text1"/>
              <w:sz w:val="24"/>
              <w:szCs w:val="24"/>
            </w:rPr>
            <w:t>8</w:t>
          </w:r>
        </w:p>
        <w:p w:rsidR="0064015B" w:rsidRPr="00047E80" w:rsidRDefault="0064015B" w:rsidP="0064015B">
          <w:pPr>
            <w:pStyle w:val="TOC2"/>
            <w:spacing w:line="480" w:lineRule="auto"/>
            <w:ind w:left="720" w:firstLine="720"/>
            <w:rPr>
              <w:rFonts w:ascii="Times New Roman" w:hAnsi="Times New Roman"/>
              <w:color w:val="000000" w:themeColor="text1"/>
              <w:sz w:val="24"/>
              <w:szCs w:val="24"/>
            </w:rPr>
          </w:pPr>
          <w:r w:rsidRPr="00047E80">
            <w:rPr>
              <w:rFonts w:ascii="Times New Roman" w:eastAsia="Times New Roman" w:hAnsi="Times New Roman"/>
              <w:color w:val="000000" w:themeColor="text1"/>
              <w:sz w:val="24"/>
              <w:szCs w:val="24"/>
            </w:rPr>
            <w:t>4.2.4. Fissility/Parting</w:t>
          </w:r>
          <w:r w:rsidRPr="00047E80">
            <w:rPr>
              <w:rFonts w:ascii="Times New Roman" w:hAnsi="Times New Roman"/>
              <w:color w:val="000000" w:themeColor="text1"/>
              <w:sz w:val="24"/>
              <w:szCs w:val="24"/>
            </w:rPr>
            <w:ptab w:relativeTo="margin" w:alignment="right" w:leader="dot"/>
          </w:r>
          <w:r w:rsidR="00A25CD1" w:rsidRPr="00047E80">
            <w:rPr>
              <w:rFonts w:ascii="Times New Roman" w:hAnsi="Times New Roman"/>
              <w:color w:val="000000" w:themeColor="text1"/>
              <w:sz w:val="24"/>
              <w:szCs w:val="24"/>
            </w:rPr>
            <w:t>6</w:t>
          </w:r>
          <w:r w:rsidR="00251386">
            <w:rPr>
              <w:rFonts w:ascii="Times New Roman" w:hAnsi="Times New Roman"/>
              <w:color w:val="000000" w:themeColor="text1"/>
              <w:sz w:val="24"/>
              <w:szCs w:val="24"/>
            </w:rPr>
            <w:t>6</w:t>
          </w:r>
        </w:p>
        <w:p w:rsidR="0064015B" w:rsidRPr="00047E80" w:rsidRDefault="0064015B" w:rsidP="0064015B">
          <w:pPr>
            <w:pStyle w:val="TOC2"/>
            <w:spacing w:line="480" w:lineRule="auto"/>
            <w:ind w:left="0" w:firstLine="720"/>
            <w:rPr>
              <w:rFonts w:ascii="Times New Roman" w:hAnsi="Times New Roman"/>
              <w:color w:val="000000" w:themeColor="text1"/>
              <w:sz w:val="24"/>
              <w:szCs w:val="24"/>
            </w:rPr>
          </w:pPr>
          <w:r w:rsidRPr="00047E80">
            <w:rPr>
              <w:rFonts w:ascii="Times New Roman" w:eastAsia="Times New Roman" w:hAnsi="Times New Roman"/>
              <w:color w:val="000000" w:themeColor="text1"/>
              <w:sz w:val="24"/>
              <w:szCs w:val="24"/>
            </w:rPr>
            <w:t>4.3. Woodford Shale Format</w:t>
          </w:r>
          <w:r w:rsidR="0047117C" w:rsidRPr="00047E80">
            <w:rPr>
              <w:rFonts w:ascii="Times New Roman" w:eastAsia="Times New Roman" w:hAnsi="Times New Roman"/>
              <w:color w:val="000000" w:themeColor="text1"/>
              <w:sz w:val="24"/>
              <w:szCs w:val="24"/>
            </w:rPr>
            <w:t>ional Contacts</w:t>
          </w:r>
          <w:r w:rsidRPr="00047E80">
            <w:rPr>
              <w:rFonts w:ascii="Times New Roman" w:hAnsi="Times New Roman"/>
              <w:color w:val="000000" w:themeColor="text1"/>
              <w:sz w:val="24"/>
              <w:szCs w:val="24"/>
            </w:rPr>
            <w:ptab w:relativeTo="margin" w:alignment="right" w:leader="dot"/>
          </w:r>
          <w:r w:rsidR="00A25CD1" w:rsidRPr="00047E80">
            <w:rPr>
              <w:rFonts w:ascii="Times New Roman" w:hAnsi="Times New Roman"/>
              <w:color w:val="000000" w:themeColor="text1"/>
              <w:sz w:val="24"/>
              <w:szCs w:val="24"/>
            </w:rPr>
            <w:t>6</w:t>
          </w:r>
          <w:r w:rsidR="00251386">
            <w:rPr>
              <w:rFonts w:ascii="Times New Roman" w:hAnsi="Times New Roman"/>
              <w:color w:val="000000" w:themeColor="text1"/>
              <w:sz w:val="24"/>
              <w:szCs w:val="24"/>
            </w:rPr>
            <w:t>8</w:t>
          </w:r>
        </w:p>
        <w:p w:rsidR="0064015B" w:rsidRPr="00047E80" w:rsidRDefault="0064015B" w:rsidP="0064015B">
          <w:pPr>
            <w:pStyle w:val="TOC2"/>
            <w:spacing w:line="480" w:lineRule="auto"/>
            <w:ind w:left="0" w:firstLine="720"/>
            <w:rPr>
              <w:rFonts w:ascii="Times New Roman" w:hAnsi="Times New Roman"/>
              <w:color w:val="000000" w:themeColor="text1"/>
              <w:sz w:val="24"/>
              <w:szCs w:val="24"/>
            </w:rPr>
          </w:pPr>
          <w:r w:rsidRPr="00047E80">
            <w:rPr>
              <w:rFonts w:ascii="Times New Roman" w:eastAsia="Times New Roman" w:hAnsi="Times New Roman"/>
              <w:color w:val="000000" w:themeColor="text1"/>
              <w:sz w:val="24"/>
              <w:szCs w:val="24"/>
            </w:rPr>
            <w:t>4.</w:t>
          </w:r>
          <w:r w:rsidR="0047117C" w:rsidRPr="00047E80">
            <w:rPr>
              <w:rFonts w:ascii="Times New Roman" w:eastAsia="Times New Roman" w:hAnsi="Times New Roman"/>
              <w:color w:val="000000" w:themeColor="text1"/>
              <w:sz w:val="24"/>
              <w:szCs w:val="24"/>
            </w:rPr>
            <w:t>4</w:t>
          </w:r>
          <w:r w:rsidRPr="00047E80">
            <w:rPr>
              <w:rFonts w:ascii="Times New Roman" w:eastAsia="Times New Roman" w:hAnsi="Times New Roman"/>
              <w:color w:val="000000" w:themeColor="text1"/>
              <w:sz w:val="24"/>
              <w:szCs w:val="24"/>
            </w:rPr>
            <w:t xml:space="preserve">. </w:t>
          </w:r>
          <w:r w:rsidR="0047117C" w:rsidRPr="00047E80">
            <w:rPr>
              <w:rFonts w:ascii="Times New Roman" w:eastAsia="Times New Roman" w:hAnsi="Times New Roman"/>
              <w:color w:val="000000" w:themeColor="text1"/>
              <w:sz w:val="24"/>
              <w:szCs w:val="24"/>
            </w:rPr>
            <w:t>Defining the Woodford Shale Informal Members</w:t>
          </w:r>
          <w:r w:rsidRPr="00047E80">
            <w:rPr>
              <w:rFonts w:ascii="Times New Roman" w:hAnsi="Times New Roman"/>
              <w:color w:val="000000" w:themeColor="text1"/>
              <w:sz w:val="24"/>
              <w:szCs w:val="24"/>
            </w:rPr>
            <w:ptab w:relativeTo="margin" w:alignment="right" w:leader="dot"/>
          </w:r>
          <w:r w:rsidR="00A25CD1" w:rsidRPr="00047E80">
            <w:rPr>
              <w:rFonts w:ascii="Times New Roman" w:hAnsi="Times New Roman"/>
              <w:color w:val="000000" w:themeColor="text1"/>
              <w:sz w:val="24"/>
              <w:szCs w:val="24"/>
            </w:rPr>
            <w:t>7</w:t>
          </w:r>
          <w:r w:rsidR="00251386">
            <w:rPr>
              <w:rFonts w:ascii="Times New Roman" w:hAnsi="Times New Roman"/>
              <w:color w:val="000000" w:themeColor="text1"/>
              <w:sz w:val="24"/>
              <w:szCs w:val="24"/>
            </w:rPr>
            <w:t>5</w:t>
          </w:r>
        </w:p>
        <w:p w:rsidR="0047117C" w:rsidRPr="00047E80" w:rsidRDefault="0047117C" w:rsidP="0047117C">
          <w:pPr>
            <w:pStyle w:val="TOC2"/>
            <w:spacing w:line="480" w:lineRule="auto"/>
            <w:ind w:left="0" w:firstLine="720"/>
            <w:rPr>
              <w:rFonts w:ascii="Times New Roman" w:hAnsi="Times New Roman"/>
              <w:color w:val="000000" w:themeColor="text1"/>
              <w:sz w:val="24"/>
              <w:szCs w:val="24"/>
            </w:rPr>
          </w:pPr>
          <w:r w:rsidRPr="00047E80">
            <w:rPr>
              <w:rFonts w:ascii="Times New Roman" w:eastAsia="Times New Roman" w:hAnsi="Times New Roman"/>
              <w:color w:val="000000" w:themeColor="text1"/>
              <w:sz w:val="24"/>
              <w:szCs w:val="24"/>
            </w:rPr>
            <w:t>4.5. X-Ray Diffraction (XRD) Bulk Mineralogy</w:t>
          </w:r>
          <w:r w:rsidRPr="00047E80">
            <w:rPr>
              <w:rFonts w:ascii="Times New Roman" w:hAnsi="Times New Roman"/>
              <w:color w:val="000000" w:themeColor="text1"/>
              <w:sz w:val="24"/>
              <w:szCs w:val="24"/>
            </w:rPr>
            <w:t xml:space="preserve"> </w:t>
          </w:r>
          <w:r w:rsidRPr="00047E80">
            <w:rPr>
              <w:rFonts w:ascii="Times New Roman" w:hAnsi="Times New Roman"/>
              <w:color w:val="000000" w:themeColor="text1"/>
              <w:sz w:val="24"/>
              <w:szCs w:val="24"/>
            </w:rPr>
            <w:ptab w:relativeTo="margin" w:alignment="right" w:leader="dot"/>
          </w:r>
          <w:r w:rsidR="00A25CD1" w:rsidRPr="00047E80">
            <w:rPr>
              <w:rFonts w:ascii="Times New Roman" w:hAnsi="Times New Roman"/>
              <w:color w:val="000000" w:themeColor="text1"/>
              <w:sz w:val="24"/>
              <w:szCs w:val="24"/>
            </w:rPr>
            <w:t>7</w:t>
          </w:r>
          <w:r w:rsidR="00251386">
            <w:rPr>
              <w:rFonts w:ascii="Times New Roman" w:hAnsi="Times New Roman"/>
              <w:color w:val="000000" w:themeColor="text1"/>
              <w:sz w:val="24"/>
              <w:szCs w:val="24"/>
            </w:rPr>
            <w:t>7</w:t>
          </w:r>
        </w:p>
        <w:p w:rsidR="0047117C" w:rsidRPr="00047E80" w:rsidRDefault="0037644B" w:rsidP="0037644B">
          <w:pPr>
            <w:pStyle w:val="TOC2"/>
            <w:spacing w:line="480" w:lineRule="auto"/>
            <w:ind w:left="0"/>
            <w:rPr>
              <w:rFonts w:ascii="Times New Roman" w:hAnsi="Times New Roman"/>
              <w:color w:val="000000" w:themeColor="text1"/>
              <w:sz w:val="24"/>
              <w:szCs w:val="24"/>
            </w:rPr>
          </w:pPr>
          <w:r w:rsidRPr="00047E80">
            <w:rPr>
              <w:rFonts w:ascii="Times New Roman" w:eastAsia="Times New Roman" w:hAnsi="Times New Roman"/>
              <w:color w:val="000000" w:themeColor="text1"/>
              <w:sz w:val="24"/>
              <w:szCs w:val="24"/>
            </w:rPr>
            <w:t>5</w:t>
          </w:r>
          <w:r w:rsidR="0047117C" w:rsidRPr="00047E80">
            <w:rPr>
              <w:rFonts w:ascii="Times New Roman" w:eastAsia="Times New Roman" w:hAnsi="Times New Roman"/>
              <w:color w:val="000000" w:themeColor="text1"/>
              <w:sz w:val="24"/>
              <w:szCs w:val="24"/>
            </w:rPr>
            <w:t xml:space="preserve">. </w:t>
          </w:r>
          <w:r w:rsidRPr="00047E80">
            <w:rPr>
              <w:rFonts w:ascii="Times New Roman" w:eastAsia="Times New Roman" w:hAnsi="Times New Roman"/>
              <w:color w:val="000000" w:themeColor="text1"/>
              <w:sz w:val="24"/>
              <w:szCs w:val="24"/>
            </w:rPr>
            <w:t>ORGANIC GEOCHEMISTRY – SOURCE ROCK EVALUATION</w:t>
          </w:r>
          <w:r w:rsidR="0047117C" w:rsidRPr="00047E80">
            <w:rPr>
              <w:rFonts w:ascii="Times New Roman" w:hAnsi="Times New Roman"/>
              <w:color w:val="000000" w:themeColor="text1"/>
              <w:sz w:val="24"/>
              <w:szCs w:val="24"/>
            </w:rPr>
            <w:ptab w:relativeTo="margin" w:alignment="right" w:leader="dot"/>
          </w:r>
          <w:r w:rsidR="00A25CD1" w:rsidRPr="00047E80">
            <w:rPr>
              <w:rFonts w:ascii="Times New Roman" w:hAnsi="Times New Roman"/>
              <w:color w:val="000000" w:themeColor="text1"/>
              <w:sz w:val="24"/>
              <w:szCs w:val="24"/>
            </w:rPr>
            <w:t>7</w:t>
          </w:r>
          <w:r w:rsidR="00251386">
            <w:rPr>
              <w:rFonts w:ascii="Times New Roman" w:hAnsi="Times New Roman"/>
              <w:color w:val="000000" w:themeColor="text1"/>
              <w:sz w:val="24"/>
              <w:szCs w:val="24"/>
            </w:rPr>
            <w:t>9</w:t>
          </w:r>
        </w:p>
        <w:p w:rsidR="0037644B" w:rsidRPr="00047E80" w:rsidRDefault="0037644B" w:rsidP="0037644B">
          <w:pPr>
            <w:pStyle w:val="TOC2"/>
            <w:spacing w:line="480" w:lineRule="auto"/>
            <w:ind w:left="0" w:firstLine="720"/>
            <w:rPr>
              <w:rFonts w:ascii="Times New Roman" w:hAnsi="Times New Roman"/>
              <w:color w:val="000000" w:themeColor="text1"/>
              <w:sz w:val="24"/>
              <w:szCs w:val="24"/>
            </w:rPr>
          </w:pPr>
          <w:r w:rsidRPr="00047E80">
            <w:rPr>
              <w:rFonts w:ascii="Times New Roman" w:eastAsia="Times New Roman" w:hAnsi="Times New Roman"/>
              <w:color w:val="000000" w:themeColor="text1"/>
              <w:sz w:val="24"/>
              <w:szCs w:val="24"/>
            </w:rPr>
            <w:t>5.1. Organic Richness</w:t>
          </w:r>
          <w:r w:rsidRPr="00047E80">
            <w:rPr>
              <w:rFonts w:ascii="Times New Roman" w:hAnsi="Times New Roman"/>
              <w:color w:val="000000" w:themeColor="text1"/>
              <w:sz w:val="24"/>
              <w:szCs w:val="24"/>
            </w:rPr>
            <w:ptab w:relativeTo="margin" w:alignment="right" w:leader="dot"/>
          </w:r>
          <w:r w:rsidR="00A25CD1" w:rsidRPr="00047E80">
            <w:rPr>
              <w:rFonts w:ascii="Times New Roman" w:hAnsi="Times New Roman"/>
              <w:color w:val="000000" w:themeColor="text1"/>
              <w:sz w:val="24"/>
              <w:szCs w:val="24"/>
            </w:rPr>
            <w:t>7</w:t>
          </w:r>
          <w:r w:rsidR="00251386">
            <w:rPr>
              <w:rFonts w:ascii="Times New Roman" w:hAnsi="Times New Roman"/>
              <w:color w:val="000000" w:themeColor="text1"/>
              <w:sz w:val="24"/>
              <w:szCs w:val="24"/>
            </w:rPr>
            <w:t>9</w:t>
          </w:r>
        </w:p>
        <w:p w:rsidR="0037644B" w:rsidRPr="00047E80" w:rsidRDefault="0037644B" w:rsidP="0037644B">
          <w:pPr>
            <w:pStyle w:val="TOC2"/>
            <w:spacing w:line="480" w:lineRule="auto"/>
            <w:ind w:left="0" w:firstLine="720"/>
            <w:rPr>
              <w:rFonts w:ascii="Times New Roman" w:hAnsi="Times New Roman"/>
              <w:color w:val="000000" w:themeColor="text1"/>
              <w:sz w:val="24"/>
              <w:szCs w:val="24"/>
            </w:rPr>
          </w:pPr>
          <w:r w:rsidRPr="00047E80">
            <w:rPr>
              <w:rFonts w:ascii="Times New Roman" w:eastAsia="Times New Roman" w:hAnsi="Times New Roman"/>
              <w:color w:val="000000" w:themeColor="text1"/>
              <w:sz w:val="24"/>
              <w:szCs w:val="24"/>
            </w:rPr>
            <w:t>5.2. Kerogen Type</w:t>
          </w:r>
          <w:r w:rsidRPr="00047E80">
            <w:rPr>
              <w:rFonts w:ascii="Times New Roman" w:hAnsi="Times New Roman"/>
              <w:color w:val="000000" w:themeColor="text1"/>
              <w:sz w:val="24"/>
              <w:szCs w:val="24"/>
            </w:rPr>
            <w:ptab w:relativeTo="margin" w:alignment="right" w:leader="dot"/>
          </w:r>
          <w:r w:rsidR="00251386">
            <w:rPr>
              <w:rFonts w:ascii="Times New Roman" w:hAnsi="Times New Roman"/>
              <w:color w:val="000000" w:themeColor="text1"/>
              <w:sz w:val="24"/>
              <w:szCs w:val="24"/>
            </w:rPr>
            <w:t>82</w:t>
          </w:r>
        </w:p>
        <w:p w:rsidR="0037644B" w:rsidRPr="00047E80" w:rsidRDefault="0037644B" w:rsidP="0037644B">
          <w:pPr>
            <w:pStyle w:val="TOC2"/>
            <w:spacing w:line="480" w:lineRule="auto"/>
            <w:ind w:left="0" w:firstLine="720"/>
            <w:rPr>
              <w:rFonts w:ascii="Times New Roman" w:hAnsi="Times New Roman"/>
              <w:color w:val="000000" w:themeColor="text1"/>
              <w:sz w:val="24"/>
              <w:szCs w:val="24"/>
            </w:rPr>
          </w:pPr>
          <w:r w:rsidRPr="00047E80">
            <w:rPr>
              <w:rFonts w:ascii="Times New Roman" w:eastAsia="Times New Roman" w:hAnsi="Times New Roman"/>
              <w:color w:val="000000" w:themeColor="text1"/>
              <w:sz w:val="24"/>
              <w:szCs w:val="24"/>
            </w:rPr>
            <w:t>5.3. Thermal Maturity</w:t>
          </w:r>
          <w:r w:rsidRPr="00047E80">
            <w:rPr>
              <w:rFonts w:ascii="Times New Roman" w:hAnsi="Times New Roman"/>
              <w:color w:val="000000" w:themeColor="text1"/>
              <w:sz w:val="24"/>
              <w:szCs w:val="24"/>
            </w:rPr>
            <w:ptab w:relativeTo="margin" w:alignment="right" w:leader="dot"/>
          </w:r>
          <w:r w:rsidR="00A25CD1" w:rsidRPr="00047E80">
            <w:rPr>
              <w:rFonts w:ascii="Times New Roman" w:hAnsi="Times New Roman"/>
              <w:color w:val="000000" w:themeColor="text1"/>
              <w:sz w:val="24"/>
              <w:szCs w:val="24"/>
            </w:rPr>
            <w:t>8</w:t>
          </w:r>
          <w:r w:rsidR="00251386">
            <w:rPr>
              <w:rFonts w:ascii="Times New Roman" w:hAnsi="Times New Roman"/>
              <w:color w:val="000000" w:themeColor="text1"/>
              <w:sz w:val="24"/>
              <w:szCs w:val="24"/>
            </w:rPr>
            <w:t>5</w:t>
          </w:r>
        </w:p>
        <w:p w:rsidR="0037644B" w:rsidRPr="00047E80" w:rsidRDefault="0037644B" w:rsidP="0037644B">
          <w:pPr>
            <w:pStyle w:val="TOC2"/>
            <w:spacing w:line="480" w:lineRule="auto"/>
            <w:ind w:left="0"/>
            <w:rPr>
              <w:rFonts w:ascii="Times New Roman" w:hAnsi="Times New Roman"/>
              <w:color w:val="000000" w:themeColor="text1"/>
              <w:sz w:val="24"/>
              <w:szCs w:val="24"/>
            </w:rPr>
          </w:pPr>
          <w:r w:rsidRPr="00047E80">
            <w:rPr>
              <w:rFonts w:ascii="Times New Roman" w:eastAsia="Times New Roman" w:hAnsi="Times New Roman"/>
              <w:color w:val="000000" w:themeColor="text1"/>
              <w:sz w:val="24"/>
              <w:szCs w:val="24"/>
            </w:rPr>
            <w:lastRenderedPageBreak/>
            <w:t>6. SEQUENCE STRATIGRAPHY</w:t>
          </w:r>
          <w:r w:rsidRPr="00047E80">
            <w:rPr>
              <w:rFonts w:ascii="Times New Roman" w:hAnsi="Times New Roman"/>
              <w:color w:val="000000" w:themeColor="text1"/>
              <w:sz w:val="24"/>
              <w:szCs w:val="24"/>
            </w:rPr>
            <w:ptab w:relativeTo="margin" w:alignment="right" w:leader="dot"/>
          </w:r>
          <w:r w:rsidR="00A25CD1" w:rsidRPr="00047E80">
            <w:rPr>
              <w:rFonts w:ascii="Times New Roman" w:hAnsi="Times New Roman"/>
              <w:color w:val="000000" w:themeColor="text1"/>
              <w:sz w:val="24"/>
              <w:szCs w:val="24"/>
            </w:rPr>
            <w:t>8</w:t>
          </w:r>
          <w:r w:rsidR="00251386">
            <w:rPr>
              <w:rFonts w:ascii="Times New Roman" w:hAnsi="Times New Roman"/>
              <w:color w:val="000000" w:themeColor="text1"/>
              <w:sz w:val="24"/>
              <w:szCs w:val="24"/>
            </w:rPr>
            <w:t>8</w:t>
          </w:r>
        </w:p>
        <w:p w:rsidR="0037644B" w:rsidRPr="00047E80" w:rsidRDefault="0037644B" w:rsidP="0037644B">
          <w:pPr>
            <w:pStyle w:val="TOC2"/>
            <w:spacing w:line="480" w:lineRule="auto"/>
            <w:ind w:left="0"/>
            <w:rPr>
              <w:rFonts w:ascii="Times New Roman" w:hAnsi="Times New Roman"/>
              <w:color w:val="000000" w:themeColor="text1"/>
              <w:sz w:val="24"/>
              <w:szCs w:val="24"/>
            </w:rPr>
          </w:pPr>
          <w:r w:rsidRPr="00047E80">
            <w:rPr>
              <w:rFonts w:ascii="Times New Roman" w:eastAsia="Times New Roman" w:hAnsi="Times New Roman"/>
              <w:color w:val="000000" w:themeColor="text1"/>
              <w:sz w:val="24"/>
              <w:szCs w:val="24"/>
            </w:rPr>
            <w:t>7. ELEMENTAL GEOCHEMISTRY</w:t>
          </w:r>
          <w:r w:rsidRPr="00047E80">
            <w:rPr>
              <w:rFonts w:ascii="Times New Roman" w:hAnsi="Times New Roman"/>
              <w:color w:val="000000" w:themeColor="text1"/>
              <w:sz w:val="24"/>
              <w:szCs w:val="24"/>
            </w:rPr>
            <w:ptab w:relativeTo="margin" w:alignment="right" w:leader="dot"/>
          </w:r>
          <w:r w:rsidR="0065303F">
            <w:rPr>
              <w:rFonts w:ascii="Times New Roman" w:hAnsi="Times New Roman"/>
              <w:color w:val="000000" w:themeColor="text1"/>
              <w:sz w:val="24"/>
              <w:szCs w:val="24"/>
            </w:rPr>
            <w:t>91</w:t>
          </w:r>
          <w:bookmarkStart w:id="1" w:name="_GoBack"/>
          <w:bookmarkEnd w:id="1"/>
        </w:p>
        <w:p w:rsidR="0037644B" w:rsidRPr="00047E80" w:rsidRDefault="0037644B" w:rsidP="0037644B">
          <w:pPr>
            <w:pStyle w:val="TOC2"/>
            <w:spacing w:line="480" w:lineRule="auto"/>
            <w:ind w:left="0" w:firstLine="720"/>
            <w:rPr>
              <w:rFonts w:ascii="Times New Roman" w:hAnsi="Times New Roman"/>
              <w:color w:val="000000" w:themeColor="text1"/>
              <w:sz w:val="24"/>
              <w:szCs w:val="24"/>
            </w:rPr>
          </w:pPr>
          <w:r w:rsidRPr="00047E80">
            <w:rPr>
              <w:rFonts w:ascii="Times New Roman" w:eastAsia="Times New Roman" w:hAnsi="Times New Roman"/>
              <w:color w:val="000000" w:themeColor="text1"/>
              <w:sz w:val="24"/>
              <w:szCs w:val="24"/>
            </w:rPr>
            <w:t xml:space="preserve">7.1. Geochemical Proxies for Detrital, Carbonate, and Phosphate </w:t>
          </w:r>
          <w:r w:rsidRPr="00251386">
            <w:rPr>
              <w:rFonts w:ascii="Times New Roman" w:eastAsia="Times New Roman" w:hAnsi="Times New Roman"/>
              <w:color w:val="000000" w:themeColor="text1"/>
              <w:szCs w:val="24"/>
            </w:rPr>
            <w:t>Accumulatio</w:t>
          </w:r>
          <w:r w:rsidR="00251386" w:rsidRPr="00251386">
            <w:rPr>
              <w:rFonts w:ascii="Times New Roman" w:eastAsia="Times New Roman" w:hAnsi="Times New Roman"/>
              <w:color w:val="000000" w:themeColor="text1"/>
              <w:szCs w:val="24"/>
            </w:rPr>
            <w:t>n</w:t>
          </w:r>
          <w:r w:rsidRPr="00047E80">
            <w:rPr>
              <w:rFonts w:ascii="Times New Roman" w:hAnsi="Times New Roman"/>
              <w:color w:val="000000" w:themeColor="text1"/>
              <w:sz w:val="24"/>
              <w:szCs w:val="24"/>
            </w:rPr>
            <w:ptab w:relativeTo="margin" w:alignment="right" w:leader="dot"/>
          </w:r>
          <w:r w:rsidR="00251386">
            <w:rPr>
              <w:rFonts w:ascii="Times New Roman" w:hAnsi="Times New Roman"/>
              <w:color w:val="000000" w:themeColor="text1"/>
              <w:sz w:val="24"/>
              <w:szCs w:val="24"/>
            </w:rPr>
            <w:t>91</w:t>
          </w:r>
        </w:p>
        <w:p w:rsidR="0037644B" w:rsidRPr="00047E80" w:rsidRDefault="0037644B" w:rsidP="0037644B">
          <w:pPr>
            <w:pStyle w:val="TOC2"/>
            <w:spacing w:line="480" w:lineRule="auto"/>
            <w:ind w:left="0" w:firstLine="720"/>
            <w:rPr>
              <w:rFonts w:ascii="Times New Roman" w:hAnsi="Times New Roman"/>
              <w:color w:val="000000" w:themeColor="text1"/>
              <w:sz w:val="24"/>
              <w:szCs w:val="24"/>
            </w:rPr>
          </w:pPr>
          <w:r w:rsidRPr="00047E80">
            <w:rPr>
              <w:rFonts w:ascii="Times New Roman" w:eastAsia="Times New Roman" w:hAnsi="Times New Roman"/>
              <w:color w:val="000000" w:themeColor="text1"/>
              <w:sz w:val="24"/>
              <w:szCs w:val="24"/>
            </w:rPr>
            <w:t>7.2. Chemostratigraphy and Sequence Stratigraphy</w:t>
          </w:r>
          <w:r w:rsidRPr="00047E80">
            <w:rPr>
              <w:rFonts w:ascii="Times New Roman" w:hAnsi="Times New Roman"/>
              <w:color w:val="000000" w:themeColor="text1"/>
              <w:sz w:val="24"/>
              <w:szCs w:val="24"/>
            </w:rPr>
            <w:ptab w:relativeTo="margin" w:alignment="right" w:leader="dot"/>
          </w:r>
          <w:r w:rsidR="00A25CD1" w:rsidRPr="00047E80">
            <w:rPr>
              <w:rFonts w:ascii="Times New Roman" w:hAnsi="Times New Roman"/>
              <w:color w:val="000000" w:themeColor="text1"/>
              <w:sz w:val="24"/>
              <w:szCs w:val="24"/>
            </w:rPr>
            <w:t>9</w:t>
          </w:r>
          <w:r w:rsidR="00660DDD">
            <w:rPr>
              <w:rFonts w:ascii="Times New Roman" w:hAnsi="Times New Roman"/>
              <w:color w:val="000000" w:themeColor="text1"/>
              <w:sz w:val="24"/>
              <w:szCs w:val="24"/>
            </w:rPr>
            <w:t>7</w:t>
          </w:r>
        </w:p>
        <w:p w:rsidR="0037644B" w:rsidRPr="00047E80" w:rsidRDefault="0037644B" w:rsidP="0037644B">
          <w:pPr>
            <w:pStyle w:val="TOC2"/>
            <w:spacing w:line="480" w:lineRule="auto"/>
            <w:ind w:left="0" w:firstLine="720"/>
            <w:rPr>
              <w:rFonts w:ascii="Times New Roman" w:hAnsi="Times New Roman"/>
              <w:color w:val="000000" w:themeColor="text1"/>
              <w:sz w:val="24"/>
              <w:szCs w:val="24"/>
            </w:rPr>
          </w:pPr>
          <w:r w:rsidRPr="00047E80">
            <w:rPr>
              <w:rFonts w:ascii="Times New Roman" w:eastAsia="Times New Roman" w:hAnsi="Times New Roman"/>
              <w:color w:val="000000" w:themeColor="text1"/>
              <w:sz w:val="24"/>
              <w:szCs w:val="24"/>
            </w:rPr>
            <w:t>7.3. Redox-</w:t>
          </w:r>
          <w:r w:rsidR="008F5CF4" w:rsidRPr="00047E80">
            <w:rPr>
              <w:rFonts w:ascii="Times New Roman" w:eastAsia="Times New Roman" w:hAnsi="Times New Roman"/>
              <w:color w:val="000000" w:themeColor="text1"/>
              <w:sz w:val="24"/>
              <w:szCs w:val="24"/>
            </w:rPr>
            <w:t>Sensitive</w:t>
          </w:r>
          <w:r w:rsidRPr="00047E80">
            <w:rPr>
              <w:rFonts w:ascii="Times New Roman" w:eastAsia="Times New Roman" w:hAnsi="Times New Roman"/>
              <w:color w:val="000000" w:themeColor="text1"/>
              <w:sz w:val="24"/>
              <w:szCs w:val="24"/>
            </w:rPr>
            <w:t xml:space="preserve"> Geochemical Proxies</w:t>
          </w:r>
          <w:r w:rsidRPr="00047E80">
            <w:rPr>
              <w:rFonts w:ascii="Times New Roman" w:hAnsi="Times New Roman"/>
              <w:color w:val="000000" w:themeColor="text1"/>
              <w:sz w:val="24"/>
              <w:szCs w:val="24"/>
            </w:rPr>
            <w:ptab w:relativeTo="margin" w:alignment="right" w:leader="dot"/>
          </w:r>
          <w:r w:rsidR="00660DDD">
            <w:rPr>
              <w:rFonts w:ascii="Times New Roman" w:hAnsi="Times New Roman"/>
              <w:color w:val="000000" w:themeColor="text1"/>
              <w:sz w:val="24"/>
              <w:szCs w:val="24"/>
            </w:rPr>
            <w:t>102</w:t>
          </w:r>
        </w:p>
        <w:p w:rsidR="0037644B" w:rsidRPr="00047E80" w:rsidRDefault="0037644B" w:rsidP="008F5CF4">
          <w:pPr>
            <w:pStyle w:val="TOC2"/>
            <w:spacing w:line="480" w:lineRule="auto"/>
            <w:ind w:left="720"/>
            <w:rPr>
              <w:rFonts w:ascii="Times New Roman" w:hAnsi="Times New Roman"/>
              <w:color w:val="000000" w:themeColor="text1"/>
              <w:sz w:val="24"/>
              <w:szCs w:val="24"/>
            </w:rPr>
          </w:pPr>
          <w:r w:rsidRPr="00047E80">
            <w:rPr>
              <w:rFonts w:ascii="Times New Roman" w:eastAsia="Times New Roman" w:hAnsi="Times New Roman"/>
              <w:color w:val="000000" w:themeColor="text1"/>
              <w:sz w:val="24"/>
              <w:szCs w:val="24"/>
            </w:rPr>
            <w:t xml:space="preserve">7.4. Redox-Indicator Geochemical Proxies and their application to Paleoenvironmental Reconstruction </w:t>
          </w:r>
          <w:r w:rsidRPr="00047E80">
            <w:rPr>
              <w:rFonts w:ascii="Times New Roman" w:hAnsi="Times New Roman"/>
              <w:color w:val="000000" w:themeColor="text1"/>
              <w:sz w:val="24"/>
              <w:szCs w:val="24"/>
            </w:rPr>
            <w:ptab w:relativeTo="margin" w:alignment="right" w:leader="dot"/>
          </w:r>
          <w:r w:rsidR="00A25CD1" w:rsidRPr="00047E80">
            <w:rPr>
              <w:rFonts w:ascii="Times New Roman" w:hAnsi="Times New Roman"/>
              <w:color w:val="000000" w:themeColor="text1"/>
              <w:sz w:val="24"/>
              <w:szCs w:val="24"/>
            </w:rPr>
            <w:t>1</w:t>
          </w:r>
          <w:r w:rsidR="00660DDD">
            <w:rPr>
              <w:rFonts w:ascii="Times New Roman" w:hAnsi="Times New Roman"/>
              <w:color w:val="000000" w:themeColor="text1"/>
              <w:sz w:val="24"/>
              <w:szCs w:val="24"/>
            </w:rPr>
            <w:t>11</w:t>
          </w:r>
        </w:p>
        <w:p w:rsidR="008F5CF4" w:rsidRPr="00047E80" w:rsidRDefault="008F5CF4" w:rsidP="008F5CF4">
          <w:pPr>
            <w:pStyle w:val="TOC2"/>
            <w:spacing w:line="480" w:lineRule="auto"/>
            <w:ind w:left="1440"/>
            <w:rPr>
              <w:rFonts w:ascii="Times New Roman" w:hAnsi="Times New Roman"/>
              <w:color w:val="000000" w:themeColor="text1"/>
              <w:sz w:val="24"/>
              <w:szCs w:val="24"/>
            </w:rPr>
          </w:pPr>
          <w:r w:rsidRPr="00047E80">
            <w:rPr>
              <w:rFonts w:ascii="Times New Roman" w:eastAsia="Times New Roman" w:hAnsi="Times New Roman"/>
              <w:color w:val="000000" w:themeColor="text1"/>
              <w:sz w:val="24"/>
              <w:szCs w:val="24"/>
            </w:rPr>
            <w:t>7.4.1. Previous Interpretations of the Bottom Water Redox Conditions of the Woodford Shale Informal Members</w:t>
          </w:r>
          <w:r w:rsidRPr="00047E80">
            <w:rPr>
              <w:rFonts w:ascii="Times New Roman" w:hAnsi="Times New Roman"/>
              <w:color w:val="000000" w:themeColor="text1"/>
              <w:sz w:val="24"/>
              <w:szCs w:val="24"/>
            </w:rPr>
            <w:ptab w:relativeTo="margin" w:alignment="right" w:leader="dot"/>
          </w:r>
          <w:r w:rsidR="00A25CD1" w:rsidRPr="00047E80">
            <w:rPr>
              <w:rFonts w:ascii="Times New Roman" w:hAnsi="Times New Roman"/>
              <w:color w:val="000000" w:themeColor="text1"/>
              <w:sz w:val="24"/>
              <w:szCs w:val="24"/>
            </w:rPr>
            <w:t>1</w:t>
          </w:r>
          <w:r w:rsidR="00660DDD">
            <w:rPr>
              <w:rFonts w:ascii="Times New Roman" w:hAnsi="Times New Roman"/>
              <w:color w:val="000000" w:themeColor="text1"/>
              <w:sz w:val="24"/>
              <w:szCs w:val="24"/>
            </w:rPr>
            <w:t>11</w:t>
          </w:r>
        </w:p>
        <w:p w:rsidR="008F5CF4" w:rsidRPr="00047E80" w:rsidRDefault="008F5CF4" w:rsidP="008F5CF4">
          <w:pPr>
            <w:pStyle w:val="TOC2"/>
            <w:spacing w:line="480" w:lineRule="auto"/>
            <w:ind w:left="1440"/>
            <w:rPr>
              <w:rFonts w:ascii="Times New Roman" w:hAnsi="Times New Roman"/>
              <w:color w:val="000000" w:themeColor="text1"/>
              <w:sz w:val="24"/>
              <w:szCs w:val="24"/>
            </w:rPr>
          </w:pPr>
          <w:r w:rsidRPr="00047E80">
            <w:rPr>
              <w:rFonts w:ascii="Times New Roman" w:eastAsia="Times New Roman" w:hAnsi="Times New Roman"/>
              <w:color w:val="000000" w:themeColor="text1"/>
              <w:sz w:val="24"/>
              <w:szCs w:val="24"/>
            </w:rPr>
            <w:t>7.4.2. Using Ni/Co Geochemical Index to Interpret Bottom Water Redox Conditions</w:t>
          </w:r>
          <w:r w:rsidRPr="00047E80">
            <w:rPr>
              <w:rFonts w:ascii="Times New Roman" w:hAnsi="Times New Roman"/>
              <w:color w:val="000000" w:themeColor="text1"/>
              <w:sz w:val="24"/>
              <w:szCs w:val="24"/>
            </w:rPr>
            <w:ptab w:relativeTo="margin" w:alignment="right" w:leader="dot"/>
          </w:r>
          <w:r w:rsidR="00A25CD1" w:rsidRPr="00047E80">
            <w:rPr>
              <w:rFonts w:ascii="Times New Roman" w:hAnsi="Times New Roman"/>
              <w:color w:val="000000" w:themeColor="text1"/>
              <w:sz w:val="24"/>
              <w:szCs w:val="24"/>
            </w:rPr>
            <w:t>1</w:t>
          </w:r>
          <w:r w:rsidR="00660DDD">
            <w:rPr>
              <w:rFonts w:ascii="Times New Roman" w:hAnsi="Times New Roman"/>
              <w:color w:val="000000" w:themeColor="text1"/>
              <w:sz w:val="24"/>
              <w:szCs w:val="24"/>
            </w:rPr>
            <w:t>12</w:t>
          </w:r>
        </w:p>
        <w:p w:rsidR="008F5CF4" w:rsidRPr="00047E80" w:rsidRDefault="008F5CF4" w:rsidP="008F5CF4">
          <w:pPr>
            <w:pStyle w:val="TOC2"/>
            <w:spacing w:line="480" w:lineRule="auto"/>
            <w:ind w:left="1440"/>
            <w:rPr>
              <w:rFonts w:ascii="Times New Roman" w:hAnsi="Times New Roman"/>
              <w:color w:val="000000" w:themeColor="text1"/>
              <w:sz w:val="24"/>
              <w:szCs w:val="24"/>
            </w:rPr>
          </w:pPr>
          <w:r w:rsidRPr="00047E80">
            <w:rPr>
              <w:rFonts w:ascii="Times New Roman" w:eastAsia="Times New Roman" w:hAnsi="Times New Roman"/>
              <w:color w:val="000000" w:themeColor="text1"/>
              <w:sz w:val="24"/>
              <w:szCs w:val="24"/>
            </w:rPr>
            <w:t>7.4.3. Application of U-MO Covariation to Bottom Water Redox Conditions and Metal-Oxyhydroxide Particulate Shuttle Process</w:t>
          </w:r>
          <w:r w:rsidRPr="00047E80">
            <w:rPr>
              <w:rFonts w:ascii="Times New Roman" w:hAnsi="Times New Roman"/>
              <w:color w:val="000000" w:themeColor="text1"/>
              <w:sz w:val="24"/>
              <w:szCs w:val="24"/>
            </w:rPr>
            <w:ptab w:relativeTo="margin" w:alignment="right" w:leader="dot"/>
          </w:r>
          <w:r w:rsidRPr="00047E80">
            <w:rPr>
              <w:rFonts w:ascii="Times New Roman" w:hAnsi="Times New Roman"/>
              <w:color w:val="000000" w:themeColor="text1"/>
              <w:sz w:val="24"/>
              <w:szCs w:val="24"/>
            </w:rPr>
            <w:t>1</w:t>
          </w:r>
          <w:r w:rsidR="00A25CD1" w:rsidRPr="00047E80">
            <w:rPr>
              <w:rFonts w:ascii="Times New Roman" w:hAnsi="Times New Roman"/>
              <w:color w:val="000000" w:themeColor="text1"/>
              <w:sz w:val="24"/>
              <w:szCs w:val="24"/>
            </w:rPr>
            <w:t>1</w:t>
          </w:r>
          <w:r w:rsidR="00660DDD">
            <w:rPr>
              <w:rFonts w:ascii="Times New Roman" w:hAnsi="Times New Roman"/>
              <w:color w:val="000000" w:themeColor="text1"/>
              <w:sz w:val="24"/>
              <w:szCs w:val="24"/>
            </w:rPr>
            <w:t>4</w:t>
          </w:r>
        </w:p>
        <w:p w:rsidR="008F5CF4" w:rsidRPr="00047E80" w:rsidRDefault="008F5CF4" w:rsidP="004714D9">
          <w:pPr>
            <w:pStyle w:val="TOC2"/>
            <w:spacing w:line="480" w:lineRule="auto"/>
            <w:ind w:left="1440"/>
            <w:rPr>
              <w:rFonts w:ascii="Times New Roman" w:hAnsi="Times New Roman"/>
              <w:color w:val="000000" w:themeColor="text1"/>
              <w:sz w:val="24"/>
              <w:szCs w:val="24"/>
            </w:rPr>
          </w:pPr>
          <w:r w:rsidRPr="00047E80">
            <w:rPr>
              <w:rFonts w:ascii="Times New Roman" w:eastAsia="Times New Roman" w:hAnsi="Times New Roman"/>
              <w:color w:val="000000" w:themeColor="text1"/>
              <w:sz w:val="24"/>
              <w:szCs w:val="24"/>
            </w:rPr>
            <w:t xml:space="preserve">7.4.4. Application of Mo-TOC Covariation </w:t>
          </w:r>
          <w:r w:rsidR="004714D9" w:rsidRPr="00047E80">
            <w:rPr>
              <w:rFonts w:ascii="Times New Roman" w:eastAsia="Times New Roman" w:hAnsi="Times New Roman"/>
              <w:color w:val="000000" w:themeColor="text1"/>
              <w:sz w:val="24"/>
              <w:szCs w:val="24"/>
            </w:rPr>
            <w:t>to</w:t>
          </w:r>
          <w:r w:rsidRPr="00047E80">
            <w:rPr>
              <w:rFonts w:ascii="Times New Roman" w:eastAsia="Times New Roman" w:hAnsi="Times New Roman"/>
              <w:color w:val="000000" w:themeColor="text1"/>
              <w:sz w:val="24"/>
              <w:szCs w:val="24"/>
            </w:rPr>
            <w:t xml:space="preserve"> Unders</w:t>
          </w:r>
          <w:r w:rsidR="004714D9" w:rsidRPr="00047E80">
            <w:rPr>
              <w:rFonts w:ascii="Times New Roman" w:eastAsia="Times New Roman" w:hAnsi="Times New Roman"/>
              <w:color w:val="000000" w:themeColor="text1"/>
              <w:sz w:val="24"/>
              <w:szCs w:val="24"/>
            </w:rPr>
            <w:t>tanding the Degree of Water Mass Restriction</w:t>
          </w:r>
          <w:r w:rsidRPr="00047E80">
            <w:rPr>
              <w:rFonts w:ascii="Times New Roman" w:hAnsi="Times New Roman"/>
              <w:color w:val="000000" w:themeColor="text1"/>
              <w:sz w:val="24"/>
              <w:szCs w:val="24"/>
            </w:rPr>
            <w:ptab w:relativeTo="margin" w:alignment="right" w:leader="dot"/>
          </w:r>
          <w:r w:rsidRPr="00047E80">
            <w:rPr>
              <w:rFonts w:ascii="Times New Roman" w:hAnsi="Times New Roman"/>
              <w:color w:val="000000" w:themeColor="text1"/>
              <w:sz w:val="24"/>
              <w:szCs w:val="24"/>
            </w:rPr>
            <w:t>1</w:t>
          </w:r>
          <w:r w:rsidR="00A25CD1" w:rsidRPr="00047E80">
            <w:rPr>
              <w:rFonts w:ascii="Times New Roman" w:hAnsi="Times New Roman"/>
              <w:color w:val="000000" w:themeColor="text1"/>
              <w:sz w:val="24"/>
              <w:szCs w:val="24"/>
            </w:rPr>
            <w:t>1</w:t>
          </w:r>
          <w:r w:rsidR="00660DDD">
            <w:rPr>
              <w:rFonts w:ascii="Times New Roman" w:hAnsi="Times New Roman"/>
              <w:color w:val="000000" w:themeColor="text1"/>
              <w:sz w:val="24"/>
              <w:szCs w:val="24"/>
            </w:rPr>
            <w:t>9</w:t>
          </w:r>
        </w:p>
        <w:p w:rsidR="004714D9" w:rsidRPr="00047E80" w:rsidRDefault="004714D9" w:rsidP="004714D9">
          <w:pPr>
            <w:pStyle w:val="TOC2"/>
            <w:spacing w:line="480" w:lineRule="auto"/>
            <w:ind w:left="720"/>
            <w:rPr>
              <w:rFonts w:ascii="Times New Roman" w:hAnsi="Times New Roman"/>
              <w:color w:val="000000" w:themeColor="text1"/>
              <w:sz w:val="24"/>
              <w:szCs w:val="24"/>
            </w:rPr>
          </w:pPr>
          <w:r w:rsidRPr="00047E80">
            <w:rPr>
              <w:rFonts w:ascii="Times New Roman" w:eastAsia="Times New Roman" w:hAnsi="Times New Roman"/>
              <w:color w:val="000000" w:themeColor="text1"/>
              <w:sz w:val="24"/>
              <w:szCs w:val="24"/>
            </w:rPr>
            <w:t xml:space="preserve">7.5. Chemofacies </w:t>
          </w:r>
          <w:r w:rsidR="00893254" w:rsidRPr="00047E80">
            <w:rPr>
              <w:rFonts w:ascii="Times New Roman" w:eastAsia="Times New Roman" w:hAnsi="Times New Roman"/>
              <w:color w:val="000000" w:themeColor="text1"/>
              <w:sz w:val="24"/>
              <w:szCs w:val="24"/>
            </w:rPr>
            <w:t>Definition</w:t>
          </w:r>
          <w:r w:rsidRPr="00047E80">
            <w:rPr>
              <w:rFonts w:ascii="Times New Roman" w:eastAsia="Times New Roman" w:hAnsi="Times New Roman"/>
              <w:color w:val="000000" w:themeColor="text1"/>
              <w:sz w:val="24"/>
              <w:szCs w:val="24"/>
            </w:rPr>
            <w:t xml:space="preserve"> and the Implication on the Stratigraphic Subdivision and Paleodepositional Conditions of the Woodford Shale</w:t>
          </w:r>
          <w:r w:rsidRPr="00047E80">
            <w:rPr>
              <w:rFonts w:ascii="Times New Roman" w:hAnsi="Times New Roman"/>
              <w:color w:val="000000" w:themeColor="text1"/>
              <w:sz w:val="24"/>
              <w:szCs w:val="24"/>
            </w:rPr>
            <w:ptab w:relativeTo="margin" w:alignment="right" w:leader="dot"/>
          </w:r>
          <w:r w:rsidRPr="00047E80">
            <w:rPr>
              <w:rFonts w:ascii="Times New Roman" w:hAnsi="Times New Roman"/>
              <w:color w:val="000000" w:themeColor="text1"/>
              <w:sz w:val="24"/>
              <w:szCs w:val="24"/>
            </w:rPr>
            <w:t>1</w:t>
          </w:r>
          <w:r w:rsidR="00660DDD">
            <w:rPr>
              <w:rFonts w:ascii="Times New Roman" w:hAnsi="Times New Roman"/>
              <w:color w:val="000000" w:themeColor="text1"/>
              <w:sz w:val="24"/>
              <w:szCs w:val="24"/>
            </w:rPr>
            <w:t>23</w:t>
          </w:r>
        </w:p>
        <w:p w:rsidR="004714D9" w:rsidRPr="00047E80" w:rsidRDefault="004714D9" w:rsidP="004714D9">
          <w:pPr>
            <w:pStyle w:val="TOC2"/>
            <w:spacing w:line="480" w:lineRule="auto"/>
            <w:ind w:left="0"/>
            <w:rPr>
              <w:rFonts w:ascii="Times New Roman" w:hAnsi="Times New Roman"/>
              <w:color w:val="000000" w:themeColor="text1"/>
              <w:sz w:val="24"/>
              <w:szCs w:val="24"/>
            </w:rPr>
          </w:pPr>
          <w:r w:rsidRPr="00047E80">
            <w:rPr>
              <w:rFonts w:ascii="Times New Roman" w:eastAsia="Times New Roman" w:hAnsi="Times New Roman"/>
              <w:color w:val="000000" w:themeColor="text1"/>
              <w:sz w:val="24"/>
              <w:szCs w:val="24"/>
            </w:rPr>
            <w:t>8. DISCUSSION</w:t>
          </w:r>
          <w:r w:rsidRPr="00047E80">
            <w:rPr>
              <w:rFonts w:ascii="Times New Roman" w:hAnsi="Times New Roman"/>
              <w:color w:val="000000" w:themeColor="text1"/>
              <w:sz w:val="24"/>
              <w:szCs w:val="24"/>
            </w:rPr>
            <w:ptab w:relativeTo="margin" w:alignment="right" w:leader="dot"/>
          </w:r>
          <w:r w:rsidRPr="00047E80">
            <w:rPr>
              <w:rFonts w:ascii="Times New Roman" w:hAnsi="Times New Roman"/>
              <w:color w:val="000000" w:themeColor="text1"/>
              <w:sz w:val="24"/>
              <w:szCs w:val="24"/>
            </w:rPr>
            <w:t>1</w:t>
          </w:r>
          <w:r w:rsidR="00660DDD">
            <w:rPr>
              <w:rFonts w:ascii="Times New Roman" w:hAnsi="Times New Roman"/>
              <w:color w:val="000000" w:themeColor="text1"/>
              <w:sz w:val="24"/>
              <w:szCs w:val="24"/>
            </w:rPr>
            <w:t>3</w:t>
          </w:r>
          <w:r w:rsidR="007E7089">
            <w:rPr>
              <w:rFonts w:ascii="Times New Roman" w:hAnsi="Times New Roman"/>
              <w:color w:val="000000" w:themeColor="text1"/>
              <w:sz w:val="24"/>
              <w:szCs w:val="24"/>
            </w:rPr>
            <w:t>0</w:t>
          </w:r>
        </w:p>
        <w:p w:rsidR="004714D9" w:rsidRPr="00047E80" w:rsidRDefault="004714D9" w:rsidP="004714D9">
          <w:pPr>
            <w:rPr>
              <w:rFonts w:ascii="Times New Roman" w:hAnsi="Times New Roman"/>
              <w:color w:val="000000" w:themeColor="text1"/>
              <w:sz w:val="24"/>
              <w:szCs w:val="24"/>
            </w:rPr>
          </w:pPr>
          <w:r w:rsidRPr="00047E80">
            <w:rPr>
              <w:rFonts w:ascii="Times New Roman" w:hAnsi="Times New Roman" w:cs="Times New Roman"/>
              <w:color w:val="000000" w:themeColor="text1"/>
              <w:sz w:val="24"/>
            </w:rPr>
            <w:t>9.</w:t>
          </w:r>
          <w:r w:rsidRPr="00047E80">
            <w:rPr>
              <w:color w:val="000000" w:themeColor="text1"/>
              <w:sz w:val="24"/>
            </w:rPr>
            <w:t xml:space="preserve"> </w:t>
          </w:r>
          <w:r w:rsidRPr="00047E80">
            <w:rPr>
              <w:rFonts w:ascii="Times New Roman" w:hAnsi="Times New Roman" w:cs="Times New Roman"/>
              <w:color w:val="000000" w:themeColor="text1"/>
              <w:sz w:val="24"/>
              <w:szCs w:val="24"/>
            </w:rPr>
            <w:t>CONCLUSIONS</w:t>
          </w:r>
          <w:r w:rsidRPr="00047E80">
            <w:rPr>
              <w:rFonts w:ascii="Times New Roman" w:hAnsi="Times New Roman"/>
              <w:color w:val="000000" w:themeColor="text1"/>
              <w:sz w:val="24"/>
              <w:szCs w:val="24"/>
            </w:rPr>
            <w:ptab w:relativeTo="margin" w:alignment="right" w:leader="dot"/>
          </w:r>
          <w:r w:rsidRPr="00047E80">
            <w:rPr>
              <w:rFonts w:ascii="Times New Roman" w:hAnsi="Times New Roman"/>
              <w:color w:val="000000" w:themeColor="text1"/>
              <w:sz w:val="24"/>
              <w:szCs w:val="24"/>
            </w:rPr>
            <w:t>1</w:t>
          </w:r>
          <w:r w:rsidR="00660DDD">
            <w:rPr>
              <w:rFonts w:ascii="Times New Roman" w:hAnsi="Times New Roman"/>
              <w:color w:val="000000" w:themeColor="text1"/>
              <w:sz w:val="24"/>
              <w:szCs w:val="24"/>
            </w:rPr>
            <w:t>3</w:t>
          </w:r>
          <w:r w:rsidR="007E7089">
            <w:rPr>
              <w:rFonts w:ascii="Times New Roman" w:hAnsi="Times New Roman"/>
              <w:color w:val="000000" w:themeColor="text1"/>
              <w:sz w:val="24"/>
              <w:szCs w:val="24"/>
            </w:rPr>
            <w:t>5</w:t>
          </w:r>
        </w:p>
        <w:p w:rsidR="004714D9" w:rsidRPr="00047E80" w:rsidRDefault="004714D9" w:rsidP="004714D9">
          <w:pPr>
            <w:rPr>
              <w:rFonts w:ascii="Times New Roman" w:hAnsi="Times New Roman"/>
              <w:color w:val="000000" w:themeColor="text1"/>
              <w:sz w:val="24"/>
              <w:szCs w:val="24"/>
            </w:rPr>
          </w:pPr>
          <w:r w:rsidRPr="00047E80">
            <w:rPr>
              <w:rFonts w:ascii="Times New Roman" w:hAnsi="Times New Roman" w:cs="Times New Roman"/>
              <w:color w:val="000000" w:themeColor="text1"/>
              <w:sz w:val="24"/>
              <w:szCs w:val="24"/>
            </w:rPr>
            <w:t>RECOMMENDATIONS AND FUTURE WORK</w:t>
          </w:r>
          <w:r w:rsidRPr="00047E80">
            <w:rPr>
              <w:rFonts w:ascii="Times New Roman" w:hAnsi="Times New Roman"/>
              <w:color w:val="000000" w:themeColor="text1"/>
              <w:sz w:val="24"/>
              <w:szCs w:val="24"/>
            </w:rPr>
            <w:ptab w:relativeTo="margin" w:alignment="right" w:leader="dot"/>
          </w:r>
          <w:r w:rsidRPr="00047E80">
            <w:rPr>
              <w:rFonts w:ascii="Times New Roman" w:hAnsi="Times New Roman"/>
              <w:color w:val="000000" w:themeColor="text1"/>
              <w:sz w:val="24"/>
              <w:szCs w:val="24"/>
            </w:rPr>
            <w:t>1</w:t>
          </w:r>
          <w:r w:rsidR="00A25CD1" w:rsidRPr="00047E80">
            <w:rPr>
              <w:rFonts w:ascii="Times New Roman" w:hAnsi="Times New Roman"/>
              <w:color w:val="000000" w:themeColor="text1"/>
              <w:sz w:val="24"/>
              <w:szCs w:val="24"/>
            </w:rPr>
            <w:t>3</w:t>
          </w:r>
          <w:r w:rsidR="007E7089">
            <w:rPr>
              <w:rFonts w:ascii="Times New Roman" w:hAnsi="Times New Roman"/>
              <w:color w:val="000000" w:themeColor="text1"/>
              <w:sz w:val="24"/>
              <w:szCs w:val="24"/>
            </w:rPr>
            <w:t>8</w:t>
          </w:r>
        </w:p>
        <w:p w:rsidR="008C04EF" w:rsidRPr="00047E80" w:rsidRDefault="004714D9" w:rsidP="004714D9">
          <w:pPr>
            <w:rPr>
              <w:rFonts w:ascii="Times New Roman" w:hAnsi="Times New Roman"/>
              <w:color w:val="000000" w:themeColor="text1"/>
              <w:sz w:val="24"/>
              <w:szCs w:val="24"/>
            </w:rPr>
          </w:pPr>
          <w:r w:rsidRPr="00047E80">
            <w:rPr>
              <w:rFonts w:ascii="Times New Roman" w:hAnsi="Times New Roman"/>
              <w:color w:val="000000" w:themeColor="text1"/>
              <w:sz w:val="24"/>
              <w:szCs w:val="24"/>
            </w:rPr>
            <w:t>REFERENCES</w:t>
          </w:r>
          <w:r w:rsidRPr="00047E80">
            <w:rPr>
              <w:rFonts w:ascii="Times New Roman" w:hAnsi="Times New Roman"/>
              <w:color w:val="000000" w:themeColor="text1"/>
              <w:sz w:val="24"/>
              <w:szCs w:val="24"/>
            </w:rPr>
            <w:ptab w:relativeTo="margin" w:alignment="right" w:leader="dot"/>
          </w:r>
          <w:r w:rsidRPr="00047E80">
            <w:rPr>
              <w:rFonts w:ascii="Times New Roman" w:hAnsi="Times New Roman"/>
              <w:color w:val="000000" w:themeColor="text1"/>
              <w:sz w:val="24"/>
              <w:szCs w:val="24"/>
            </w:rPr>
            <w:t>1</w:t>
          </w:r>
          <w:r w:rsidR="007E7089">
            <w:rPr>
              <w:rFonts w:ascii="Times New Roman" w:hAnsi="Times New Roman"/>
              <w:color w:val="000000" w:themeColor="text1"/>
              <w:sz w:val="24"/>
              <w:szCs w:val="24"/>
            </w:rPr>
            <w:t>39</w:t>
          </w:r>
        </w:p>
        <w:p w:rsidR="006C0AD4" w:rsidRPr="00047E80" w:rsidRDefault="004714D9" w:rsidP="004714D9">
          <w:pPr>
            <w:rPr>
              <w:rFonts w:ascii="Times New Roman" w:hAnsi="Times New Roman"/>
              <w:color w:val="000000" w:themeColor="text1"/>
              <w:sz w:val="24"/>
              <w:szCs w:val="24"/>
            </w:rPr>
          </w:pPr>
          <w:r w:rsidRPr="00047E80">
            <w:rPr>
              <w:rFonts w:ascii="Times New Roman" w:hAnsi="Times New Roman"/>
              <w:color w:val="000000" w:themeColor="text1"/>
              <w:sz w:val="24"/>
              <w:szCs w:val="24"/>
            </w:rPr>
            <w:t>APPENDIX A: HARDNESS DATA</w:t>
          </w:r>
          <w:r w:rsidRPr="00047E80">
            <w:rPr>
              <w:rFonts w:ascii="Times New Roman" w:hAnsi="Times New Roman"/>
              <w:color w:val="000000" w:themeColor="text1"/>
              <w:sz w:val="24"/>
              <w:szCs w:val="24"/>
            </w:rPr>
            <w:ptab w:relativeTo="margin" w:alignment="right" w:leader="dot"/>
          </w:r>
          <w:r w:rsidRPr="00047E80">
            <w:rPr>
              <w:rFonts w:ascii="Times New Roman" w:hAnsi="Times New Roman"/>
              <w:color w:val="000000" w:themeColor="text1"/>
              <w:sz w:val="24"/>
              <w:szCs w:val="24"/>
            </w:rPr>
            <w:t>1</w:t>
          </w:r>
          <w:r w:rsidR="00660DDD">
            <w:rPr>
              <w:rFonts w:ascii="Times New Roman" w:hAnsi="Times New Roman"/>
              <w:color w:val="000000" w:themeColor="text1"/>
              <w:sz w:val="24"/>
              <w:szCs w:val="24"/>
            </w:rPr>
            <w:t>5</w:t>
          </w:r>
          <w:r w:rsidR="007E7089">
            <w:rPr>
              <w:rFonts w:ascii="Times New Roman" w:hAnsi="Times New Roman"/>
              <w:color w:val="000000" w:themeColor="text1"/>
              <w:sz w:val="24"/>
              <w:szCs w:val="24"/>
            </w:rPr>
            <w:t>1</w:t>
          </w:r>
        </w:p>
      </w:sdtContent>
    </w:sdt>
    <w:bookmarkEnd w:id="0" w:displacedByCustomXml="prev"/>
    <w:bookmarkStart w:id="2" w:name="_Hlk501023357" w:displacedByCustomXml="next"/>
    <w:sdt>
      <w:sdtPr>
        <w:rPr>
          <w:rFonts w:ascii="Times New Roman" w:eastAsiaTheme="minorHAnsi" w:hAnsi="Times New Roman" w:cs="Times New Roman"/>
          <w:color w:val="000000" w:themeColor="text1"/>
          <w:sz w:val="24"/>
          <w:szCs w:val="24"/>
        </w:rPr>
        <w:id w:val="2063289605"/>
        <w:docPartObj>
          <w:docPartGallery w:val="Table of Contents"/>
          <w:docPartUnique/>
        </w:docPartObj>
      </w:sdtPr>
      <w:sdtEndPr/>
      <w:sdtContent>
        <w:p w:rsidR="00A000D7" w:rsidRPr="00047E80" w:rsidRDefault="00A000D7" w:rsidP="00985849">
          <w:pPr>
            <w:pStyle w:val="TOCHeading"/>
            <w:spacing w:line="480" w:lineRule="auto"/>
            <w:jc w:val="center"/>
            <w:rPr>
              <w:rFonts w:ascii="Times New Roman" w:hAnsi="Times New Roman" w:cs="Times New Roman"/>
              <w:b/>
              <w:color w:val="000000" w:themeColor="text1"/>
              <w:sz w:val="24"/>
              <w:szCs w:val="24"/>
            </w:rPr>
          </w:pPr>
          <w:r w:rsidRPr="00047E80">
            <w:rPr>
              <w:rFonts w:ascii="Times New Roman" w:hAnsi="Times New Roman" w:cs="Times New Roman"/>
              <w:b/>
              <w:color w:val="000000" w:themeColor="text1"/>
              <w:sz w:val="24"/>
              <w:szCs w:val="24"/>
            </w:rPr>
            <w:t>LIST OF TABLES</w:t>
          </w:r>
        </w:p>
        <w:p w:rsidR="00A000D7" w:rsidRPr="00047E80" w:rsidRDefault="007748B1" w:rsidP="00985849">
          <w:pPr>
            <w:pStyle w:val="TOC1"/>
            <w:jc w:val="both"/>
            <w:rPr>
              <w:color w:val="000000" w:themeColor="text1"/>
            </w:rPr>
          </w:pPr>
          <w:r w:rsidRPr="00047E80">
            <w:rPr>
              <w:b/>
              <w:color w:val="000000" w:themeColor="text1"/>
            </w:rPr>
            <w:t>Table 1</w:t>
          </w:r>
          <w:r w:rsidRPr="00047E80">
            <w:rPr>
              <w:color w:val="000000" w:themeColor="text1"/>
            </w:rPr>
            <w:t xml:space="preserve">: Mudrock (&gt;50% silt and/or clay) classification </w:t>
          </w:r>
          <w:r w:rsidR="00A000D7" w:rsidRPr="00047E80">
            <w:rPr>
              <w:color w:val="000000" w:themeColor="text1"/>
            </w:rPr>
            <w:ptab w:relativeTo="margin" w:alignment="right" w:leader="dot"/>
          </w:r>
          <w:r w:rsidR="008B1E99">
            <w:rPr>
              <w:bCs/>
              <w:color w:val="000000" w:themeColor="text1"/>
            </w:rPr>
            <w:t>20</w:t>
          </w:r>
        </w:p>
        <w:p w:rsidR="00A000D7" w:rsidRPr="00047E80" w:rsidRDefault="007748B1" w:rsidP="00985849">
          <w:pPr>
            <w:spacing w:after="0" w:line="480" w:lineRule="auto"/>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b/>
              <w:color w:val="000000" w:themeColor="text1"/>
              <w:sz w:val="24"/>
              <w:szCs w:val="24"/>
            </w:rPr>
            <w:t>Table 2.</w:t>
          </w:r>
          <w:r w:rsidRPr="00047E80">
            <w:rPr>
              <w:rFonts w:ascii="Times New Roman" w:eastAsia="Times New Roman" w:hAnsi="Times New Roman" w:cs="Times New Roman"/>
              <w:color w:val="000000" w:themeColor="text1"/>
              <w:sz w:val="24"/>
              <w:szCs w:val="24"/>
            </w:rPr>
            <w:t xml:space="preserve"> Terminology related to stratification/fissility/parting (Little, 2014)</w:t>
          </w:r>
          <w:r w:rsidR="00A000D7" w:rsidRPr="00047E80">
            <w:rPr>
              <w:rFonts w:ascii="Times New Roman" w:hAnsi="Times New Roman"/>
              <w:color w:val="000000" w:themeColor="text1"/>
              <w:sz w:val="24"/>
              <w:szCs w:val="24"/>
            </w:rPr>
            <w:ptab w:relativeTo="margin" w:alignment="right" w:leader="dot"/>
          </w:r>
          <w:r w:rsidR="004B0432" w:rsidRPr="00047E80">
            <w:rPr>
              <w:rFonts w:ascii="Times New Roman" w:hAnsi="Times New Roman"/>
              <w:color w:val="000000" w:themeColor="text1"/>
              <w:sz w:val="24"/>
              <w:szCs w:val="24"/>
            </w:rPr>
            <w:t>2</w:t>
          </w:r>
          <w:r w:rsidR="008B1E99">
            <w:rPr>
              <w:rFonts w:ascii="Times New Roman" w:hAnsi="Times New Roman"/>
              <w:color w:val="000000" w:themeColor="text1"/>
              <w:sz w:val="24"/>
              <w:szCs w:val="24"/>
            </w:rPr>
            <w:t>1</w:t>
          </w:r>
        </w:p>
        <w:p w:rsidR="00A000D7" w:rsidRPr="00047E80" w:rsidRDefault="007748B1" w:rsidP="00985849">
          <w:pPr>
            <w:pStyle w:val="TOC3"/>
            <w:spacing w:line="480" w:lineRule="auto"/>
            <w:ind w:left="0"/>
            <w:jc w:val="both"/>
            <w:rPr>
              <w:rFonts w:ascii="Times New Roman" w:hAnsi="Times New Roman"/>
              <w:color w:val="000000" w:themeColor="text1"/>
              <w:sz w:val="24"/>
              <w:szCs w:val="24"/>
            </w:rPr>
          </w:pPr>
          <w:r w:rsidRPr="00047E80">
            <w:rPr>
              <w:rFonts w:ascii="Times New Roman" w:eastAsia="Times New Roman" w:hAnsi="Times New Roman"/>
              <w:b/>
              <w:color w:val="000000" w:themeColor="text1"/>
              <w:sz w:val="24"/>
            </w:rPr>
            <w:t>Table 3</w:t>
          </w:r>
          <w:r w:rsidRPr="00047E80">
            <w:rPr>
              <w:rFonts w:ascii="Times New Roman" w:eastAsia="Times New Roman" w:hAnsi="Times New Roman"/>
              <w:color w:val="000000" w:themeColor="text1"/>
              <w:sz w:val="24"/>
            </w:rPr>
            <w:t>. Summary of geochemical proxies</w:t>
          </w:r>
          <w:r w:rsidR="00A000D7" w:rsidRPr="00047E80">
            <w:rPr>
              <w:rFonts w:ascii="Times New Roman" w:hAnsi="Times New Roman"/>
              <w:color w:val="000000" w:themeColor="text1"/>
              <w:sz w:val="24"/>
              <w:szCs w:val="24"/>
            </w:rPr>
            <w:ptab w:relativeTo="margin" w:alignment="right" w:leader="dot"/>
          </w:r>
          <w:r w:rsidR="004B0432" w:rsidRPr="00047E80">
            <w:rPr>
              <w:rFonts w:ascii="Times New Roman" w:hAnsi="Times New Roman"/>
              <w:color w:val="000000" w:themeColor="text1"/>
              <w:sz w:val="24"/>
              <w:szCs w:val="24"/>
            </w:rPr>
            <w:t>2</w:t>
          </w:r>
          <w:r w:rsidR="008B1E99">
            <w:rPr>
              <w:rFonts w:ascii="Times New Roman" w:hAnsi="Times New Roman"/>
              <w:color w:val="000000" w:themeColor="text1"/>
              <w:sz w:val="24"/>
              <w:szCs w:val="24"/>
            </w:rPr>
            <w:t>9</w:t>
          </w:r>
        </w:p>
        <w:p w:rsidR="00A000D7" w:rsidRPr="00047E80" w:rsidRDefault="00E82F89" w:rsidP="00985849">
          <w:pPr>
            <w:spacing w:after="0" w:line="480" w:lineRule="auto"/>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b/>
              <w:color w:val="000000" w:themeColor="text1"/>
              <w:sz w:val="24"/>
              <w:szCs w:val="24"/>
            </w:rPr>
            <w:t>Table 4.</w:t>
          </w:r>
          <w:r w:rsidRPr="00047E80">
            <w:rPr>
              <w:rFonts w:ascii="Times New Roman" w:eastAsia="Times New Roman" w:hAnsi="Times New Roman" w:cs="Times New Roman"/>
              <w:color w:val="000000" w:themeColor="text1"/>
              <w:sz w:val="24"/>
              <w:szCs w:val="24"/>
            </w:rPr>
            <w:t xml:space="preserve"> Pearson’s coefficient correlation for all geochemical proxies. Green highlight represents elements with large correlation. The orange highlight stands for elements with medium correlation. The Red highlights stand for elements with small correlation.</w:t>
          </w:r>
          <w:r w:rsidR="00A000D7" w:rsidRPr="00047E80">
            <w:rPr>
              <w:rFonts w:ascii="Times New Roman" w:hAnsi="Times New Roman"/>
              <w:color w:val="000000" w:themeColor="text1"/>
              <w:sz w:val="24"/>
              <w:szCs w:val="24"/>
            </w:rPr>
            <w:ptab w:relativeTo="margin" w:alignment="right" w:leader="dot"/>
          </w:r>
          <w:r w:rsidR="008B1E99">
            <w:rPr>
              <w:rFonts w:ascii="Times New Roman" w:hAnsi="Times New Roman"/>
              <w:bCs/>
              <w:color w:val="000000" w:themeColor="text1"/>
              <w:sz w:val="24"/>
              <w:szCs w:val="24"/>
            </w:rPr>
            <w:t>95</w:t>
          </w:r>
        </w:p>
        <w:p w:rsidR="00A000D7" w:rsidRPr="00047E80" w:rsidRDefault="00E82F89" w:rsidP="00985849">
          <w:pPr>
            <w:pStyle w:val="TOC2"/>
            <w:spacing w:line="480" w:lineRule="auto"/>
            <w:ind w:left="0"/>
            <w:jc w:val="both"/>
            <w:rPr>
              <w:rFonts w:ascii="Times New Roman" w:hAnsi="Times New Roman"/>
              <w:color w:val="000000" w:themeColor="text1"/>
              <w:sz w:val="24"/>
              <w:szCs w:val="24"/>
            </w:rPr>
          </w:pPr>
          <w:r w:rsidRPr="00047E80">
            <w:rPr>
              <w:rFonts w:ascii="Times New Roman" w:eastAsia="Times New Roman" w:hAnsi="Times New Roman"/>
              <w:b/>
              <w:color w:val="000000" w:themeColor="text1"/>
              <w:sz w:val="24"/>
              <w:szCs w:val="24"/>
            </w:rPr>
            <w:t>Table 5.</w:t>
          </w:r>
          <w:r w:rsidRPr="00047E80">
            <w:rPr>
              <w:rFonts w:ascii="Times New Roman" w:eastAsia="Times New Roman" w:hAnsi="Times New Roman"/>
              <w:color w:val="000000" w:themeColor="text1"/>
              <w:sz w:val="24"/>
              <w:szCs w:val="24"/>
            </w:rPr>
            <w:t xml:space="preserve"> A list of detrital, carbonate and phosphate proxies showing their indicative role and limitation</w:t>
          </w:r>
          <w:r w:rsidR="00A000D7" w:rsidRPr="00047E80">
            <w:rPr>
              <w:rFonts w:ascii="Times New Roman" w:hAnsi="Times New Roman"/>
              <w:color w:val="000000" w:themeColor="text1"/>
              <w:sz w:val="24"/>
              <w:szCs w:val="24"/>
            </w:rPr>
            <w:ptab w:relativeTo="margin" w:alignment="right" w:leader="dot"/>
          </w:r>
          <w:r w:rsidR="005F5FBA" w:rsidRPr="00047E80">
            <w:rPr>
              <w:rFonts w:ascii="Times New Roman" w:hAnsi="Times New Roman"/>
              <w:color w:val="000000" w:themeColor="text1"/>
              <w:sz w:val="24"/>
              <w:szCs w:val="24"/>
            </w:rPr>
            <w:t>9</w:t>
          </w:r>
          <w:r w:rsidR="008B1E99">
            <w:rPr>
              <w:rFonts w:ascii="Times New Roman" w:hAnsi="Times New Roman"/>
              <w:color w:val="000000" w:themeColor="text1"/>
              <w:sz w:val="24"/>
              <w:szCs w:val="24"/>
            </w:rPr>
            <w:t>6</w:t>
          </w:r>
        </w:p>
        <w:p w:rsidR="00A000D7" w:rsidRPr="00047E80" w:rsidRDefault="00E82F89" w:rsidP="00985849">
          <w:pPr>
            <w:pStyle w:val="TOC3"/>
            <w:spacing w:line="480" w:lineRule="auto"/>
            <w:ind w:left="0"/>
            <w:jc w:val="both"/>
            <w:rPr>
              <w:rFonts w:ascii="Times New Roman" w:hAnsi="Times New Roman"/>
              <w:color w:val="000000" w:themeColor="text1"/>
              <w:sz w:val="24"/>
              <w:szCs w:val="24"/>
            </w:rPr>
          </w:pPr>
          <w:r w:rsidRPr="00047E80">
            <w:rPr>
              <w:rFonts w:ascii="Times New Roman" w:eastAsia="Times New Roman" w:hAnsi="Times New Roman"/>
              <w:b/>
              <w:color w:val="000000" w:themeColor="text1"/>
              <w:sz w:val="24"/>
            </w:rPr>
            <w:t>Table 6</w:t>
          </w:r>
          <w:r w:rsidRPr="00047E80">
            <w:rPr>
              <w:rFonts w:ascii="Times New Roman" w:eastAsia="Times New Roman" w:hAnsi="Times New Roman"/>
              <w:color w:val="000000" w:themeColor="text1"/>
              <w:sz w:val="24"/>
            </w:rPr>
            <w:t xml:space="preserve">: </w:t>
          </w:r>
          <w:r w:rsidRPr="00047E80">
            <w:rPr>
              <w:rFonts w:ascii="Times New Roman" w:eastAsia="Times New Roman" w:hAnsi="Times New Roman"/>
              <w:b/>
              <w:color w:val="000000" w:themeColor="text1"/>
              <w:sz w:val="24"/>
            </w:rPr>
            <w:t xml:space="preserve">Redox-indicator geochemical proxies </w:t>
          </w:r>
          <w:r w:rsidRPr="00047E80">
            <w:rPr>
              <w:rFonts w:ascii="Times New Roman" w:eastAsia="Times New Roman" w:hAnsi="Times New Roman"/>
              <w:color w:val="000000" w:themeColor="text1"/>
              <w:sz w:val="24"/>
            </w:rPr>
            <w:t>showing their indicative role and limitation.</w:t>
          </w:r>
          <w:r w:rsidR="00A000D7" w:rsidRPr="00047E80">
            <w:rPr>
              <w:rFonts w:ascii="Times New Roman" w:hAnsi="Times New Roman"/>
              <w:color w:val="000000" w:themeColor="text1"/>
              <w:sz w:val="24"/>
              <w:szCs w:val="24"/>
            </w:rPr>
            <w:ptab w:relativeTo="margin" w:alignment="right" w:leader="dot"/>
          </w:r>
          <w:r w:rsidR="005F5FBA" w:rsidRPr="00047E80">
            <w:rPr>
              <w:rFonts w:ascii="Times New Roman" w:hAnsi="Times New Roman"/>
              <w:color w:val="000000" w:themeColor="text1"/>
              <w:sz w:val="24"/>
              <w:szCs w:val="24"/>
            </w:rPr>
            <w:t>10</w:t>
          </w:r>
          <w:r w:rsidR="008B1E99">
            <w:rPr>
              <w:rFonts w:ascii="Times New Roman" w:hAnsi="Times New Roman"/>
              <w:color w:val="000000" w:themeColor="text1"/>
              <w:sz w:val="24"/>
              <w:szCs w:val="24"/>
            </w:rPr>
            <w:t>6</w:t>
          </w:r>
        </w:p>
        <w:p w:rsidR="00A000D7" w:rsidRPr="00047E80" w:rsidRDefault="00E82F89" w:rsidP="00985849">
          <w:pPr>
            <w:pStyle w:val="TOC3"/>
            <w:spacing w:line="480" w:lineRule="auto"/>
            <w:ind w:left="0"/>
            <w:jc w:val="both"/>
            <w:rPr>
              <w:rFonts w:ascii="Times New Roman" w:hAnsi="Times New Roman"/>
              <w:color w:val="000000" w:themeColor="text1"/>
              <w:sz w:val="24"/>
              <w:szCs w:val="24"/>
            </w:rPr>
          </w:pPr>
          <w:r w:rsidRPr="00047E80">
            <w:rPr>
              <w:rFonts w:ascii="Times New Roman" w:hAnsi="Times New Roman"/>
              <w:b/>
              <w:color w:val="000000" w:themeColor="text1"/>
              <w:sz w:val="24"/>
              <w:szCs w:val="24"/>
            </w:rPr>
            <w:t>Table 7</w:t>
          </w:r>
          <w:r w:rsidRPr="00047E80">
            <w:rPr>
              <w:rFonts w:ascii="Times New Roman" w:hAnsi="Times New Roman"/>
              <w:color w:val="000000" w:themeColor="text1"/>
              <w:sz w:val="24"/>
              <w:szCs w:val="24"/>
            </w:rPr>
            <w:t>. Pearson’s correlation coefficient for TOC and redox-sensitive elements</w:t>
          </w:r>
          <w:r w:rsidR="00A000D7" w:rsidRPr="00047E80">
            <w:rPr>
              <w:rFonts w:ascii="Times New Roman" w:hAnsi="Times New Roman"/>
              <w:color w:val="000000" w:themeColor="text1"/>
              <w:sz w:val="24"/>
              <w:szCs w:val="24"/>
            </w:rPr>
            <w:ptab w:relativeTo="margin" w:alignment="right" w:leader="dot"/>
          </w:r>
          <w:r w:rsidR="005F5FBA" w:rsidRPr="00047E80">
            <w:rPr>
              <w:rFonts w:ascii="Times New Roman" w:hAnsi="Times New Roman"/>
              <w:color w:val="000000" w:themeColor="text1"/>
              <w:sz w:val="24"/>
              <w:szCs w:val="24"/>
            </w:rPr>
            <w:t>1</w:t>
          </w:r>
          <w:r w:rsidR="008B1E99">
            <w:rPr>
              <w:rFonts w:ascii="Times New Roman" w:hAnsi="Times New Roman"/>
              <w:color w:val="000000" w:themeColor="text1"/>
              <w:sz w:val="24"/>
              <w:szCs w:val="24"/>
            </w:rPr>
            <w:t>19</w:t>
          </w:r>
        </w:p>
        <w:p w:rsidR="00A000D7" w:rsidRPr="00047E80" w:rsidRDefault="00E82F89" w:rsidP="00985849">
          <w:pPr>
            <w:spacing w:after="0" w:line="360" w:lineRule="auto"/>
            <w:jc w:val="both"/>
            <w:rPr>
              <w:rFonts w:ascii="Times New Roman" w:hAnsi="Times New Roman" w:cs="Times New Roman"/>
              <w:color w:val="000000" w:themeColor="text1"/>
              <w:sz w:val="24"/>
            </w:rPr>
          </w:pPr>
          <w:r w:rsidRPr="00047E80">
            <w:rPr>
              <w:rFonts w:ascii="Times New Roman" w:hAnsi="Times New Roman" w:cs="Times New Roman"/>
              <w:b/>
              <w:color w:val="000000" w:themeColor="text1"/>
              <w:sz w:val="24"/>
            </w:rPr>
            <w:t>Table 8</w:t>
          </w:r>
          <w:r w:rsidRPr="00047E80">
            <w:rPr>
              <w:rFonts w:ascii="Times New Roman" w:hAnsi="Times New Roman" w:cs="Times New Roman"/>
              <w:color w:val="000000" w:themeColor="text1"/>
              <w:sz w:val="24"/>
            </w:rPr>
            <w:t>. Chemofacies defined for the Woodford Shale section</w:t>
          </w:r>
          <w:r w:rsidR="00A000D7" w:rsidRPr="00047E80">
            <w:rPr>
              <w:rFonts w:ascii="Times New Roman" w:hAnsi="Times New Roman"/>
              <w:color w:val="000000" w:themeColor="text1"/>
              <w:sz w:val="24"/>
              <w:szCs w:val="24"/>
            </w:rPr>
            <w:ptab w:relativeTo="margin" w:alignment="right" w:leader="dot"/>
          </w:r>
          <w:r w:rsidR="00A1400E" w:rsidRPr="00047E80">
            <w:rPr>
              <w:rFonts w:ascii="Times New Roman" w:hAnsi="Times New Roman"/>
              <w:color w:val="000000" w:themeColor="text1"/>
              <w:sz w:val="24"/>
              <w:szCs w:val="24"/>
            </w:rPr>
            <w:t>1</w:t>
          </w:r>
          <w:r w:rsidR="008B1E99">
            <w:rPr>
              <w:rFonts w:ascii="Times New Roman" w:hAnsi="Times New Roman"/>
              <w:color w:val="000000" w:themeColor="text1"/>
              <w:sz w:val="24"/>
              <w:szCs w:val="24"/>
            </w:rPr>
            <w:t>25</w:t>
          </w:r>
        </w:p>
      </w:sdtContent>
    </w:sdt>
    <w:bookmarkEnd w:id="2" w:displacedByCustomXml="prev"/>
    <w:p w:rsidR="00A000D7" w:rsidRPr="00047E80" w:rsidRDefault="00A000D7" w:rsidP="00E8789D">
      <w:pPr>
        <w:spacing w:after="0" w:line="276" w:lineRule="auto"/>
        <w:rPr>
          <w:rFonts w:ascii="Times New Roman" w:hAnsi="Times New Roman" w:cs="Times New Roman"/>
          <w:color w:val="000000" w:themeColor="text1"/>
          <w:sz w:val="24"/>
          <w:szCs w:val="24"/>
        </w:rPr>
      </w:pPr>
    </w:p>
    <w:p w:rsidR="00A000D7" w:rsidRPr="00047E80" w:rsidRDefault="00A000D7" w:rsidP="00E8789D">
      <w:pPr>
        <w:spacing w:after="0" w:line="276" w:lineRule="auto"/>
        <w:rPr>
          <w:rFonts w:ascii="Times New Roman" w:hAnsi="Times New Roman" w:cs="Times New Roman"/>
          <w:color w:val="000000" w:themeColor="text1"/>
          <w:sz w:val="24"/>
          <w:szCs w:val="24"/>
        </w:rPr>
      </w:pPr>
    </w:p>
    <w:p w:rsidR="00A000D7" w:rsidRPr="00047E80" w:rsidRDefault="00A000D7" w:rsidP="00E8789D">
      <w:pPr>
        <w:spacing w:after="0" w:line="276" w:lineRule="auto"/>
        <w:rPr>
          <w:rFonts w:ascii="Times New Roman" w:hAnsi="Times New Roman" w:cs="Times New Roman"/>
          <w:color w:val="000000" w:themeColor="text1"/>
          <w:sz w:val="24"/>
          <w:szCs w:val="24"/>
        </w:rPr>
      </w:pPr>
    </w:p>
    <w:p w:rsidR="00A000D7" w:rsidRPr="00047E80" w:rsidRDefault="00A000D7" w:rsidP="00E8789D">
      <w:pPr>
        <w:spacing w:after="0" w:line="276" w:lineRule="auto"/>
        <w:rPr>
          <w:rFonts w:ascii="Times New Roman" w:hAnsi="Times New Roman" w:cs="Times New Roman"/>
          <w:color w:val="000000" w:themeColor="text1"/>
          <w:sz w:val="24"/>
          <w:szCs w:val="24"/>
        </w:rPr>
      </w:pPr>
    </w:p>
    <w:p w:rsidR="00A000D7" w:rsidRPr="00047E80" w:rsidRDefault="00A000D7" w:rsidP="00E8789D">
      <w:pPr>
        <w:spacing w:after="0" w:line="276" w:lineRule="auto"/>
        <w:rPr>
          <w:rFonts w:ascii="Times New Roman" w:hAnsi="Times New Roman" w:cs="Times New Roman"/>
          <w:color w:val="000000" w:themeColor="text1"/>
          <w:sz w:val="24"/>
          <w:szCs w:val="24"/>
        </w:rPr>
      </w:pPr>
    </w:p>
    <w:p w:rsidR="00A000D7" w:rsidRPr="00047E80" w:rsidRDefault="00A000D7" w:rsidP="00E8789D">
      <w:pPr>
        <w:spacing w:after="0" w:line="276" w:lineRule="auto"/>
        <w:rPr>
          <w:rFonts w:ascii="Times New Roman" w:hAnsi="Times New Roman" w:cs="Times New Roman"/>
          <w:color w:val="000000" w:themeColor="text1"/>
          <w:sz w:val="24"/>
          <w:szCs w:val="24"/>
        </w:rPr>
      </w:pPr>
    </w:p>
    <w:p w:rsidR="00A000D7" w:rsidRPr="00047E80" w:rsidRDefault="00A000D7" w:rsidP="00E8789D">
      <w:pPr>
        <w:spacing w:after="0" w:line="276" w:lineRule="auto"/>
        <w:rPr>
          <w:rFonts w:ascii="Times New Roman" w:hAnsi="Times New Roman" w:cs="Times New Roman"/>
          <w:color w:val="000000" w:themeColor="text1"/>
          <w:sz w:val="24"/>
          <w:szCs w:val="24"/>
        </w:rPr>
      </w:pPr>
    </w:p>
    <w:p w:rsidR="00A000D7" w:rsidRPr="00047E80" w:rsidRDefault="00A000D7" w:rsidP="00E8789D">
      <w:pPr>
        <w:spacing w:after="0" w:line="276" w:lineRule="auto"/>
        <w:rPr>
          <w:rFonts w:ascii="Times New Roman" w:hAnsi="Times New Roman" w:cs="Times New Roman"/>
          <w:color w:val="000000" w:themeColor="text1"/>
          <w:sz w:val="24"/>
          <w:szCs w:val="24"/>
        </w:rPr>
      </w:pPr>
    </w:p>
    <w:p w:rsidR="00A000D7" w:rsidRPr="00047E80" w:rsidRDefault="00A000D7" w:rsidP="00E8789D">
      <w:pPr>
        <w:spacing w:after="0" w:line="276" w:lineRule="auto"/>
        <w:rPr>
          <w:rFonts w:ascii="Times New Roman" w:hAnsi="Times New Roman" w:cs="Times New Roman"/>
          <w:color w:val="000000" w:themeColor="text1"/>
          <w:sz w:val="24"/>
          <w:szCs w:val="24"/>
        </w:rPr>
      </w:pPr>
    </w:p>
    <w:p w:rsidR="00A000D7" w:rsidRPr="00047E80" w:rsidRDefault="00A000D7" w:rsidP="00E8789D">
      <w:pPr>
        <w:spacing w:after="0" w:line="276" w:lineRule="auto"/>
        <w:rPr>
          <w:rFonts w:ascii="Times New Roman" w:hAnsi="Times New Roman" w:cs="Times New Roman"/>
          <w:color w:val="000000" w:themeColor="text1"/>
          <w:sz w:val="24"/>
          <w:szCs w:val="24"/>
        </w:rPr>
      </w:pPr>
    </w:p>
    <w:p w:rsidR="00A000D7" w:rsidRPr="00047E80" w:rsidRDefault="00A000D7" w:rsidP="00E8789D">
      <w:pPr>
        <w:spacing w:after="0" w:line="276" w:lineRule="auto"/>
        <w:rPr>
          <w:rFonts w:ascii="Times New Roman" w:hAnsi="Times New Roman" w:cs="Times New Roman"/>
          <w:color w:val="000000" w:themeColor="text1"/>
          <w:sz w:val="24"/>
          <w:szCs w:val="24"/>
        </w:rPr>
      </w:pPr>
    </w:p>
    <w:p w:rsidR="00A000D7" w:rsidRPr="00047E80" w:rsidRDefault="00A000D7" w:rsidP="00E8789D">
      <w:pPr>
        <w:spacing w:after="0" w:line="276" w:lineRule="auto"/>
        <w:rPr>
          <w:rFonts w:ascii="Times New Roman" w:hAnsi="Times New Roman" w:cs="Times New Roman"/>
          <w:color w:val="000000" w:themeColor="text1"/>
          <w:sz w:val="24"/>
          <w:szCs w:val="24"/>
        </w:rPr>
      </w:pPr>
    </w:p>
    <w:p w:rsidR="00A000D7" w:rsidRPr="00047E80" w:rsidRDefault="00A000D7" w:rsidP="00E8789D">
      <w:pPr>
        <w:spacing w:after="0" w:line="276" w:lineRule="auto"/>
        <w:rPr>
          <w:rFonts w:ascii="Times New Roman" w:hAnsi="Times New Roman" w:cs="Times New Roman"/>
          <w:color w:val="000000" w:themeColor="text1"/>
          <w:sz w:val="24"/>
          <w:szCs w:val="24"/>
        </w:rPr>
      </w:pPr>
    </w:p>
    <w:p w:rsidR="00A000D7" w:rsidRPr="00047E80" w:rsidRDefault="00A000D7" w:rsidP="00E8789D">
      <w:pPr>
        <w:spacing w:after="0" w:line="276" w:lineRule="auto"/>
        <w:rPr>
          <w:rFonts w:ascii="Times New Roman" w:hAnsi="Times New Roman" w:cs="Times New Roman"/>
          <w:color w:val="000000" w:themeColor="text1"/>
          <w:sz w:val="24"/>
          <w:szCs w:val="24"/>
        </w:rPr>
      </w:pPr>
    </w:p>
    <w:p w:rsidR="00A000D7" w:rsidRPr="00047E80" w:rsidRDefault="00A000D7" w:rsidP="00E8789D">
      <w:pPr>
        <w:spacing w:after="0" w:line="276" w:lineRule="auto"/>
        <w:rPr>
          <w:rFonts w:ascii="Times New Roman" w:hAnsi="Times New Roman" w:cs="Times New Roman"/>
          <w:color w:val="000000" w:themeColor="text1"/>
          <w:sz w:val="24"/>
          <w:szCs w:val="24"/>
        </w:rPr>
      </w:pPr>
    </w:p>
    <w:bookmarkStart w:id="3" w:name="_Hlk501021644" w:displacedByCustomXml="next"/>
    <w:sdt>
      <w:sdtPr>
        <w:rPr>
          <w:rFonts w:ascii="Times New Roman" w:eastAsiaTheme="minorHAnsi" w:hAnsi="Times New Roman" w:cs="Times New Roman"/>
          <w:color w:val="000000" w:themeColor="text1"/>
          <w:sz w:val="24"/>
          <w:szCs w:val="24"/>
        </w:rPr>
        <w:id w:val="2070527912"/>
        <w:docPartObj>
          <w:docPartGallery w:val="Table of Contents"/>
          <w:docPartUnique/>
        </w:docPartObj>
      </w:sdtPr>
      <w:sdtEndPr/>
      <w:sdtContent>
        <w:p w:rsidR="00A64E3F" w:rsidRPr="00047E80" w:rsidRDefault="00A000D7" w:rsidP="00985849">
          <w:pPr>
            <w:pStyle w:val="TOCHeading"/>
            <w:spacing w:line="480" w:lineRule="auto"/>
            <w:jc w:val="center"/>
            <w:rPr>
              <w:rFonts w:ascii="Times New Roman" w:hAnsi="Times New Roman" w:cs="Times New Roman"/>
              <w:b/>
              <w:color w:val="000000" w:themeColor="text1"/>
              <w:sz w:val="24"/>
              <w:szCs w:val="24"/>
            </w:rPr>
          </w:pPr>
          <w:r w:rsidRPr="00047E80">
            <w:rPr>
              <w:rFonts w:ascii="Times New Roman" w:hAnsi="Times New Roman" w:cs="Times New Roman"/>
              <w:b/>
              <w:color w:val="000000" w:themeColor="text1"/>
              <w:sz w:val="24"/>
              <w:szCs w:val="24"/>
            </w:rPr>
            <w:t>LIST OF FIGURES</w:t>
          </w:r>
        </w:p>
        <w:p w:rsidR="00A64E3F" w:rsidRPr="00047E80" w:rsidRDefault="00D145E7" w:rsidP="00985849">
          <w:pPr>
            <w:pStyle w:val="TOC1"/>
            <w:jc w:val="both"/>
            <w:rPr>
              <w:color w:val="000000" w:themeColor="text1"/>
            </w:rPr>
          </w:pPr>
          <w:r w:rsidRPr="00047E80">
            <w:rPr>
              <w:b/>
              <w:color w:val="000000" w:themeColor="text1"/>
            </w:rPr>
            <w:t xml:space="preserve">Figure 1. </w:t>
          </w:r>
          <w:r w:rsidRPr="00047E80">
            <w:rPr>
              <w:color w:val="000000" w:themeColor="text1"/>
            </w:rPr>
            <w:t>A plate tectonic model of the southern North America in the Cambrian Period</w:t>
          </w:r>
          <w:r w:rsidR="00A64E3F" w:rsidRPr="00047E80">
            <w:rPr>
              <w:color w:val="000000" w:themeColor="text1"/>
            </w:rPr>
            <w:ptab w:relativeTo="margin" w:alignment="right" w:leader="dot"/>
          </w:r>
          <w:r w:rsidR="0096019D">
            <w:rPr>
              <w:bCs/>
              <w:color w:val="000000" w:themeColor="text1"/>
            </w:rPr>
            <w:t>8</w:t>
          </w:r>
        </w:p>
        <w:p w:rsidR="00A64E3F" w:rsidRPr="00047E80" w:rsidRDefault="00D145E7" w:rsidP="00985849">
          <w:pPr>
            <w:pStyle w:val="TOC2"/>
            <w:spacing w:line="480" w:lineRule="auto"/>
            <w:ind w:left="0"/>
            <w:jc w:val="both"/>
            <w:rPr>
              <w:rFonts w:ascii="Times New Roman" w:hAnsi="Times New Roman"/>
              <w:color w:val="000000" w:themeColor="text1"/>
              <w:sz w:val="24"/>
              <w:szCs w:val="24"/>
            </w:rPr>
          </w:pPr>
          <w:r w:rsidRPr="00047E80">
            <w:rPr>
              <w:rFonts w:ascii="Times New Roman" w:hAnsi="Times New Roman"/>
              <w:b/>
              <w:color w:val="000000" w:themeColor="text1"/>
              <w:sz w:val="24"/>
              <w:szCs w:val="24"/>
            </w:rPr>
            <w:t xml:space="preserve">Figure 2. </w:t>
          </w:r>
          <w:r w:rsidRPr="00047E80">
            <w:rPr>
              <w:rFonts w:ascii="Times New Roman" w:hAnsi="Times New Roman"/>
              <w:color w:val="000000" w:themeColor="text1"/>
              <w:sz w:val="24"/>
              <w:szCs w:val="24"/>
            </w:rPr>
            <w:t>Structural development of the Southern Oklahoma Aulacogen; Rifting, Subsidence, and Deformation stages</w:t>
          </w:r>
          <w:r w:rsidR="00A64E3F" w:rsidRPr="00047E80">
            <w:rPr>
              <w:rFonts w:ascii="Times New Roman" w:hAnsi="Times New Roman"/>
              <w:color w:val="000000" w:themeColor="text1"/>
              <w:sz w:val="24"/>
              <w:szCs w:val="24"/>
            </w:rPr>
            <w:ptab w:relativeTo="margin" w:alignment="right" w:leader="dot"/>
          </w:r>
          <w:r w:rsidR="0096019D">
            <w:rPr>
              <w:rFonts w:ascii="Times New Roman" w:hAnsi="Times New Roman"/>
              <w:color w:val="000000" w:themeColor="text1"/>
              <w:sz w:val="24"/>
              <w:szCs w:val="24"/>
            </w:rPr>
            <w:t>9</w:t>
          </w:r>
        </w:p>
        <w:p w:rsidR="00A64E3F" w:rsidRPr="00047E80" w:rsidRDefault="00D145E7" w:rsidP="00985849">
          <w:pPr>
            <w:pStyle w:val="TOC3"/>
            <w:spacing w:line="480" w:lineRule="auto"/>
            <w:ind w:left="0"/>
            <w:jc w:val="both"/>
            <w:rPr>
              <w:rFonts w:ascii="Times New Roman" w:hAnsi="Times New Roman"/>
              <w:color w:val="000000" w:themeColor="text1"/>
              <w:sz w:val="24"/>
              <w:szCs w:val="24"/>
            </w:rPr>
          </w:pPr>
          <w:r w:rsidRPr="00047E80">
            <w:rPr>
              <w:rFonts w:ascii="Times New Roman" w:hAnsi="Times New Roman"/>
              <w:b/>
              <w:color w:val="000000" w:themeColor="text1"/>
              <w:sz w:val="24"/>
              <w:szCs w:val="24"/>
            </w:rPr>
            <w:t xml:space="preserve">Figure 3. </w:t>
          </w:r>
          <w:r w:rsidRPr="00047E80">
            <w:rPr>
              <w:rFonts w:ascii="Times New Roman" w:hAnsi="Times New Roman"/>
              <w:color w:val="000000" w:themeColor="text1"/>
              <w:sz w:val="24"/>
              <w:szCs w:val="24"/>
            </w:rPr>
            <w:t>The structural expression for the region surrounding the study area. Structurally deformed rocks in the region range from Precambrian granite to Pennsylvanian conglomerate</w:t>
          </w:r>
          <w:r w:rsidR="00DA09D6">
            <w:rPr>
              <w:rFonts w:ascii="Times New Roman" w:hAnsi="Times New Roman"/>
              <w:color w:val="000000" w:themeColor="text1"/>
              <w:sz w:val="24"/>
              <w:szCs w:val="24"/>
            </w:rPr>
            <w:t>…………………………………………………………………………</w:t>
          </w:r>
          <w:r w:rsidR="0096019D">
            <w:rPr>
              <w:rFonts w:ascii="Times New Roman" w:hAnsi="Times New Roman"/>
              <w:color w:val="000000" w:themeColor="text1"/>
              <w:sz w:val="24"/>
              <w:szCs w:val="24"/>
            </w:rPr>
            <w:t>...10</w:t>
          </w:r>
        </w:p>
        <w:p w:rsidR="00A64E3F" w:rsidRPr="00047E80" w:rsidRDefault="00D145E7" w:rsidP="00985849">
          <w:pPr>
            <w:pStyle w:val="TOC1"/>
            <w:jc w:val="both"/>
            <w:rPr>
              <w:color w:val="000000" w:themeColor="text1"/>
            </w:rPr>
          </w:pPr>
          <w:r w:rsidRPr="00047E80">
            <w:rPr>
              <w:b/>
              <w:noProof/>
              <w:color w:val="000000" w:themeColor="text1"/>
            </w:rPr>
            <w:t>Figure 4</w:t>
          </w:r>
          <w:r w:rsidRPr="00047E80">
            <w:rPr>
              <w:noProof/>
              <w:color w:val="000000" w:themeColor="text1"/>
            </w:rPr>
            <w:t xml:space="preserve">. </w:t>
          </w:r>
          <w:r w:rsidRPr="00047E80">
            <w:rPr>
              <w:b/>
              <w:noProof/>
              <w:color w:val="000000" w:themeColor="text1"/>
            </w:rPr>
            <w:t>Left</w:t>
          </w:r>
          <w:r w:rsidRPr="00047E80">
            <w:rPr>
              <w:noProof/>
              <w:color w:val="000000" w:themeColor="text1"/>
            </w:rPr>
            <w:t>: Stratigraphy of the Woodford Shale in the Ardmore Basin showing the overlying and underlying strata, the Hunton Group and the Sycamore Limestone respectively</w:t>
          </w:r>
          <w:r w:rsidR="00A64E3F" w:rsidRPr="00047E80">
            <w:rPr>
              <w:color w:val="000000" w:themeColor="text1"/>
            </w:rPr>
            <w:ptab w:relativeTo="margin" w:alignment="right" w:leader="dot"/>
          </w:r>
          <w:r w:rsidR="00A1400E" w:rsidRPr="00047E80">
            <w:rPr>
              <w:color w:val="000000" w:themeColor="text1"/>
            </w:rPr>
            <w:t>.</w:t>
          </w:r>
          <w:r w:rsidR="004B0432" w:rsidRPr="00047E80">
            <w:rPr>
              <w:color w:val="000000" w:themeColor="text1"/>
            </w:rPr>
            <w:t>1</w:t>
          </w:r>
          <w:r w:rsidR="0096019D">
            <w:rPr>
              <w:color w:val="000000" w:themeColor="text1"/>
            </w:rPr>
            <w:t>2</w:t>
          </w:r>
        </w:p>
        <w:p w:rsidR="00A64E3F" w:rsidRPr="00047E80" w:rsidRDefault="00C23B33" w:rsidP="00985849">
          <w:pPr>
            <w:pStyle w:val="TOC2"/>
            <w:spacing w:line="480" w:lineRule="auto"/>
            <w:ind w:left="0"/>
            <w:jc w:val="both"/>
            <w:rPr>
              <w:rFonts w:ascii="Times New Roman" w:hAnsi="Times New Roman"/>
              <w:color w:val="000000" w:themeColor="text1"/>
              <w:sz w:val="24"/>
              <w:szCs w:val="24"/>
            </w:rPr>
          </w:pPr>
          <w:r w:rsidRPr="00047E80">
            <w:rPr>
              <w:rFonts w:ascii="Times New Roman" w:hAnsi="Times New Roman"/>
              <w:b/>
              <w:color w:val="000000" w:themeColor="text1"/>
              <w:sz w:val="24"/>
              <w:szCs w:val="24"/>
            </w:rPr>
            <w:t xml:space="preserve">Figure 5. </w:t>
          </w:r>
          <w:r w:rsidRPr="00047E80">
            <w:rPr>
              <w:rFonts w:ascii="Times New Roman" w:hAnsi="Times New Roman"/>
              <w:color w:val="000000" w:themeColor="text1"/>
              <w:sz w:val="24"/>
              <w:szCs w:val="24"/>
            </w:rPr>
            <w:t>Paleogeography map of North America at the beginning of the Late Devonian and Early Mississippian, showing the extensive epeiric sea covering most of the area of Oklahoma, deeper portions are interpreted toward the southeast</w:t>
          </w:r>
          <w:r w:rsidR="00A64E3F" w:rsidRPr="00047E80">
            <w:rPr>
              <w:rFonts w:ascii="Times New Roman" w:hAnsi="Times New Roman"/>
              <w:color w:val="000000" w:themeColor="text1"/>
              <w:sz w:val="24"/>
              <w:szCs w:val="24"/>
            </w:rPr>
            <w:ptab w:relativeTo="margin" w:alignment="right" w:leader="dot"/>
          </w:r>
          <w:r w:rsidR="004B0432" w:rsidRPr="00047E80">
            <w:rPr>
              <w:rFonts w:ascii="Times New Roman" w:hAnsi="Times New Roman"/>
              <w:color w:val="000000" w:themeColor="text1"/>
              <w:sz w:val="24"/>
              <w:szCs w:val="24"/>
            </w:rPr>
            <w:t>1</w:t>
          </w:r>
          <w:r w:rsidR="0096019D">
            <w:rPr>
              <w:rFonts w:ascii="Times New Roman" w:hAnsi="Times New Roman"/>
              <w:color w:val="000000" w:themeColor="text1"/>
              <w:sz w:val="24"/>
              <w:szCs w:val="24"/>
            </w:rPr>
            <w:t>4</w:t>
          </w:r>
        </w:p>
        <w:p w:rsidR="00B73DC9" w:rsidRPr="00047E80" w:rsidRDefault="00C23B33" w:rsidP="00985849">
          <w:pPr>
            <w:pStyle w:val="TOC3"/>
            <w:spacing w:line="480" w:lineRule="auto"/>
            <w:ind w:left="0"/>
            <w:jc w:val="both"/>
            <w:rPr>
              <w:rFonts w:ascii="Times New Roman" w:hAnsi="Times New Roman"/>
              <w:color w:val="000000" w:themeColor="text1"/>
              <w:sz w:val="24"/>
              <w:szCs w:val="24"/>
            </w:rPr>
          </w:pPr>
          <w:r w:rsidRPr="00047E80">
            <w:rPr>
              <w:rFonts w:ascii="Times New Roman" w:hAnsi="Times New Roman"/>
              <w:b/>
              <w:color w:val="000000" w:themeColor="text1"/>
              <w:sz w:val="24"/>
              <w:szCs w:val="24"/>
            </w:rPr>
            <w:t xml:space="preserve">Figure 6. Top: </w:t>
          </w:r>
          <w:r w:rsidRPr="00047E80">
            <w:rPr>
              <w:rFonts w:ascii="Times New Roman" w:hAnsi="Times New Roman"/>
              <w:color w:val="000000" w:themeColor="text1"/>
              <w:sz w:val="24"/>
              <w:szCs w:val="24"/>
            </w:rPr>
            <w:t>Unconformity surface subject to erosional incision prior to Woodford Shale Deposition.</w:t>
          </w:r>
          <w:r w:rsidRPr="00047E80">
            <w:rPr>
              <w:rFonts w:ascii="Times New Roman" w:hAnsi="Times New Roman"/>
              <w:b/>
              <w:color w:val="000000" w:themeColor="text1"/>
              <w:sz w:val="24"/>
              <w:szCs w:val="24"/>
            </w:rPr>
            <w:t xml:space="preserve"> Bottom: </w:t>
          </w:r>
          <w:r w:rsidRPr="00047E80">
            <w:rPr>
              <w:rFonts w:ascii="Times New Roman" w:hAnsi="Times New Roman"/>
              <w:color w:val="000000" w:themeColor="text1"/>
              <w:sz w:val="24"/>
              <w:szCs w:val="24"/>
            </w:rPr>
            <w:t>Generalized model of surface features on a carbonate unconformity (including incised valleys, collapsed caves, and karst sinkholes).</w:t>
          </w:r>
          <w:r w:rsidR="00A64E3F" w:rsidRPr="00047E80">
            <w:rPr>
              <w:rFonts w:ascii="Times New Roman" w:hAnsi="Times New Roman"/>
              <w:color w:val="000000" w:themeColor="text1"/>
              <w:sz w:val="24"/>
              <w:szCs w:val="24"/>
            </w:rPr>
            <w:ptab w:relativeTo="margin" w:alignment="right" w:leader="dot"/>
          </w:r>
          <w:r w:rsidR="004B0432" w:rsidRPr="00047E80">
            <w:rPr>
              <w:rFonts w:ascii="Times New Roman" w:hAnsi="Times New Roman"/>
              <w:color w:val="000000" w:themeColor="text1"/>
              <w:sz w:val="24"/>
              <w:szCs w:val="24"/>
            </w:rPr>
            <w:t>1</w:t>
          </w:r>
          <w:r w:rsidR="0096019D">
            <w:rPr>
              <w:rFonts w:ascii="Times New Roman" w:hAnsi="Times New Roman"/>
              <w:color w:val="000000" w:themeColor="text1"/>
              <w:sz w:val="24"/>
              <w:szCs w:val="24"/>
            </w:rPr>
            <w:t>5</w:t>
          </w:r>
        </w:p>
        <w:p w:rsidR="005A26E3" w:rsidRPr="00047E80" w:rsidRDefault="005A26E3" w:rsidP="00985849">
          <w:pPr>
            <w:spacing w:after="0" w:line="480" w:lineRule="auto"/>
            <w:jc w:val="both"/>
            <w:rPr>
              <w:rFonts w:ascii="Times New Roman" w:hAnsi="Times New Roman" w:cs="Times New Roman"/>
              <w:color w:val="000000" w:themeColor="text1"/>
              <w:sz w:val="24"/>
              <w:szCs w:val="24"/>
            </w:rPr>
          </w:pPr>
          <w:r w:rsidRPr="00047E80">
            <w:rPr>
              <w:rFonts w:ascii="Times New Roman" w:hAnsi="Times New Roman" w:cs="Times New Roman"/>
              <w:b/>
              <w:color w:val="000000" w:themeColor="text1"/>
              <w:sz w:val="24"/>
              <w:szCs w:val="24"/>
            </w:rPr>
            <w:t xml:space="preserve">Figure 7. </w:t>
          </w:r>
          <w:r w:rsidRPr="00047E80">
            <w:rPr>
              <w:rFonts w:ascii="Times New Roman" w:hAnsi="Times New Roman" w:cs="Times New Roman"/>
              <w:color w:val="000000" w:themeColor="text1"/>
              <w:sz w:val="24"/>
              <w:szCs w:val="24"/>
            </w:rPr>
            <w:t>Study Area..</w:t>
          </w:r>
          <w:r w:rsidRPr="00047E80">
            <w:rPr>
              <w:rFonts w:ascii="Times New Roman" w:hAnsi="Times New Roman"/>
              <w:color w:val="000000" w:themeColor="text1"/>
              <w:sz w:val="24"/>
              <w:szCs w:val="24"/>
            </w:rPr>
            <w:t>.</w:t>
          </w:r>
          <w:r w:rsidRPr="00047E80">
            <w:rPr>
              <w:rFonts w:ascii="Times New Roman" w:hAnsi="Times New Roman"/>
              <w:color w:val="000000" w:themeColor="text1"/>
              <w:sz w:val="24"/>
              <w:szCs w:val="24"/>
            </w:rPr>
            <w:ptab w:relativeTo="margin" w:alignment="right" w:leader="dot"/>
          </w:r>
          <w:r w:rsidR="004B0432" w:rsidRPr="00047E80">
            <w:rPr>
              <w:rFonts w:ascii="Times New Roman" w:hAnsi="Times New Roman"/>
              <w:color w:val="000000" w:themeColor="text1"/>
              <w:sz w:val="24"/>
              <w:szCs w:val="24"/>
            </w:rPr>
            <w:t>1</w:t>
          </w:r>
          <w:r w:rsidR="0096019D">
            <w:rPr>
              <w:rFonts w:ascii="Times New Roman" w:hAnsi="Times New Roman"/>
              <w:color w:val="000000" w:themeColor="text1"/>
              <w:sz w:val="24"/>
              <w:szCs w:val="24"/>
            </w:rPr>
            <w:t>7</w:t>
          </w:r>
        </w:p>
        <w:p w:rsidR="005A26E3" w:rsidRPr="00047E80" w:rsidRDefault="005A26E3" w:rsidP="00985849">
          <w:pPr>
            <w:spacing w:after="0" w:line="480" w:lineRule="auto"/>
            <w:jc w:val="both"/>
            <w:rPr>
              <w:rFonts w:eastAsiaTheme="minorEastAsia" w:cs="Times New Roman"/>
              <w:color w:val="000000" w:themeColor="text1"/>
            </w:rPr>
          </w:pPr>
          <w:r w:rsidRPr="00047E80">
            <w:rPr>
              <w:rFonts w:ascii="Times New Roman" w:hAnsi="Times New Roman" w:cs="Times New Roman"/>
              <w:b/>
              <w:color w:val="000000" w:themeColor="text1"/>
              <w:sz w:val="24"/>
              <w:szCs w:val="24"/>
            </w:rPr>
            <w:t>Figure 8.</w:t>
          </w:r>
          <w:r w:rsidRPr="00047E80">
            <w:rPr>
              <w:rFonts w:ascii="Times New Roman" w:hAnsi="Times New Roman" w:cs="Times New Roman"/>
              <w:color w:val="000000" w:themeColor="text1"/>
              <w:sz w:val="24"/>
              <w:szCs w:val="24"/>
            </w:rPr>
            <w:t xml:space="preserve"> The Woodford Shale Outcrop at the McAlister Quarry</w:t>
          </w:r>
          <w:r w:rsidRPr="00047E80">
            <w:rPr>
              <w:rFonts w:ascii="Times New Roman" w:hAnsi="Times New Roman"/>
              <w:color w:val="000000" w:themeColor="text1"/>
              <w:sz w:val="24"/>
              <w:szCs w:val="24"/>
            </w:rPr>
            <w:ptab w:relativeTo="margin" w:alignment="right" w:leader="dot"/>
          </w:r>
          <w:r w:rsidR="0096019D">
            <w:rPr>
              <w:rFonts w:ascii="Times New Roman" w:hAnsi="Times New Roman"/>
              <w:color w:val="000000" w:themeColor="text1"/>
              <w:sz w:val="24"/>
              <w:szCs w:val="24"/>
            </w:rPr>
            <w:t>18</w:t>
          </w:r>
        </w:p>
        <w:p w:rsidR="005A26E3" w:rsidRPr="00047E80" w:rsidRDefault="007748B1" w:rsidP="00985849">
          <w:pPr>
            <w:pStyle w:val="TOC3"/>
            <w:spacing w:line="480" w:lineRule="auto"/>
            <w:ind w:left="0"/>
            <w:jc w:val="both"/>
            <w:rPr>
              <w:rFonts w:ascii="Times New Roman" w:hAnsi="Times New Roman"/>
              <w:color w:val="000000" w:themeColor="text1"/>
              <w:sz w:val="24"/>
              <w:szCs w:val="24"/>
            </w:rPr>
          </w:pPr>
          <w:r w:rsidRPr="00047E80">
            <w:rPr>
              <w:rFonts w:ascii="Times New Roman" w:hAnsi="Times New Roman"/>
              <w:b/>
              <w:color w:val="000000" w:themeColor="text1"/>
              <w:sz w:val="24"/>
            </w:rPr>
            <w:t>Figure 9</w:t>
          </w:r>
          <w:r w:rsidRPr="00047E80">
            <w:rPr>
              <w:rFonts w:ascii="Times New Roman" w:hAnsi="Times New Roman"/>
              <w:color w:val="000000" w:themeColor="text1"/>
              <w:sz w:val="24"/>
            </w:rPr>
            <w:t>. The generalized sequence-stratigraphic model for u</w:t>
          </w:r>
          <w:r w:rsidR="00707E44" w:rsidRPr="00047E80">
            <w:rPr>
              <w:rFonts w:ascii="Times New Roman" w:hAnsi="Times New Roman"/>
              <w:color w:val="000000" w:themeColor="text1"/>
              <w:sz w:val="24"/>
            </w:rPr>
            <w:t>nconventional resources shales</w:t>
          </w:r>
          <w:r w:rsidR="005A26E3" w:rsidRPr="00047E80">
            <w:rPr>
              <w:rFonts w:ascii="Times New Roman" w:hAnsi="Times New Roman"/>
              <w:color w:val="000000" w:themeColor="text1"/>
              <w:sz w:val="24"/>
              <w:szCs w:val="24"/>
            </w:rPr>
            <w:ptab w:relativeTo="margin" w:alignment="right" w:leader="dot"/>
          </w:r>
          <w:r w:rsidR="004B0432" w:rsidRPr="00047E80">
            <w:rPr>
              <w:rFonts w:ascii="Times New Roman" w:hAnsi="Times New Roman"/>
              <w:color w:val="000000" w:themeColor="text1"/>
              <w:sz w:val="24"/>
              <w:szCs w:val="24"/>
            </w:rPr>
            <w:t>2</w:t>
          </w:r>
          <w:r w:rsidR="0096019D">
            <w:rPr>
              <w:rFonts w:ascii="Times New Roman" w:hAnsi="Times New Roman"/>
              <w:color w:val="000000" w:themeColor="text1"/>
              <w:sz w:val="24"/>
              <w:szCs w:val="24"/>
            </w:rPr>
            <w:t>6</w:t>
          </w:r>
        </w:p>
        <w:p w:rsidR="005A26E3" w:rsidRPr="00047E80" w:rsidRDefault="007748B1" w:rsidP="00985849">
          <w:pPr>
            <w:pStyle w:val="TOC3"/>
            <w:spacing w:line="480" w:lineRule="auto"/>
            <w:ind w:left="0"/>
            <w:jc w:val="both"/>
            <w:rPr>
              <w:rFonts w:ascii="Times New Roman" w:hAnsi="Times New Roman"/>
              <w:color w:val="000000" w:themeColor="text1"/>
              <w:sz w:val="24"/>
              <w:szCs w:val="24"/>
            </w:rPr>
          </w:pPr>
          <w:r w:rsidRPr="00047E80">
            <w:rPr>
              <w:rFonts w:ascii="Times New Roman" w:hAnsi="Times New Roman"/>
              <w:b/>
              <w:noProof/>
              <w:color w:val="000000" w:themeColor="text1"/>
              <w:sz w:val="24"/>
            </w:rPr>
            <w:t>Figure 10</w:t>
          </w:r>
          <w:r w:rsidR="00F40288" w:rsidRPr="00047E80">
            <w:rPr>
              <w:rFonts w:ascii="Times New Roman" w:hAnsi="Times New Roman"/>
              <w:b/>
              <w:noProof/>
              <w:color w:val="000000" w:themeColor="text1"/>
              <w:sz w:val="24"/>
            </w:rPr>
            <w:t xml:space="preserve"> A-C</w:t>
          </w:r>
          <w:r w:rsidRPr="00047E80">
            <w:rPr>
              <w:rFonts w:ascii="Times New Roman" w:hAnsi="Times New Roman"/>
              <w:b/>
              <w:noProof/>
              <w:color w:val="000000" w:themeColor="text1"/>
              <w:sz w:val="24"/>
            </w:rPr>
            <w:t xml:space="preserve">. </w:t>
          </w:r>
          <w:r w:rsidR="00707E44" w:rsidRPr="00047E80">
            <w:rPr>
              <w:rFonts w:ascii="Times New Roman" w:hAnsi="Times New Roman"/>
              <w:noProof/>
              <w:color w:val="000000" w:themeColor="text1"/>
              <w:sz w:val="24"/>
            </w:rPr>
            <w:t>HHXRF o</w:t>
          </w:r>
          <w:r w:rsidRPr="00047E80">
            <w:rPr>
              <w:rFonts w:ascii="Times New Roman" w:hAnsi="Times New Roman"/>
              <w:noProof/>
              <w:color w:val="000000" w:themeColor="text1"/>
              <w:sz w:val="24"/>
            </w:rPr>
            <w:t>perating instrument set-up</w:t>
          </w:r>
          <w:r w:rsidR="005A26E3" w:rsidRPr="00047E80">
            <w:rPr>
              <w:rFonts w:ascii="Times New Roman" w:hAnsi="Times New Roman"/>
              <w:color w:val="000000" w:themeColor="text1"/>
              <w:sz w:val="24"/>
              <w:szCs w:val="24"/>
            </w:rPr>
            <w:t>.</w:t>
          </w:r>
          <w:r w:rsidR="005A26E3" w:rsidRPr="00047E80">
            <w:rPr>
              <w:rFonts w:ascii="Times New Roman" w:hAnsi="Times New Roman"/>
              <w:color w:val="000000" w:themeColor="text1"/>
              <w:sz w:val="24"/>
              <w:szCs w:val="24"/>
            </w:rPr>
            <w:ptab w:relativeTo="margin" w:alignment="right" w:leader="dot"/>
          </w:r>
          <w:r w:rsidR="004B0432" w:rsidRPr="00047E80">
            <w:rPr>
              <w:rFonts w:ascii="Times New Roman" w:hAnsi="Times New Roman"/>
              <w:color w:val="000000" w:themeColor="text1"/>
              <w:sz w:val="24"/>
              <w:szCs w:val="24"/>
            </w:rPr>
            <w:t>2</w:t>
          </w:r>
          <w:r w:rsidR="0096019D">
            <w:rPr>
              <w:rFonts w:ascii="Times New Roman" w:hAnsi="Times New Roman"/>
              <w:color w:val="000000" w:themeColor="text1"/>
              <w:sz w:val="24"/>
              <w:szCs w:val="24"/>
            </w:rPr>
            <w:t>8</w:t>
          </w:r>
        </w:p>
        <w:p w:rsidR="005A26E3" w:rsidRPr="00047E80" w:rsidRDefault="00F41553" w:rsidP="00985849">
          <w:pPr>
            <w:pStyle w:val="TOC3"/>
            <w:spacing w:line="480" w:lineRule="auto"/>
            <w:ind w:left="0"/>
            <w:jc w:val="both"/>
            <w:rPr>
              <w:rFonts w:ascii="Times New Roman" w:hAnsi="Times New Roman"/>
              <w:color w:val="000000" w:themeColor="text1"/>
              <w:sz w:val="24"/>
              <w:szCs w:val="24"/>
            </w:rPr>
          </w:pPr>
          <w:r w:rsidRPr="00047E80">
            <w:rPr>
              <w:rFonts w:ascii="Times New Roman" w:hAnsi="Times New Roman"/>
              <w:b/>
              <w:color w:val="000000" w:themeColor="text1"/>
              <w:sz w:val="24"/>
            </w:rPr>
            <w:lastRenderedPageBreak/>
            <w:t xml:space="preserve">Figure 11. </w:t>
          </w:r>
          <w:r w:rsidRPr="00047E80">
            <w:rPr>
              <w:rFonts w:ascii="Times New Roman" w:hAnsi="Times New Roman"/>
              <w:color w:val="000000" w:themeColor="text1"/>
              <w:sz w:val="24"/>
            </w:rPr>
            <w:t>Guidelines for interpreting Pearson’s correlation coefficient</w:t>
          </w:r>
          <w:r w:rsidR="005A26E3" w:rsidRPr="00047E80">
            <w:rPr>
              <w:rFonts w:ascii="Times New Roman" w:hAnsi="Times New Roman"/>
              <w:color w:val="000000" w:themeColor="text1"/>
              <w:sz w:val="24"/>
              <w:szCs w:val="24"/>
            </w:rPr>
            <w:t>.</w:t>
          </w:r>
          <w:r w:rsidR="005A26E3" w:rsidRPr="00047E80">
            <w:rPr>
              <w:rFonts w:ascii="Times New Roman" w:hAnsi="Times New Roman"/>
              <w:color w:val="000000" w:themeColor="text1"/>
              <w:sz w:val="24"/>
              <w:szCs w:val="24"/>
            </w:rPr>
            <w:ptab w:relativeTo="margin" w:alignment="right" w:leader="dot"/>
          </w:r>
          <w:r w:rsidR="0096019D">
            <w:rPr>
              <w:rFonts w:ascii="Times New Roman" w:hAnsi="Times New Roman"/>
              <w:color w:val="000000" w:themeColor="text1"/>
              <w:sz w:val="24"/>
              <w:szCs w:val="24"/>
            </w:rPr>
            <w:t>30</w:t>
          </w:r>
        </w:p>
        <w:p w:rsidR="005A26E3" w:rsidRPr="00047E80" w:rsidRDefault="00F41553" w:rsidP="00985849">
          <w:pPr>
            <w:pStyle w:val="TOC3"/>
            <w:spacing w:line="480" w:lineRule="auto"/>
            <w:ind w:left="0"/>
            <w:jc w:val="both"/>
            <w:rPr>
              <w:rFonts w:ascii="Times New Roman" w:hAnsi="Times New Roman"/>
              <w:color w:val="000000" w:themeColor="text1"/>
              <w:sz w:val="24"/>
              <w:szCs w:val="24"/>
            </w:rPr>
          </w:pPr>
          <w:r w:rsidRPr="00047E80">
            <w:rPr>
              <w:rFonts w:ascii="Times New Roman" w:hAnsi="Times New Roman"/>
              <w:b/>
              <w:color w:val="000000" w:themeColor="text1"/>
              <w:sz w:val="24"/>
            </w:rPr>
            <w:t>Figure 12</w:t>
          </w:r>
          <w:r w:rsidRPr="00047E80">
            <w:rPr>
              <w:rFonts w:ascii="Times New Roman" w:hAnsi="Times New Roman"/>
              <w:color w:val="000000" w:themeColor="text1"/>
              <w:sz w:val="24"/>
            </w:rPr>
            <w:t>. Distance measures in hierarchical clustering analysis, using</w:t>
          </w:r>
          <w:r w:rsidR="00707E44" w:rsidRPr="00047E80">
            <w:rPr>
              <w:rFonts w:ascii="Times New Roman" w:hAnsi="Times New Roman"/>
              <w:color w:val="000000" w:themeColor="text1"/>
              <w:sz w:val="24"/>
            </w:rPr>
            <w:t xml:space="preserve"> three variables (x, y, and z).</w:t>
          </w:r>
          <w:r w:rsidR="005A26E3" w:rsidRPr="00047E80">
            <w:rPr>
              <w:rFonts w:ascii="Times New Roman" w:hAnsi="Times New Roman"/>
              <w:color w:val="000000" w:themeColor="text1"/>
              <w:sz w:val="24"/>
              <w:szCs w:val="24"/>
            </w:rPr>
            <w:ptab w:relativeTo="margin" w:alignment="right" w:leader="dot"/>
          </w:r>
          <w:r w:rsidR="0096019D">
            <w:rPr>
              <w:rFonts w:ascii="Times New Roman" w:hAnsi="Times New Roman"/>
              <w:color w:val="000000" w:themeColor="text1"/>
              <w:sz w:val="24"/>
              <w:szCs w:val="24"/>
            </w:rPr>
            <w:t>31</w:t>
          </w:r>
        </w:p>
        <w:p w:rsidR="005A26E3" w:rsidRPr="00047E80" w:rsidRDefault="00F41553" w:rsidP="00985849">
          <w:pPr>
            <w:pStyle w:val="TOC3"/>
            <w:spacing w:after="0" w:line="480" w:lineRule="auto"/>
            <w:ind w:left="0"/>
            <w:jc w:val="both"/>
            <w:rPr>
              <w:rFonts w:ascii="Times New Roman" w:hAnsi="Times New Roman"/>
              <w:color w:val="000000" w:themeColor="text1"/>
              <w:sz w:val="24"/>
              <w:szCs w:val="24"/>
            </w:rPr>
          </w:pPr>
          <w:r w:rsidRPr="00047E80">
            <w:rPr>
              <w:rFonts w:ascii="Times New Roman" w:hAnsi="Times New Roman"/>
              <w:b/>
              <w:color w:val="000000" w:themeColor="text1"/>
              <w:sz w:val="24"/>
            </w:rPr>
            <w:t xml:space="preserve">Figure 13. </w:t>
          </w:r>
          <w:r w:rsidRPr="00047E80">
            <w:rPr>
              <w:rFonts w:ascii="Times New Roman" w:hAnsi="Times New Roman"/>
              <w:color w:val="000000" w:themeColor="text1"/>
              <w:sz w:val="24"/>
            </w:rPr>
            <w:t>Schematic illustrating the popular linkage methods: Single, Complete, Average, Ward’s, and Centroid Method</w:t>
          </w:r>
          <w:r w:rsidR="005A26E3" w:rsidRPr="00047E80">
            <w:rPr>
              <w:rFonts w:ascii="Times New Roman" w:hAnsi="Times New Roman"/>
              <w:color w:val="000000" w:themeColor="text1"/>
              <w:sz w:val="24"/>
              <w:szCs w:val="24"/>
            </w:rPr>
            <w:ptab w:relativeTo="margin" w:alignment="right" w:leader="dot"/>
          </w:r>
          <w:r w:rsidR="004B0432" w:rsidRPr="00047E80">
            <w:rPr>
              <w:rFonts w:ascii="Times New Roman" w:hAnsi="Times New Roman"/>
              <w:color w:val="000000" w:themeColor="text1"/>
              <w:sz w:val="24"/>
              <w:szCs w:val="24"/>
            </w:rPr>
            <w:t>3</w:t>
          </w:r>
          <w:r w:rsidR="0096019D">
            <w:rPr>
              <w:rFonts w:ascii="Times New Roman" w:hAnsi="Times New Roman"/>
              <w:color w:val="000000" w:themeColor="text1"/>
              <w:sz w:val="24"/>
              <w:szCs w:val="24"/>
            </w:rPr>
            <w:t>3</w:t>
          </w:r>
        </w:p>
        <w:p w:rsidR="00496E40" w:rsidRPr="00047E80" w:rsidRDefault="00496E40" w:rsidP="00985849">
          <w:pPr>
            <w:spacing w:after="0" w:line="480" w:lineRule="auto"/>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b/>
              <w:color w:val="000000" w:themeColor="text1"/>
              <w:sz w:val="24"/>
              <w:szCs w:val="24"/>
            </w:rPr>
            <w:t xml:space="preserve">Figure 14: </w:t>
          </w:r>
          <w:r w:rsidRPr="00047E80">
            <w:rPr>
              <w:rFonts w:ascii="Times New Roman" w:eastAsia="Times New Roman" w:hAnsi="Times New Roman" w:cs="Times New Roman"/>
              <w:color w:val="000000" w:themeColor="text1"/>
              <w:sz w:val="24"/>
              <w:szCs w:val="24"/>
            </w:rPr>
            <w:t>Correlation between previous study (Serna</w:t>
          </w:r>
          <w:r w:rsidR="00707E44" w:rsidRPr="00047E80">
            <w:rPr>
              <w:rFonts w:ascii="Times New Roman" w:eastAsia="Times New Roman" w:hAnsi="Times New Roman" w:cs="Times New Roman"/>
              <w:color w:val="000000" w:themeColor="text1"/>
              <w:sz w:val="24"/>
              <w:szCs w:val="24"/>
            </w:rPr>
            <w:t>, 2013) and current study</w:t>
          </w:r>
          <w:r w:rsidR="005A26E3" w:rsidRPr="00047E80">
            <w:rPr>
              <w:rFonts w:ascii="Times New Roman" w:hAnsi="Times New Roman"/>
              <w:color w:val="000000" w:themeColor="text1"/>
              <w:sz w:val="24"/>
              <w:szCs w:val="24"/>
            </w:rPr>
            <w:ptab w:relativeTo="margin" w:alignment="right" w:leader="dot"/>
          </w:r>
          <w:r w:rsidR="004B0432" w:rsidRPr="00047E80">
            <w:rPr>
              <w:rFonts w:ascii="Times New Roman" w:hAnsi="Times New Roman"/>
              <w:color w:val="000000" w:themeColor="text1"/>
              <w:sz w:val="24"/>
              <w:szCs w:val="24"/>
            </w:rPr>
            <w:t>3</w:t>
          </w:r>
          <w:r w:rsidR="0096019D">
            <w:rPr>
              <w:rFonts w:ascii="Times New Roman" w:hAnsi="Times New Roman"/>
              <w:color w:val="000000" w:themeColor="text1"/>
              <w:sz w:val="24"/>
              <w:szCs w:val="24"/>
            </w:rPr>
            <w:t>4</w:t>
          </w:r>
        </w:p>
        <w:p w:rsidR="00496E40" w:rsidRPr="00047E80" w:rsidRDefault="00496E40" w:rsidP="00985849">
          <w:pPr>
            <w:spacing w:after="0" w:line="480" w:lineRule="auto"/>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b/>
              <w:color w:val="000000" w:themeColor="text1"/>
              <w:sz w:val="24"/>
              <w:szCs w:val="24"/>
            </w:rPr>
            <w:t>Figure 15</w:t>
          </w:r>
          <w:r w:rsidRPr="00047E80">
            <w:rPr>
              <w:rFonts w:ascii="Times New Roman" w:eastAsia="Times New Roman" w:hAnsi="Times New Roman" w:cs="Times New Roman"/>
              <w:color w:val="000000" w:themeColor="text1"/>
              <w:sz w:val="24"/>
              <w:szCs w:val="24"/>
            </w:rPr>
            <w:t>. Mudrock types within i</w:t>
          </w:r>
          <w:r w:rsidR="00707E44" w:rsidRPr="00047E80">
            <w:rPr>
              <w:rFonts w:ascii="Times New Roman" w:eastAsia="Times New Roman" w:hAnsi="Times New Roman" w:cs="Times New Roman"/>
              <w:color w:val="000000" w:themeColor="text1"/>
              <w:sz w:val="24"/>
              <w:szCs w:val="24"/>
            </w:rPr>
            <w:t>nformal Woodford Shale members</w:t>
          </w:r>
          <w:r w:rsidRPr="00047E80">
            <w:rPr>
              <w:rFonts w:ascii="Times New Roman" w:hAnsi="Times New Roman"/>
              <w:color w:val="000000" w:themeColor="text1"/>
              <w:sz w:val="24"/>
              <w:szCs w:val="24"/>
            </w:rPr>
            <w:ptab w:relativeTo="margin" w:alignment="right" w:leader="dot"/>
          </w:r>
          <w:r w:rsidR="004B0432" w:rsidRPr="00047E80">
            <w:rPr>
              <w:rFonts w:ascii="Times New Roman" w:hAnsi="Times New Roman"/>
              <w:bCs/>
              <w:color w:val="000000" w:themeColor="text1"/>
              <w:sz w:val="24"/>
              <w:szCs w:val="24"/>
            </w:rPr>
            <w:t>3</w:t>
          </w:r>
          <w:r w:rsidR="0096019D">
            <w:rPr>
              <w:rFonts w:ascii="Times New Roman" w:hAnsi="Times New Roman"/>
              <w:bCs/>
              <w:color w:val="000000" w:themeColor="text1"/>
              <w:sz w:val="24"/>
              <w:szCs w:val="24"/>
            </w:rPr>
            <w:t>6</w:t>
          </w:r>
        </w:p>
        <w:p w:rsidR="00496E40" w:rsidRPr="00047E80" w:rsidRDefault="00990001" w:rsidP="00985849">
          <w:pPr>
            <w:spacing w:after="0" w:line="480" w:lineRule="auto"/>
            <w:jc w:val="both"/>
            <w:rPr>
              <w:rFonts w:ascii="Times New Roman" w:eastAsia="Times New Roman" w:hAnsi="Times New Roman" w:cs="Times New Roman"/>
              <w:b/>
              <w:color w:val="000000" w:themeColor="text1"/>
              <w:sz w:val="24"/>
              <w:szCs w:val="24"/>
            </w:rPr>
          </w:pPr>
          <w:r w:rsidRPr="00047E80">
            <w:rPr>
              <w:rFonts w:ascii="Times New Roman" w:eastAsia="Times New Roman" w:hAnsi="Times New Roman" w:cs="Times New Roman"/>
              <w:b/>
              <w:color w:val="000000" w:themeColor="text1"/>
              <w:sz w:val="24"/>
              <w:szCs w:val="24"/>
            </w:rPr>
            <w:t xml:space="preserve">Figure 16. </w:t>
          </w:r>
          <w:r w:rsidR="00707E44" w:rsidRPr="00047E80">
            <w:rPr>
              <w:rFonts w:ascii="Times New Roman" w:eastAsia="Times New Roman" w:hAnsi="Times New Roman" w:cs="Times New Roman"/>
              <w:color w:val="000000" w:themeColor="text1"/>
              <w:sz w:val="24"/>
              <w:szCs w:val="24"/>
            </w:rPr>
            <w:t>Clayshale</w:t>
          </w:r>
          <w:r w:rsidRPr="00047E80">
            <w:rPr>
              <w:rFonts w:ascii="Times New Roman" w:eastAsia="Times New Roman" w:hAnsi="Times New Roman" w:cs="Times New Roman"/>
              <w:color w:val="000000" w:themeColor="text1"/>
              <w:sz w:val="24"/>
              <w:szCs w:val="24"/>
            </w:rPr>
            <w:t xml:space="preserve"> lithofa</w:t>
          </w:r>
          <w:r w:rsidR="00707E44" w:rsidRPr="00047E80">
            <w:rPr>
              <w:rFonts w:ascii="Times New Roman" w:eastAsia="Times New Roman" w:hAnsi="Times New Roman" w:cs="Times New Roman"/>
              <w:color w:val="000000" w:themeColor="text1"/>
              <w:sz w:val="24"/>
              <w:szCs w:val="24"/>
            </w:rPr>
            <w:t>cies</w:t>
          </w:r>
          <w:r w:rsidR="00496E40" w:rsidRPr="00047E80">
            <w:rPr>
              <w:rFonts w:ascii="Times New Roman" w:hAnsi="Times New Roman"/>
              <w:color w:val="000000" w:themeColor="text1"/>
              <w:sz w:val="24"/>
              <w:szCs w:val="24"/>
            </w:rPr>
            <w:ptab w:relativeTo="margin" w:alignment="right" w:leader="dot"/>
          </w:r>
          <w:r w:rsidR="004B0432" w:rsidRPr="00047E80">
            <w:rPr>
              <w:rFonts w:ascii="Times New Roman" w:hAnsi="Times New Roman"/>
              <w:color w:val="000000" w:themeColor="text1"/>
              <w:sz w:val="24"/>
              <w:szCs w:val="24"/>
            </w:rPr>
            <w:t>3</w:t>
          </w:r>
          <w:r w:rsidR="0096019D">
            <w:rPr>
              <w:rFonts w:ascii="Times New Roman" w:hAnsi="Times New Roman"/>
              <w:color w:val="000000" w:themeColor="text1"/>
              <w:sz w:val="24"/>
              <w:szCs w:val="24"/>
            </w:rPr>
            <w:t>8</w:t>
          </w:r>
        </w:p>
        <w:p w:rsidR="00496E40" w:rsidRPr="00047E80" w:rsidRDefault="00990001" w:rsidP="00985849">
          <w:pPr>
            <w:spacing w:after="0" w:line="480" w:lineRule="auto"/>
            <w:jc w:val="both"/>
            <w:rPr>
              <w:rFonts w:ascii="Times New Roman" w:hAnsi="Times New Roman" w:cs="Times New Roman"/>
              <w:color w:val="000000" w:themeColor="text1"/>
              <w:sz w:val="24"/>
              <w:szCs w:val="24"/>
              <w:shd w:val="clear" w:color="auto" w:fill="FFFFFF"/>
            </w:rPr>
          </w:pPr>
          <w:r w:rsidRPr="00047E80">
            <w:rPr>
              <w:rFonts w:ascii="Times New Roman" w:eastAsia="Times New Roman" w:hAnsi="Times New Roman" w:cs="Times New Roman"/>
              <w:b/>
              <w:color w:val="000000" w:themeColor="text1"/>
              <w:sz w:val="24"/>
              <w:szCs w:val="24"/>
            </w:rPr>
            <w:t>Figure 17</w:t>
          </w:r>
          <w:r w:rsidRPr="00047E80">
            <w:rPr>
              <w:rFonts w:ascii="Times New Roman" w:eastAsia="Times New Roman" w:hAnsi="Times New Roman" w:cs="Times New Roman"/>
              <w:color w:val="000000" w:themeColor="text1"/>
              <w:sz w:val="24"/>
              <w:szCs w:val="24"/>
            </w:rPr>
            <w:t>. Mixed clayshale – mudshale lithofacies</w:t>
          </w:r>
          <w:r w:rsidR="00496E40" w:rsidRPr="00047E80">
            <w:rPr>
              <w:rFonts w:ascii="Times New Roman" w:hAnsi="Times New Roman"/>
              <w:color w:val="000000" w:themeColor="text1"/>
              <w:sz w:val="24"/>
              <w:szCs w:val="24"/>
            </w:rPr>
            <w:ptab w:relativeTo="margin" w:alignment="right" w:leader="dot"/>
          </w:r>
          <w:r w:rsidR="004B0432" w:rsidRPr="00047E80">
            <w:rPr>
              <w:rFonts w:ascii="Times New Roman" w:hAnsi="Times New Roman"/>
              <w:color w:val="000000" w:themeColor="text1"/>
              <w:sz w:val="24"/>
              <w:szCs w:val="24"/>
            </w:rPr>
            <w:t>3</w:t>
          </w:r>
          <w:r w:rsidR="0096019D">
            <w:rPr>
              <w:rFonts w:ascii="Times New Roman" w:hAnsi="Times New Roman"/>
              <w:color w:val="000000" w:themeColor="text1"/>
              <w:sz w:val="24"/>
              <w:szCs w:val="24"/>
            </w:rPr>
            <w:t>9</w:t>
          </w:r>
        </w:p>
        <w:p w:rsidR="00496E40" w:rsidRPr="00047E80" w:rsidRDefault="00990001" w:rsidP="00985849">
          <w:pPr>
            <w:spacing w:after="0" w:line="480" w:lineRule="auto"/>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b/>
              <w:color w:val="000000" w:themeColor="text1"/>
              <w:sz w:val="24"/>
              <w:szCs w:val="24"/>
            </w:rPr>
            <w:t>Figure 18.</w:t>
          </w:r>
          <w:r w:rsidR="00E82F89" w:rsidRPr="00047E80">
            <w:rPr>
              <w:rFonts w:ascii="Times New Roman" w:eastAsia="Times New Roman" w:hAnsi="Times New Roman" w:cs="Times New Roman"/>
              <w:color w:val="000000" w:themeColor="text1"/>
              <w:sz w:val="24"/>
              <w:szCs w:val="24"/>
            </w:rPr>
            <w:t xml:space="preserve"> Argillaceous m</w:t>
          </w:r>
          <w:r w:rsidR="00707E44" w:rsidRPr="00047E80">
            <w:rPr>
              <w:rFonts w:ascii="Times New Roman" w:eastAsia="Times New Roman" w:hAnsi="Times New Roman" w:cs="Times New Roman"/>
              <w:color w:val="000000" w:themeColor="text1"/>
              <w:sz w:val="24"/>
              <w:szCs w:val="24"/>
            </w:rPr>
            <w:t>udshale l</w:t>
          </w:r>
          <w:r w:rsidRPr="00047E80">
            <w:rPr>
              <w:rFonts w:ascii="Times New Roman" w:eastAsia="Times New Roman" w:hAnsi="Times New Roman" w:cs="Times New Roman"/>
              <w:color w:val="000000" w:themeColor="text1"/>
              <w:sz w:val="24"/>
              <w:szCs w:val="24"/>
            </w:rPr>
            <w:t>ithofacies</w:t>
          </w:r>
          <w:r w:rsidR="00496E40" w:rsidRPr="00047E80">
            <w:rPr>
              <w:rFonts w:ascii="Times New Roman" w:hAnsi="Times New Roman"/>
              <w:color w:val="000000" w:themeColor="text1"/>
              <w:sz w:val="24"/>
              <w:szCs w:val="24"/>
            </w:rPr>
            <w:ptab w:relativeTo="margin" w:alignment="right" w:leader="dot"/>
          </w:r>
          <w:r w:rsidR="004B0432" w:rsidRPr="00047E80">
            <w:rPr>
              <w:rFonts w:ascii="Times New Roman" w:hAnsi="Times New Roman"/>
              <w:bCs/>
              <w:color w:val="000000" w:themeColor="text1"/>
              <w:sz w:val="24"/>
              <w:szCs w:val="24"/>
            </w:rPr>
            <w:t>4</w:t>
          </w:r>
          <w:r w:rsidR="0096019D">
            <w:rPr>
              <w:rFonts w:ascii="Times New Roman" w:hAnsi="Times New Roman"/>
              <w:bCs/>
              <w:color w:val="000000" w:themeColor="text1"/>
              <w:sz w:val="24"/>
              <w:szCs w:val="24"/>
            </w:rPr>
            <w:t>2</w:t>
          </w:r>
        </w:p>
        <w:p w:rsidR="00496E40" w:rsidRPr="00047E80" w:rsidRDefault="00990001" w:rsidP="00985849">
          <w:pPr>
            <w:spacing w:after="0" w:line="480" w:lineRule="auto"/>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b/>
              <w:color w:val="000000" w:themeColor="text1"/>
              <w:sz w:val="24"/>
              <w:szCs w:val="24"/>
            </w:rPr>
            <w:t xml:space="preserve">Figure 19. </w:t>
          </w:r>
          <w:r w:rsidR="00E82F89" w:rsidRPr="00047E80">
            <w:rPr>
              <w:rFonts w:ascii="Times New Roman" w:eastAsia="Times New Roman" w:hAnsi="Times New Roman" w:cs="Times New Roman"/>
              <w:color w:val="000000" w:themeColor="text1"/>
              <w:sz w:val="24"/>
              <w:szCs w:val="24"/>
            </w:rPr>
            <w:t>Siliceous mudshale l</w:t>
          </w:r>
          <w:r w:rsidRPr="00047E80">
            <w:rPr>
              <w:rFonts w:ascii="Times New Roman" w:eastAsia="Times New Roman" w:hAnsi="Times New Roman" w:cs="Times New Roman"/>
              <w:color w:val="000000" w:themeColor="text1"/>
              <w:sz w:val="24"/>
              <w:szCs w:val="24"/>
            </w:rPr>
            <w:t>ithofacies</w:t>
          </w:r>
          <w:r w:rsidR="00496E40" w:rsidRPr="00047E80">
            <w:rPr>
              <w:rFonts w:ascii="Times New Roman" w:hAnsi="Times New Roman"/>
              <w:color w:val="000000" w:themeColor="text1"/>
              <w:sz w:val="24"/>
              <w:szCs w:val="24"/>
            </w:rPr>
            <w:ptab w:relativeTo="margin" w:alignment="right" w:leader="dot"/>
          </w:r>
          <w:r w:rsidR="004B0432" w:rsidRPr="00047E80">
            <w:rPr>
              <w:rFonts w:ascii="Times New Roman" w:hAnsi="Times New Roman"/>
              <w:color w:val="000000" w:themeColor="text1"/>
              <w:sz w:val="24"/>
              <w:szCs w:val="24"/>
            </w:rPr>
            <w:t>4</w:t>
          </w:r>
          <w:r w:rsidR="005B0150">
            <w:rPr>
              <w:rFonts w:ascii="Times New Roman" w:hAnsi="Times New Roman"/>
              <w:color w:val="000000" w:themeColor="text1"/>
              <w:sz w:val="24"/>
              <w:szCs w:val="24"/>
            </w:rPr>
            <w:t>5</w:t>
          </w:r>
        </w:p>
        <w:p w:rsidR="00E82F89" w:rsidRPr="00047E80" w:rsidRDefault="00990001" w:rsidP="00985849">
          <w:pPr>
            <w:tabs>
              <w:tab w:val="left" w:pos="1185"/>
            </w:tabs>
            <w:spacing w:after="0" w:line="480" w:lineRule="auto"/>
            <w:jc w:val="both"/>
            <w:rPr>
              <w:rFonts w:ascii="Times New Roman" w:hAnsi="Times New Roman" w:cs="Times New Roman"/>
              <w:color w:val="000000" w:themeColor="text1"/>
              <w:sz w:val="24"/>
            </w:rPr>
          </w:pPr>
          <w:r w:rsidRPr="00047E80">
            <w:rPr>
              <w:rFonts w:ascii="Times New Roman" w:eastAsia="Times New Roman" w:hAnsi="Times New Roman" w:cs="Times New Roman"/>
              <w:b/>
              <w:color w:val="000000" w:themeColor="text1"/>
              <w:sz w:val="24"/>
              <w:szCs w:val="24"/>
            </w:rPr>
            <w:t>Figure 20</w:t>
          </w:r>
          <w:r w:rsidRPr="00047E80">
            <w:rPr>
              <w:rFonts w:ascii="Times New Roman" w:eastAsia="Times New Roman" w:hAnsi="Times New Roman" w:cs="Times New Roman"/>
              <w:color w:val="000000" w:themeColor="text1"/>
              <w:sz w:val="24"/>
              <w:szCs w:val="24"/>
            </w:rPr>
            <w:t xml:space="preserve">. </w:t>
          </w:r>
          <w:r w:rsidR="00E82F89" w:rsidRPr="00047E80">
            <w:rPr>
              <w:rFonts w:ascii="Times New Roman" w:eastAsia="Times New Roman" w:hAnsi="Times New Roman" w:cs="Times New Roman"/>
              <w:color w:val="000000" w:themeColor="text1"/>
              <w:sz w:val="24"/>
              <w:szCs w:val="24"/>
            </w:rPr>
            <w:t>Siliceous mudstones l</w:t>
          </w:r>
          <w:r w:rsidRPr="00047E80">
            <w:rPr>
              <w:rFonts w:ascii="Times New Roman" w:eastAsia="Times New Roman" w:hAnsi="Times New Roman" w:cs="Times New Roman"/>
              <w:color w:val="000000" w:themeColor="text1"/>
              <w:sz w:val="24"/>
              <w:szCs w:val="24"/>
            </w:rPr>
            <w:t>ithofacies</w:t>
          </w:r>
          <w:r w:rsidR="00496E40" w:rsidRPr="00047E80">
            <w:rPr>
              <w:rFonts w:ascii="Times New Roman" w:hAnsi="Times New Roman"/>
              <w:color w:val="000000" w:themeColor="text1"/>
              <w:sz w:val="24"/>
              <w:szCs w:val="24"/>
            </w:rPr>
            <w:ptab w:relativeTo="margin" w:alignment="right" w:leader="dot"/>
          </w:r>
          <w:r w:rsidR="004B0432" w:rsidRPr="00047E80">
            <w:rPr>
              <w:rFonts w:ascii="Times New Roman" w:hAnsi="Times New Roman"/>
              <w:color w:val="000000" w:themeColor="text1"/>
              <w:sz w:val="24"/>
              <w:szCs w:val="24"/>
            </w:rPr>
            <w:t>4</w:t>
          </w:r>
          <w:r w:rsidR="005B0150">
            <w:rPr>
              <w:rFonts w:ascii="Times New Roman" w:hAnsi="Times New Roman"/>
              <w:color w:val="000000" w:themeColor="text1"/>
              <w:sz w:val="24"/>
              <w:szCs w:val="24"/>
            </w:rPr>
            <w:t>9</w:t>
          </w:r>
        </w:p>
        <w:p w:rsidR="00496E40" w:rsidRPr="00047E80" w:rsidRDefault="00990001" w:rsidP="00985849">
          <w:pPr>
            <w:tabs>
              <w:tab w:val="left" w:pos="1185"/>
            </w:tabs>
            <w:spacing w:after="0" w:line="480" w:lineRule="auto"/>
            <w:jc w:val="both"/>
            <w:rPr>
              <w:rFonts w:ascii="Times New Roman" w:hAnsi="Times New Roman" w:cs="Times New Roman"/>
              <w:color w:val="000000" w:themeColor="text1"/>
              <w:sz w:val="24"/>
            </w:rPr>
          </w:pPr>
          <w:r w:rsidRPr="00047E80">
            <w:rPr>
              <w:rFonts w:ascii="Times New Roman" w:eastAsia="Times New Roman" w:hAnsi="Times New Roman" w:cs="Times New Roman"/>
              <w:b/>
              <w:color w:val="000000" w:themeColor="text1"/>
              <w:sz w:val="24"/>
              <w:szCs w:val="24"/>
            </w:rPr>
            <w:t>Figure 21</w:t>
          </w:r>
          <w:r w:rsidR="00E82F89" w:rsidRPr="00047E80">
            <w:rPr>
              <w:rFonts w:ascii="Times New Roman" w:eastAsia="Times New Roman" w:hAnsi="Times New Roman" w:cs="Times New Roman"/>
              <w:color w:val="000000" w:themeColor="text1"/>
              <w:sz w:val="24"/>
              <w:szCs w:val="24"/>
            </w:rPr>
            <w:t>. Bedded chert ithofacies.</w:t>
          </w:r>
          <w:r w:rsidR="00496E40" w:rsidRPr="00047E80">
            <w:rPr>
              <w:rFonts w:ascii="Times New Roman" w:hAnsi="Times New Roman"/>
              <w:color w:val="000000" w:themeColor="text1"/>
              <w:sz w:val="24"/>
              <w:szCs w:val="24"/>
            </w:rPr>
            <w:ptab w:relativeTo="margin" w:alignment="right" w:leader="dot"/>
          </w:r>
          <w:r w:rsidR="005B0150">
            <w:rPr>
              <w:rFonts w:ascii="Times New Roman" w:hAnsi="Times New Roman"/>
              <w:color w:val="000000" w:themeColor="text1"/>
              <w:sz w:val="24"/>
              <w:szCs w:val="24"/>
            </w:rPr>
            <w:t>51</w:t>
          </w:r>
        </w:p>
        <w:p w:rsidR="00496E40" w:rsidRPr="00047E80" w:rsidRDefault="00990001" w:rsidP="00985849">
          <w:pPr>
            <w:spacing w:after="0" w:line="480" w:lineRule="auto"/>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b/>
              <w:color w:val="000000" w:themeColor="text1"/>
              <w:sz w:val="24"/>
              <w:szCs w:val="24"/>
            </w:rPr>
            <w:t xml:space="preserve">Figure 22. </w:t>
          </w:r>
          <w:r w:rsidR="00E82F89" w:rsidRPr="00047E80">
            <w:rPr>
              <w:rFonts w:ascii="Times New Roman" w:eastAsia="Times New Roman" w:hAnsi="Times New Roman" w:cs="Times New Roman"/>
              <w:color w:val="000000" w:themeColor="text1"/>
              <w:sz w:val="24"/>
              <w:szCs w:val="24"/>
            </w:rPr>
            <w:t>Dolomitic m</w:t>
          </w:r>
          <w:r w:rsidRPr="00047E80">
            <w:rPr>
              <w:rFonts w:ascii="Times New Roman" w:eastAsia="Times New Roman" w:hAnsi="Times New Roman" w:cs="Times New Roman"/>
              <w:color w:val="000000" w:themeColor="text1"/>
              <w:sz w:val="24"/>
              <w:szCs w:val="24"/>
            </w:rPr>
            <w:t>udsto</w:t>
          </w:r>
          <w:r w:rsidR="00E82F89" w:rsidRPr="00047E80">
            <w:rPr>
              <w:rFonts w:ascii="Times New Roman" w:eastAsia="Times New Roman" w:hAnsi="Times New Roman" w:cs="Times New Roman"/>
              <w:color w:val="000000" w:themeColor="text1"/>
              <w:sz w:val="24"/>
              <w:szCs w:val="24"/>
            </w:rPr>
            <w:t>nes l</w:t>
          </w:r>
          <w:r w:rsidRPr="00047E80">
            <w:rPr>
              <w:rFonts w:ascii="Times New Roman" w:eastAsia="Times New Roman" w:hAnsi="Times New Roman" w:cs="Times New Roman"/>
              <w:color w:val="000000" w:themeColor="text1"/>
              <w:sz w:val="24"/>
              <w:szCs w:val="24"/>
            </w:rPr>
            <w:t>ithofacies</w:t>
          </w:r>
          <w:r w:rsidR="00496E40" w:rsidRPr="00047E80">
            <w:rPr>
              <w:rFonts w:ascii="Times New Roman" w:hAnsi="Times New Roman"/>
              <w:color w:val="000000" w:themeColor="text1"/>
              <w:sz w:val="24"/>
              <w:szCs w:val="24"/>
            </w:rPr>
            <w:ptab w:relativeTo="margin" w:alignment="right" w:leader="dot"/>
          </w:r>
          <w:r w:rsidR="005B0150">
            <w:rPr>
              <w:rFonts w:ascii="Times New Roman" w:hAnsi="Times New Roman"/>
              <w:color w:val="000000" w:themeColor="text1"/>
              <w:sz w:val="24"/>
              <w:szCs w:val="24"/>
            </w:rPr>
            <w:t>54</w:t>
          </w:r>
        </w:p>
        <w:p w:rsidR="00496E40" w:rsidRPr="00047E80" w:rsidRDefault="0046735B" w:rsidP="00985849">
          <w:pPr>
            <w:spacing w:after="0" w:line="480" w:lineRule="auto"/>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b/>
              <w:color w:val="000000" w:themeColor="text1"/>
              <w:sz w:val="24"/>
              <w:szCs w:val="24"/>
            </w:rPr>
            <w:t xml:space="preserve">Figure 23. </w:t>
          </w:r>
          <w:r w:rsidRPr="00047E80">
            <w:rPr>
              <w:rFonts w:ascii="Times New Roman" w:eastAsia="Times New Roman" w:hAnsi="Times New Roman" w:cs="Times New Roman"/>
              <w:color w:val="000000" w:themeColor="text1"/>
              <w:sz w:val="24"/>
              <w:szCs w:val="24"/>
            </w:rPr>
            <w:t xml:space="preserve">Bleached Facies of the </w:t>
          </w:r>
          <w:r w:rsidR="00884DC3">
            <w:rPr>
              <w:rFonts w:ascii="Times New Roman" w:eastAsia="Times New Roman" w:hAnsi="Times New Roman" w:cs="Times New Roman"/>
              <w:color w:val="000000" w:themeColor="text1"/>
              <w:sz w:val="24"/>
              <w:szCs w:val="24"/>
            </w:rPr>
            <w:t>U</w:t>
          </w:r>
          <w:r w:rsidRPr="00047E80">
            <w:rPr>
              <w:rFonts w:ascii="Times New Roman" w:eastAsia="Times New Roman" w:hAnsi="Times New Roman" w:cs="Times New Roman"/>
              <w:color w:val="000000" w:themeColor="text1"/>
              <w:sz w:val="24"/>
              <w:szCs w:val="24"/>
            </w:rPr>
            <w:t>pper Woodford Shale</w:t>
          </w:r>
          <w:r w:rsidR="00496E40" w:rsidRPr="00047E80">
            <w:rPr>
              <w:rFonts w:ascii="Times New Roman" w:hAnsi="Times New Roman"/>
              <w:color w:val="000000" w:themeColor="text1"/>
              <w:sz w:val="24"/>
              <w:szCs w:val="24"/>
            </w:rPr>
            <w:ptab w:relativeTo="margin" w:alignment="right" w:leader="dot"/>
          </w:r>
          <w:r w:rsidR="005B0150">
            <w:rPr>
              <w:rFonts w:ascii="Times New Roman" w:hAnsi="Times New Roman"/>
              <w:color w:val="000000" w:themeColor="text1"/>
              <w:sz w:val="24"/>
              <w:szCs w:val="24"/>
            </w:rPr>
            <w:t>57</w:t>
          </w:r>
        </w:p>
        <w:p w:rsidR="00496E40" w:rsidRPr="00047E80" w:rsidRDefault="0046735B" w:rsidP="00985849">
          <w:pPr>
            <w:spacing w:after="0" w:line="480" w:lineRule="auto"/>
            <w:jc w:val="both"/>
            <w:rPr>
              <w:rFonts w:ascii="Times New Roman" w:eastAsia="Times New Roman" w:hAnsi="Times New Roman" w:cs="Times New Roman"/>
              <w:b/>
              <w:color w:val="000000" w:themeColor="text1"/>
              <w:sz w:val="24"/>
              <w:szCs w:val="24"/>
            </w:rPr>
          </w:pPr>
          <w:r w:rsidRPr="00047E80">
            <w:rPr>
              <w:rFonts w:ascii="Times New Roman" w:eastAsia="Times New Roman" w:hAnsi="Times New Roman" w:cs="Times New Roman"/>
              <w:b/>
              <w:color w:val="000000" w:themeColor="text1"/>
              <w:sz w:val="24"/>
              <w:szCs w:val="24"/>
            </w:rPr>
            <w:t xml:space="preserve">Figure 24. </w:t>
          </w:r>
          <w:r w:rsidRPr="00047E80">
            <w:rPr>
              <w:rFonts w:ascii="Times New Roman" w:eastAsia="Times New Roman" w:hAnsi="Times New Roman" w:cs="Times New Roman"/>
              <w:color w:val="000000" w:themeColor="text1"/>
              <w:sz w:val="24"/>
              <w:szCs w:val="24"/>
            </w:rPr>
            <w:t>Distribution of lithofacies defined within the i</w:t>
          </w:r>
          <w:r w:rsidR="00E82F89" w:rsidRPr="00047E80">
            <w:rPr>
              <w:rFonts w:ascii="Times New Roman" w:eastAsia="Times New Roman" w:hAnsi="Times New Roman" w:cs="Times New Roman"/>
              <w:color w:val="000000" w:themeColor="text1"/>
              <w:sz w:val="24"/>
              <w:szCs w:val="24"/>
            </w:rPr>
            <w:t>nformal Woodford Shale members</w:t>
          </w:r>
          <w:r w:rsidR="00496E40" w:rsidRPr="00047E80">
            <w:rPr>
              <w:rFonts w:ascii="Times New Roman" w:hAnsi="Times New Roman"/>
              <w:color w:val="000000" w:themeColor="text1"/>
              <w:sz w:val="24"/>
              <w:szCs w:val="24"/>
            </w:rPr>
            <w:ptab w:relativeTo="margin" w:alignment="right" w:leader="dot"/>
          </w:r>
          <w:r w:rsidR="005B0150">
            <w:rPr>
              <w:rFonts w:ascii="Times New Roman" w:hAnsi="Times New Roman"/>
              <w:color w:val="000000" w:themeColor="text1"/>
              <w:sz w:val="24"/>
              <w:szCs w:val="24"/>
            </w:rPr>
            <w:t>61</w:t>
          </w:r>
        </w:p>
        <w:p w:rsidR="0046735B" w:rsidRPr="00047E80" w:rsidRDefault="0046735B" w:rsidP="00985849">
          <w:pPr>
            <w:spacing w:after="0" w:line="480" w:lineRule="auto"/>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b/>
              <w:color w:val="000000" w:themeColor="text1"/>
              <w:sz w:val="24"/>
              <w:szCs w:val="24"/>
            </w:rPr>
            <w:t xml:space="preserve">Figure 25.  </w:t>
          </w:r>
          <w:r w:rsidRPr="00047E80">
            <w:rPr>
              <w:rFonts w:ascii="Times New Roman" w:eastAsia="Times New Roman" w:hAnsi="Times New Roman" w:cs="Times New Roman"/>
              <w:color w:val="000000" w:themeColor="text1"/>
              <w:sz w:val="24"/>
              <w:szCs w:val="24"/>
            </w:rPr>
            <w:t>Woodford Shale outcrop at the McAlister Cemetery Quarry, with GR superimposed, marking the boundaries of the informal members of the Woodford Shale</w:t>
          </w:r>
          <w:r w:rsidRPr="00047E80">
            <w:rPr>
              <w:rFonts w:ascii="Times New Roman" w:hAnsi="Times New Roman"/>
              <w:color w:val="000000" w:themeColor="text1"/>
              <w:sz w:val="24"/>
              <w:szCs w:val="24"/>
            </w:rPr>
            <w:ptab w:relativeTo="margin" w:alignment="right" w:leader="dot"/>
          </w:r>
          <w:r w:rsidR="005B0150">
            <w:rPr>
              <w:rFonts w:ascii="Times New Roman" w:hAnsi="Times New Roman"/>
              <w:color w:val="000000" w:themeColor="text1"/>
              <w:sz w:val="24"/>
              <w:szCs w:val="24"/>
            </w:rPr>
            <w:t>62</w:t>
          </w:r>
        </w:p>
        <w:p w:rsidR="0046735B" w:rsidRPr="00047E80" w:rsidRDefault="0046735B" w:rsidP="00985849">
          <w:pPr>
            <w:spacing w:after="0" w:line="480" w:lineRule="auto"/>
            <w:jc w:val="both"/>
            <w:rPr>
              <w:rFonts w:ascii="Times New Roman" w:eastAsia="Times New Roman" w:hAnsi="Times New Roman" w:cs="Times New Roman"/>
              <w:b/>
              <w:color w:val="000000" w:themeColor="text1"/>
              <w:sz w:val="24"/>
              <w:szCs w:val="24"/>
            </w:rPr>
          </w:pPr>
          <w:r w:rsidRPr="00047E80">
            <w:rPr>
              <w:rFonts w:ascii="Times New Roman" w:eastAsia="Times New Roman" w:hAnsi="Times New Roman" w:cs="Times New Roman"/>
              <w:b/>
              <w:color w:val="000000" w:themeColor="text1"/>
              <w:sz w:val="24"/>
              <w:szCs w:val="24"/>
            </w:rPr>
            <w:t xml:space="preserve">Figure 26.  </w:t>
          </w:r>
          <w:r w:rsidRPr="00047E80">
            <w:rPr>
              <w:rFonts w:ascii="Times New Roman" w:eastAsia="Times New Roman" w:hAnsi="Times New Roman" w:cs="Times New Roman"/>
              <w:color w:val="000000" w:themeColor="text1"/>
              <w:sz w:val="24"/>
              <w:szCs w:val="24"/>
            </w:rPr>
            <w:t xml:space="preserve">The </w:t>
          </w:r>
          <w:r w:rsidR="00884DC3">
            <w:rPr>
              <w:rFonts w:ascii="Times New Roman" w:eastAsia="Times New Roman" w:hAnsi="Times New Roman" w:cs="Times New Roman"/>
              <w:color w:val="000000" w:themeColor="text1"/>
              <w:sz w:val="24"/>
              <w:szCs w:val="24"/>
            </w:rPr>
            <w:t>L</w:t>
          </w:r>
          <w:r w:rsidRPr="00047E80">
            <w:rPr>
              <w:rFonts w:ascii="Times New Roman" w:eastAsia="Times New Roman" w:hAnsi="Times New Roman" w:cs="Times New Roman"/>
              <w:color w:val="000000" w:themeColor="text1"/>
              <w:sz w:val="24"/>
              <w:szCs w:val="24"/>
            </w:rPr>
            <w:t>ower Woodford Shale member</w:t>
          </w:r>
          <w:r w:rsidRPr="00047E80">
            <w:rPr>
              <w:rFonts w:ascii="Times New Roman" w:hAnsi="Times New Roman"/>
              <w:color w:val="000000" w:themeColor="text1"/>
              <w:sz w:val="24"/>
              <w:szCs w:val="24"/>
            </w:rPr>
            <w:ptab w:relativeTo="margin" w:alignment="right" w:leader="dot"/>
          </w:r>
          <w:r w:rsidR="005B0150">
            <w:rPr>
              <w:rFonts w:ascii="Times New Roman" w:hAnsi="Times New Roman"/>
              <w:color w:val="000000" w:themeColor="text1"/>
              <w:sz w:val="24"/>
              <w:szCs w:val="24"/>
            </w:rPr>
            <w:t>63</w:t>
          </w:r>
        </w:p>
        <w:p w:rsidR="0046735B" w:rsidRPr="00047E80" w:rsidRDefault="0046735B" w:rsidP="00985849">
          <w:pPr>
            <w:spacing w:after="0" w:line="480" w:lineRule="auto"/>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b/>
              <w:color w:val="000000" w:themeColor="text1"/>
              <w:sz w:val="24"/>
              <w:szCs w:val="24"/>
            </w:rPr>
            <w:t xml:space="preserve">Figure 27.  </w:t>
          </w:r>
          <w:r w:rsidRPr="00047E80">
            <w:rPr>
              <w:rFonts w:ascii="Times New Roman" w:eastAsia="Times New Roman" w:hAnsi="Times New Roman" w:cs="Times New Roman"/>
              <w:color w:val="000000" w:themeColor="text1"/>
              <w:sz w:val="24"/>
              <w:szCs w:val="24"/>
            </w:rPr>
            <w:t xml:space="preserve">The </w:t>
          </w:r>
          <w:r w:rsidR="00884DC3">
            <w:rPr>
              <w:rFonts w:ascii="Times New Roman" w:eastAsia="Times New Roman" w:hAnsi="Times New Roman" w:cs="Times New Roman"/>
              <w:color w:val="000000" w:themeColor="text1"/>
              <w:sz w:val="24"/>
              <w:szCs w:val="24"/>
            </w:rPr>
            <w:t>M</w:t>
          </w:r>
          <w:r w:rsidRPr="00047E80">
            <w:rPr>
              <w:rFonts w:ascii="Times New Roman" w:eastAsia="Times New Roman" w:hAnsi="Times New Roman" w:cs="Times New Roman"/>
              <w:color w:val="000000" w:themeColor="text1"/>
              <w:sz w:val="24"/>
              <w:szCs w:val="24"/>
            </w:rPr>
            <w:t>iddle Woodford Shale member</w:t>
          </w:r>
          <w:r w:rsidRPr="00047E80">
            <w:rPr>
              <w:rFonts w:ascii="Times New Roman" w:hAnsi="Times New Roman"/>
              <w:color w:val="000000" w:themeColor="text1"/>
              <w:sz w:val="24"/>
              <w:szCs w:val="24"/>
            </w:rPr>
            <w:ptab w:relativeTo="margin" w:alignment="right" w:leader="dot"/>
          </w:r>
          <w:r w:rsidR="005B0150">
            <w:rPr>
              <w:rFonts w:ascii="Times New Roman" w:hAnsi="Times New Roman"/>
              <w:color w:val="000000" w:themeColor="text1"/>
              <w:sz w:val="24"/>
              <w:szCs w:val="24"/>
            </w:rPr>
            <w:t>64</w:t>
          </w:r>
        </w:p>
        <w:p w:rsidR="0046735B" w:rsidRPr="00047E80" w:rsidRDefault="0046735B" w:rsidP="00985849">
          <w:pPr>
            <w:spacing w:after="0" w:line="480" w:lineRule="auto"/>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b/>
              <w:color w:val="000000" w:themeColor="text1"/>
              <w:sz w:val="24"/>
              <w:szCs w:val="24"/>
            </w:rPr>
            <w:t>Figure 28.</w:t>
          </w:r>
          <w:r w:rsidRPr="00047E80">
            <w:rPr>
              <w:rFonts w:ascii="Times New Roman" w:eastAsia="Times New Roman" w:hAnsi="Times New Roman" w:cs="Times New Roman"/>
              <w:color w:val="000000" w:themeColor="text1"/>
              <w:sz w:val="24"/>
              <w:szCs w:val="24"/>
            </w:rPr>
            <w:t xml:space="preserve">  The </w:t>
          </w:r>
          <w:r w:rsidR="00884DC3">
            <w:rPr>
              <w:rFonts w:ascii="Times New Roman" w:eastAsia="Times New Roman" w:hAnsi="Times New Roman" w:cs="Times New Roman"/>
              <w:color w:val="000000" w:themeColor="text1"/>
              <w:sz w:val="24"/>
              <w:szCs w:val="24"/>
            </w:rPr>
            <w:t>U</w:t>
          </w:r>
          <w:r w:rsidRPr="00047E80">
            <w:rPr>
              <w:rFonts w:ascii="Times New Roman" w:eastAsia="Times New Roman" w:hAnsi="Times New Roman" w:cs="Times New Roman"/>
              <w:color w:val="000000" w:themeColor="text1"/>
              <w:sz w:val="24"/>
              <w:szCs w:val="24"/>
            </w:rPr>
            <w:t xml:space="preserve">pper Woodford Shale member </w:t>
          </w:r>
          <w:r w:rsidRPr="00047E80">
            <w:rPr>
              <w:rFonts w:ascii="Times New Roman" w:hAnsi="Times New Roman"/>
              <w:color w:val="000000" w:themeColor="text1"/>
              <w:sz w:val="24"/>
              <w:szCs w:val="24"/>
            </w:rPr>
            <w:ptab w:relativeTo="margin" w:alignment="right" w:leader="dot"/>
          </w:r>
          <w:r w:rsidR="005B0150">
            <w:rPr>
              <w:rFonts w:ascii="Times New Roman" w:hAnsi="Times New Roman"/>
              <w:color w:val="000000" w:themeColor="text1"/>
              <w:sz w:val="24"/>
              <w:szCs w:val="24"/>
            </w:rPr>
            <w:t>65</w:t>
          </w:r>
        </w:p>
        <w:p w:rsidR="0046735B" w:rsidRPr="00047E80" w:rsidRDefault="0046735B" w:rsidP="00985849">
          <w:pPr>
            <w:spacing w:after="0" w:line="480" w:lineRule="auto"/>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b/>
              <w:color w:val="000000" w:themeColor="text1"/>
              <w:sz w:val="24"/>
              <w:szCs w:val="24"/>
            </w:rPr>
            <w:lastRenderedPageBreak/>
            <w:t xml:space="preserve">Figure 29. </w:t>
          </w:r>
          <w:r w:rsidRPr="00047E80">
            <w:rPr>
              <w:rFonts w:ascii="Times New Roman" w:eastAsia="Times New Roman" w:hAnsi="Times New Roman" w:cs="Times New Roman"/>
              <w:color w:val="000000" w:themeColor="text1"/>
              <w:sz w:val="24"/>
              <w:szCs w:val="24"/>
            </w:rPr>
            <w:t>Partings observed in the Woodford Outcrop in the McAlister Quarry</w:t>
          </w:r>
          <w:r w:rsidRPr="00047E80">
            <w:rPr>
              <w:rFonts w:ascii="Times New Roman" w:hAnsi="Times New Roman"/>
              <w:color w:val="000000" w:themeColor="text1"/>
              <w:sz w:val="24"/>
              <w:szCs w:val="24"/>
            </w:rPr>
            <w:ptab w:relativeTo="margin" w:alignment="right" w:leader="dot"/>
          </w:r>
          <w:r w:rsidR="005B0150">
            <w:rPr>
              <w:rFonts w:ascii="Times New Roman" w:hAnsi="Times New Roman"/>
              <w:color w:val="000000" w:themeColor="text1"/>
              <w:sz w:val="24"/>
              <w:szCs w:val="24"/>
            </w:rPr>
            <w:t>66</w:t>
          </w:r>
        </w:p>
        <w:p w:rsidR="0046735B" w:rsidRPr="00047E80" w:rsidRDefault="0046735B" w:rsidP="00985849">
          <w:pPr>
            <w:spacing w:after="0" w:line="480" w:lineRule="auto"/>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b/>
              <w:color w:val="000000" w:themeColor="text1"/>
              <w:sz w:val="24"/>
              <w:szCs w:val="24"/>
            </w:rPr>
            <w:t xml:space="preserve">Figure 30. </w:t>
          </w:r>
          <w:r w:rsidRPr="00047E80">
            <w:rPr>
              <w:rFonts w:ascii="Times New Roman" w:eastAsia="Times New Roman" w:hAnsi="Times New Roman" w:cs="Times New Roman"/>
              <w:color w:val="000000" w:themeColor="text1"/>
              <w:sz w:val="24"/>
              <w:szCs w:val="24"/>
            </w:rPr>
            <w:t xml:space="preserve">Parting distribution (%) within the informal members of the Woodford Shale, showing the thinnest parting dominating the </w:t>
          </w:r>
          <w:r w:rsidR="00884DC3">
            <w:rPr>
              <w:rFonts w:ascii="Times New Roman" w:eastAsia="Times New Roman" w:hAnsi="Times New Roman" w:cs="Times New Roman"/>
              <w:color w:val="000000" w:themeColor="text1"/>
              <w:sz w:val="24"/>
              <w:szCs w:val="24"/>
            </w:rPr>
            <w:t>L</w:t>
          </w:r>
          <w:r w:rsidRPr="00047E80">
            <w:rPr>
              <w:rFonts w:ascii="Times New Roman" w:eastAsia="Times New Roman" w:hAnsi="Times New Roman" w:cs="Times New Roman"/>
              <w:color w:val="000000" w:themeColor="text1"/>
              <w:sz w:val="24"/>
              <w:szCs w:val="24"/>
            </w:rPr>
            <w:t xml:space="preserve">ower Woodford Shale, and the thickest beds dominating the </w:t>
          </w:r>
          <w:r w:rsidR="00884DC3">
            <w:rPr>
              <w:rFonts w:ascii="Times New Roman" w:eastAsia="Times New Roman" w:hAnsi="Times New Roman" w:cs="Times New Roman"/>
              <w:color w:val="000000" w:themeColor="text1"/>
              <w:sz w:val="24"/>
              <w:szCs w:val="24"/>
            </w:rPr>
            <w:t>U</w:t>
          </w:r>
          <w:r w:rsidRPr="00047E80">
            <w:rPr>
              <w:rFonts w:ascii="Times New Roman" w:eastAsia="Times New Roman" w:hAnsi="Times New Roman" w:cs="Times New Roman"/>
              <w:color w:val="000000" w:themeColor="text1"/>
              <w:sz w:val="24"/>
              <w:szCs w:val="24"/>
            </w:rPr>
            <w:t>pper Woodford Shale</w:t>
          </w:r>
          <w:r w:rsidRPr="00047E80">
            <w:rPr>
              <w:rFonts w:ascii="Times New Roman" w:hAnsi="Times New Roman"/>
              <w:color w:val="000000" w:themeColor="text1"/>
              <w:sz w:val="24"/>
              <w:szCs w:val="24"/>
            </w:rPr>
            <w:ptab w:relativeTo="margin" w:alignment="right" w:leader="dot"/>
          </w:r>
          <w:r w:rsidR="004B0432" w:rsidRPr="00047E80">
            <w:rPr>
              <w:rFonts w:ascii="Times New Roman" w:hAnsi="Times New Roman"/>
              <w:color w:val="000000" w:themeColor="text1"/>
              <w:sz w:val="24"/>
              <w:szCs w:val="24"/>
            </w:rPr>
            <w:t>6</w:t>
          </w:r>
          <w:r w:rsidR="009D2AB1">
            <w:rPr>
              <w:rFonts w:ascii="Times New Roman" w:hAnsi="Times New Roman"/>
              <w:color w:val="000000" w:themeColor="text1"/>
              <w:sz w:val="24"/>
              <w:szCs w:val="24"/>
            </w:rPr>
            <w:t>7</w:t>
          </w:r>
        </w:p>
        <w:p w:rsidR="0046735B" w:rsidRPr="00047E80" w:rsidRDefault="0046735B" w:rsidP="00985849">
          <w:pPr>
            <w:spacing w:after="0" w:line="480" w:lineRule="auto"/>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b/>
              <w:color w:val="000000" w:themeColor="text1"/>
              <w:sz w:val="24"/>
              <w:szCs w:val="24"/>
            </w:rPr>
            <w:t xml:space="preserve">Figure 31. </w:t>
          </w:r>
          <w:r w:rsidRPr="00047E80">
            <w:rPr>
              <w:rFonts w:ascii="Times New Roman" w:eastAsia="Times New Roman" w:hAnsi="Times New Roman" w:cs="Times New Roman"/>
              <w:color w:val="000000" w:themeColor="text1"/>
              <w:sz w:val="24"/>
              <w:szCs w:val="24"/>
            </w:rPr>
            <w:t>Silicon – Aluminum ratio (Si (ppm)/ Al (ppm)), plotted against parting types. Parting thickness increases with Si/Al ratio.</w:t>
          </w:r>
          <w:r w:rsidRPr="00047E80">
            <w:rPr>
              <w:rFonts w:ascii="Times New Roman" w:hAnsi="Times New Roman"/>
              <w:color w:val="000000" w:themeColor="text1"/>
              <w:sz w:val="24"/>
              <w:szCs w:val="24"/>
            </w:rPr>
            <w:ptab w:relativeTo="margin" w:alignment="right" w:leader="dot"/>
          </w:r>
          <w:r w:rsidR="004B0432" w:rsidRPr="00047E80">
            <w:rPr>
              <w:rFonts w:ascii="Times New Roman" w:hAnsi="Times New Roman"/>
              <w:color w:val="000000" w:themeColor="text1"/>
              <w:sz w:val="24"/>
              <w:szCs w:val="24"/>
            </w:rPr>
            <w:t>6</w:t>
          </w:r>
          <w:r w:rsidR="009D2AB1">
            <w:rPr>
              <w:rFonts w:ascii="Times New Roman" w:hAnsi="Times New Roman"/>
              <w:color w:val="000000" w:themeColor="text1"/>
              <w:sz w:val="24"/>
              <w:szCs w:val="24"/>
            </w:rPr>
            <w:t>8</w:t>
          </w:r>
        </w:p>
        <w:p w:rsidR="0046735B" w:rsidRPr="00047E80" w:rsidRDefault="0046735B" w:rsidP="00985849">
          <w:pPr>
            <w:spacing w:after="0" w:line="480" w:lineRule="auto"/>
            <w:jc w:val="both"/>
            <w:rPr>
              <w:rFonts w:ascii="Times New Roman" w:hAnsi="Times New Roman" w:cs="Times New Roman"/>
              <w:color w:val="000000" w:themeColor="text1"/>
              <w:sz w:val="24"/>
            </w:rPr>
          </w:pPr>
          <w:r w:rsidRPr="00047E80">
            <w:rPr>
              <w:rFonts w:ascii="Times New Roman" w:hAnsi="Times New Roman" w:cs="Times New Roman"/>
              <w:b/>
              <w:color w:val="000000" w:themeColor="text1"/>
              <w:sz w:val="24"/>
            </w:rPr>
            <w:t xml:space="preserve">Figure 32. </w:t>
          </w:r>
          <w:r w:rsidRPr="00047E80">
            <w:rPr>
              <w:rFonts w:ascii="Times New Roman" w:hAnsi="Times New Roman" w:cs="Times New Roman"/>
              <w:color w:val="000000" w:themeColor="text1"/>
              <w:sz w:val="24"/>
            </w:rPr>
            <w:t>Stratigraphic lower contact between the Hunton Grou</w:t>
          </w:r>
          <w:r w:rsidR="00E82F89" w:rsidRPr="00047E80">
            <w:rPr>
              <w:rFonts w:ascii="Times New Roman" w:hAnsi="Times New Roman" w:cs="Times New Roman"/>
              <w:color w:val="000000" w:themeColor="text1"/>
              <w:sz w:val="24"/>
            </w:rPr>
            <w:t xml:space="preserve">p and the </w:t>
          </w:r>
          <w:r w:rsidR="00884DC3">
            <w:rPr>
              <w:rFonts w:ascii="Times New Roman" w:hAnsi="Times New Roman" w:cs="Times New Roman"/>
              <w:color w:val="000000" w:themeColor="text1"/>
              <w:sz w:val="24"/>
            </w:rPr>
            <w:t>L</w:t>
          </w:r>
          <w:r w:rsidR="00E82F89" w:rsidRPr="00047E80">
            <w:rPr>
              <w:rFonts w:ascii="Times New Roman" w:hAnsi="Times New Roman" w:cs="Times New Roman"/>
              <w:color w:val="000000" w:themeColor="text1"/>
              <w:sz w:val="24"/>
            </w:rPr>
            <w:t>ower Woodford Shale</w:t>
          </w:r>
          <w:r w:rsidRPr="00047E80">
            <w:rPr>
              <w:rFonts w:ascii="Times New Roman" w:hAnsi="Times New Roman"/>
              <w:color w:val="000000" w:themeColor="text1"/>
              <w:sz w:val="24"/>
              <w:szCs w:val="24"/>
            </w:rPr>
            <w:ptab w:relativeTo="margin" w:alignment="right" w:leader="dot"/>
          </w:r>
          <w:r w:rsidR="009D2AB1">
            <w:rPr>
              <w:rFonts w:ascii="Times New Roman" w:hAnsi="Times New Roman"/>
              <w:color w:val="000000" w:themeColor="text1"/>
              <w:sz w:val="24"/>
              <w:szCs w:val="24"/>
            </w:rPr>
            <w:t>71</w:t>
          </w:r>
        </w:p>
        <w:p w:rsidR="0046735B" w:rsidRPr="00047E80" w:rsidRDefault="0046735B" w:rsidP="00985849">
          <w:pPr>
            <w:spacing w:after="0" w:line="480" w:lineRule="auto"/>
            <w:jc w:val="both"/>
            <w:rPr>
              <w:rFonts w:ascii="Times New Roman" w:hAnsi="Times New Roman" w:cs="Times New Roman"/>
              <w:color w:val="000000" w:themeColor="text1"/>
              <w:sz w:val="24"/>
            </w:rPr>
          </w:pPr>
          <w:r w:rsidRPr="00047E80">
            <w:rPr>
              <w:rFonts w:ascii="Times New Roman" w:hAnsi="Times New Roman" w:cs="Times New Roman"/>
              <w:b/>
              <w:color w:val="000000" w:themeColor="text1"/>
              <w:sz w:val="24"/>
            </w:rPr>
            <w:t>Figure 33.</w:t>
          </w:r>
          <w:r w:rsidRPr="00047E80">
            <w:rPr>
              <w:rFonts w:ascii="Times New Roman" w:hAnsi="Times New Roman" w:cs="Times New Roman"/>
              <w:color w:val="000000" w:themeColor="text1"/>
              <w:sz w:val="24"/>
            </w:rPr>
            <w:t xml:space="preserve"> Stratigraphic upper contact between the Woodford Shale and the Sycamore Formation</w:t>
          </w:r>
          <w:r w:rsidRPr="00047E80">
            <w:rPr>
              <w:rFonts w:ascii="Times New Roman" w:hAnsi="Times New Roman"/>
              <w:color w:val="000000" w:themeColor="text1"/>
              <w:sz w:val="24"/>
              <w:szCs w:val="24"/>
            </w:rPr>
            <w:ptab w:relativeTo="margin" w:alignment="right" w:leader="dot"/>
          </w:r>
          <w:r w:rsidR="004B0432" w:rsidRPr="00047E80">
            <w:rPr>
              <w:rFonts w:ascii="Times New Roman" w:hAnsi="Times New Roman"/>
              <w:color w:val="000000" w:themeColor="text1"/>
              <w:sz w:val="24"/>
              <w:szCs w:val="24"/>
            </w:rPr>
            <w:t>7</w:t>
          </w:r>
          <w:r w:rsidR="009D2AB1">
            <w:rPr>
              <w:rFonts w:ascii="Times New Roman" w:hAnsi="Times New Roman"/>
              <w:color w:val="000000" w:themeColor="text1"/>
              <w:sz w:val="24"/>
              <w:szCs w:val="24"/>
            </w:rPr>
            <w:t>4</w:t>
          </w:r>
        </w:p>
        <w:p w:rsidR="0046735B" w:rsidRPr="00047E80" w:rsidRDefault="0046735B" w:rsidP="00985849">
          <w:pPr>
            <w:spacing w:after="0" w:line="480" w:lineRule="auto"/>
            <w:jc w:val="both"/>
            <w:rPr>
              <w:rFonts w:ascii="Times New Roman" w:hAnsi="Times New Roman" w:cs="Times New Roman"/>
              <w:color w:val="000000" w:themeColor="text1"/>
              <w:sz w:val="24"/>
            </w:rPr>
          </w:pPr>
          <w:r w:rsidRPr="00047E80">
            <w:rPr>
              <w:rFonts w:ascii="Times New Roman" w:hAnsi="Times New Roman" w:cs="Times New Roman"/>
              <w:b/>
              <w:color w:val="000000" w:themeColor="text1"/>
              <w:sz w:val="24"/>
            </w:rPr>
            <w:t>Figure 34</w:t>
          </w:r>
          <w:r w:rsidR="009A06FF" w:rsidRPr="00047E80">
            <w:rPr>
              <w:rFonts w:ascii="Times New Roman" w:hAnsi="Times New Roman" w:cs="Times New Roman"/>
              <w:b/>
              <w:color w:val="000000" w:themeColor="text1"/>
              <w:sz w:val="24"/>
            </w:rPr>
            <w:t xml:space="preserve"> A-C</w:t>
          </w:r>
          <w:r w:rsidRPr="00047E80">
            <w:rPr>
              <w:rFonts w:ascii="Times New Roman" w:hAnsi="Times New Roman" w:cs="Times New Roman"/>
              <w:b/>
              <w:color w:val="000000" w:themeColor="text1"/>
              <w:sz w:val="24"/>
            </w:rPr>
            <w:t xml:space="preserve">. </w:t>
          </w:r>
          <w:r w:rsidR="009A06FF" w:rsidRPr="00047E80">
            <w:rPr>
              <w:rFonts w:ascii="Times New Roman" w:hAnsi="Times New Roman" w:cs="Times New Roman"/>
              <w:color w:val="000000" w:themeColor="text1"/>
              <w:sz w:val="24"/>
            </w:rPr>
            <w:t>Regional correlation</w:t>
          </w:r>
          <w:r w:rsidRPr="00047E80">
            <w:rPr>
              <w:rFonts w:ascii="Times New Roman" w:hAnsi="Times New Roman" w:cs="Times New Roman"/>
              <w:color w:val="000000" w:themeColor="text1"/>
              <w:sz w:val="24"/>
            </w:rPr>
            <w:t xml:space="preserve"> used to identify the boundaries between the </w:t>
          </w:r>
          <w:r w:rsidR="00884DC3">
            <w:rPr>
              <w:rFonts w:ascii="Times New Roman" w:hAnsi="Times New Roman" w:cs="Times New Roman"/>
              <w:color w:val="000000" w:themeColor="text1"/>
              <w:sz w:val="24"/>
            </w:rPr>
            <w:t>L</w:t>
          </w:r>
          <w:r w:rsidRPr="00047E80">
            <w:rPr>
              <w:rFonts w:ascii="Times New Roman" w:hAnsi="Times New Roman" w:cs="Times New Roman"/>
              <w:color w:val="000000" w:themeColor="text1"/>
              <w:sz w:val="24"/>
            </w:rPr>
            <w:t>ower-</w:t>
          </w:r>
          <w:r w:rsidR="00884DC3">
            <w:rPr>
              <w:rFonts w:ascii="Times New Roman" w:hAnsi="Times New Roman" w:cs="Times New Roman"/>
              <w:color w:val="000000" w:themeColor="text1"/>
              <w:sz w:val="24"/>
            </w:rPr>
            <w:t>M</w:t>
          </w:r>
          <w:r w:rsidRPr="00047E80">
            <w:rPr>
              <w:rFonts w:ascii="Times New Roman" w:hAnsi="Times New Roman" w:cs="Times New Roman"/>
              <w:color w:val="000000" w:themeColor="text1"/>
              <w:sz w:val="24"/>
            </w:rPr>
            <w:t>iddle Woodford Shale, and t</w:t>
          </w:r>
          <w:r w:rsidR="00E82F89" w:rsidRPr="00047E80">
            <w:rPr>
              <w:rFonts w:ascii="Times New Roman" w:hAnsi="Times New Roman" w:cs="Times New Roman"/>
              <w:color w:val="000000" w:themeColor="text1"/>
              <w:sz w:val="24"/>
            </w:rPr>
            <w:t xml:space="preserve">he </w:t>
          </w:r>
          <w:r w:rsidR="00884DC3">
            <w:rPr>
              <w:rFonts w:ascii="Times New Roman" w:hAnsi="Times New Roman" w:cs="Times New Roman"/>
              <w:color w:val="000000" w:themeColor="text1"/>
              <w:sz w:val="24"/>
            </w:rPr>
            <w:t>M</w:t>
          </w:r>
          <w:r w:rsidR="00E82F89" w:rsidRPr="00047E80">
            <w:rPr>
              <w:rFonts w:ascii="Times New Roman" w:hAnsi="Times New Roman" w:cs="Times New Roman"/>
              <w:color w:val="000000" w:themeColor="text1"/>
              <w:sz w:val="24"/>
            </w:rPr>
            <w:t>iddle-</w:t>
          </w:r>
          <w:r w:rsidR="00884DC3">
            <w:rPr>
              <w:rFonts w:ascii="Times New Roman" w:hAnsi="Times New Roman" w:cs="Times New Roman"/>
              <w:color w:val="000000" w:themeColor="text1"/>
              <w:sz w:val="24"/>
            </w:rPr>
            <w:t>U</w:t>
          </w:r>
          <w:r w:rsidR="00E82F89" w:rsidRPr="00047E80">
            <w:rPr>
              <w:rFonts w:ascii="Times New Roman" w:hAnsi="Times New Roman" w:cs="Times New Roman"/>
              <w:color w:val="000000" w:themeColor="text1"/>
              <w:sz w:val="24"/>
            </w:rPr>
            <w:t>pper Woodford shale</w:t>
          </w:r>
          <w:r w:rsidRPr="00047E80">
            <w:rPr>
              <w:rFonts w:ascii="Times New Roman" w:hAnsi="Times New Roman"/>
              <w:color w:val="000000" w:themeColor="text1"/>
              <w:sz w:val="24"/>
              <w:szCs w:val="24"/>
            </w:rPr>
            <w:ptab w:relativeTo="margin" w:alignment="right" w:leader="dot"/>
          </w:r>
          <w:r w:rsidR="004B0432" w:rsidRPr="00047E80">
            <w:rPr>
              <w:rFonts w:ascii="Times New Roman" w:hAnsi="Times New Roman"/>
              <w:color w:val="000000" w:themeColor="text1"/>
              <w:sz w:val="24"/>
              <w:szCs w:val="24"/>
            </w:rPr>
            <w:t>7</w:t>
          </w:r>
          <w:r w:rsidR="009D2AB1">
            <w:rPr>
              <w:rFonts w:ascii="Times New Roman" w:hAnsi="Times New Roman"/>
              <w:color w:val="000000" w:themeColor="text1"/>
              <w:sz w:val="24"/>
              <w:szCs w:val="24"/>
            </w:rPr>
            <w:t>6</w:t>
          </w:r>
        </w:p>
        <w:p w:rsidR="0046735B" w:rsidRPr="00047E80" w:rsidRDefault="0046735B" w:rsidP="00985849">
          <w:pPr>
            <w:spacing w:after="0" w:line="480" w:lineRule="auto"/>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b/>
              <w:color w:val="000000" w:themeColor="text1"/>
              <w:sz w:val="24"/>
              <w:szCs w:val="24"/>
            </w:rPr>
            <w:t xml:space="preserve">Figure 35: </w:t>
          </w:r>
          <w:r w:rsidRPr="00047E80">
            <w:rPr>
              <w:rFonts w:ascii="Times New Roman" w:eastAsia="Times New Roman" w:hAnsi="Times New Roman" w:cs="Times New Roman"/>
              <w:color w:val="000000" w:themeColor="text1"/>
              <w:sz w:val="24"/>
              <w:szCs w:val="24"/>
            </w:rPr>
            <w:t>XRF Bulk Mineralogy of the Woodford Shale showing percentile distribution amongst informa</w:t>
          </w:r>
          <w:r w:rsidR="00E82F89" w:rsidRPr="00047E80">
            <w:rPr>
              <w:rFonts w:ascii="Times New Roman" w:eastAsia="Times New Roman" w:hAnsi="Times New Roman" w:cs="Times New Roman"/>
              <w:color w:val="000000" w:themeColor="text1"/>
              <w:sz w:val="24"/>
              <w:szCs w:val="24"/>
            </w:rPr>
            <w:t>l members of the Woodford Shale</w:t>
          </w:r>
          <w:r w:rsidRPr="00047E80">
            <w:rPr>
              <w:rFonts w:ascii="Times New Roman" w:hAnsi="Times New Roman"/>
              <w:color w:val="000000" w:themeColor="text1"/>
              <w:sz w:val="24"/>
              <w:szCs w:val="24"/>
            </w:rPr>
            <w:ptab w:relativeTo="margin" w:alignment="right" w:leader="dot"/>
          </w:r>
          <w:r w:rsidR="004B0432" w:rsidRPr="00047E80">
            <w:rPr>
              <w:rFonts w:ascii="Times New Roman" w:hAnsi="Times New Roman"/>
              <w:color w:val="000000" w:themeColor="text1"/>
              <w:sz w:val="24"/>
              <w:szCs w:val="24"/>
            </w:rPr>
            <w:t>7</w:t>
          </w:r>
          <w:r w:rsidR="009D2AB1">
            <w:rPr>
              <w:rFonts w:ascii="Times New Roman" w:hAnsi="Times New Roman"/>
              <w:color w:val="000000" w:themeColor="text1"/>
              <w:sz w:val="24"/>
              <w:szCs w:val="24"/>
            </w:rPr>
            <w:t>8</w:t>
          </w:r>
        </w:p>
        <w:p w:rsidR="0046735B" w:rsidRPr="00047E80" w:rsidRDefault="0046735B" w:rsidP="00985849">
          <w:pPr>
            <w:spacing w:after="0" w:line="480" w:lineRule="auto"/>
            <w:jc w:val="both"/>
            <w:rPr>
              <w:rFonts w:ascii="Times New Roman" w:hAnsi="Times New Roman"/>
              <w:color w:val="000000" w:themeColor="text1"/>
              <w:sz w:val="24"/>
              <w:szCs w:val="24"/>
            </w:rPr>
          </w:pPr>
          <w:r w:rsidRPr="00047E80">
            <w:rPr>
              <w:rFonts w:ascii="Times New Roman" w:eastAsia="Times New Roman" w:hAnsi="Times New Roman" w:cs="Times New Roman"/>
              <w:b/>
              <w:color w:val="000000" w:themeColor="text1"/>
              <w:sz w:val="24"/>
              <w:szCs w:val="24"/>
            </w:rPr>
            <w:t xml:space="preserve">Figure 36. </w:t>
          </w:r>
          <w:r w:rsidRPr="00047E80">
            <w:rPr>
              <w:rFonts w:ascii="Times New Roman" w:eastAsia="Times New Roman" w:hAnsi="Times New Roman" w:cs="Times New Roman"/>
              <w:color w:val="000000" w:themeColor="text1"/>
              <w:sz w:val="24"/>
              <w:szCs w:val="24"/>
            </w:rPr>
            <w:t>GR profile, lithofacies, TOC values distri</w:t>
          </w:r>
          <w:r w:rsidR="00E82F89" w:rsidRPr="00047E80">
            <w:rPr>
              <w:rFonts w:ascii="Times New Roman" w:eastAsia="Times New Roman" w:hAnsi="Times New Roman" w:cs="Times New Roman"/>
              <w:color w:val="000000" w:themeColor="text1"/>
              <w:sz w:val="24"/>
              <w:szCs w:val="24"/>
            </w:rPr>
            <w:t>buted along the entire section</w:t>
          </w:r>
          <w:r w:rsidRPr="00047E80">
            <w:rPr>
              <w:rFonts w:ascii="Times New Roman" w:hAnsi="Times New Roman"/>
              <w:color w:val="000000" w:themeColor="text1"/>
              <w:sz w:val="24"/>
              <w:szCs w:val="24"/>
            </w:rPr>
            <w:ptab w:relativeTo="margin" w:alignment="right" w:leader="dot"/>
          </w:r>
          <w:r w:rsidR="004B0432" w:rsidRPr="00047E80">
            <w:rPr>
              <w:rFonts w:ascii="Times New Roman" w:hAnsi="Times New Roman"/>
              <w:color w:val="000000" w:themeColor="text1"/>
              <w:sz w:val="24"/>
              <w:szCs w:val="24"/>
            </w:rPr>
            <w:t>7</w:t>
          </w:r>
          <w:r w:rsidR="009D2AB1">
            <w:rPr>
              <w:rFonts w:ascii="Times New Roman" w:hAnsi="Times New Roman"/>
              <w:color w:val="000000" w:themeColor="text1"/>
              <w:sz w:val="24"/>
              <w:szCs w:val="24"/>
            </w:rPr>
            <w:t>9</w:t>
          </w:r>
        </w:p>
        <w:p w:rsidR="00582058" w:rsidRPr="00047E80" w:rsidRDefault="00582058" w:rsidP="00985849">
          <w:pPr>
            <w:spacing w:after="0" w:line="480" w:lineRule="auto"/>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b/>
              <w:color w:val="000000" w:themeColor="text1"/>
              <w:sz w:val="24"/>
              <w:szCs w:val="24"/>
            </w:rPr>
            <w:t xml:space="preserve">Figure 37. Left: </w:t>
          </w:r>
          <w:r w:rsidRPr="00047E80">
            <w:rPr>
              <w:rFonts w:ascii="Times New Roman" w:eastAsia="Times New Roman" w:hAnsi="Times New Roman" w:cs="Times New Roman"/>
              <w:color w:val="000000" w:themeColor="text1"/>
              <w:sz w:val="24"/>
              <w:szCs w:val="24"/>
            </w:rPr>
            <w:t>GR distribution among informal members</w:t>
          </w:r>
          <w:r w:rsidRPr="00047E80">
            <w:rPr>
              <w:rFonts w:ascii="Times New Roman" w:hAnsi="Times New Roman"/>
              <w:color w:val="000000" w:themeColor="text1"/>
              <w:sz w:val="24"/>
              <w:szCs w:val="24"/>
            </w:rPr>
            <w:t xml:space="preserve">. </w:t>
          </w:r>
          <w:r w:rsidRPr="00047E80">
            <w:rPr>
              <w:rFonts w:ascii="Times New Roman" w:hAnsi="Times New Roman"/>
              <w:b/>
              <w:color w:val="000000" w:themeColor="text1"/>
              <w:sz w:val="24"/>
              <w:szCs w:val="24"/>
            </w:rPr>
            <w:t>Right:</w:t>
          </w:r>
          <w:r w:rsidRPr="00047E80">
            <w:rPr>
              <w:rFonts w:ascii="Times New Roman" w:eastAsia="Times New Roman" w:hAnsi="Times New Roman" w:cs="Times New Roman"/>
              <w:color w:val="000000" w:themeColor="text1"/>
              <w:sz w:val="24"/>
              <w:szCs w:val="24"/>
            </w:rPr>
            <w:t xml:space="preserve"> TOC vs GR chart of the informal members</w:t>
          </w:r>
          <w:r w:rsidRPr="00047E80">
            <w:rPr>
              <w:rFonts w:ascii="Times New Roman" w:hAnsi="Times New Roman"/>
              <w:color w:val="000000" w:themeColor="text1"/>
              <w:sz w:val="24"/>
              <w:szCs w:val="24"/>
            </w:rPr>
            <w:t xml:space="preserve"> </w:t>
          </w:r>
          <w:r w:rsidRPr="00047E80">
            <w:rPr>
              <w:rFonts w:ascii="Times New Roman" w:hAnsi="Times New Roman"/>
              <w:color w:val="000000" w:themeColor="text1"/>
              <w:sz w:val="24"/>
              <w:szCs w:val="24"/>
            </w:rPr>
            <w:ptab w:relativeTo="margin" w:alignment="right" w:leader="dot"/>
          </w:r>
          <w:r w:rsidR="009D2AB1">
            <w:rPr>
              <w:rFonts w:ascii="Times New Roman" w:hAnsi="Times New Roman"/>
              <w:color w:val="000000" w:themeColor="text1"/>
              <w:sz w:val="24"/>
              <w:szCs w:val="24"/>
            </w:rPr>
            <w:t>80</w:t>
          </w:r>
        </w:p>
        <w:p w:rsidR="0046735B" w:rsidRPr="00047E80" w:rsidRDefault="00D87754" w:rsidP="00985849">
          <w:pPr>
            <w:spacing w:after="0" w:line="480" w:lineRule="auto"/>
            <w:jc w:val="both"/>
            <w:rPr>
              <w:rFonts w:ascii="Times New Roman" w:eastAsia="Times New Roman" w:hAnsi="Times New Roman" w:cs="Times New Roman"/>
              <w:noProof/>
              <w:color w:val="000000" w:themeColor="text1"/>
              <w:sz w:val="24"/>
              <w:szCs w:val="24"/>
            </w:rPr>
          </w:pPr>
          <w:r w:rsidRPr="00047E80">
            <w:rPr>
              <w:rFonts w:ascii="Times New Roman" w:eastAsia="Times New Roman" w:hAnsi="Times New Roman" w:cs="Times New Roman"/>
              <w:b/>
              <w:noProof/>
              <w:color w:val="000000" w:themeColor="text1"/>
              <w:sz w:val="24"/>
              <w:szCs w:val="24"/>
            </w:rPr>
            <w:t>Figure 38</w:t>
          </w:r>
          <w:r w:rsidRPr="00047E80">
            <w:rPr>
              <w:rFonts w:ascii="Times New Roman" w:eastAsia="Times New Roman" w:hAnsi="Times New Roman" w:cs="Times New Roman"/>
              <w:noProof/>
              <w:color w:val="000000" w:themeColor="text1"/>
              <w:sz w:val="24"/>
              <w:szCs w:val="24"/>
            </w:rPr>
            <w:t xml:space="preserve">. </w:t>
          </w:r>
          <w:r w:rsidRPr="00047E80">
            <w:rPr>
              <w:rFonts w:ascii="Times New Roman" w:eastAsia="Times New Roman" w:hAnsi="Times New Roman" w:cs="Times New Roman"/>
              <w:color w:val="000000" w:themeColor="text1"/>
              <w:sz w:val="24"/>
              <w:szCs w:val="24"/>
            </w:rPr>
            <w:t xml:space="preserve">Pseudo Van Krevelen diagram with Hydrogen Index (HI) and Oxygen Index (OI) </w:t>
          </w:r>
          <w:r w:rsidR="00E82F89" w:rsidRPr="00047E80">
            <w:rPr>
              <w:rFonts w:ascii="Times New Roman" w:eastAsia="Times New Roman" w:hAnsi="Times New Roman" w:cs="Times New Roman"/>
              <w:color w:val="000000" w:themeColor="text1"/>
              <w:sz w:val="24"/>
              <w:szCs w:val="24"/>
            </w:rPr>
            <w:t>for determining kerogen type</w:t>
          </w:r>
          <w:r w:rsidR="0046735B" w:rsidRPr="00047E80">
            <w:rPr>
              <w:rFonts w:ascii="Times New Roman" w:hAnsi="Times New Roman"/>
              <w:color w:val="000000" w:themeColor="text1"/>
              <w:sz w:val="24"/>
              <w:szCs w:val="24"/>
            </w:rPr>
            <w:ptab w:relativeTo="margin" w:alignment="right" w:leader="dot"/>
          </w:r>
          <w:r w:rsidR="009D2AB1">
            <w:rPr>
              <w:rFonts w:ascii="Times New Roman" w:hAnsi="Times New Roman"/>
              <w:color w:val="000000" w:themeColor="text1"/>
              <w:sz w:val="24"/>
              <w:szCs w:val="24"/>
            </w:rPr>
            <w:t>83</w:t>
          </w:r>
        </w:p>
        <w:p w:rsidR="0046735B" w:rsidRPr="00047E80" w:rsidRDefault="00D87754" w:rsidP="00985849">
          <w:pPr>
            <w:spacing w:after="0" w:line="480" w:lineRule="auto"/>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b/>
              <w:color w:val="000000" w:themeColor="text1"/>
              <w:sz w:val="24"/>
              <w:szCs w:val="24"/>
            </w:rPr>
            <w:t>Figure 39.</w:t>
          </w:r>
          <w:r w:rsidRPr="00047E80">
            <w:rPr>
              <w:rFonts w:ascii="Times New Roman" w:eastAsia="Times New Roman" w:hAnsi="Times New Roman" w:cs="Times New Roman"/>
              <w:color w:val="000000" w:themeColor="text1"/>
              <w:sz w:val="24"/>
              <w:szCs w:val="24"/>
            </w:rPr>
            <w:t xml:space="preserve"> TOC (wt%) and Remaining Hydrogen Pote</w:t>
          </w:r>
          <w:r w:rsidR="00E82F89" w:rsidRPr="00047E80">
            <w:rPr>
              <w:rFonts w:ascii="Times New Roman" w:eastAsia="Times New Roman" w:hAnsi="Times New Roman" w:cs="Times New Roman"/>
              <w:color w:val="000000" w:themeColor="text1"/>
              <w:sz w:val="24"/>
              <w:szCs w:val="24"/>
            </w:rPr>
            <w:t>ntial (S2, mg HC/g Rock)</w:t>
          </w:r>
          <w:r w:rsidR="0046735B" w:rsidRPr="00047E80">
            <w:rPr>
              <w:rFonts w:ascii="Times New Roman" w:hAnsi="Times New Roman"/>
              <w:color w:val="000000" w:themeColor="text1"/>
              <w:sz w:val="24"/>
              <w:szCs w:val="24"/>
            </w:rPr>
            <w:ptab w:relativeTo="margin" w:alignment="right" w:leader="dot"/>
          </w:r>
          <w:r w:rsidR="004B0432" w:rsidRPr="00047E80">
            <w:rPr>
              <w:rFonts w:ascii="Times New Roman" w:hAnsi="Times New Roman"/>
              <w:color w:val="000000" w:themeColor="text1"/>
              <w:sz w:val="24"/>
              <w:szCs w:val="24"/>
            </w:rPr>
            <w:t>8</w:t>
          </w:r>
          <w:r w:rsidR="009D2AB1">
            <w:rPr>
              <w:rFonts w:ascii="Times New Roman" w:hAnsi="Times New Roman"/>
              <w:color w:val="000000" w:themeColor="text1"/>
              <w:sz w:val="24"/>
              <w:szCs w:val="24"/>
            </w:rPr>
            <w:t>4</w:t>
          </w:r>
        </w:p>
        <w:p w:rsidR="0046735B" w:rsidRPr="00047E80" w:rsidRDefault="00D87754" w:rsidP="00985849">
          <w:pPr>
            <w:spacing w:after="0" w:line="480" w:lineRule="auto"/>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b/>
              <w:color w:val="000000" w:themeColor="text1"/>
              <w:sz w:val="24"/>
              <w:szCs w:val="24"/>
            </w:rPr>
            <w:t>Figure 40</w:t>
          </w:r>
          <w:r w:rsidRPr="00047E80">
            <w:rPr>
              <w:rFonts w:ascii="Times New Roman" w:eastAsia="Times New Roman" w:hAnsi="Times New Roman" w:cs="Times New Roman"/>
              <w:color w:val="000000" w:themeColor="text1"/>
              <w:sz w:val="24"/>
              <w:szCs w:val="24"/>
            </w:rPr>
            <w:t>. Kerogen type and maturity assessment of the Woodford Shale</w:t>
          </w:r>
          <w:r w:rsidR="0046735B" w:rsidRPr="00047E80">
            <w:rPr>
              <w:rFonts w:ascii="Times New Roman" w:hAnsi="Times New Roman"/>
              <w:color w:val="000000" w:themeColor="text1"/>
              <w:sz w:val="24"/>
              <w:szCs w:val="24"/>
            </w:rPr>
            <w:ptab w:relativeTo="margin" w:alignment="right" w:leader="dot"/>
          </w:r>
          <w:r w:rsidR="004B0432" w:rsidRPr="00047E80">
            <w:rPr>
              <w:rFonts w:ascii="Times New Roman" w:hAnsi="Times New Roman"/>
              <w:color w:val="000000" w:themeColor="text1"/>
              <w:sz w:val="24"/>
              <w:szCs w:val="24"/>
            </w:rPr>
            <w:t>8</w:t>
          </w:r>
          <w:r w:rsidR="009D2AB1">
            <w:rPr>
              <w:rFonts w:ascii="Times New Roman" w:hAnsi="Times New Roman"/>
              <w:color w:val="000000" w:themeColor="text1"/>
              <w:sz w:val="24"/>
              <w:szCs w:val="24"/>
            </w:rPr>
            <w:t>6</w:t>
          </w:r>
        </w:p>
        <w:p w:rsidR="00DA09D6" w:rsidRPr="00DA09D6" w:rsidRDefault="00D87754" w:rsidP="00985849">
          <w:pPr>
            <w:spacing w:after="0" w:line="480" w:lineRule="auto"/>
            <w:contextualSpacing/>
            <w:jc w:val="both"/>
            <w:rPr>
              <w:rFonts w:ascii="Times New Roman" w:hAnsi="Times New Roman"/>
              <w:color w:val="000000" w:themeColor="text1"/>
              <w:sz w:val="24"/>
              <w:szCs w:val="24"/>
            </w:rPr>
          </w:pPr>
          <w:r w:rsidRPr="00047E80">
            <w:rPr>
              <w:rFonts w:ascii="Times New Roman" w:eastAsia="Times New Roman" w:hAnsi="Times New Roman" w:cs="Times New Roman"/>
              <w:b/>
              <w:color w:val="000000" w:themeColor="text1"/>
              <w:sz w:val="24"/>
              <w:szCs w:val="24"/>
            </w:rPr>
            <w:t>Figure 41.</w:t>
          </w:r>
          <w:r w:rsidRPr="00047E80">
            <w:rPr>
              <w:rFonts w:ascii="Times New Roman" w:eastAsia="Times New Roman" w:hAnsi="Times New Roman" w:cs="Times New Roman"/>
              <w:color w:val="000000" w:themeColor="text1"/>
              <w:sz w:val="24"/>
              <w:szCs w:val="24"/>
            </w:rPr>
            <w:t xml:space="preserve"> Southern Oklahoma Woodfor</w:t>
          </w:r>
          <w:r w:rsidR="00E82F89" w:rsidRPr="00047E80">
            <w:rPr>
              <w:rFonts w:ascii="Times New Roman" w:eastAsia="Times New Roman" w:hAnsi="Times New Roman" w:cs="Times New Roman"/>
              <w:color w:val="000000" w:themeColor="text1"/>
              <w:sz w:val="24"/>
              <w:szCs w:val="24"/>
            </w:rPr>
            <w:t>d Shale vitrine reflectance map</w:t>
          </w:r>
          <w:r w:rsidR="0046735B" w:rsidRPr="00047E80">
            <w:rPr>
              <w:rFonts w:ascii="Times New Roman" w:hAnsi="Times New Roman"/>
              <w:color w:val="000000" w:themeColor="text1"/>
              <w:sz w:val="24"/>
              <w:szCs w:val="24"/>
            </w:rPr>
            <w:ptab w:relativeTo="margin" w:alignment="right" w:leader="dot"/>
          </w:r>
          <w:r w:rsidR="004B0432" w:rsidRPr="00047E80">
            <w:rPr>
              <w:rFonts w:ascii="Times New Roman" w:hAnsi="Times New Roman"/>
              <w:color w:val="000000" w:themeColor="text1"/>
              <w:sz w:val="24"/>
              <w:szCs w:val="24"/>
            </w:rPr>
            <w:t>8</w:t>
          </w:r>
          <w:r w:rsidR="009D2AB1">
            <w:rPr>
              <w:rFonts w:ascii="Times New Roman" w:hAnsi="Times New Roman"/>
              <w:color w:val="000000" w:themeColor="text1"/>
              <w:sz w:val="24"/>
              <w:szCs w:val="24"/>
            </w:rPr>
            <w:t>7</w:t>
          </w:r>
        </w:p>
        <w:p w:rsidR="0046735B" w:rsidRPr="00047E80" w:rsidRDefault="00E82F89" w:rsidP="00985849">
          <w:pPr>
            <w:spacing w:after="0" w:line="480" w:lineRule="auto"/>
            <w:jc w:val="both"/>
            <w:rPr>
              <w:rFonts w:ascii="Times New Roman" w:hAnsi="Times New Roman" w:cs="Times New Roman"/>
              <w:color w:val="000000" w:themeColor="text1"/>
              <w:sz w:val="24"/>
            </w:rPr>
          </w:pPr>
          <w:r w:rsidRPr="00047E80">
            <w:rPr>
              <w:rFonts w:ascii="Times New Roman" w:hAnsi="Times New Roman" w:cs="Times New Roman"/>
              <w:b/>
              <w:color w:val="000000" w:themeColor="text1"/>
              <w:sz w:val="24"/>
            </w:rPr>
            <w:lastRenderedPageBreak/>
            <w:t xml:space="preserve">Figure 42. </w:t>
          </w:r>
          <w:r w:rsidRPr="00047E80">
            <w:rPr>
              <w:rFonts w:ascii="Times New Roman" w:hAnsi="Times New Roman" w:cs="Times New Roman"/>
              <w:color w:val="000000" w:themeColor="text1"/>
              <w:sz w:val="24"/>
            </w:rPr>
            <w:t>2nd order cycles, 3rd order cycles, and relative sea level curve defined for the McAlister Cemetery Quarry</w:t>
          </w:r>
          <w:r w:rsidR="0046735B" w:rsidRPr="00047E80">
            <w:rPr>
              <w:rFonts w:ascii="Times New Roman" w:hAnsi="Times New Roman"/>
              <w:color w:val="000000" w:themeColor="text1"/>
              <w:sz w:val="24"/>
              <w:szCs w:val="24"/>
            </w:rPr>
            <w:ptab w:relativeTo="margin" w:alignment="right" w:leader="dot"/>
          </w:r>
          <w:r w:rsidR="009D2AB1">
            <w:rPr>
              <w:rFonts w:ascii="Times New Roman" w:hAnsi="Times New Roman"/>
              <w:color w:val="000000" w:themeColor="text1"/>
              <w:sz w:val="24"/>
              <w:szCs w:val="24"/>
            </w:rPr>
            <w:t>90</w:t>
          </w:r>
        </w:p>
        <w:p w:rsidR="0046735B" w:rsidRPr="00047E80" w:rsidRDefault="00E82F89" w:rsidP="00985849">
          <w:pPr>
            <w:spacing w:after="0" w:line="480" w:lineRule="auto"/>
            <w:jc w:val="both"/>
            <w:rPr>
              <w:rFonts w:ascii="Times New Roman" w:hAnsi="Times New Roman"/>
              <w:color w:val="000000" w:themeColor="text1"/>
              <w:sz w:val="24"/>
              <w:szCs w:val="24"/>
            </w:rPr>
          </w:pPr>
          <w:r w:rsidRPr="00047E80">
            <w:rPr>
              <w:rFonts w:ascii="Times New Roman" w:hAnsi="Times New Roman" w:cs="Times New Roman"/>
              <w:b/>
              <w:color w:val="000000" w:themeColor="text1"/>
              <w:sz w:val="24"/>
            </w:rPr>
            <w:t xml:space="preserve">Figure 43. </w:t>
          </w:r>
          <w:r w:rsidRPr="00047E80">
            <w:rPr>
              <w:rFonts w:ascii="Times New Roman" w:hAnsi="Times New Roman" w:cs="Times New Roman"/>
              <w:color w:val="000000" w:themeColor="text1"/>
              <w:sz w:val="24"/>
            </w:rPr>
            <w:t>Schematic summarizing the different mechanisms whereby major and trace elements are incorporated into sediments</w:t>
          </w:r>
          <w:r w:rsidR="0046735B" w:rsidRPr="00047E80">
            <w:rPr>
              <w:rFonts w:ascii="Times New Roman" w:hAnsi="Times New Roman"/>
              <w:color w:val="000000" w:themeColor="text1"/>
              <w:sz w:val="24"/>
              <w:szCs w:val="24"/>
            </w:rPr>
            <w:ptab w:relativeTo="margin" w:alignment="right" w:leader="dot"/>
          </w:r>
          <w:r w:rsidR="009D2AB1">
            <w:rPr>
              <w:rFonts w:ascii="Times New Roman" w:hAnsi="Times New Roman"/>
              <w:color w:val="000000" w:themeColor="text1"/>
              <w:sz w:val="24"/>
              <w:szCs w:val="24"/>
            </w:rPr>
            <w:t>94</w:t>
          </w:r>
        </w:p>
        <w:p w:rsidR="00E82F89" w:rsidRPr="00047E80" w:rsidRDefault="00E82F89" w:rsidP="00985849">
          <w:pPr>
            <w:spacing w:after="0" w:line="480" w:lineRule="auto"/>
            <w:jc w:val="both"/>
            <w:rPr>
              <w:rFonts w:ascii="Times New Roman" w:hAnsi="Times New Roman" w:cs="Times New Roman"/>
              <w:color w:val="000000" w:themeColor="text1"/>
              <w:sz w:val="24"/>
            </w:rPr>
          </w:pPr>
          <w:r w:rsidRPr="00047E80">
            <w:rPr>
              <w:rFonts w:ascii="Times New Roman" w:hAnsi="Times New Roman" w:cs="Times New Roman"/>
              <w:b/>
              <w:color w:val="000000" w:themeColor="text1"/>
              <w:sz w:val="24"/>
            </w:rPr>
            <w:t xml:space="preserve">Figure 44. </w:t>
          </w:r>
          <w:r w:rsidRPr="00047E80">
            <w:rPr>
              <w:rFonts w:ascii="Times New Roman" w:hAnsi="Times New Roman" w:cs="Times New Roman"/>
              <w:color w:val="000000" w:themeColor="text1"/>
              <w:sz w:val="24"/>
            </w:rPr>
            <w:t>Chemostratigraphic profile of the McAlister Quarry for principle elements (detrital, carbonate, and phosphate)</w:t>
          </w:r>
          <w:r w:rsidRPr="00047E80">
            <w:rPr>
              <w:rFonts w:ascii="Times New Roman" w:hAnsi="Times New Roman"/>
              <w:color w:val="000000" w:themeColor="text1"/>
              <w:sz w:val="24"/>
              <w:szCs w:val="24"/>
            </w:rPr>
            <w:ptab w:relativeTo="margin" w:alignment="right" w:leader="dot"/>
          </w:r>
          <w:r w:rsidR="009D2AB1">
            <w:rPr>
              <w:rFonts w:ascii="Times New Roman" w:hAnsi="Times New Roman"/>
              <w:color w:val="000000" w:themeColor="text1"/>
              <w:sz w:val="24"/>
              <w:szCs w:val="24"/>
            </w:rPr>
            <w:t>100</w:t>
          </w:r>
        </w:p>
        <w:p w:rsidR="00E82F89" w:rsidRPr="00047E80" w:rsidRDefault="009A06FF" w:rsidP="00985849">
          <w:pPr>
            <w:spacing w:after="0" w:line="480" w:lineRule="auto"/>
            <w:jc w:val="both"/>
            <w:rPr>
              <w:rFonts w:ascii="Times New Roman" w:hAnsi="Times New Roman" w:cs="Times New Roman"/>
              <w:color w:val="000000" w:themeColor="text1"/>
              <w:sz w:val="24"/>
            </w:rPr>
          </w:pPr>
          <w:r w:rsidRPr="00047E80">
            <w:rPr>
              <w:rFonts w:ascii="Times New Roman" w:hAnsi="Times New Roman" w:cs="Times New Roman"/>
              <w:b/>
              <w:color w:val="000000" w:themeColor="text1"/>
              <w:sz w:val="24"/>
            </w:rPr>
            <w:t xml:space="preserve">Figure 45. </w:t>
          </w:r>
          <w:r w:rsidRPr="00047E80">
            <w:rPr>
              <w:rFonts w:ascii="Times New Roman" w:hAnsi="Times New Roman" w:cs="Times New Roman"/>
              <w:color w:val="000000" w:themeColor="text1"/>
              <w:sz w:val="24"/>
            </w:rPr>
            <w:t>Facies/systems tract offset concept. Shows the lithofacies, GR (cps), and the sequence stratigraphic framework, and its relative position in the slug model from proximal to distal depositional setting</w:t>
          </w:r>
          <w:r w:rsidR="00E82F89" w:rsidRPr="00047E80">
            <w:rPr>
              <w:rFonts w:ascii="Times New Roman" w:hAnsi="Times New Roman"/>
              <w:color w:val="000000" w:themeColor="text1"/>
              <w:sz w:val="24"/>
              <w:szCs w:val="24"/>
            </w:rPr>
            <w:ptab w:relativeTo="margin" w:alignment="right" w:leader="dot"/>
          </w:r>
          <w:r w:rsidR="009D2AB1">
            <w:rPr>
              <w:rFonts w:ascii="Times New Roman" w:hAnsi="Times New Roman"/>
              <w:color w:val="000000" w:themeColor="text1"/>
              <w:sz w:val="24"/>
              <w:szCs w:val="24"/>
            </w:rPr>
            <w:t>101</w:t>
          </w:r>
        </w:p>
        <w:p w:rsidR="00E82F89" w:rsidRPr="00047E80" w:rsidRDefault="009A06FF" w:rsidP="00985849">
          <w:pPr>
            <w:spacing w:after="0" w:line="480" w:lineRule="auto"/>
            <w:jc w:val="both"/>
            <w:rPr>
              <w:rFonts w:ascii="Times New Roman" w:hAnsi="Times New Roman"/>
              <w:color w:val="000000" w:themeColor="text1"/>
              <w:sz w:val="24"/>
              <w:szCs w:val="24"/>
            </w:rPr>
          </w:pPr>
          <w:r w:rsidRPr="00047E80">
            <w:rPr>
              <w:rFonts w:ascii="Times New Roman" w:hAnsi="Times New Roman" w:cs="Times New Roman"/>
              <w:b/>
              <w:color w:val="000000" w:themeColor="text1"/>
              <w:sz w:val="24"/>
            </w:rPr>
            <w:t xml:space="preserve">Figure 46. </w:t>
          </w:r>
          <w:r w:rsidRPr="00047E80">
            <w:rPr>
              <w:rFonts w:ascii="Times New Roman" w:hAnsi="Times New Roman" w:cs="Times New Roman"/>
              <w:color w:val="000000" w:themeColor="text1"/>
              <w:sz w:val="24"/>
            </w:rPr>
            <w:t>Lithofacies, GR (cps), TOC (wt%), and stratigraphic distribution of redox-sensitive elements</w:t>
          </w:r>
          <w:r w:rsidR="00E82F89" w:rsidRPr="00047E80">
            <w:rPr>
              <w:rFonts w:ascii="Times New Roman" w:hAnsi="Times New Roman"/>
              <w:color w:val="000000" w:themeColor="text1"/>
              <w:sz w:val="24"/>
              <w:szCs w:val="24"/>
            </w:rPr>
            <w:ptab w:relativeTo="margin" w:alignment="right" w:leader="dot"/>
          </w:r>
          <w:r w:rsidR="004B0432" w:rsidRPr="00047E80">
            <w:rPr>
              <w:rFonts w:ascii="Times New Roman" w:hAnsi="Times New Roman"/>
              <w:color w:val="000000" w:themeColor="text1"/>
              <w:sz w:val="24"/>
              <w:szCs w:val="24"/>
            </w:rPr>
            <w:t>1</w:t>
          </w:r>
          <w:r w:rsidR="009D2AB1">
            <w:rPr>
              <w:rFonts w:ascii="Times New Roman" w:hAnsi="Times New Roman"/>
              <w:color w:val="000000" w:themeColor="text1"/>
              <w:sz w:val="24"/>
              <w:szCs w:val="24"/>
            </w:rPr>
            <w:t>10</w:t>
          </w:r>
        </w:p>
        <w:p w:rsidR="00582058" w:rsidRPr="00047E80" w:rsidRDefault="00582058" w:rsidP="00985849">
          <w:pPr>
            <w:spacing w:after="0" w:line="480" w:lineRule="auto"/>
            <w:jc w:val="both"/>
            <w:rPr>
              <w:rFonts w:ascii="Times New Roman" w:hAnsi="Times New Roman" w:cs="Times New Roman"/>
              <w:color w:val="000000" w:themeColor="text1"/>
              <w:sz w:val="24"/>
            </w:rPr>
          </w:pPr>
          <w:r w:rsidRPr="00047E80">
            <w:rPr>
              <w:rFonts w:ascii="Times New Roman" w:hAnsi="Times New Roman" w:cs="Times New Roman"/>
              <w:b/>
              <w:color w:val="000000" w:themeColor="text1"/>
              <w:sz w:val="24"/>
            </w:rPr>
            <w:t xml:space="preserve">Figure 47. </w:t>
          </w:r>
          <w:r w:rsidRPr="00047E80">
            <w:rPr>
              <w:rFonts w:ascii="Times New Roman" w:eastAsia="Times New Roman" w:hAnsi="Times New Roman" w:cs="Times New Roman"/>
              <w:color w:val="000000" w:themeColor="text1"/>
              <w:sz w:val="24"/>
              <w:szCs w:val="24"/>
            </w:rPr>
            <w:t>Stratigraphic distribution of Ni/Co geochemical index</w:t>
          </w:r>
          <w:r w:rsidRPr="00047E80">
            <w:rPr>
              <w:rFonts w:ascii="Times New Roman" w:hAnsi="Times New Roman"/>
              <w:color w:val="000000" w:themeColor="text1"/>
              <w:sz w:val="24"/>
              <w:szCs w:val="24"/>
            </w:rPr>
            <w:t xml:space="preserve"> </w:t>
          </w:r>
          <w:r w:rsidRPr="00047E80">
            <w:rPr>
              <w:rFonts w:ascii="Times New Roman" w:hAnsi="Times New Roman"/>
              <w:color w:val="000000" w:themeColor="text1"/>
              <w:sz w:val="24"/>
              <w:szCs w:val="24"/>
            </w:rPr>
            <w:ptab w:relativeTo="margin" w:alignment="right" w:leader="dot"/>
          </w:r>
          <w:r w:rsidR="004B0432" w:rsidRPr="00047E80">
            <w:rPr>
              <w:rFonts w:ascii="Times New Roman" w:hAnsi="Times New Roman"/>
              <w:color w:val="000000" w:themeColor="text1"/>
              <w:sz w:val="24"/>
              <w:szCs w:val="24"/>
            </w:rPr>
            <w:t>1</w:t>
          </w:r>
          <w:r w:rsidR="009D2AB1">
            <w:rPr>
              <w:rFonts w:ascii="Times New Roman" w:hAnsi="Times New Roman"/>
              <w:color w:val="000000" w:themeColor="text1"/>
              <w:sz w:val="24"/>
              <w:szCs w:val="24"/>
            </w:rPr>
            <w:t>13</w:t>
          </w:r>
        </w:p>
        <w:p w:rsidR="009A06FF" w:rsidRPr="00047E80" w:rsidRDefault="009A06FF" w:rsidP="00985849">
          <w:pPr>
            <w:spacing w:after="0" w:line="480" w:lineRule="auto"/>
            <w:jc w:val="both"/>
            <w:rPr>
              <w:rFonts w:ascii="Times New Roman" w:hAnsi="Times New Roman" w:cs="Times New Roman"/>
              <w:color w:val="000000" w:themeColor="text1"/>
              <w:sz w:val="24"/>
            </w:rPr>
          </w:pPr>
          <w:r w:rsidRPr="00047E80">
            <w:rPr>
              <w:rFonts w:ascii="Times New Roman" w:hAnsi="Times New Roman" w:cs="Times New Roman"/>
              <w:b/>
              <w:color w:val="000000" w:themeColor="text1"/>
              <w:sz w:val="24"/>
            </w:rPr>
            <w:t>Figure 48</w:t>
          </w:r>
          <w:r w:rsidR="00582058" w:rsidRPr="00047E80">
            <w:rPr>
              <w:rFonts w:ascii="Times New Roman" w:hAnsi="Times New Roman" w:cs="Times New Roman"/>
              <w:b/>
              <w:color w:val="000000" w:themeColor="text1"/>
              <w:sz w:val="24"/>
            </w:rPr>
            <w:t xml:space="preserve"> A-B</w:t>
          </w:r>
          <w:r w:rsidRPr="00047E80">
            <w:rPr>
              <w:rFonts w:ascii="Times New Roman" w:hAnsi="Times New Roman" w:cs="Times New Roman"/>
              <w:b/>
              <w:color w:val="000000" w:themeColor="text1"/>
              <w:sz w:val="24"/>
            </w:rPr>
            <w:t xml:space="preserve">. </w:t>
          </w:r>
          <w:r w:rsidRPr="00047E80">
            <w:rPr>
              <w:rFonts w:ascii="Times New Roman" w:eastAsia="Times New Roman" w:hAnsi="Times New Roman" w:cs="Times New Roman"/>
              <w:color w:val="000000" w:themeColor="text1"/>
              <w:sz w:val="24"/>
              <w:szCs w:val="24"/>
            </w:rPr>
            <w:t>U-EF vs. Mo-EF Covariation</w:t>
          </w:r>
          <w:r w:rsidRPr="00047E80">
            <w:rPr>
              <w:rFonts w:ascii="Times New Roman" w:hAnsi="Times New Roman"/>
              <w:color w:val="000000" w:themeColor="text1"/>
              <w:sz w:val="24"/>
              <w:szCs w:val="24"/>
            </w:rPr>
            <w:ptab w:relativeTo="margin" w:alignment="right" w:leader="dot"/>
          </w:r>
          <w:r w:rsidR="00155350" w:rsidRPr="00047E80">
            <w:rPr>
              <w:rFonts w:ascii="Times New Roman" w:hAnsi="Times New Roman"/>
              <w:color w:val="000000" w:themeColor="text1"/>
              <w:sz w:val="24"/>
              <w:szCs w:val="24"/>
            </w:rPr>
            <w:t>1</w:t>
          </w:r>
          <w:r w:rsidR="004B0432" w:rsidRPr="00047E80">
            <w:rPr>
              <w:rFonts w:ascii="Times New Roman" w:hAnsi="Times New Roman"/>
              <w:color w:val="000000" w:themeColor="text1"/>
              <w:sz w:val="24"/>
              <w:szCs w:val="24"/>
            </w:rPr>
            <w:t>1</w:t>
          </w:r>
          <w:r w:rsidR="009D2AB1">
            <w:rPr>
              <w:rFonts w:ascii="Times New Roman" w:hAnsi="Times New Roman"/>
              <w:color w:val="000000" w:themeColor="text1"/>
              <w:sz w:val="24"/>
              <w:szCs w:val="24"/>
            </w:rPr>
            <w:t>8</w:t>
          </w:r>
        </w:p>
        <w:p w:rsidR="009A06FF" w:rsidRPr="00047E80" w:rsidRDefault="009A06FF" w:rsidP="00985849">
          <w:pPr>
            <w:spacing w:after="0" w:line="480" w:lineRule="auto"/>
            <w:jc w:val="both"/>
            <w:rPr>
              <w:rFonts w:ascii="Times New Roman" w:hAnsi="Times New Roman" w:cs="Times New Roman"/>
              <w:color w:val="000000" w:themeColor="text1"/>
              <w:sz w:val="24"/>
            </w:rPr>
          </w:pPr>
          <w:r w:rsidRPr="00047E80">
            <w:rPr>
              <w:rFonts w:ascii="Times New Roman" w:hAnsi="Times New Roman" w:cs="Times New Roman"/>
              <w:b/>
              <w:color w:val="000000" w:themeColor="text1"/>
              <w:sz w:val="24"/>
            </w:rPr>
            <w:t xml:space="preserve">Figure 49. </w:t>
          </w:r>
          <w:r w:rsidRPr="00047E80">
            <w:rPr>
              <w:rFonts w:ascii="Times New Roman" w:eastAsia="Times New Roman" w:hAnsi="Times New Roman" w:cs="Times New Roman"/>
              <w:color w:val="000000" w:themeColor="text1"/>
              <w:sz w:val="24"/>
              <w:szCs w:val="24"/>
            </w:rPr>
            <w:t>Mo/TOC ratios in modern marine systems</w:t>
          </w:r>
          <w:r w:rsidRPr="00047E80">
            <w:rPr>
              <w:rFonts w:ascii="Times New Roman" w:hAnsi="Times New Roman"/>
              <w:color w:val="000000" w:themeColor="text1"/>
              <w:sz w:val="24"/>
              <w:szCs w:val="24"/>
            </w:rPr>
            <w:ptab w:relativeTo="margin" w:alignment="right" w:leader="dot"/>
          </w:r>
          <w:r w:rsidR="00582058" w:rsidRPr="00047E80">
            <w:rPr>
              <w:rFonts w:ascii="Times New Roman" w:hAnsi="Times New Roman"/>
              <w:color w:val="000000" w:themeColor="text1"/>
              <w:sz w:val="24"/>
              <w:szCs w:val="24"/>
            </w:rPr>
            <w:t>1</w:t>
          </w:r>
          <w:r w:rsidR="009D2AB1">
            <w:rPr>
              <w:rFonts w:ascii="Times New Roman" w:hAnsi="Times New Roman"/>
              <w:color w:val="000000" w:themeColor="text1"/>
              <w:sz w:val="24"/>
              <w:szCs w:val="24"/>
            </w:rPr>
            <w:t>21</w:t>
          </w:r>
        </w:p>
        <w:p w:rsidR="009A06FF" w:rsidRPr="00047E80" w:rsidRDefault="009A06FF" w:rsidP="00985849">
          <w:pPr>
            <w:spacing w:after="0" w:line="480" w:lineRule="auto"/>
            <w:jc w:val="both"/>
            <w:rPr>
              <w:rFonts w:ascii="Times New Roman" w:hAnsi="Times New Roman" w:cs="Times New Roman"/>
              <w:color w:val="000000" w:themeColor="text1"/>
              <w:sz w:val="24"/>
            </w:rPr>
          </w:pPr>
          <w:r w:rsidRPr="00047E80">
            <w:rPr>
              <w:rFonts w:ascii="Times New Roman" w:hAnsi="Times New Roman" w:cs="Times New Roman"/>
              <w:b/>
              <w:color w:val="000000" w:themeColor="text1"/>
              <w:sz w:val="24"/>
            </w:rPr>
            <w:t xml:space="preserve">Figure 50. </w:t>
          </w:r>
          <w:r w:rsidRPr="00047E80">
            <w:rPr>
              <w:rFonts w:ascii="Times New Roman" w:eastAsia="Times New Roman" w:hAnsi="Times New Roman" w:cs="Times New Roman"/>
              <w:noProof/>
              <w:color w:val="000000" w:themeColor="text1"/>
              <w:sz w:val="24"/>
            </w:rPr>
            <w:t xml:space="preserve">Final partition and dendogram from </w:t>
          </w:r>
          <w:r w:rsidRPr="00047E80">
            <w:rPr>
              <w:rFonts w:ascii="Times New Roman" w:hAnsi="Times New Roman" w:cs="Times New Roman"/>
              <w:color w:val="000000" w:themeColor="text1"/>
              <w:sz w:val="24"/>
            </w:rPr>
            <w:t>hierarchical clustering analysis (HCA). Final partition provides information about the number of observations within each cluster, within cluster sum of squares, average distance from centroid, and distance from centroid</w:t>
          </w:r>
          <w:r w:rsidRPr="00047E80">
            <w:rPr>
              <w:rFonts w:ascii="Times New Roman" w:hAnsi="Times New Roman"/>
              <w:color w:val="000000" w:themeColor="text1"/>
              <w:sz w:val="24"/>
              <w:szCs w:val="24"/>
            </w:rPr>
            <w:ptab w:relativeTo="margin" w:alignment="right" w:leader="dot"/>
          </w:r>
          <w:r w:rsidR="00155350" w:rsidRPr="00047E80">
            <w:rPr>
              <w:rFonts w:ascii="Times New Roman" w:hAnsi="Times New Roman"/>
              <w:color w:val="000000" w:themeColor="text1"/>
              <w:sz w:val="24"/>
              <w:szCs w:val="24"/>
            </w:rPr>
            <w:t>1</w:t>
          </w:r>
          <w:r w:rsidR="009D2AB1">
            <w:rPr>
              <w:rFonts w:ascii="Times New Roman" w:hAnsi="Times New Roman"/>
              <w:color w:val="000000" w:themeColor="text1"/>
              <w:sz w:val="24"/>
              <w:szCs w:val="24"/>
            </w:rPr>
            <w:t>24</w:t>
          </w:r>
        </w:p>
        <w:p w:rsidR="009A06FF" w:rsidRPr="00047E80" w:rsidRDefault="009A06FF" w:rsidP="00985849">
          <w:pPr>
            <w:spacing w:after="0" w:line="480" w:lineRule="auto"/>
            <w:jc w:val="both"/>
            <w:rPr>
              <w:rFonts w:ascii="Times New Roman" w:hAnsi="Times New Roman" w:cs="Times New Roman"/>
              <w:color w:val="000000" w:themeColor="text1"/>
              <w:sz w:val="24"/>
            </w:rPr>
          </w:pPr>
          <w:r w:rsidRPr="00047E80">
            <w:rPr>
              <w:rFonts w:ascii="Times New Roman" w:hAnsi="Times New Roman" w:cs="Times New Roman"/>
              <w:b/>
              <w:color w:val="000000" w:themeColor="text1"/>
              <w:sz w:val="24"/>
            </w:rPr>
            <w:t xml:space="preserve">Figure 51. </w:t>
          </w:r>
          <w:r w:rsidRPr="00047E80">
            <w:rPr>
              <w:rFonts w:ascii="Times New Roman" w:eastAsia="Times New Roman" w:hAnsi="Times New Roman" w:cs="Times New Roman"/>
              <w:color w:val="000000" w:themeColor="text1"/>
              <w:sz w:val="24"/>
              <w:szCs w:val="24"/>
            </w:rPr>
            <w:t>GR (cps), lithofacies, TOC (wt%), sequence stratigraphic framework, chemofacies and Woodford Shale subdivision defined, and interpreted degree of photic zone euxinia</w:t>
          </w:r>
          <w:r w:rsidRPr="00047E80">
            <w:rPr>
              <w:rFonts w:ascii="Times New Roman" w:hAnsi="Times New Roman"/>
              <w:color w:val="000000" w:themeColor="text1"/>
              <w:sz w:val="24"/>
              <w:szCs w:val="24"/>
            </w:rPr>
            <w:ptab w:relativeTo="margin" w:alignment="right" w:leader="dot"/>
          </w:r>
          <w:r w:rsidR="00582058" w:rsidRPr="00047E80">
            <w:rPr>
              <w:rFonts w:ascii="Times New Roman" w:hAnsi="Times New Roman"/>
              <w:color w:val="000000" w:themeColor="text1"/>
              <w:sz w:val="24"/>
              <w:szCs w:val="24"/>
            </w:rPr>
            <w:t>1</w:t>
          </w:r>
          <w:r w:rsidR="004B0432" w:rsidRPr="00047E80">
            <w:rPr>
              <w:rFonts w:ascii="Times New Roman" w:hAnsi="Times New Roman"/>
              <w:color w:val="000000" w:themeColor="text1"/>
              <w:sz w:val="24"/>
              <w:szCs w:val="24"/>
            </w:rPr>
            <w:t>2</w:t>
          </w:r>
          <w:r w:rsidR="009D2AB1">
            <w:rPr>
              <w:rFonts w:ascii="Times New Roman" w:hAnsi="Times New Roman"/>
              <w:color w:val="000000" w:themeColor="text1"/>
              <w:sz w:val="24"/>
              <w:szCs w:val="24"/>
            </w:rPr>
            <w:t>9</w:t>
          </w:r>
        </w:p>
        <w:p w:rsidR="00CB59B8" w:rsidRPr="00047E80" w:rsidRDefault="000C78C8" w:rsidP="00985849">
          <w:pPr>
            <w:spacing w:after="0" w:line="480" w:lineRule="auto"/>
            <w:jc w:val="both"/>
            <w:rPr>
              <w:rFonts w:ascii="Times New Roman" w:hAnsi="Times New Roman"/>
              <w:color w:val="000000" w:themeColor="text1"/>
              <w:sz w:val="24"/>
              <w:szCs w:val="24"/>
            </w:rPr>
          </w:pPr>
          <w:r w:rsidRPr="00047E80">
            <w:rPr>
              <w:rFonts w:ascii="Times New Roman" w:eastAsia="Times New Roman" w:hAnsi="Times New Roman" w:cs="Times New Roman"/>
              <w:b/>
              <w:color w:val="000000" w:themeColor="text1"/>
              <w:sz w:val="24"/>
            </w:rPr>
            <w:t xml:space="preserve">Figure 52 A-B. </w:t>
          </w:r>
          <w:r w:rsidRPr="00047E80">
            <w:rPr>
              <w:rFonts w:ascii="Times New Roman" w:eastAsia="Times New Roman" w:hAnsi="Times New Roman" w:cs="Times New Roman"/>
              <w:color w:val="000000" w:themeColor="text1"/>
              <w:sz w:val="24"/>
            </w:rPr>
            <w:t>Depositional Model for the Woodford Shale through one seal-level cycl</w:t>
          </w:r>
          <w:r w:rsidR="009D2AB1">
            <w:rPr>
              <w:rFonts w:ascii="Times New Roman" w:eastAsia="Times New Roman" w:hAnsi="Times New Roman" w:cs="Times New Roman"/>
              <w:color w:val="000000" w:themeColor="text1"/>
              <w:sz w:val="24"/>
            </w:rPr>
            <w:t>e</w:t>
          </w:r>
          <w:r w:rsidR="009A06FF" w:rsidRPr="00047E80">
            <w:rPr>
              <w:rFonts w:ascii="Times New Roman" w:hAnsi="Times New Roman"/>
              <w:color w:val="000000" w:themeColor="text1"/>
              <w:sz w:val="24"/>
              <w:szCs w:val="24"/>
            </w:rPr>
            <w:ptab w:relativeTo="margin" w:alignment="right" w:leader="dot"/>
          </w:r>
          <w:r w:rsidR="00582058" w:rsidRPr="00047E80">
            <w:rPr>
              <w:rFonts w:ascii="Times New Roman" w:hAnsi="Times New Roman"/>
              <w:color w:val="000000" w:themeColor="text1"/>
              <w:sz w:val="24"/>
              <w:szCs w:val="24"/>
            </w:rPr>
            <w:t>1</w:t>
          </w:r>
          <w:r w:rsidR="009D2AB1">
            <w:rPr>
              <w:rFonts w:ascii="Times New Roman" w:hAnsi="Times New Roman"/>
              <w:color w:val="000000" w:themeColor="text1"/>
              <w:sz w:val="24"/>
              <w:szCs w:val="24"/>
            </w:rPr>
            <w:t>3</w:t>
          </w:r>
          <w:r w:rsidR="007E7089">
            <w:rPr>
              <w:rFonts w:ascii="Times New Roman" w:hAnsi="Times New Roman"/>
              <w:color w:val="000000" w:themeColor="text1"/>
              <w:sz w:val="24"/>
              <w:szCs w:val="24"/>
            </w:rPr>
            <w:t>4</w:t>
          </w:r>
        </w:p>
        <w:p w:rsidR="00A64E3F" w:rsidRPr="00047E80" w:rsidRDefault="00CB59B8" w:rsidP="00985849">
          <w:pPr>
            <w:spacing w:after="0" w:line="480" w:lineRule="auto"/>
            <w:jc w:val="both"/>
            <w:rPr>
              <w:rFonts w:ascii="Times New Roman" w:hAnsi="Times New Roman" w:cs="Times New Roman"/>
              <w:color w:val="000000" w:themeColor="text1"/>
              <w:sz w:val="24"/>
            </w:rPr>
          </w:pPr>
          <w:r w:rsidRPr="00047E80">
            <w:rPr>
              <w:rFonts w:ascii="Times New Roman" w:eastAsia="Times New Roman" w:hAnsi="Times New Roman" w:cs="Times New Roman"/>
              <w:b/>
              <w:color w:val="000000" w:themeColor="text1"/>
              <w:sz w:val="24"/>
            </w:rPr>
            <w:lastRenderedPageBreak/>
            <w:t>Figure 53.</w:t>
          </w:r>
          <w:r w:rsidRPr="00047E80">
            <w:rPr>
              <w:rFonts w:ascii="Times New Roman" w:hAnsi="Times New Roman" w:cs="Times New Roman"/>
              <w:color w:val="000000" w:themeColor="text1"/>
              <w:sz w:val="24"/>
              <w:szCs w:val="24"/>
            </w:rPr>
            <w:t xml:space="preserve"> Stratigraphic </w:t>
          </w:r>
          <w:r w:rsidR="00A1030B">
            <w:rPr>
              <w:rFonts w:ascii="Times New Roman" w:hAnsi="Times New Roman" w:cs="Times New Roman"/>
              <w:color w:val="000000" w:themeColor="text1"/>
              <w:sz w:val="24"/>
              <w:szCs w:val="24"/>
            </w:rPr>
            <w:t>h</w:t>
          </w:r>
          <w:r w:rsidRPr="00047E80">
            <w:rPr>
              <w:rFonts w:ascii="Times New Roman" w:hAnsi="Times New Roman" w:cs="Times New Roman"/>
              <w:color w:val="000000" w:themeColor="text1"/>
              <w:sz w:val="24"/>
              <w:szCs w:val="24"/>
            </w:rPr>
            <w:t xml:space="preserve">ardness </w:t>
          </w:r>
          <w:r w:rsidR="00A1030B">
            <w:rPr>
              <w:rFonts w:ascii="Times New Roman" w:hAnsi="Times New Roman" w:cs="Times New Roman"/>
              <w:color w:val="000000" w:themeColor="text1"/>
              <w:sz w:val="24"/>
              <w:szCs w:val="24"/>
            </w:rPr>
            <w:t>v</w:t>
          </w:r>
          <w:r w:rsidRPr="00047E80">
            <w:rPr>
              <w:rFonts w:ascii="Times New Roman" w:hAnsi="Times New Roman" w:cs="Times New Roman"/>
              <w:color w:val="000000" w:themeColor="text1"/>
              <w:sz w:val="24"/>
              <w:szCs w:val="24"/>
            </w:rPr>
            <w:t>ariation</w:t>
          </w:r>
          <w:r w:rsidRPr="00047E80">
            <w:rPr>
              <w:rFonts w:ascii="Times New Roman" w:hAnsi="Times New Roman"/>
              <w:color w:val="000000" w:themeColor="text1"/>
              <w:sz w:val="24"/>
              <w:szCs w:val="24"/>
            </w:rPr>
            <w:ptab w:relativeTo="margin" w:alignment="right" w:leader="dot"/>
          </w:r>
          <w:r w:rsidRPr="00047E80">
            <w:rPr>
              <w:rFonts w:ascii="Times New Roman" w:hAnsi="Times New Roman"/>
              <w:color w:val="000000" w:themeColor="text1"/>
              <w:sz w:val="24"/>
              <w:szCs w:val="24"/>
            </w:rPr>
            <w:t>1</w:t>
          </w:r>
          <w:r w:rsidR="009D2AB1">
            <w:rPr>
              <w:rFonts w:ascii="Times New Roman" w:hAnsi="Times New Roman"/>
              <w:color w:val="000000" w:themeColor="text1"/>
              <w:sz w:val="24"/>
              <w:szCs w:val="24"/>
            </w:rPr>
            <w:t>5</w:t>
          </w:r>
          <w:r w:rsidR="007E7089">
            <w:rPr>
              <w:rFonts w:ascii="Times New Roman" w:hAnsi="Times New Roman"/>
              <w:color w:val="000000" w:themeColor="text1"/>
              <w:sz w:val="24"/>
              <w:szCs w:val="24"/>
            </w:rPr>
            <w:t>1</w:t>
          </w:r>
        </w:p>
      </w:sdtContent>
    </w:sdt>
    <w:bookmarkEnd w:id="3" w:displacedByCustomXml="prev"/>
    <w:p w:rsidR="00A000D7" w:rsidRPr="00047E80" w:rsidRDefault="00A000D7" w:rsidP="00C23B33">
      <w:pPr>
        <w:rPr>
          <w:rFonts w:ascii="Times New Roman" w:hAnsi="Times New Roman" w:cs="Times New Roman"/>
          <w:color w:val="000000" w:themeColor="text1"/>
          <w:sz w:val="24"/>
          <w:szCs w:val="24"/>
        </w:rPr>
      </w:pPr>
    </w:p>
    <w:p w:rsidR="00A000D7" w:rsidRPr="00047E80" w:rsidRDefault="00A000D7" w:rsidP="00C23B33">
      <w:pPr>
        <w:rPr>
          <w:color w:val="000000" w:themeColor="text1"/>
        </w:rPr>
      </w:pPr>
    </w:p>
    <w:p w:rsidR="00A000D7" w:rsidRPr="00047E80" w:rsidRDefault="00A000D7" w:rsidP="007748B1">
      <w:pPr>
        <w:spacing w:after="0" w:line="360" w:lineRule="auto"/>
        <w:rPr>
          <w:rFonts w:ascii="Times New Roman" w:hAnsi="Times New Roman" w:cs="Times New Roman"/>
          <w:b/>
          <w:noProof/>
          <w:color w:val="000000" w:themeColor="text1"/>
          <w:sz w:val="24"/>
          <w:szCs w:val="24"/>
        </w:rPr>
      </w:pPr>
    </w:p>
    <w:p w:rsidR="00F41553" w:rsidRDefault="00F41553" w:rsidP="00B84BD2">
      <w:pPr>
        <w:spacing w:after="0" w:line="360" w:lineRule="auto"/>
        <w:jc w:val="center"/>
        <w:rPr>
          <w:rFonts w:ascii="Times New Roman" w:hAnsi="Times New Roman" w:cs="Times New Roman"/>
          <w:b/>
          <w:noProof/>
          <w:color w:val="000000" w:themeColor="text1"/>
          <w:sz w:val="24"/>
          <w:szCs w:val="24"/>
        </w:rPr>
      </w:pPr>
    </w:p>
    <w:p w:rsidR="0089115A" w:rsidRDefault="0089115A" w:rsidP="00B84BD2">
      <w:pPr>
        <w:spacing w:after="0" w:line="360" w:lineRule="auto"/>
        <w:jc w:val="center"/>
        <w:rPr>
          <w:rFonts w:ascii="Times New Roman" w:hAnsi="Times New Roman" w:cs="Times New Roman"/>
          <w:b/>
          <w:noProof/>
          <w:color w:val="000000" w:themeColor="text1"/>
          <w:sz w:val="24"/>
          <w:szCs w:val="24"/>
        </w:rPr>
      </w:pPr>
    </w:p>
    <w:p w:rsidR="0089115A" w:rsidRDefault="0089115A" w:rsidP="00B84BD2">
      <w:pPr>
        <w:spacing w:after="0" w:line="360" w:lineRule="auto"/>
        <w:jc w:val="center"/>
        <w:rPr>
          <w:rFonts w:ascii="Times New Roman" w:hAnsi="Times New Roman" w:cs="Times New Roman"/>
          <w:b/>
          <w:noProof/>
          <w:color w:val="000000" w:themeColor="text1"/>
          <w:sz w:val="24"/>
          <w:szCs w:val="24"/>
        </w:rPr>
      </w:pPr>
    </w:p>
    <w:p w:rsidR="00DA09D6" w:rsidRDefault="00DA09D6" w:rsidP="00B84BD2">
      <w:pPr>
        <w:spacing w:after="0" w:line="360" w:lineRule="auto"/>
        <w:jc w:val="center"/>
        <w:rPr>
          <w:rFonts w:ascii="Times New Roman" w:hAnsi="Times New Roman" w:cs="Times New Roman"/>
          <w:b/>
          <w:noProof/>
          <w:color w:val="000000" w:themeColor="text1"/>
          <w:sz w:val="24"/>
          <w:szCs w:val="24"/>
        </w:rPr>
      </w:pPr>
    </w:p>
    <w:p w:rsidR="00DA09D6" w:rsidRDefault="00DA09D6" w:rsidP="00B84BD2">
      <w:pPr>
        <w:spacing w:after="0" w:line="360" w:lineRule="auto"/>
        <w:jc w:val="center"/>
        <w:rPr>
          <w:rFonts w:ascii="Times New Roman" w:hAnsi="Times New Roman" w:cs="Times New Roman"/>
          <w:b/>
          <w:noProof/>
          <w:color w:val="000000" w:themeColor="text1"/>
          <w:sz w:val="24"/>
          <w:szCs w:val="24"/>
        </w:rPr>
      </w:pPr>
    </w:p>
    <w:p w:rsidR="00DA09D6" w:rsidRDefault="00DA09D6" w:rsidP="00B84BD2">
      <w:pPr>
        <w:spacing w:after="0" w:line="360" w:lineRule="auto"/>
        <w:jc w:val="center"/>
        <w:rPr>
          <w:rFonts w:ascii="Times New Roman" w:hAnsi="Times New Roman" w:cs="Times New Roman"/>
          <w:b/>
          <w:noProof/>
          <w:color w:val="000000" w:themeColor="text1"/>
          <w:sz w:val="24"/>
          <w:szCs w:val="24"/>
        </w:rPr>
      </w:pPr>
    </w:p>
    <w:p w:rsidR="00DA09D6" w:rsidRDefault="00DA09D6" w:rsidP="00B84BD2">
      <w:pPr>
        <w:spacing w:after="0" w:line="360" w:lineRule="auto"/>
        <w:jc w:val="center"/>
        <w:rPr>
          <w:rFonts w:ascii="Times New Roman" w:hAnsi="Times New Roman" w:cs="Times New Roman"/>
          <w:b/>
          <w:noProof/>
          <w:color w:val="000000" w:themeColor="text1"/>
          <w:sz w:val="24"/>
          <w:szCs w:val="24"/>
        </w:rPr>
      </w:pPr>
    </w:p>
    <w:p w:rsidR="00DA09D6" w:rsidRDefault="00DA09D6" w:rsidP="00B84BD2">
      <w:pPr>
        <w:spacing w:after="0" w:line="360" w:lineRule="auto"/>
        <w:jc w:val="center"/>
        <w:rPr>
          <w:rFonts w:ascii="Times New Roman" w:hAnsi="Times New Roman" w:cs="Times New Roman"/>
          <w:b/>
          <w:noProof/>
          <w:color w:val="000000" w:themeColor="text1"/>
          <w:sz w:val="24"/>
          <w:szCs w:val="24"/>
        </w:rPr>
      </w:pPr>
    </w:p>
    <w:p w:rsidR="00DA09D6" w:rsidRDefault="00DA09D6" w:rsidP="00B84BD2">
      <w:pPr>
        <w:spacing w:after="0" w:line="360" w:lineRule="auto"/>
        <w:jc w:val="center"/>
        <w:rPr>
          <w:rFonts w:ascii="Times New Roman" w:hAnsi="Times New Roman" w:cs="Times New Roman"/>
          <w:b/>
          <w:noProof/>
          <w:color w:val="000000" w:themeColor="text1"/>
          <w:sz w:val="24"/>
          <w:szCs w:val="24"/>
        </w:rPr>
      </w:pPr>
    </w:p>
    <w:p w:rsidR="00DA09D6" w:rsidRDefault="00DA09D6" w:rsidP="00B84BD2">
      <w:pPr>
        <w:spacing w:after="0" w:line="360" w:lineRule="auto"/>
        <w:jc w:val="center"/>
        <w:rPr>
          <w:rFonts w:ascii="Times New Roman" w:hAnsi="Times New Roman" w:cs="Times New Roman"/>
          <w:b/>
          <w:noProof/>
          <w:color w:val="000000" w:themeColor="text1"/>
          <w:sz w:val="24"/>
          <w:szCs w:val="24"/>
        </w:rPr>
      </w:pPr>
    </w:p>
    <w:p w:rsidR="00DA09D6" w:rsidRDefault="00DA09D6" w:rsidP="00B84BD2">
      <w:pPr>
        <w:spacing w:after="0" w:line="360" w:lineRule="auto"/>
        <w:jc w:val="center"/>
        <w:rPr>
          <w:rFonts w:ascii="Times New Roman" w:hAnsi="Times New Roman" w:cs="Times New Roman"/>
          <w:b/>
          <w:noProof/>
          <w:color w:val="000000" w:themeColor="text1"/>
          <w:sz w:val="24"/>
          <w:szCs w:val="24"/>
        </w:rPr>
      </w:pPr>
    </w:p>
    <w:p w:rsidR="00DA09D6" w:rsidRDefault="00DA09D6" w:rsidP="00B84BD2">
      <w:pPr>
        <w:spacing w:after="0" w:line="360" w:lineRule="auto"/>
        <w:jc w:val="center"/>
        <w:rPr>
          <w:rFonts w:ascii="Times New Roman" w:hAnsi="Times New Roman" w:cs="Times New Roman"/>
          <w:b/>
          <w:noProof/>
          <w:color w:val="000000" w:themeColor="text1"/>
          <w:sz w:val="24"/>
          <w:szCs w:val="24"/>
        </w:rPr>
      </w:pPr>
    </w:p>
    <w:p w:rsidR="00DA09D6" w:rsidRDefault="00DA09D6" w:rsidP="00B84BD2">
      <w:pPr>
        <w:spacing w:after="0" w:line="360" w:lineRule="auto"/>
        <w:jc w:val="center"/>
        <w:rPr>
          <w:rFonts w:ascii="Times New Roman" w:hAnsi="Times New Roman" w:cs="Times New Roman"/>
          <w:b/>
          <w:noProof/>
          <w:color w:val="000000" w:themeColor="text1"/>
          <w:sz w:val="24"/>
          <w:szCs w:val="24"/>
        </w:rPr>
      </w:pPr>
    </w:p>
    <w:p w:rsidR="00DA09D6" w:rsidRDefault="00DA09D6" w:rsidP="00B84BD2">
      <w:pPr>
        <w:spacing w:after="0" w:line="360" w:lineRule="auto"/>
        <w:jc w:val="center"/>
        <w:rPr>
          <w:rFonts w:ascii="Times New Roman" w:hAnsi="Times New Roman" w:cs="Times New Roman"/>
          <w:b/>
          <w:noProof/>
          <w:color w:val="000000" w:themeColor="text1"/>
          <w:sz w:val="24"/>
          <w:szCs w:val="24"/>
        </w:rPr>
      </w:pPr>
    </w:p>
    <w:p w:rsidR="00DA09D6" w:rsidRDefault="00DA09D6" w:rsidP="00B84BD2">
      <w:pPr>
        <w:spacing w:after="0" w:line="360" w:lineRule="auto"/>
        <w:jc w:val="center"/>
        <w:rPr>
          <w:rFonts w:ascii="Times New Roman" w:hAnsi="Times New Roman" w:cs="Times New Roman"/>
          <w:b/>
          <w:noProof/>
          <w:color w:val="000000" w:themeColor="text1"/>
          <w:sz w:val="24"/>
          <w:szCs w:val="24"/>
        </w:rPr>
      </w:pPr>
    </w:p>
    <w:p w:rsidR="00DA09D6" w:rsidRDefault="00DA09D6" w:rsidP="00B84BD2">
      <w:pPr>
        <w:spacing w:after="0" w:line="360" w:lineRule="auto"/>
        <w:jc w:val="center"/>
        <w:rPr>
          <w:rFonts w:ascii="Times New Roman" w:hAnsi="Times New Roman" w:cs="Times New Roman"/>
          <w:b/>
          <w:noProof/>
          <w:color w:val="000000" w:themeColor="text1"/>
          <w:sz w:val="24"/>
          <w:szCs w:val="24"/>
        </w:rPr>
      </w:pPr>
    </w:p>
    <w:p w:rsidR="00DA09D6" w:rsidRDefault="00DA09D6" w:rsidP="00B84BD2">
      <w:pPr>
        <w:spacing w:after="0" w:line="360" w:lineRule="auto"/>
        <w:jc w:val="center"/>
        <w:rPr>
          <w:rFonts w:ascii="Times New Roman" w:hAnsi="Times New Roman" w:cs="Times New Roman"/>
          <w:b/>
          <w:noProof/>
          <w:color w:val="000000" w:themeColor="text1"/>
          <w:sz w:val="24"/>
          <w:szCs w:val="24"/>
        </w:rPr>
      </w:pPr>
    </w:p>
    <w:p w:rsidR="00DA09D6" w:rsidRDefault="00DA09D6" w:rsidP="00B84BD2">
      <w:pPr>
        <w:spacing w:after="0" w:line="360" w:lineRule="auto"/>
        <w:jc w:val="center"/>
        <w:rPr>
          <w:rFonts w:ascii="Times New Roman" w:hAnsi="Times New Roman" w:cs="Times New Roman"/>
          <w:b/>
          <w:noProof/>
          <w:color w:val="000000" w:themeColor="text1"/>
          <w:sz w:val="24"/>
          <w:szCs w:val="24"/>
        </w:rPr>
      </w:pPr>
    </w:p>
    <w:p w:rsidR="00DA09D6" w:rsidRDefault="00DA09D6" w:rsidP="00B84BD2">
      <w:pPr>
        <w:spacing w:after="0" w:line="360" w:lineRule="auto"/>
        <w:jc w:val="center"/>
        <w:rPr>
          <w:rFonts w:ascii="Times New Roman" w:hAnsi="Times New Roman" w:cs="Times New Roman"/>
          <w:b/>
          <w:noProof/>
          <w:color w:val="000000" w:themeColor="text1"/>
          <w:sz w:val="24"/>
          <w:szCs w:val="24"/>
        </w:rPr>
      </w:pPr>
    </w:p>
    <w:p w:rsidR="00DA09D6" w:rsidRDefault="00DA09D6" w:rsidP="00B84BD2">
      <w:pPr>
        <w:spacing w:after="0" w:line="360" w:lineRule="auto"/>
        <w:jc w:val="center"/>
        <w:rPr>
          <w:rFonts w:ascii="Times New Roman" w:hAnsi="Times New Roman" w:cs="Times New Roman"/>
          <w:b/>
          <w:noProof/>
          <w:color w:val="000000" w:themeColor="text1"/>
          <w:sz w:val="24"/>
          <w:szCs w:val="24"/>
        </w:rPr>
      </w:pPr>
    </w:p>
    <w:p w:rsidR="00DA09D6" w:rsidRDefault="00DA09D6" w:rsidP="00B84BD2">
      <w:pPr>
        <w:spacing w:after="0" w:line="360" w:lineRule="auto"/>
        <w:jc w:val="center"/>
        <w:rPr>
          <w:rFonts w:ascii="Times New Roman" w:hAnsi="Times New Roman" w:cs="Times New Roman"/>
          <w:b/>
          <w:noProof/>
          <w:color w:val="000000" w:themeColor="text1"/>
          <w:sz w:val="24"/>
          <w:szCs w:val="24"/>
        </w:rPr>
      </w:pPr>
    </w:p>
    <w:p w:rsidR="00DA09D6" w:rsidRDefault="00DA09D6" w:rsidP="00B84BD2">
      <w:pPr>
        <w:spacing w:after="0" w:line="360" w:lineRule="auto"/>
        <w:jc w:val="center"/>
        <w:rPr>
          <w:rFonts w:ascii="Times New Roman" w:hAnsi="Times New Roman" w:cs="Times New Roman"/>
          <w:b/>
          <w:noProof/>
          <w:color w:val="000000" w:themeColor="text1"/>
          <w:sz w:val="24"/>
          <w:szCs w:val="24"/>
        </w:rPr>
      </w:pPr>
    </w:p>
    <w:p w:rsidR="00DA09D6" w:rsidRDefault="00DA09D6" w:rsidP="00B84BD2">
      <w:pPr>
        <w:spacing w:after="0" w:line="360" w:lineRule="auto"/>
        <w:jc w:val="center"/>
        <w:rPr>
          <w:rFonts w:ascii="Times New Roman" w:hAnsi="Times New Roman" w:cs="Times New Roman"/>
          <w:b/>
          <w:noProof/>
          <w:color w:val="000000" w:themeColor="text1"/>
          <w:sz w:val="24"/>
          <w:szCs w:val="24"/>
        </w:rPr>
      </w:pPr>
    </w:p>
    <w:p w:rsidR="00DA09D6" w:rsidRDefault="00DA09D6" w:rsidP="00B84BD2">
      <w:pPr>
        <w:spacing w:after="0" w:line="360" w:lineRule="auto"/>
        <w:jc w:val="center"/>
        <w:rPr>
          <w:rFonts w:ascii="Times New Roman" w:hAnsi="Times New Roman" w:cs="Times New Roman"/>
          <w:b/>
          <w:noProof/>
          <w:color w:val="000000" w:themeColor="text1"/>
          <w:sz w:val="24"/>
          <w:szCs w:val="24"/>
        </w:rPr>
      </w:pPr>
    </w:p>
    <w:p w:rsidR="00DA09D6" w:rsidRPr="00047E80" w:rsidRDefault="00DA09D6" w:rsidP="00B84BD2">
      <w:pPr>
        <w:spacing w:after="0" w:line="360" w:lineRule="auto"/>
        <w:jc w:val="center"/>
        <w:rPr>
          <w:rFonts w:ascii="Times New Roman" w:hAnsi="Times New Roman" w:cs="Times New Roman"/>
          <w:b/>
          <w:noProof/>
          <w:color w:val="000000" w:themeColor="text1"/>
          <w:sz w:val="24"/>
          <w:szCs w:val="24"/>
        </w:rPr>
      </w:pPr>
    </w:p>
    <w:p w:rsidR="00F41553" w:rsidRPr="00047E80" w:rsidRDefault="00F41553" w:rsidP="00B84BD2">
      <w:pPr>
        <w:spacing w:after="0" w:line="360" w:lineRule="auto"/>
        <w:jc w:val="center"/>
        <w:rPr>
          <w:rFonts w:ascii="Times New Roman" w:hAnsi="Times New Roman" w:cs="Times New Roman"/>
          <w:b/>
          <w:noProof/>
          <w:color w:val="000000" w:themeColor="text1"/>
          <w:sz w:val="24"/>
          <w:szCs w:val="24"/>
        </w:rPr>
      </w:pPr>
    </w:p>
    <w:p w:rsidR="000C78C8" w:rsidRPr="00047E80" w:rsidRDefault="000C78C8" w:rsidP="008C04EF">
      <w:pPr>
        <w:spacing w:after="0" w:line="360" w:lineRule="auto"/>
        <w:rPr>
          <w:rFonts w:ascii="Times New Roman" w:hAnsi="Times New Roman" w:cs="Times New Roman"/>
          <w:b/>
          <w:noProof/>
          <w:color w:val="000000" w:themeColor="text1"/>
          <w:sz w:val="24"/>
          <w:szCs w:val="24"/>
        </w:rPr>
      </w:pPr>
    </w:p>
    <w:p w:rsidR="00000462" w:rsidRDefault="00FE7298" w:rsidP="00000462">
      <w:pPr>
        <w:spacing w:after="0" w:line="480" w:lineRule="auto"/>
        <w:jc w:val="center"/>
        <w:rPr>
          <w:rFonts w:ascii="Times New Roman" w:hAnsi="Times New Roman" w:cs="Times New Roman"/>
          <w:b/>
          <w:noProof/>
          <w:color w:val="000000" w:themeColor="text1"/>
          <w:sz w:val="24"/>
          <w:szCs w:val="24"/>
        </w:rPr>
      </w:pPr>
      <w:r w:rsidRPr="00047E80">
        <w:rPr>
          <w:rFonts w:ascii="Times New Roman" w:hAnsi="Times New Roman" w:cs="Times New Roman"/>
          <w:b/>
          <w:noProof/>
          <w:color w:val="000000" w:themeColor="text1"/>
          <w:sz w:val="24"/>
          <w:szCs w:val="24"/>
        </w:rPr>
        <w:lastRenderedPageBreak/>
        <w:t>ABSTRACT</w:t>
      </w:r>
    </w:p>
    <w:p w:rsidR="00000462" w:rsidRPr="00047E80" w:rsidRDefault="00000462" w:rsidP="00000462">
      <w:pPr>
        <w:spacing w:after="0" w:line="480" w:lineRule="auto"/>
        <w:jc w:val="center"/>
        <w:rPr>
          <w:rFonts w:ascii="Times New Roman" w:hAnsi="Times New Roman" w:cs="Times New Roman"/>
          <w:b/>
          <w:noProof/>
          <w:color w:val="000000" w:themeColor="text1"/>
          <w:sz w:val="24"/>
          <w:szCs w:val="24"/>
        </w:rPr>
      </w:pPr>
    </w:p>
    <w:p w:rsidR="00B83559" w:rsidRPr="00047E80" w:rsidRDefault="00B83559" w:rsidP="005146F6">
      <w:pPr>
        <w:spacing w:after="0" w:line="480" w:lineRule="auto"/>
        <w:ind w:firstLine="720"/>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 xml:space="preserve">The Late Devonian – Early Mississippian Woodford Shale is a </w:t>
      </w:r>
      <w:r w:rsidR="008875CD">
        <w:rPr>
          <w:rFonts w:ascii="Times New Roman" w:eastAsia="Times New Roman" w:hAnsi="Times New Roman" w:cs="Times New Roman"/>
          <w:color w:val="000000" w:themeColor="text1"/>
          <w:sz w:val="24"/>
          <w:szCs w:val="24"/>
        </w:rPr>
        <w:t>significant</w:t>
      </w:r>
      <w:r w:rsidRPr="00047E80">
        <w:rPr>
          <w:rFonts w:ascii="Times New Roman" w:eastAsia="Times New Roman" w:hAnsi="Times New Roman" w:cs="Times New Roman"/>
          <w:color w:val="000000" w:themeColor="text1"/>
          <w:sz w:val="24"/>
          <w:szCs w:val="24"/>
        </w:rPr>
        <w:t xml:space="preserve"> unconventional play in the Midcontinent</w:t>
      </w:r>
      <w:r w:rsidR="00663312" w:rsidRPr="00047E80">
        <w:rPr>
          <w:rFonts w:ascii="Times New Roman" w:eastAsia="Times New Roman" w:hAnsi="Times New Roman" w:cs="Times New Roman"/>
          <w:color w:val="000000" w:themeColor="text1"/>
          <w:sz w:val="24"/>
          <w:szCs w:val="24"/>
        </w:rPr>
        <w:t xml:space="preserve"> region</w:t>
      </w:r>
      <w:r w:rsidRPr="00047E80">
        <w:rPr>
          <w:rFonts w:ascii="Times New Roman" w:eastAsia="Times New Roman" w:hAnsi="Times New Roman" w:cs="Times New Roman"/>
          <w:color w:val="000000" w:themeColor="text1"/>
          <w:sz w:val="24"/>
          <w:szCs w:val="24"/>
        </w:rPr>
        <w:t>.</w:t>
      </w:r>
      <w:r w:rsidR="00C445A7" w:rsidRPr="00047E80">
        <w:rPr>
          <w:rFonts w:ascii="Times New Roman" w:eastAsia="Times New Roman" w:hAnsi="Times New Roman" w:cs="Times New Roman"/>
          <w:color w:val="000000" w:themeColor="text1"/>
          <w:sz w:val="24"/>
          <w:szCs w:val="24"/>
        </w:rPr>
        <w:t xml:space="preserve"> </w:t>
      </w:r>
      <w:r w:rsidRPr="00047E80">
        <w:rPr>
          <w:rFonts w:ascii="Times New Roman" w:eastAsia="Times New Roman" w:hAnsi="Times New Roman" w:cs="Times New Roman"/>
          <w:color w:val="000000" w:themeColor="text1"/>
          <w:sz w:val="24"/>
          <w:szCs w:val="24"/>
        </w:rPr>
        <w:t xml:space="preserve">An approximately 365ft thick exposure of the Woodford Shale is present in the McAlister Cemetery Quarry. </w:t>
      </w:r>
      <w:r w:rsidR="00106297" w:rsidRPr="00047E80">
        <w:rPr>
          <w:rFonts w:ascii="Times New Roman" w:eastAsia="Times New Roman" w:hAnsi="Times New Roman" w:cs="Times New Roman"/>
          <w:color w:val="000000" w:themeColor="text1"/>
          <w:sz w:val="24"/>
          <w:szCs w:val="24"/>
        </w:rPr>
        <w:t>Mudrock s</w:t>
      </w:r>
      <w:r w:rsidRPr="00047E80">
        <w:rPr>
          <w:rFonts w:ascii="Times New Roman" w:eastAsia="Times New Roman" w:hAnsi="Times New Roman" w:cs="Times New Roman"/>
          <w:color w:val="000000" w:themeColor="text1"/>
          <w:sz w:val="24"/>
          <w:szCs w:val="24"/>
        </w:rPr>
        <w:t xml:space="preserve">amples were collected every stratigraphic foot and analyzed for </w:t>
      </w:r>
      <w:r w:rsidR="00B53D0C" w:rsidRPr="00047E80">
        <w:rPr>
          <w:rFonts w:ascii="Times New Roman" w:eastAsia="Times New Roman" w:hAnsi="Times New Roman" w:cs="Times New Roman"/>
          <w:color w:val="000000" w:themeColor="text1"/>
          <w:sz w:val="24"/>
          <w:szCs w:val="24"/>
        </w:rPr>
        <w:t>its characteristics using</w:t>
      </w:r>
      <w:r w:rsidR="00106297" w:rsidRPr="00047E80">
        <w:rPr>
          <w:rFonts w:ascii="Times New Roman" w:eastAsia="Times New Roman" w:hAnsi="Times New Roman" w:cs="Times New Roman"/>
          <w:color w:val="000000" w:themeColor="text1"/>
          <w:sz w:val="24"/>
          <w:szCs w:val="24"/>
        </w:rPr>
        <w:t xml:space="preserve"> </w:t>
      </w:r>
      <w:r w:rsidR="000318CC">
        <w:rPr>
          <w:rFonts w:ascii="Times New Roman" w:eastAsia="Times New Roman" w:hAnsi="Times New Roman" w:cs="Times New Roman"/>
          <w:color w:val="000000" w:themeColor="text1"/>
          <w:sz w:val="24"/>
          <w:szCs w:val="24"/>
        </w:rPr>
        <w:t xml:space="preserve">outcrop </w:t>
      </w:r>
      <w:r w:rsidR="00106297" w:rsidRPr="00047E80">
        <w:rPr>
          <w:rFonts w:ascii="Times New Roman" w:eastAsia="Times New Roman" w:hAnsi="Times New Roman" w:cs="Times New Roman"/>
          <w:color w:val="000000" w:themeColor="text1"/>
          <w:sz w:val="24"/>
          <w:szCs w:val="24"/>
        </w:rPr>
        <w:t xml:space="preserve">gamma-ray variations, </w:t>
      </w:r>
      <w:r w:rsidRPr="00047E80">
        <w:rPr>
          <w:rFonts w:ascii="Times New Roman" w:eastAsia="Times New Roman" w:hAnsi="Times New Roman" w:cs="Times New Roman"/>
          <w:color w:val="000000" w:themeColor="text1"/>
          <w:sz w:val="24"/>
          <w:szCs w:val="24"/>
        </w:rPr>
        <w:t xml:space="preserve">XRF elemental </w:t>
      </w:r>
      <w:r w:rsidR="0042650B" w:rsidRPr="00047E80">
        <w:rPr>
          <w:rFonts w:ascii="Times New Roman" w:eastAsia="Times New Roman" w:hAnsi="Times New Roman" w:cs="Times New Roman"/>
          <w:color w:val="000000" w:themeColor="text1"/>
          <w:sz w:val="24"/>
          <w:szCs w:val="24"/>
        </w:rPr>
        <w:t>compositions</w:t>
      </w:r>
      <w:r w:rsidRPr="00047E80">
        <w:rPr>
          <w:rFonts w:ascii="Times New Roman" w:eastAsia="Times New Roman" w:hAnsi="Times New Roman" w:cs="Times New Roman"/>
          <w:color w:val="000000" w:themeColor="text1"/>
          <w:sz w:val="24"/>
          <w:szCs w:val="24"/>
        </w:rPr>
        <w:t>,</w:t>
      </w:r>
      <w:r w:rsidR="00106297" w:rsidRPr="00047E80">
        <w:rPr>
          <w:rFonts w:ascii="Times New Roman" w:eastAsia="Times New Roman" w:hAnsi="Times New Roman" w:cs="Times New Roman"/>
          <w:color w:val="000000" w:themeColor="text1"/>
          <w:sz w:val="24"/>
          <w:szCs w:val="24"/>
        </w:rPr>
        <w:t xml:space="preserve"> XRD mineralogy,</w:t>
      </w:r>
      <w:r w:rsidR="0042650B" w:rsidRPr="00047E80">
        <w:rPr>
          <w:rFonts w:ascii="Times New Roman" w:eastAsia="Times New Roman" w:hAnsi="Times New Roman" w:cs="Times New Roman"/>
          <w:color w:val="000000" w:themeColor="text1"/>
          <w:sz w:val="24"/>
          <w:szCs w:val="24"/>
        </w:rPr>
        <w:t xml:space="preserve"> hardness variations</w:t>
      </w:r>
      <w:r w:rsidR="00106297" w:rsidRPr="00047E80">
        <w:rPr>
          <w:rFonts w:ascii="Times New Roman" w:eastAsia="Times New Roman" w:hAnsi="Times New Roman" w:cs="Times New Roman"/>
          <w:color w:val="000000" w:themeColor="text1"/>
          <w:sz w:val="24"/>
          <w:szCs w:val="24"/>
        </w:rPr>
        <w:t>, petrographic and SEM analysis</w:t>
      </w:r>
      <w:r w:rsidR="001E78F0" w:rsidRPr="00047E80">
        <w:rPr>
          <w:rFonts w:ascii="Times New Roman" w:eastAsia="Times New Roman" w:hAnsi="Times New Roman" w:cs="Times New Roman"/>
          <w:color w:val="000000" w:themeColor="text1"/>
          <w:sz w:val="24"/>
          <w:szCs w:val="24"/>
        </w:rPr>
        <w:t>. Eight major lithofacies were defined for the Woodford Shale section, starting from most clay-rich to most siliceous, and decreasing degree of fissility: clayshale</w:t>
      </w:r>
      <w:r w:rsidR="008875CD">
        <w:rPr>
          <w:rFonts w:ascii="Times New Roman" w:eastAsia="Times New Roman" w:hAnsi="Times New Roman" w:cs="Times New Roman"/>
          <w:color w:val="000000" w:themeColor="text1"/>
          <w:sz w:val="24"/>
          <w:szCs w:val="24"/>
        </w:rPr>
        <w:t>s</w:t>
      </w:r>
      <w:r w:rsidR="001E78F0" w:rsidRPr="00047E80">
        <w:rPr>
          <w:rFonts w:ascii="Times New Roman" w:eastAsia="Times New Roman" w:hAnsi="Times New Roman" w:cs="Times New Roman"/>
          <w:color w:val="000000" w:themeColor="text1"/>
          <w:sz w:val="24"/>
          <w:szCs w:val="24"/>
        </w:rPr>
        <w:t>, mixed clayshale</w:t>
      </w:r>
      <w:r w:rsidR="008875CD">
        <w:rPr>
          <w:rFonts w:ascii="Times New Roman" w:eastAsia="Times New Roman" w:hAnsi="Times New Roman" w:cs="Times New Roman"/>
          <w:color w:val="000000" w:themeColor="text1"/>
          <w:sz w:val="24"/>
          <w:szCs w:val="24"/>
        </w:rPr>
        <w:t>s</w:t>
      </w:r>
      <w:r w:rsidR="001E78F0" w:rsidRPr="00047E80">
        <w:rPr>
          <w:rFonts w:ascii="Times New Roman" w:eastAsia="Times New Roman" w:hAnsi="Times New Roman" w:cs="Times New Roman"/>
          <w:color w:val="000000" w:themeColor="text1"/>
          <w:sz w:val="24"/>
          <w:szCs w:val="24"/>
        </w:rPr>
        <w:t xml:space="preserve"> – mudshale</w:t>
      </w:r>
      <w:r w:rsidR="008875CD">
        <w:rPr>
          <w:rFonts w:ascii="Times New Roman" w:eastAsia="Times New Roman" w:hAnsi="Times New Roman" w:cs="Times New Roman"/>
          <w:color w:val="000000" w:themeColor="text1"/>
          <w:sz w:val="24"/>
          <w:szCs w:val="24"/>
        </w:rPr>
        <w:t>s</w:t>
      </w:r>
      <w:r w:rsidR="001E78F0" w:rsidRPr="00047E80">
        <w:rPr>
          <w:rFonts w:ascii="Times New Roman" w:eastAsia="Times New Roman" w:hAnsi="Times New Roman" w:cs="Times New Roman"/>
          <w:color w:val="000000" w:themeColor="text1"/>
          <w:sz w:val="24"/>
          <w:szCs w:val="24"/>
        </w:rPr>
        <w:t>, argillaceous mudshales, siliceous mudshales, siliceous mudstones, and radiolarian chert. Calcareous lithofacies defined include dolomitic mudstones and</w:t>
      </w:r>
      <w:r w:rsidR="000318CC">
        <w:rPr>
          <w:rFonts w:ascii="Times New Roman" w:eastAsia="Times New Roman" w:hAnsi="Times New Roman" w:cs="Times New Roman"/>
          <w:color w:val="000000" w:themeColor="text1"/>
          <w:sz w:val="24"/>
          <w:szCs w:val="24"/>
        </w:rPr>
        <w:t xml:space="preserve"> dolomitic</w:t>
      </w:r>
      <w:r w:rsidR="001E78F0" w:rsidRPr="00047E80">
        <w:rPr>
          <w:rFonts w:ascii="Times New Roman" w:eastAsia="Times New Roman" w:hAnsi="Times New Roman" w:cs="Times New Roman"/>
          <w:color w:val="000000" w:themeColor="text1"/>
          <w:sz w:val="24"/>
          <w:szCs w:val="24"/>
        </w:rPr>
        <w:t xml:space="preserve"> </w:t>
      </w:r>
      <w:r w:rsidR="00E55552" w:rsidRPr="00047E80">
        <w:rPr>
          <w:rFonts w:ascii="Times New Roman" w:eastAsia="Times New Roman" w:hAnsi="Times New Roman" w:cs="Times New Roman"/>
          <w:color w:val="000000" w:themeColor="text1"/>
          <w:sz w:val="24"/>
          <w:szCs w:val="24"/>
        </w:rPr>
        <w:t>mud</w:t>
      </w:r>
      <w:r w:rsidR="001E78F0" w:rsidRPr="00047E80">
        <w:rPr>
          <w:rFonts w:ascii="Times New Roman" w:eastAsia="Times New Roman" w:hAnsi="Times New Roman" w:cs="Times New Roman"/>
          <w:color w:val="000000" w:themeColor="text1"/>
          <w:sz w:val="24"/>
          <w:szCs w:val="24"/>
        </w:rPr>
        <w:t xml:space="preserve">shales. </w:t>
      </w:r>
    </w:p>
    <w:p w:rsidR="00C93E7E" w:rsidRPr="00047E80" w:rsidRDefault="00B83559" w:rsidP="00B83559">
      <w:pPr>
        <w:spacing w:after="0" w:line="480" w:lineRule="auto"/>
        <w:ind w:firstLine="720"/>
        <w:jc w:val="both"/>
        <w:rPr>
          <w:rFonts w:ascii="Times New Roman" w:hAnsi="Times New Roman" w:cs="Times New Roman"/>
          <w:noProof/>
          <w:color w:val="000000" w:themeColor="text1"/>
          <w:sz w:val="24"/>
          <w:szCs w:val="24"/>
        </w:rPr>
      </w:pPr>
      <w:r w:rsidRPr="00047E80">
        <w:rPr>
          <w:rFonts w:ascii="Times New Roman" w:hAnsi="Times New Roman" w:cs="Times New Roman"/>
          <w:noProof/>
          <w:color w:val="000000" w:themeColor="text1"/>
          <w:sz w:val="24"/>
          <w:szCs w:val="24"/>
        </w:rPr>
        <w:t>The technique of chemostratigraphy relies upon the fact that stratigraphic variations in geochemistry can be useful for the interpretation of the changes in minor fluctuations in variables such as facies, paleo</w:t>
      </w:r>
      <w:r w:rsidR="0042650B" w:rsidRPr="00047E80">
        <w:rPr>
          <w:rFonts w:ascii="Times New Roman" w:hAnsi="Times New Roman" w:cs="Times New Roman"/>
          <w:noProof/>
          <w:color w:val="000000" w:themeColor="text1"/>
          <w:sz w:val="24"/>
          <w:szCs w:val="24"/>
        </w:rPr>
        <w:t>-</w:t>
      </w:r>
      <w:r w:rsidRPr="00047E80">
        <w:rPr>
          <w:rFonts w:ascii="Times New Roman" w:hAnsi="Times New Roman" w:cs="Times New Roman"/>
          <w:noProof/>
          <w:color w:val="000000" w:themeColor="text1"/>
          <w:sz w:val="24"/>
          <w:szCs w:val="24"/>
        </w:rPr>
        <w:t xml:space="preserve">redox conditions, </w:t>
      </w:r>
      <w:r w:rsidR="0042650B" w:rsidRPr="00047E80">
        <w:rPr>
          <w:rFonts w:ascii="Times New Roman" w:hAnsi="Times New Roman" w:cs="Times New Roman"/>
          <w:noProof/>
          <w:color w:val="000000" w:themeColor="text1"/>
          <w:sz w:val="24"/>
          <w:szCs w:val="24"/>
        </w:rPr>
        <w:t xml:space="preserve">organic </w:t>
      </w:r>
      <w:r w:rsidRPr="00047E80">
        <w:rPr>
          <w:rFonts w:ascii="Times New Roman" w:hAnsi="Times New Roman" w:cs="Times New Roman"/>
          <w:noProof/>
          <w:color w:val="000000" w:themeColor="text1"/>
          <w:sz w:val="24"/>
          <w:szCs w:val="24"/>
        </w:rPr>
        <w:t>paleoproductivity,</w:t>
      </w:r>
      <w:r w:rsidR="0042650B" w:rsidRPr="00047E80">
        <w:rPr>
          <w:rFonts w:ascii="Times New Roman" w:hAnsi="Times New Roman" w:cs="Times New Roman"/>
          <w:noProof/>
          <w:color w:val="000000" w:themeColor="text1"/>
          <w:sz w:val="24"/>
          <w:szCs w:val="24"/>
        </w:rPr>
        <w:t xml:space="preserve"> carbonate paleoproductivity,</w:t>
      </w:r>
      <w:r w:rsidRPr="00047E80">
        <w:rPr>
          <w:rFonts w:ascii="Times New Roman" w:hAnsi="Times New Roman" w:cs="Times New Roman"/>
          <w:noProof/>
          <w:color w:val="000000" w:themeColor="text1"/>
          <w:sz w:val="24"/>
          <w:szCs w:val="24"/>
        </w:rPr>
        <w:t xml:space="preserve"> and depositional cyclicity. </w:t>
      </w:r>
      <w:r w:rsidR="00296CE1" w:rsidRPr="00047E80">
        <w:rPr>
          <w:rFonts w:ascii="Times New Roman" w:eastAsia="Times New Roman" w:hAnsi="Times New Roman" w:cs="Times New Roman"/>
          <w:color w:val="000000" w:themeColor="text1"/>
          <w:sz w:val="24"/>
          <w:szCs w:val="24"/>
        </w:rPr>
        <w:t>Redox</w:t>
      </w:r>
      <w:r w:rsidR="008875CD">
        <w:rPr>
          <w:rFonts w:ascii="Times New Roman" w:eastAsia="Times New Roman" w:hAnsi="Times New Roman" w:cs="Times New Roman"/>
          <w:color w:val="000000" w:themeColor="text1"/>
          <w:sz w:val="24"/>
          <w:szCs w:val="24"/>
        </w:rPr>
        <w:t>-</w:t>
      </w:r>
      <w:r w:rsidR="00296CE1" w:rsidRPr="00047E80">
        <w:rPr>
          <w:rFonts w:ascii="Times New Roman" w:eastAsia="Times New Roman" w:hAnsi="Times New Roman" w:cs="Times New Roman"/>
          <w:color w:val="000000" w:themeColor="text1"/>
          <w:sz w:val="24"/>
          <w:szCs w:val="24"/>
        </w:rPr>
        <w:t>sensitive elements</w:t>
      </w:r>
      <w:r w:rsidR="0042650B" w:rsidRPr="00047E80">
        <w:rPr>
          <w:rFonts w:ascii="Times New Roman" w:eastAsia="Times New Roman" w:hAnsi="Times New Roman" w:cs="Times New Roman"/>
          <w:color w:val="000000" w:themeColor="text1"/>
          <w:sz w:val="24"/>
          <w:szCs w:val="24"/>
        </w:rPr>
        <w:t xml:space="preserve"> were</w:t>
      </w:r>
      <w:r w:rsidR="00296CE1" w:rsidRPr="00047E80">
        <w:rPr>
          <w:rFonts w:ascii="Times New Roman" w:eastAsia="Times New Roman" w:hAnsi="Times New Roman" w:cs="Times New Roman"/>
          <w:color w:val="000000" w:themeColor="text1"/>
          <w:sz w:val="24"/>
          <w:szCs w:val="24"/>
        </w:rPr>
        <w:t xml:space="preserve"> used for analyzing paleoenvironmental conditions</w:t>
      </w:r>
      <w:r w:rsidR="0042650B" w:rsidRPr="00047E80">
        <w:rPr>
          <w:rFonts w:ascii="Times New Roman" w:eastAsia="Times New Roman" w:hAnsi="Times New Roman" w:cs="Times New Roman"/>
          <w:color w:val="000000" w:themeColor="text1"/>
          <w:sz w:val="24"/>
          <w:szCs w:val="24"/>
        </w:rPr>
        <w:t xml:space="preserve"> such as</w:t>
      </w:r>
      <w:r w:rsidR="00296CE1" w:rsidRPr="00047E80">
        <w:rPr>
          <w:rFonts w:ascii="Times New Roman" w:eastAsia="Times New Roman" w:hAnsi="Times New Roman" w:cs="Times New Roman"/>
          <w:color w:val="000000" w:themeColor="text1"/>
          <w:sz w:val="24"/>
          <w:szCs w:val="24"/>
        </w:rPr>
        <w:t xml:space="preserve"> bottom water redox conditions,</w:t>
      </w:r>
      <w:r w:rsidR="0042650B" w:rsidRPr="00047E80">
        <w:rPr>
          <w:rFonts w:ascii="Times New Roman" w:eastAsia="Times New Roman" w:hAnsi="Times New Roman" w:cs="Times New Roman"/>
          <w:color w:val="000000" w:themeColor="text1"/>
          <w:sz w:val="24"/>
          <w:szCs w:val="24"/>
        </w:rPr>
        <w:t xml:space="preserve"> water column </w:t>
      </w:r>
      <w:r w:rsidR="00296CE1" w:rsidRPr="00047E80">
        <w:rPr>
          <w:rFonts w:ascii="Times New Roman" w:eastAsia="Times New Roman" w:hAnsi="Times New Roman" w:cs="Times New Roman"/>
          <w:color w:val="000000" w:themeColor="text1"/>
          <w:sz w:val="24"/>
          <w:szCs w:val="24"/>
        </w:rPr>
        <w:t xml:space="preserve">metal-oxyhydroxide particulate shuttles, and the degree of water mass restriction. </w:t>
      </w:r>
      <w:r w:rsidR="00C93E7E" w:rsidRPr="00047E80">
        <w:rPr>
          <w:rFonts w:ascii="Times New Roman" w:hAnsi="Times New Roman" w:cs="Times New Roman"/>
          <w:noProof/>
          <w:color w:val="000000" w:themeColor="text1"/>
          <w:sz w:val="24"/>
          <w:szCs w:val="24"/>
        </w:rPr>
        <w:t xml:space="preserve">Using high-resolution chemostratigraphy paired with hierarchical clustering analysis (HCA), the study area presents an opportunity to better understand the paleodepositional conditions and to investigate the possibility for the subdivision of the Woodford Shale into more units and to compare their geochemical </w:t>
      </w:r>
      <w:r w:rsidR="00C93E7E" w:rsidRPr="00047E80">
        <w:rPr>
          <w:rFonts w:ascii="Times New Roman" w:hAnsi="Times New Roman" w:cs="Times New Roman"/>
          <w:noProof/>
          <w:color w:val="000000" w:themeColor="text1"/>
          <w:sz w:val="24"/>
          <w:szCs w:val="24"/>
        </w:rPr>
        <w:lastRenderedPageBreak/>
        <w:t>character.</w:t>
      </w:r>
      <w:r w:rsidR="0023057D" w:rsidRPr="00047E80">
        <w:rPr>
          <w:rFonts w:ascii="Times New Roman" w:hAnsi="Times New Roman" w:cs="Times New Roman"/>
          <w:noProof/>
          <w:color w:val="000000" w:themeColor="text1"/>
          <w:sz w:val="24"/>
          <w:szCs w:val="24"/>
        </w:rPr>
        <w:t xml:space="preserve"> Overall, the Woodford Shale showed stratigraphic geochemical variations associated with a decrease in the degree of </w:t>
      </w:r>
      <w:r w:rsidR="000318CC">
        <w:rPr>
          <w:rFonts w:ascii="Times New Roman" w:hAnsi="Times New Roman" w:cs="Times New Roman"/>
          <w:noProof/>
          <w:color w:val="000000" w:themeColor="text1"/>
          <w:sz w:val="24"/>
          <w:szCs w:val="24"/>
        </w:rPr>
        <w:t>basin</w:t>
      </w:r>
      <w:r w:rsidR="0023057D" w:rsidRPr="00047E80">
        <w:rPr>
          <w:rFonts w:ascii="Times New Roman" w:hAnsi="Times New Roman" w:cs="Times New Roman"/>
          <w:noProof/>
          <w:color w:val="000000" w:themeColor="text1"/>
          <w:sz w:val="24"/>
          <w:szCs w:val="24"/>
        </w:rPr>
        <w:t xml:space="preserve"> restriction up-section.</w:t>
      </w:r>
    </w:p>
    <w:p w:rsidR="00FE7298" w:rsidRPr="00047E80" w:rsidRDefault="0023057D" w:rsidP="0023057D">
      <w:pPr>
        <w:spacing w:after="0" w:line="480" w:lineRule="auto"/>
        <w:ind w:firstLine="720"/>
        <w:jc w:val="both"/>
        <w:rPr>
          <w:rFonts w:ascii="Times New Roman" w:hAnsi="Times New Roman" w:cs="Times New Roman"/>
          <w:b/>
          <w:noProof/>
          <w:color w:val="000000" w:themeColor="text1"/>
          <w:sz w:val="24"/>
          <w:szCs w:val="24"/>
        </w:rPr>
      </w:pPr>
      <w:r w:rsidRPr="00047E80">
        <w:rPr>
          <w:rFonts w:ascii="Times New Roman" w:hAnsi="Times New Roman" w:cs="Times New Roman"/>
          <w:color w:val="000000" w:themeColor="text1"/>
          <w:sz w:val="24"/>
        </w:rPr>
        <w:t>Th</w:t>
      </w:r>
      <w:r w:rsidR="004D7BDA" w:rsidRPr="00047E80">
        <w:rPr>
          <w:rFonts w:ascii="Times New Roman" w:hAnsi="Times New Roman" w:cs="Times New Roman"/>
          <w:color w:val="000000" w:themeColor="text1"/>
          <w:sz w:val="24"/>
        </w:rPr>
        <w:t>e</w:t>
      </w:r>
      <w:r w:rsidRPr="00047E80">
        <w:rPr>
          <w:rFonts w:ascii="Times New Roman" w:hAnsi="Times New Roman" w:cs="Times New Roman"/>
          <w:color w:val="000000" w:themeColor="text1"/>
          <w:sz w:val="24"/>
        </w:rPr>
        <w:t xml:space="preserve"> general sequence-stratigraphic model established for unconventional resource shales was applied to the Woodford Shale section for sequence stratigraphic </w:t>
      </w:r>
      <w:r w:rsidR="005146F6" w:rsidRPr="00047E80">
        <w:rPr>
          <w:rFonts w:ascii="Times New Roman" w:hAnsi="Times New Roman" w:cs="Times New Roman"/>
          <w:color w:val="000000" w:themeColor="text1"/>
          <w:sz w:val="24"/>
        </w:rPr>
        <w:t>interpretations</w:t>
      </w:r>
      <w:r w:rsidRPr="00047E80">
        <w:rPr>
          <w:rFonts w:ascii="Times New Roman" w:hAnsi="Times New Roman" w:cs="Times New Roman"/>
          <w:color w:val="000000" w:themeColor="text1"/>
          <w:sz w:val="24"/>
        </w:rPr>
        <w:t xml:space="preserve">. </w:t>
      </w:r>
      <w:r w:rsidR="004E0323" w:rsidRPr="00047E80">
        <w:rPr>
          <w:rFonts w:ascii="Times New Roman" w:hAnsi="Times New Roman" w:cs="Times New Roman"/>
          <w:color w:val="000000" w:themeColor="text1"/>
          <w:sz w:val="24"/>
        </w:rPr>
        <w:t xml:space="preserve">Using </w:t>
      </w:r>
      <w:r w:rsidR="00327C19">
        <w:rPr>
          <w:rFonts w:ascii="Times New Roman" w:hAnsi="Times New Roman" w:cs="Times New Roman"/>
          <w:color w:val="000000" w:themeColor="text1"/>
          <w:sz w:val="24"/>
        </w:rPr>
        <w:t>gamma</w:t>
      </w:r>
      <w:r w:rsidR="0019405C">
        <w:rPr>
          <w:rFonts w:ascii="Times New Roman" w:hAnsi="Times New Roman" w:cs="Times New Roman"/>
          <w:color w:val="000000" w:themeColor="text1"/>
          <w:sz w:val="24"/>
        </w:rPr>
        <w:t>-</w:t>
      </w:r>
      <w:r w:rsidR="00327C19">
        <w:rPr>
          <w:rFonts w:ascii="Times New Roman" w:hAnsi="Times New Roman" w:cs="Times New Roman"/>
          <w:color w:val="000000" w:themeColor="text1"/>
          <w:sz w:val="24"/>
        </w:rPr>
        <w:t xml:space="preserve">ray (GR) </w:t>
      </w:r>
      <w:r w:rsidR="004E0323" w:rsidRPr="00047E80">
        <w:rPr>
          <w:rFonts w:ascii="Times New Roman" w:hAnsi="Times New Roman" w:cs="Times New Roman"/>
          <w:color w:val="000000" w:themeColor="text1"/>
          <w:sz w:val="24"/>
        </w:rPr>
        <w:t>parasequences, t</w:t>
      </w:r>
      <w:r w:rsidR="004D7BDA" w:rsidRPr="00047E80">
        <w:rPr>
          <w:rFonts w:ascii="Times New Roman" w:hAnsi="Times New Roman" w:cs="Times New Roman"/>
          <w:color w:val="000000" w:themeColor="text1"/>
          <w:sz w:val="24"/>
        </w:rPr>
        <w:t xml:space="preserve">he </w:t>
      </w:r>
      <w:r w:rsidR="00884DC3">
        <w:rPr>
          <w:rFonts w:ascii="Times New Roman" w:hAnsi="Times New Roman" w:cs="Times New Roman"/>
          <w:color w:val="000000" w:themeColor="text1"/>
          <w:sz w:val="24"/>
        </w:rPr>
        <w:t>L</w:t>
      </w:r>
      <w:r w:rsidR="004D7BDA" w:rsidRPr="00047E80">
        <w:rPr>
          <w:rFonts w:ascii="Times New Roman" w:hAnsi="Times New Roman" w:cs="Times New Roman"/>
          <w:color w:val="000000" w:themeColor="text1"/>
          <w:sz w:val="24"/>
        </w:rPr>
        <w:t xml:space="preserve">ower and </w:t>
      </w:r>
      <w:r w:rsidR="00884DC3">
        <w:rPr>
          <w:rFonts w:ascii="Times New Roman" w:hAnsi="Times New Roman" w:cs="Times New Roman"/>
          <w:color w:val="000000" w:themeColor="text1"/>
          <w:sz w:val="24"/>
        </w:rPr>
        <w:t>M</w:t>
      </w:r>
      <w:r w:rsidR="004D7BDA" w:rsidRPr="00047E80">
        <w:rPr>
          <w:rFonts w:ascii="Times New Roman" w:hAnsi="Times New Roman" w:cs="Times New Roman"/>
          <w:color w:val="000000" w:themeColor="text1"/>
          <w:sz w:val="24"/>
        </w:rPr>
        <w:t>iddle Woodford Shale</w:t>
      </w:r>
      <w:r w:rsidR="004E0323" w:rsidRPr="00047E80">
        <w:rPr>
          <w:rFonts w:ascii="Times New Roman" w:hAnsi="Times New Roman" w:cs="Times New Roman"/>
          <w:color w:val="000000" w:themeColor="text1"/>
          <w:sz w:val="24"/>
        </w:rPr>
        <w:t xml:space="preserve"> w</w:t>
      </w:r>
      <w:r w:rsidR="00000462">
        <w:rPr>
          <w:rFonts w:ascii="Times New Roman" w:hAnsi="Times New Roman" w:cs="Times New Roman"/>
          <w:color w:val="000000" w:themeColor="text1"/>
          <w:sz w:val="24"/>
        </w:rPr>
        <w:t>ere</w:t>
      </w:r>
      <w:r w:rsidR="004E0323" w:rsidRPr="00047E80">
        <w:rPr>
          <w:rFonts w:ascii="Times New Roman" w:hAnsi="Times New Roman" w:cs="Times New Roman"/>
          <w:color w:val="000000" w:themeColor="text1"/>
          <w:sz w:val="24"/>
        </w:rPr>
        <w:t xml:space="preserve"> deposited during a</w:t>
      </w:r>
      <w:r w:rsidR="004D7BDA" w:rsidRPr="00047E80">
        <w:rPr>
          <w:rFonts w:ascii="Times New Roman" w:hAnsi="Times New Roman" w:cs="Times New Roman"/>
          <w:color w:val="000000" w:themeColor="text1"/>
          <w:sz w:val="24"/>
        </w:rPr>
        <w:t xml:space="preserve"> 2</w:t>
      </w:r>
      <w:r w:rsidR="004D7BDA" w:rsidRPr="00047E80">
        <w:rPr>
          <w:rFonts w:ascii="Times New Roman" w:hAnsi="Times New Roman" w:cs="Times New Roman"/>
          <w:color w:val="000000" w:themeColor="text1"/>
          <w:sz w:val="24"/>
          <w:vertAlign w:val="superscript"/>
        </w:rPr>
        <w:t>nd</w:t>
      </w:r>
      <w:r w:rsidR="004D7BDA" w:rsidRPr="00047E80">
        <w:rPr>
          <w:rFonts w:ascii="Times New Roman" w:hAnsi="Times New Roman" w:cs="Times New Roman"/>
          <w:color w:val="000000" w:themeColor="text1"/>
          <w:sz w:val="24"/>
        </w:rPr>
        <w:t xml:space="preserve"> order </w:t>
      </w:r>
      <w:r w:rsidR="004E0323" w:rsidRPr="00047E80">
        <w:rPr>
          <w:rFonts w:ascii="Times New Roman" w:hAnsi="Times New Roman" w:cs="Times New Roman"/>
          <w:color w:val="000000" w:themeColor="text1"/>
          <w:sz w:val="24"/>
        </w:rPr>
        <w:t xml:space="preserve">transgressive cycle represented by increasing GR. The </w:t>
      </w:r>
      <w:r w:rsidR="00884DC3">
        <w:rPr>
          <w:rFonts w:ascii="Times New Roman" w:hAnsi="Times New Roman" w:cs="Times New Roman"/>
          <w:color w:val="000000" w:themeColor="text1"/>
          <w:sz w:val="24"/>
        </w:rPr>
        <w:t>U</w:t>
      </w:r>
      <w:r w:rsidR="004E0323" w:rsidRPr="00047E80">
        <w:rPr>
          <w:rFonts w:ascii="Times New Roman" w:hAnsi="Times New Roman" w:cs="Times New Roman"/>
          <w:color w:val="000000" w:themeColor="text1"/>
          <w:sz w:val="24"/>
        </w:rPr>
        <w:t>pper Woodford Shale was deposited during a turn-around point, during a 2</w:t>
      </w:r>
      <w:r w:rsidR="004E0323" w:rsidRPr="00047E80">
        <w:rPr>
          <w:rFonts w:ascii="Times New Roman" w:hAnsi="Times New Roman" w:cs="Times New Roman"/>
          <w:color w:val="000000" w:themeColor="text1"/>
          <w:sz w:val="24"/>
          <w:vertAlign w:val="superscript"/>
        </w:rPr>
        <w:t>nd</w:t>
      </w:r>
      <w:r w:rsidR="004E0323" w:rsidRPr="00047E80">
        <w:rPr>
          <w:rFonts w:ascii="Times New Roman" w:hAnsi="Times New Roman" w:cs="Times New Roman"/>
          <w:color w:val="000000" w:themeColor="text1"/>
          <w:sz w:val="24"/>
        </w:rPr>
        <w:t xml:space="preserve"> order regressive cycle. Additionally, </w:t>
      </w:r>
      <w:r w:rsidR="005146F6" w:rsidRPr="00047E80">
        <w:rPr>
          <w:rFonts w:ascii="Times New Roman" w:hAnsi="Times New Roman" w:cs="Times New Roman"/>
          <w:color w:val="000000" w:themeColor="text1"/>
          <w:sz w:val="24"/>
        </w:rPr>
        <w:t>fourteen 3</w:t>
      </w:r>
      <w:r w:rsidR="005146F6" w:rsidRPr="00047E80">
        <w:rPr>
          <w:rFonts w:ascii="Times New Roman" w:hAnsi="Times New Roman" w:cs="Times New Roman"/>
          <w:color w:val="000000" w:themeColor="text1"/>
          <w:sz w:val="24"/>
          <w:vertAlign w:val="superscript"/>
        </w:rPr>
        <w:t>rd</w:t>
      </w:r>
      <w:r w:rsidR="005146F6" w:rsidRPr="00047E80">
        <w:rPr>
          <w:rFonts w:ascii="Times New Roman" w:hAnsi="Times New Roman" w:cs="Times New Roman"/>
          <w:color w:val="000000" w:themeColor="text1"/>
          <w:sz w:val="24"/>
        </w:rPr>
        <w:t xml:space="preserve"> order regressive-transgressive cycles were identified. In the </w:t>
      </w:r>
      <w:r w:rsidR="00884DC3">
        <w:rPr>
          <w:rFonts w:ascii="Times New Roman" w:hAnsi="Times New Roman" w:cs="Times New Roman"/>
          <w:color w:val="000000" w:themeColor="text1"/>
          <w:sz w:val="24"/>
        </w:rPr>
        <w:t>L</w:t>
      </w:r>
      <w:r w:rsidR="005146F6" w:rsidRPr="00047E80">
        <w:rPr>
          <w:rFonts w:ascii="Times New Roman" w:hAnsi="Times New Roman" w:cs="Times New Roman"/>
          <w:color w:val="000000" w:themeColor="text1"/>
          <w:sz w:val="24"/>
        </w:rPr>
        <w:t>ower Woodford Shale</w:t>
      </w:r>
      <w:r w:rsidR="008D554F">
        <w:rPr>
          <w:rFonts w:ascii="Times New Roman" w:hAnsi="Times New Roman" w:cs="Times New Roman"/>
          <w:color w:val="000000" w:themeColor="text1"/>
          <w:sz w:val="24"/>
        </w:rPr>
        <w:t>,</w:t>
      </w:r>
      <w:r w:rsidR="005146F6" w:rsidRPr="00047E80">
        <w:rPr>
          <w:rFonts w:ascii="Times New Roman" w:hAnsi="Times New Roman" w:cs="Times New Roman"/>
          <w:color w:val="000000" w:themeColor="text1"/>
          <w:sz w:val="24"/>
        </w:rPr>
        <w:t xml:space="preserve"> five 3</w:t>
      </w:r>
      <w:r w:rsidR="005146F6" w:rsidRPr="00047E80">
        <w:rPr>
          <w:rFonts w:ascii="Times New Roman" w:hAnsi="Times New Roman" w:cs="Times New Roman"/>
          <w:color w:val="000000" w:themeColor="text1"/>
          <w:sz w:val="24"/>
          <w:vertAlign w:val="superscript"/>
        </w:rPr>
        <w:t>rd</w:t>
      </w:r>
      <w:r w:rsidR="005146F6" w:rsidRPr="00047E80">
        <w:rPr>
          <w:rFonts w:ascii="Times New Roman" w:hAnsi="Times New Roman" w:cs="Times New Roman"/>
          <w:color w:val="000000" w:themeColor="text1"/>
          <w:sz w:val="24"/>
        </w:rPr>
        <w:t xml:space="preserve"> order cycles were identified</w:t>
      </w:r>
      <w:r w:rsidR="004E0323" w:rsidRPr="00047E80">
        <w:rPr>
          <w:rFonts w:ascii="Times New Roman" w:hAnsi="Times New Roman" w:cs="Times New Roman"/>
          <w:color w:val="000000" w:themeColor="text1"/>
          <w:sz w:val="24"/>
        </w:rPr>
        <w:t>,</w:t>
      </w:r>
      <w:r w:rsidR="005146F6" w:rsidRPr="00047E80">
        <w:rPr>
          <w:rFonts w:ascii="Times New Roman" w:hAnsi="Times New Roman" w:cs="Times New Roman"/>
          <w:color w:val="000000" w:themeColor="text1"/>
          <w:sz w:val="24"/>
        </w:rPr>
        <w:t xml:space="preserve"> </w:t>
      </w:r>
      <w:r w:rsidR="004E0323" w:rsidRPr="00047E80">
        <w:rPr>
          <w:rFonts w:ascii="Times New Roman" w:hAnsi="Times New Roman" w:cs="Times New Roman"/>
          <w:color w:val="000000" w:themeColor="text1"/>
          <w:sz w:val="24"/>
        </w:rPr>
        <w:t>f</w:t>
      </w:r>
      <w:r w:rsidR="005146F6" w:rsidRPr="00047E80">
        <w:rPr>
          <w:rFonts w:ascii="Times New Roman" w:hAnsi="Times New Roman" w:cs="Times New Roman"/>
          <w:color w:val="000000" w:themeColor="text1"/>
          <w:sz w:val="24"/>
        </w:rPr>
        <w:t>our 3</w:t>
      </w:r>
      <w:r w:rsidR="005146F6" w:rsidRPr="00047E80">
        <w:rPr>
          <w:rFonts w:ascii="Times New Roman" w:hAnsi="Times New Roman" w:cs="Times New Roman"/>
          <w:color w:val="000000" w:themeColor="text1"/>
          <w:sz w:val="24"/>
          <w:vertAlign w:val="superscript"/>
        </w:rPr>
        <w:t>rd</w:t>
      </w:r>
      <w:r w:rsidR="005146F6" w:rsidRPr="00047E80">
        <w:rPr>
          <w:rFonts w:ascii="Times New Roman" w:hAnsi="Times New Roman" w:cs="Times New Roman"/>
          <w:color w:val="000000" w:themeColor="text1"/>
          <w:sz w:val="24"/>
        </w:rPr>
        <w:t xml:space="preserve"> order cycles were defined in the </w:t>
      </w:r>
      <w:r w:rsidR="00884DC3">
        <w:rPr>
          <w:rFonts w:ascii="Times New Roman" w:hAnsi="Times New Roman" w:cs="Times New Roman"/>
          <w:color w:val="000000" w:themeColor="text1"/>
          <w:sz w:val="24"/>
        </w:rPr>
        <w:t>M</w:t>
      </w:r>
      <w:r w:rsidR="005146F6" w:rsidRPr="00047E80">
        <w:rPr>
          <w:rFonts w:ascii="Times New Roman" w:hAnsi="Times New Roman" w:cs="Times New Roman"/>
          <w:color w:val="000000" w:themeColor="text1"/>
          <w:sz w:val="24"/>
        </w:rPr>
        <w:t>iddle Woodford Shale</w:t>
      </w:r>
      <w:r w:rsidR="004E0323" w:rsidRPr="00047E80">
        <w:rPr>
          <w:rFonts w:ascii="Times New Roman" w:hAnsi="Times New Roman" w:cs="Times New Roman"/>
          <w:color w:val="000000" w:themeColor="text1"/>
          <w:sz w:val="24"/>
        </w:rPr>
        <w:t>, and f</w:t>
      </w:r>
      <w:r w:rsidR="005146F6" w:rsidRPr="00047E80">
        <w:rPr>
          <w:rFonts w:ascii="Times New Roman" w:hAnsi="Times New Roman" w:cs="Times New Roman"/>
          <w:color w:val="000000" w:themeColor="text1"/>
          <w:sz w:val="24"/>
        </w:rPr>
        <w:t>ive 3</w:t>
      </w:r>
      <w:r w:rsidR="005146F6" w:rsidRPr="00047E80">
        <w:rPr>
          <w:rFonts w:ascii="Times New Roman" w:hAnsi="Times New Roman" w:cs="Times New Roman"/>
          <w:color w:val="000000" w:themeColor="text1"/>
          <w:sz w:val="24"/>
          <w:vertAlign w:val="superscript"/>
        </w:rPr>
        <w:t>rd</w:t>
      </w:r>
      <w:r w:rsidR="005146F6" w:rsidRPr="00047E80">
        <w:rPr>
          <w:rFonts w:ascii="Times New Roman" w:hAnsi="Times New Roman" w:cs="Times New Roman"/>
          <w:color w:val="000000" w:themeColor="text1"/>
          <w:sz w:val="24"/>
        </w:rPr>
        <w:t xml:space="preserve"> order cycles were defined in the </w:t>
      </w:r>
      <w:r w:rsidR="00884DC3">
        <w:rPr>
          <w:rFonts w:ascii="Times New Roman" w:hAnsi="Times New Roman" w:cs="Times New Roman"/>
          <w:color w:val="000000" w:themeColor="text1"/>
          <w:sz w:val="24"/>
        </w:rPr>
        <w:t>U</w:t>
      </w:r>
      <w:r w:rsidR="005146F6" w:rsidRPr="00047E80">
        <w:rPr>
          <w:rFonts w:ascii="Times New Roman" w:hAnsi="Times New Roman" w:cs="Times New Roman"/>
          <w:color w:val="000000" w:themeColor="text1"/>
          <w:sz w:val="24"/>
        </w:rPr>
        <w:t>pper Woodford Shale.</w:t>
      </w:r>
    </w:p>
    <w:p w:rsidR="008C04EF" w:rsidRPr="00047E80" w:rsidRDefault="004E0323" w:rsidP="008D3226">
      <w:pPr>
        <w:spacing w:after="0" w:line="480" w:lineRule="auto"/>
        <w:jc w:val="both"/>
        <w:rPr>
          <w:rFonts w:ascii="Times New Roman" w:hAnsi="Times New Roman" w:cs="Times New Roman"/>
          <w:noProof/>
          <w:color w:val="000000" w:themeColor="text1"/>
          <w:sz w:val="24"/>
          <w:szCs w:val="24"/>
        </w:rPr>
        <w:sectPr w:rsidR="008C04EF" w:rsidRPr="00047E80" w:rsidSect="00DA09D6">
          <w:footerReference w:type="default" r:id="rId9"/>
          <w:pgSz w:w="12240" w:h="15840"/>
          <w:pgMar w:top="1440" w:right="1440" w:bottom="1440" w:left="2304" w:header="720" w:footer="720" w:gutter="0"/>
          <w:pgNumType w:fmt="lowerRoman" w:start="4"/>
          <w:cols w:space="720"/>
          <w:docGrid w:linePitch="360"/>
        </w:sectPr>
      </w:pPr>
      <w:r w:rsidRPr="00047E80">
        <w:rPr>
          <w:rFonts w:ascii="Times New Roman" w:hAnsi="Times New Roman" w:cs="Times New Roman"/>
          <w:b/>
          <w:noProof/>
          <w:color w:val="000000" w:themeColor="text1"/>
          <w:sz w:val="24"/>
          <w:szCs w:val="24"/>
        </w:rPr>
        <w:tab/>
      </w:r>
      <w:r w:rsidR="007D7DEC" w:rsidRPr="00047E80">
        <w:rPr>
          <w:rFonts w:ascii="Times New Roman" w:hAnsi="Times New Roman" w:cs="Times New Roman"/>
          <w:noProof/>
          <w:color w:val="000000" w:themeColor="text1"/>
          <w:sz w:val="24"/>
          <w:szCs w:val="24"/>
        </w:rPr>
        <w:t xml:space="preserve">Source rock evaluation demonstrates that the </w:t>
      </w:r>
      <w:r w:rsidR="008D554F">
        <w:rPr>
          <w:rFonts w:ascii="Times New Roman" w:hAnsi="Times New Roman" w:cs="Times New Roman"/>
          <w:noProof/>
          <w:color w:val="000000" w:themeColor="text1"/>
          <w:sz w:val="24"/>
          <w:szCs w:val="24"/>
        </w:rPr>
        <w:t>W</w:t>
      </w:r>
      <w:r w:rsidR="007D7DEC" w:rsidRPr="00047E80">
        <w:rPr>
          <w:rFonts w:ascii="Times New Roman" w:hAnsi="Times New Roman" w:cs="Times New Roman"/>
          <w:noProof/>
          <w:color w:val="000000" w:themeColor="text1"/>
          <w:sz w:val="24"/>
          <w:szCs w:val="24"/>
        </w:rPr>
        <w:t>oo</w:t>
      </w:r>
      <w:r w:rsidR="008F3609" w:rsidRPr="00047E80">
        <w:rPr>
          <w:rFonts w:ascii="Times New Roman" w:hAnsi="Times New Roman" w:cs="Times New Roman"/>
          <w:noProof/>
          <w:color w:val="000000" w:themeColor="text1"/>
          <w:sz w:val="24"/>
          <w:szCs w:val="24"/>
        </w:rPr>
        <w:t>dford</w:t>
      </w:r>
      <w:r w:rsidR="008D554F">
        <w:rPr>
          <w:rFonts w:ascii="Times New Roman" w:hAnsi="Times New Roman" w:cs="Times New Roman"/>
          <w:noProof/>
          <w:color w:val="000000" w:themeColor="text1"/>
          <w:sz w:val="24"/>
          <w:szCs w:val="24"/>
        </w:rPr>
        <w:t xml:space="preserve"> Shale</w:t>
      </w:r>
      <w:r w:rsidR="008F3609" w:rsidRPr="00047E80">
        <w:rPr>
          <w:rFonts w:ascii="Times New Roman" w:hAnsi="Times New Roman" w:cs="Times New Roman"/>
          <w:noProof/>
          <w:color w:val="000000" w:themeColor="text1"/>
          <w:sz w:val="24"/>
          <w:szCs w:val="24"/>
        </w:rPr>
        <w:t xml:space="preserve"> is </w:t>
      </w:r>
      <w:r w:rsidR="00833FC4" w:rsidRPr="00047E80">
        <w:rPr>
          <w:rFonts w:ascii="Times New Roman" w:hAnsi="Times New Roman" w:cs="Times New Roman"/>
          <w:noProof/>
          <w:color w:val="000000" w:themeColor="text1"/>
          <w:sz w:val="24"/>
          <w:szCs w:val="24"/>
        </w:rPr>
        <w:t xml:space="preserve">organic-rich. </w:t>
      </w:r>
      <w:r w:rsidR="00833FC4" w:rsidRPr="00047E80">
        <w:rPr>
          <w:rFonts w:ascii="Times New Roman" w:eastAsia="Times New Roman" w:hAnsi="Times New Roman" w:cs="Times New Roman"/>
          <w:color w:val="000000" w:themeColor="text1"/>
          <w:sz w:val="24"/>
          <w:szCs w:val="24"/>
        </w:rPr>
        <w:t xml:space="preserve">The </w:t>
      </w:r>
      <w:r w:rsidR="008875CD">
        <w:rPr>
          <w:rFonts w:ascii="Times New Roman" w:eastAsia="Times New Roman" w:hAnsi="Times New Roman" w:cs="Times New Roman"/>
          <w:color w:val="000000" w:themeColor="text1"/>
          <w:sz w:val="24"/>
          <w:szCs w:val="24"/>
        </w:rPr>
        <w:t>L</w:t>
      </w:r>
      <w:r w:rsidR="00833FC4" w:rsidRPr="00047E80">
        <w:rPr>
          <w:rFonts w:ascii="Times New Roman" w:eastAsia="Times New Roman" w:hAnsi="Times New Roman" w:cs="Times New Roman"/>
          <w:color w:val="000000" w:themeColor="text1"/>
          <w:sz w:val="24"/>
          <w:szCs w:val="24"/>
        </w:rPr>
        <w:t xml:space="preserve">ower, </w:t>
      </w:r>
      <w:r w:rsidR="008875CD">
        <w:rPr>
          <w:rFonts w:ascii="Times New Roman" w:eastAsia="Times New Roman" w:hAnsi="Times New Roman" w:cs="Times New Roman"/>
          <w:color w:val="000000" w:themeColor="text1"/>
          <w:sz w:val="24"/>
          <w:szCs w:val="24"/>
        </w:rPr>
        <w:t>M</w:t>
      </w:r>
      <w:r w:rsidR="00833FC4" w:rsidRPr="00047E80">
        <w:rPr>
          <w:rFonts w:ascii="Times New Roman" w:eastAsia="Times New Roman" w:hAnsi="Times New Roman" w:cs="Times New Roman"/>
          <w:color w:val="000000" w:themeColor="text1"/>
          <w:sz w:val="24"/>
          <w:szCs w:val="24"/>
        </w:rPr>
        <w:t xml:space="preserve">iddle and </w:t>
      </w:r>
      <w:r w:rsidR="008875CD">
        <w:rPr>
          <w:rFonts w:ascii="Times New Roman" w:eastAsia="Times New Roman" w:hAnsi="Times New Roman" w:cs="Times New Roman"/>
          <w:color w:val="000000" w:themeColor="text1"/>
          <w:sz w:val="24"/>
          <w:szCs w:val="24"/>
        </w:rPr>
        <w:t>U</w:t>
      </w:r>
      <w:r w:rsidR="00833FC4" w:rsidRPr="00047E80">
        <w:rPr>
          <w:rFonts w:ascii="Times New Roman" w:eastAsia="Times New Roman" w:hAnsi="Times New Roman" w:cs="Times New Roman"/>
          <w:color w:val="000000" w:themeColor="text1"/>
          <w:sz w:val="24"/>
          <w:szCs w:val="24"/>
        </w:rPr>
        <w:t xml:space="preserve">pper Woodford Shale possess average TOC values of 12.34 wt%, 11.2 wt%, 5.96 wt%; respectively. </w:t>
      </w:r>
      <w:r w:rsidR="00833FC4" w:rsidRPr="00047E80">
        <w:rPr>
          <w:rFonts w:ascii="Times New Roman" w:hAnsi="Times New Roman" w:cs="Times New Roman"/>
          <w:color w:val="000000" w:themeColor="text1"/>
          <w:sz w:val="24"/>
          <w:szCs w:val="23"/>
        </w:rPr>
        <w:t xml:space="preserve">Type II kerogen is the most dominant (oil-prone), suggesting marine origin. </w:t>
      </w:r>
      <w:r w:rsidR="008D3226" w:rsidRPr="00047E80">
        <w:rPr>
          <w:rFonts w:ascii="Times New Roman" w:hAnsi="Times New Roman" w:cs="Times New Roman"/>
          <w:color w:val="000000" w:themeColor="text1"/>
          <w:sz w:val="24"/>
          <w:szCs w:val="23"/>
        </w:rPr>
        <w:t>T</w:t>
      </w:r>
      <w:r w:rsidR="00833FC4" w:rsidRPr="00047E80">
        <w:rPr>
          <w:rFonts w:ascii="Times New Roman" w:hAnsi="Times New Roman" w:cs="Times New Roman"/>
          <w:color w:val="000000" w:themeColor="text1"/>
          <w:sz w:val="24"/>
          <w:szCs w:val="23"/>
        </w:rPr>
        <w:t xml:space="preserve">ype I kerogen </w:t>
      </w:r>
      <w:r w:rsidR="008D3226" w:rsidRPr="00047E80">
        <w:rPr>
          <w:rFonts w:ascii="Times New Roman" w:hAnsi="Times New Roman" w:cs="Times New Roman"/>
          <w:color w:val="000000" w:themeColor="text1"/>
          <w:sz w:val="24"/>
          <w:szCs w:val="23"/>
        </w:rPr>
        <w:t>occur</w:t>
      </w:r>
      <w:r w:rsidR="00327C19">
        <w:rPr>
          <w:rFonts w:ascii="Times New Roman" w:hAnsi="Times New Roman" w:cs="Times New Roman"/>
          <w:color w:val="000000" w:themeColor="text1"/>
          <w:sz w:val="24"/>
          <w:szCs w:val="23"/>
        </w:rPr>
        <w:t>s</w:t>
      </w:r>
      <w:r w:rsidR="008D3226" w:rsidRPr="00047E80">
        <w:rPr>
          <w:rFonts w:ascii="Times New Roman" w:hAnsi="Times New Roman" w:cs="Times New Roman"/>
          <w:color w:val="000000" w:themeColor="text1"/>
          <w:sz w:val="24"/>
          <w:szCs w:val="23"/>
        </w:rPr>
        <w:t xml:space="preserve"> in</w:t>
      </w:r>
      <w:r w:rsidR="00833FC4" w:rsidRPr="00047E80">
        <w:rPr>
          <w:rFonts w:ascii="Times New Roman" w:hAnsi="Times New Roman" w:cs="Times New Roman"/>
          <w:color w:val="000000" w:themeColor="text1"/>
          <w:sz w:val="24"/>
          <w:szCs w:val="23"/>
        </w:rPr>
        <w:t xml:space="preserve"> the </w:t>
      </w:r>
      <w:r w:rsidR="00884DC3">
        <w:rPr>
          <w:rFonts w:ascii="Times New Roman" w:hAnsi="Times New Roman" w:cs="Times New Roman"/>
          <w:color w:val="000000" w:themeColor="text1"/>
          <w:sz w:val="24"/>
          <w:szCs w:val="23"/>
        </w:rPr>
        <w:t>L</w:t>
      </w:r>
      <w:r w:rsidR="00833FC4" w:rsidRPr="00047E80">
        <w:rPr>
          <w:rFonts w:ascii="Times New Roman" w:hAnsi="Times New Roman" w:cs="Times New Roman"/>
          <w:color w:val="000000" w:themeColor="text1"/>
          <w:sz w:val="24"/>
          <w:szCs w:val="23"/>
        </w:rPr>
        <w:t>ower Woodford Shale</w:t>
      </w:r>
      <w:r w:rsidR="008D3226" w:rsidRPr="00047E80">
        <w:rPr>
          <w:rFonts w:ascii="Times New Roman" w:hAnsi="Times New Roman" w:cs="Times New Roman"/>
          <w:color w:val="000000" w:themeColor="text1"/>
          <w:sz w:val="24"/>
          <w:szCs w:val="23"/>
        </w:rPr>
        <w:t xml:space="preserve">, indicating </w:t>
      </w:r>
      <w:r w:rsidR="00833FC4" w:rsidRPr="00047E80">
        <w:rPr>
          <w:rFonts w:ascii="Times New Roman" w:eastAsia="Times New Roman" w:hAnsi="Times New Roman" w:cs="Times New Roman"/>
          <w:color w:val="000000" w:themeColor="text1"/>
          <w:sz w:val="24"/>
          <w:szCs w:val="24"/>
        </w:rPr>
        <w:t>lacustrine type deposition</w:t>
      </w:r>
      <w:r w:rsidR="007D7DEC" w:rsidRPr="00047E80">
        <w:rPr>
          <w:rFonts w:ascii="Times New Roman" w:hAnsi="Times New Roman" w:cs="Times New Roman"/>
          <w:noProof/>
          <w:color w:val="000000" w:themeColor="text1"/>
          <w:sz w:val="24"/>
          <w:szCs w:val="24"/>
        </w:rPr>
        <w:t xml:space="preserve">. </w:t>
      </w:r>
      <w:r w:rsidR="008D3226" w:rsidRPr="00047E80">
        <w:rPr>
          <w:rFonts w:ascii="Times New Roman" w:eastAsia="Times New Roman" w:hAnsi="Times New Roman" w:cs="Times New Roman"/>
          <w:color w:val="000000" w:themeColor="text1"/>
          <w:sz w:val="24"/>
          <w:szCs w:val="24"/>
        </w:rPr>
        <w:t xml:space="preserve">Results from both calculated and measured Vitrinite </w:t>
      </w:r>
      <w:r w:rsidR="00327C19" w:rsidRPr="00047E80">
        <w:rPr>
          <w:rFonts w:ascii="Times New Roman" w:eastAsia="Times New Roman" w:hAnsi="Times New Roman" w:cs="Times New Roman"/>
          <w:color w:val="000000" w:themeColor="text1"/>
          <w:sz w:val="24"/>
          <w:szCs w:val="24"/>
        </w:rPr>
        <w:t>reflectance</w:t>
      </w:r>
      <w:r w:rsidR="008D3226" w:rsidRPr="00047E80">
        <w:rPr>
          <w:rFonts w:ascii="Times New Roman" w:eastAsia="Times New Roman" w:hAnsi="Times New Roman" w:cs="Times New Roman"/>
          <w:color w:val="000000" w:themeColor="text1"/>
          <w:sz w:val="24"/>
          <w:szCs w:val="24"/>
        </w:rPr>
        <w:t xml:space="preserve"> show</w:t>
      </w:r>
      <w:r w:rsidR="00327C19">
        <w:rPr>
          <w:rFonts w:ascii="Times New Roman" w:eastAsia="Times New Roman" w:hAnsi="Times New Roman" w:cs="Times New Roman"/>
          <w:color w:val="000000" w:themeColor="text1"/>
          <w:sz w:val="24"/>
          <w:szCs w:val="24"/>
        </w:rPr>
        <w:t>s</w:t>
      </w:r>
      <w:r w:rsidR="008D3226" w:rsidRPr="00047E80">
        <w:rPr>
          <w:rFonts w:ascii="Times New Roman" w:eastAsia="Times New Roman" w:hAnsi="Times New Roman" w:cs="Times New Roman"/>
          <w:color w:val="000000" w:themeColor="text1"/>
          <w:sz w:val="24"/>
          <w:szCs w:val="24"/>
        </w:rPr>
        <w:t xml:space="preserve"> that the Woodford Shale has low to moderate thermal maturity</w:t>
      </w:r>
      <w:r w:rsidR="00327C19">
        <w:rPr>
          <w:rFonts w:ascii="Times New Roman" w:eastAsia="Times New Roman" w:hAnsi="Times New Roman" w:cs="Times New Roman"/>
          <w:color w:val="000000" w:themeColor="text1"/>
          <w:sz w:val="24"/>
          <w:szCs w:val="24"/>
        </w:rPr>
        <w:t>, and falls within</w:t>
      </w:r>
      <w:r w:rsidR="008D3226" w:rsidRPr="00047E80">
        <w:rPr>
          <w:rFonts w:ascii="Times New Roman" w:eastAsia="Times New Roman" w:hAnsi="Times New Roman" w:cs="Times New Roman"/>
          <w:color w:val="000000" w:themeColor="text1"/>
          <w:sz w:val="24"/>
          <w:szCs w:val="24"/>
        </w:rPr>
        <w:t xml:space="preserve"> the immature to early oil window</w:t>
      </w:r>
      <w:r w:rsidR="008D3226" w:rsidRPr="00047E80">
        <w:rPr>
          <w:rFonts w:ascii="Times New Roman" w:hAnsi="Times New Roman" w:cs="Times New Roman"/>
          <w:noProof/>
          <w:color w:val="000000" w:themeColor="text1"/>
          <w:sz w:val="24"/>
          <w:szCs w:val="24"/>
        </w:rPr>
        <w:t>.</w:t>
      </w:r>
    </w:p>
    <w:p w:rsidR="00B84BD2" w:rsidRPr="00047E80" w:rsidRDefault="00B84BD2" w:rsidP="00906D00">
      <w:pPr>
        <w:spacing w:after="0" w:line="360" w:lineRule="auto"/>
        <w:jc w:val="center"/>
        <w:rPr>
          <w:rFonts w:ascii="Times New Roman" w:hAnsi="Times New Roman" w:cs="Times New Roman"/>
          <w:b/>
          <w:noProof/>
          <w:color w:val="000000" w:themeColor="text1"/>
          <w:sz w:val="24"/>
          <w:szCs w:val="24"/>
        </w:rPr>
      </w:pPr>
      <w:r w:rsidRPr="00047E80">
        <w:rPr>
          <w:rFonts w:ascii="Times New Roman" w:hAnsi="Times New Roman" w:cs="Times New Roman"/>
          <w:b/>
          <w:noProof/>
          <w:color w:val="000000" w:themeColor="text1"/>
          <w:sz w:val="24"/>
          <w:szCs w:val="24"/>
        </w:rPr>
        <w:lastRenderedPageBreak/>
        <w:t>CHAPTER I</w:t>
      </w:r>
    </w:p>
    <w:p w:rsidR="0089115A" w:rsidRDefault="000F0835" w:rsidP="00DA09D6">
      <w:pPr>
        <w:spacing w:after="0" w:line="480" w:lineRule="auto"/>
        <w:jc w:val="center"/>
        <w:rPr>
          <w:rFonts w:ascii="Times New Roman" w:hAnsi="Times New Roman" w:cs="Times New Roman"/>
          <w:b/>
          <w:noProof/>
          <w:color w:val="000000" w:themeColor="text1"/>
          <w:sz w:val="24"/>
          <w:szCs w:val="24"/>
        </w:rPr>
      </w:pPr>
      <w:r w:rsidRPr="00047E80">
        <w:rPr>
          <w:rFonts w:ascii="Times New Roman" w:hAnsi="Times New Roman" w:cs="Times New Roman"/>
          <w:b/>
          <w:noProof/>
          <w:color w:val="000000" w:themeColor="text1"/>
          <w:sz w:val="24"/>
          <w:szCs w:val="24"/>
        </w:rPr>
        <w:t>INTRODUCTION</w:t>
      </w:r>
    </w:p>
    <w:p w:rsidR="00DA09D6" w:rsidRPr="00047E80" w:rsidRDefault="00DA09D6" w:rsidP="00DA09D6">
      <w:pPr>
        <w:spacing w:after="0" w:line="480" w:lineRule="auto"/>
        <w:jc w:val="center"/>
        <w:rPr>
          <w:rFonts w:ascii="Times New Roman" w:hAnsi="Times New Roman" w:cs="Times New Roman"/>
          <w:b/>
          <w:noProof/>
          <w:color w:val="000000" w:themeColor="text1"/>
          <w:sz w:val="24"/>
          <w:szCs w:val="24"/>
        </w:rPr>
      </w:pPr>
    </w:p>
    <w:p w:rsidR="00A85DB9" w:rsidRPr="00047E80" w:rsidRDefault="00A85DB9" w:rsidP="00A85DB9">
      <w:pPr>
        <w:spacing w:after="0" w:line="360" w:lineRule="auto"/>
        <w:rPr>
          <w:rFonts w:ascii="Times New Roman" w:hAnsi="Times New Roman" w:cs="Times New Roman"/>
          <w:b/>
          <w:noProof/>
          <w:color w:val="000000" w:themeColor="text1"/>
          <w:sz w:val="24"/>
          <w:szCs w:val="24"/>
        </w:rPr>
      </w:pPr>
      <w:r w:rsidRPr="00047E80">
        <w:rPr>
          <w:rFonts w:ascii="Times New Roman" w:hAnsi="Times New Roman" w:cs="Times New Roman"/>
          <w:b/>
          <w:noProof/>
          <w:color w:val="000000" w:themeColor="text1"/>
          <w:sz w:val="24"/>
          <w:szCs w:val="24"/>
        </w:rPr>
        <w:t>1.1</w:t>
      </w:r>
      <w:r w:rsidR="004E6B4C" w:rsidRPr="00047E80">
        <w:rPr>
          <w:rFonts w:ascii="Times New Roman" w:hAnsi="Times New Roman" w:cs="Times New Roman"/>
          <w:b/>
          <w:noProof/>
          <w:color w:val="000000" w:themeColor="text1"/>
          <w:sz w:val="24"/>
          <w:szCs w:val="24"/>
        </w:rPr>
        <w:t>.</w:t>
      </w:r>
      <w:r w:rsidRPr="00047E80">
        <w:rPr>
          <w:rFonts w:ascii="Times New Roman" w:hAnsi="Times New Roman" w:cs="Times New Roman"/>
          <w:b/>
          <w:noProof/>
          <w:color w:val="000000" w:themeColor="text1"/>
          <w:sz w:val="24"/>
          <w:szCs w:val="24"/>
        </w:rPr>
        <w:t xml:space="preserve"> Scope of Thesis</w:t>
      </w:r>
    </w:p>
    <w:p w:rsidR="00B84BD2" w:rsidRPr="00047E80" w:rsidRDefault="00B84BD2" w:rsidP="0018220B">
      <w:pPr>
        <w:spacing w:after="0" w:line="480" w:lineRule="auto"/>
        <w:ind w:firstLine="720"/>
        <w:jc w:val="both"/>
        <w:rPr>
          <w:rFonts w:ascii="Times New Roman" w:hAnsi="Times New Roman" w:cs="Times New Roman"/>
          <w:noProof/>
          <w:color w:val="000000" w:themeColor="text1"/>
          <w:sz w:val="24"/>
          <w:szCs w:val="24"/>
        </w:rPr>
      </w:pPr>
      <w:r w:rsidRPr="00047E80">
        <w:rPr>
          <w:rFonts w:ascii="Times New Roman" w:hAnsi="Times New Roman" w:cs="Times New Roman"/>
          <w:noProof/>
          <w:color w:val="000000" w:themeColor="text1"/>
          <w:sz w:val="24"/>
          <w:szCs w:val="24"/>
        </w:rPr>
        <w:t>A majority of w</w:t>
      </w:r>
      <w:r w:rsidR="00334DD2" w:rsidRPr="00047E80">
        <w:rPr>
          <w:rFonts w:ascii="Times New Roman" w:hAnsi="Times New Roman" w:cs="Times New Roman"/>
          <w:noProof/>
          <w:color w:val="000000" w:themeColor="text1"/>
          <w:sz w:val="24"/>
          <w:szCs w:val="24"/>
        </w:rPr>
        <w:t>ells drilled in North America are</w:t>
      </w:r>
      <w:r w:rsidRPr="00047E80">
        <w:rPr>
          <w:rFonts w:ascii="Times New Roman" w:hAnsi="Times New Roman" w:cs="Times New Roman"/>
          <w:noProof/>
          <w:color w:val="000000" w:themeColor="text1"/>
          <w:sz w:val="24"/>
          <w:szCs w:val="24"/>
        </w:rPr>
        <w:t xml:space="preserve"> </w:t>
      </w:r>
      <w:r w:rsidR="000F0835" w:rsidRPr="00047E80">
        <w:rPr>
          <w:rFonts w:ascii="Times New Roman" w:hAnsi="Times New Roman" w:cs="Times New Roman"/>
          <w:noProof/>
          <w:color w:val="000000" w:themeColor="text1"/>
          <w:sz w:val="24"/>
          <w:szCs w:val="24"/>
        </w:rPr>
        <w:t xml:space="preserve">for </w:t>
      </w:r>
      <w:r w:rsidRPr="00047E80">
        <w:rPr>
          <w:rFonts w:ascii="Times New Roman" w:hAnsi="Times New Roman" w:cs="Times New Roman"/>
          <w:noProof/>
          <w:color w:val="000000" w:themeColor="text1"/>
          <w:sz w:val="24"/>
          <w:szCs w:val="24"/>
        </w:rPr>
        <w:t>unconventional resource play</w:t>
      </w:r>
      <w:r w:rsidR="000F0835" w:rsidRPr="00047E80">
        <w:rPr>
          <w:rFonts w:ascii="Times New Roman" w:hAnsi="Times New Roman" w:cs="Times New Roman"/>
          <w:noProof/>
          <w:color w:val="000000" w:themeColor="text1"/>
          <w:sz w:val="24"/>
          <w:szCs w:val="24"/>
        </w:rPr>
        <w:t>s</w:t>
      </w:r>
      <w:r w:rsidRPr="00047E80">
        <w:rPr>
          <w:rFonts w:ascii="Times New Roman" w:hAnsi="Times New Roman" w:cs="Times New Roman"/>
          <w:noProof/>
          <w:color w:val="000000" w:themeColor="text1"/>
          <w:sz w:val="24"/>
          <w:szCs w:val="24"/>
        </w:rPr>
        <w:t>. As shale plays continue to increase in importance, the ability to define stable stratigraphic frameworks using outcrop data becomes increasingly critical. Field-based studies or examination of outcrop analogs have long been an important aspect for the configur</w:t>
      </w:r>
      <w:r w:rsidR="00334DD2" w:rsidRPr="00047E80">
        <w:rPr>
          <w:rFonts w:ascii="Times New Roman" w:hAnsi="Times New Roman" w:cs="Times New Roman"/>
          <w:noProof/>
          <w:color w:val="000000" w:themeColor="text1"/>
          <w:sz w:val="24"/>
          <w:szCs w:val="24"/>
        </w:rPr>
        <w:t>ation</w:t>
      </w:r>
      <w:r w:rsidRPr="00047E80">
        <w:rPr>
          <w:rFonts w:ascii="Times New Roman" w:hAnsi="Times New Roman" w:cs="Times New Roman"/>
          <w:noProof/>
          <w:color w:val="000000" w:themeColor="text1"/>
          <w:sz w:val="24"/>
          <w:szCs w:val="24"/>
        </w:rPr>
        <w:t xml:space="preserve"> of producing oil and gas fields in the subsurface. Outcrops have continued to play a central role in improving our understanding of the subsurface reservoir ar</w:t>
      </w:r>
      <w:r w:rsidR="00FD78C6" w:rsidRPr="00047E80">
        <w:rPr>
          <w:rFonts w:ascii="Times New Roman" w:hAnsi="Times New Roman" w:cs="Times New Roman"/>
          <w:noProof/>
          <w:color w:val="000000" w:themeColor="text1"/>
          <w:sz w:val="24"/>
          <w:szCs w:val="24"/>
        </w:rPr>
        <w:t>chitecture. Outcrops have proven</w:t>
      </w:r>
      <w:r w:rsidRPr="00047E80">
        <w:rPr>
          <w:rFonts w:ascii="Times New Roman" w:hAnsi="Times New Roman" w:cs="Times New Roman"/>
          <w:noProof/>
          <w:color w:val="000000" w:themeColor="text1"/>
          <w:sz w:val="24"/>
          <w:szCs w:val="24"/>
        </w:rPr>
        <w:t xml:space="preserve"> to be exceptional, especially when directly related to subsurface data (i.e., well logs, cores, seismic, e.t.c.)</w:t>
      </w:r>
      <w:r w:rsidR="00961FFF" w:rsidRPr="00047E80">
        <w:rPr>
          <w:rFonts w:ascii="Times New Roman" w:hAnsi="Times New Roman" w:cs="Times New Roman"/>
          <w:noProof/>
          <w:color w:val="000000" w:themeColor="text1"/>
          <w:sz w:val="24"/>
          <w:szCs w:val="24"/>
        </w:rPr>
        <w:t xml:space="preserve"> (</w:t>
      </w:r>
      <w:r w:rsidR="00C76070" w:rsidRPr="00047E80">
        <w:rPr>
          <w:rFonts w:ascii="Times New Roman" w:hAnsi="Times New Roman" w:cs="Times New Roman"/>
          <w:noProof/>
          <w:color w:val="000000" w:themeColor="text1"/>
          <w:sz w:val="24"/>
          <w:szCs w:val="24"/>
        </w:rPr>
        <w:t>e.g.</w:t>
      </w:r>
      <w:r w:rsidR="008D554F">
        <w:rPr>
          <w:rFonts w:ascii="Times New Roman" w:hAnsi="Times New Roman" w:cs="Times New Roman"/>
          <w:noProof/>
          <w:color w:val="000000" w:themeColor="text1"/>
          <w:sz w:val="24"/>
          <w:szCs w:val="24"/>
        </w:rPr>
        <w:t>,</w:t>
      </w:r>
      <w:r w:rsidR="00C76070" w:rsidRPr="00047E80">
        <w:rPr>
          <w:rFonts w:ascii="Times New Roman" w:hAnsi="Times New Roman" w:cs="Times New Roman"/>
          <w:noProof/>
          <w:color w:val="000000" w:themeColor="text1"/>
          <w:sz w:val="24"/>
          <w:szCs w:val="24"/>
        </w:rPr>
        <w:t xml:space="preserve"> </w:t>
      </w:r>
      <w:r w:rsidR="00961FFF" w:rsidRPr="00047E80">
        <w:rPr>
          <w:rFonts w:ascii="Times New Roman" w:hAnsi="Times New Roman" w:cs="Times New Roman"/>
          <w:noProof/>
          <w:color w:val="000000" w:themeColor="text1"/>
          <w:sz w:val="24"/>
          <w:szCs w:val="24"/>
        </w:rPr>
        <w:t>Slatt et al</w:t>
      </w:r>
      <w:r w:rsidRPr="00047E80">
        <w:rPr>
          <w:rFonts w:ascii="Times New Roman" w:hAnsi="Times New Roman" w:cs="Times New Roman"/>
          <w:noProof/>
          <w:color w:val="000000" w:themeColor="text1"/>
          <w:sz w:val="24"/>
          <w:szCs w:val="24"/>
        </w:rPr>
        <w:t>.</w:t>
      </w:r>
      <w:r w:rsidR="00961FFF" w:rsidRPr="00047E80">
        <w:rPr>
          <w:rFonts w:ascii="Times New Roman" w:hAnsi="Times New Roman" w:cs="Times New Roman"/>
          <w:noProof/>
          <w:color w:val="000000" w:themeColor="text1"/>
          <w:sz w:val="24"/>
          <w:szCs w:val="24"/>
        </w:rPr>
        <w:t xml:space="preserve">, 2012; </w:t>
      </w:r>
      <w:r w:rsidR="00843D57" w:rsidRPr="00047E80">
        <w:rPr>
          <w:rFonts w:ascii="Times New Roman" w:hAnsi="Times New Roman" w:cs="Times New Roman"/>
          <w:color w:val="000000" w:themeColor="text1"/>
          <w:sz w:val="24"/>
          <w:szCs w:val="24"/>
        </w:rPr>
        <w:t>Becerra-Rondon</w:t>
      </w:r>
      <w:r w:rsidR="008D17A8" w:rsidRPr="00047E80">
        <w:rPr>
          <w:rFonts w:ascii="Times New Roman" w:hAnsi="Times New Roman" w:cs="Times New Roman"/>
          <w:noProof/>
          <w:color w:val="000000" w:themeColor="text1"/>
          <w:sz w:val="24"/>
          <w:szCs w:val="24"/>
        </w:rPr>
        <w:t>, 2017; Brito et al., 2017</w:t>
      </w:r>
      <w:r w:rsidR="00720F27" w:rsidRPr="00047E80">
        <w:rPr>
          <w:rFonts w:ascii="Times New Roman" w:hAnsi="Times New Roman" w:cs="Times New Roman"/>
          <w:noProof/>
          <w:color w:val="000000" w:themeColor="text1"/>
          <w:sz w:val="24"/>
          <w:szCs w:val="24"/>
        </w:rPr>
        <w:t xml:space="preserve">; </w:t>
      </w:r>
      <w:r w:rsidR="008D17A8" w:rsidRPr="00047E80">
        <w:rPr>
          <w:rFonts w:ascii="Times New Roman" w:hAnsi="Times New Roman" w:cs="Times New Roman"/>
          <w:noProof/>
          <w:color w:val="000000" w:themeColor="text1"/>
          <w:sz w:val="24"/>
          <w:szCs w:val="24"/>
        </w:rPr>
        <w:t>Galvis, 2017</w:t>
      </w:r>
      <w:r w:rsidR="00961FFF" w:rsidRPr="00047E80">
        <w:rPr>
          <w:rFonts w:ascii="Times New Roman" w:hAnsi="Times New Roman" w:cs="Times New Roman"/>
          <w:noProof/>
          <w:color w:val="000000" w:themeColor="text1"/>
          <w:sz w:val="24"/>
          <w:szCs w:val="24"/>
        </w:rPr>
        <w:t>).</w:t>
      </w:r>
      <w:r w:rsidRPr="00047E80">
        <w:rPr>
          <w:rFonts w:ascii="Times New Roman" w:hAnsi="Times New Roman" w:cs="Times New Roman"/>
          <w:noProof/>
          <w:color w:val="000000" w:themeColor="text1"/>
          <w:sz w:val="24"/>
          <w:szCs w:val="24"/>
        </w:rPr>
        <w:t xml:space="preserve">  In this research, outcrop studies </w:t>
      </w:r>
      <w:r w:rsidR="00961FFF" w:rsidRPr="00047E80">
        <w:rPr>
          <w:rFonts w:ascii="Times New Roman" w:hAnsi="Times New Roman" w:cs="Times New Roman"/>
          <w:noProof/>
          <w:color w:val="000000" w:themeColor="text1"/>
          <w:sz w:val="24"/>
          <w:szCs w:val="24"/>
        </w:rPr>
        <w:t>allowed</w:t>
      </w:r>
      <w:r w:rsidRPr="00047E80">
        <w:rPr>
          <w:rFonts w:ascii="Times New Roman" w:hAnsi="Times New Roman" w:cs="Times New Roman"/>
          <w:noProof/>
          <w:color w:val="000000" w:themeColor="text1"/>
          <w:sz w:val="24"/>
          <w:szCs w:val="24"/>
        </w:rPr>
        <w:t xml:space="preserve"> for the examination and evaluation of stratigraphic and sedimentological heterogeneities, which will eventually provide useful analogs for subsurface correlations.</w:t>
      </w:r>
      <w:r w:rsidR="00720F27" w:rsidRPr="00047E80">
        <w:rPr>
          <w:rFonts w:ascii="Times New Roman" w:hAnsi="Times New Roman" w:cs="Times New Roman"/>
          <w:noProof/>
          <w:color w:val="000000" w:themeColor="text1"/>
          <w:sz w:val="24"/>
          <w:szCs w:val="24"/>
        </w:rPr>
        <w:t xml:space="preserve"> </w:t>
      </w:r>
    </w:p>
    <w:p w:rsidR="00205B3D" w:rsidRPr="00047E80" w:rsidRDefault="00590EC9" w:rsidP="0018220B">
      <w:pPr>
        <w:spacing w:after="0" w:line="480" w:lineRule="auto"/>
        <w:ind w:firstLine="720"/>
        <w:jc w:val="both"/>
        <w:rPr>
          <w:rFonts w:ascii="Times New Roman" w:hAnsi="Times New Roman" w:cs="Times New Roman"/>
          <w:noProof/>
          <w:color w:val="000000" w:themeColor="text1"/>
          <w:sz w:val="24"/>
          <w:szCs w:val="24"/>
        </w:rPr>
      </w:pPr>
      <w:r w:rsidRPr="00047E80">
        <w:rPr>
          <w:rFonts w:ascii="Times New Roman" w:hAnsi="Times New Roman" w:cs="Times New Roman"/>
          <w:noProof/>
          <w:color w:val="000000" w:themeColor="text1"/>
          <w:sz w:val="24"/>
          <w:szCs w:val="24"/>
        </w:rPr>
        <w:t xml:space="preserve">In general, mudrocks can appear physically homogeneous; however, their geological, and geochemical properties can vary significantly. </w:t>
      </w:r>
      <w:r w:rsidR="00C73388" w:rsidRPr="00047E80">
        <w:rPr>
          <w:rFonts w:ascii="Times New Roman" w:hAnsi="Times New Roman" w:cs="Times New Roman"/>
          <w:noProof/>
          <w:color w:val="000000" w:themeColor="text1"/>
          <w:sz w:val="24"/>
          <w:szCs w:val="24"/>
        </w:rPr>
        <w:t>Asses</w:t>
      </w:r>
      <w:r w:rsidR="008D554F">
        <w:rPr>
          <w:rFonts w:ascii="Times New Roman" w:hAnsi="Times New Roman" w:cs="Times New Roman"/>
          <w:noProof/>
          <w:color w:val="000000" w:themeColor="text1"/>
          <w:sz w:val="24"/>
          <w:szCs w:val="24"/>
        </w:rPr>
        <w:t>s</w:t>
      </w:r>
      <w:r w:rsidR="00C73388" w:rsidRPr="00047E80">
        <w:rPr>
          <w:rFonts w:ascii="Times New Roman" w:hAnsi="Times New Roman" w:cs="Times New Roman"/>
          <w:noProof/>
          <w:color w:val="000000" w:themeColor="text1"/>
          <w:sz w:val="24"/>
          <w:szCs w:val="24"/>
        </w:rPr>
        <w:t>ing mudrock characteristics</w:t>
      </w:r>
      <w:r w:rsidR="00412F49" w:rsidRPr="00047E80">
        <w:rPr>
          <w:rFonts w:ascii="Times New Roman" w:hAnsi="Times New Roman" w:cs="Times New Roman"/>
          <w:noProof/>
          <w:color w:val="000000" w:themeColor="text1"/>
          <w:sz w:val="24"/>
          <w:szCs w:val="24"/>
        </w:rPr>
        <w:t xml:space="preserve"> (</w:t>
      </w:r>
      <w:r w:rsidR="00C73388" w:rsidRPr="00047E80">
        <w:rPr>
          <w:rFonts w:ascii="Times New Roman" w:hAnsi="Times New Roman" w:cs="Times New Roman"/>
          <w:noProof/>
          <w:color w:val="000000" w:themeColor="text1"/>
          <w:sz w:val="24"/>
          <w:szCs w:val="24"/>
        </w:rPr>
        <w:t>both internal and external</w:t>
      </w:r>
      <w:r w:rsidRPr="00047E80">
        <w:rPr>
          <w:rFonts w:ascii="Times New Roman" w:hAnsi="Times New Roman" w:cs="Times New Roman"/>
          <w:noProof/>
          <w:color w:val="000000" w:themeColor="text1"/>
          <w:sz w:val="24"/>
          <w:szCs w:val="24"/>
        </w:rPr>
        <w:t xml:space="preserve"> char</w:t>
      </w:r>
      <w:r w:rsidR="008D554F">
        <w:rPr>
          <w:rFonts w:ascii="Times New Roman" w:hAnsi="Times New Roman" w:cs="Times New Roman"/>
          <w:noProof/>
          <w:color w:val="000000" w:themeColor="text1"/>
          <w:sz w:val="24"/>
          <w:szCs w:val="24"/>
        </w:rPr>
        <w:t>a</w:t>
      </w:r>
      <w:r w:rsidRPr="00047E80">
        <w:rPr>
          <w:rFonts w:ascii="Times New Roman" w:hAnsi="Times New Roman" w:cs="Times New Roman"/>
          <w:noProof/>
          <w:color w:val="000000" w:themeColor="text1"/>
          <w:sz w:val="24"/>
          <w:szCs w:val="24"/>
        </w:rPr>
        <w:t>cteristics</w:t>
      </w:r>
      <w:r w:rsidR="00412F49" w:rsidRPr="00047E80">
        <w:rPr>
          <w:rFonts w:ascii="Times New Roman" w:hAnsi="Times New Roman" w:cs="Times New Roman"/>
          <w:noProof/>
          <w:color w:val="000000" w:themeColor="text1"/>
          <w:sz w:val="24"/>
          <w:szCs w:val="24"/>
        </w:rPr>
        <w:t>)</w:t>
      </w:r>
      <w:r w:rsidR="00C73388" w:rsidRPr="00047E80">
        <w:rPr>
          <w:rFonts w:ascii="Times New Roman" w:hAnsi="Times New Roman" w:cs="Times New Roman"/>
          <w:noProof/>
          <w:color w:val="000000" w:themeColor="text1"/>
          <w:sz w:val="24"/>
          <w:szCs w:val="24"/>
        </w:rPr>
        <w:t xml:space="preserve"> is </w:t>
      </w:r>
      <w:r w:rsidR="008D554F">
        <w:rPr>
          <w:rFonts w:ascii="Times New Roman" w:hAnsi="Times New Roman" w:cs="Times New Roman"/>
          <w:noProof/>
          <w:color w:val="000000" w:themeColor="text1"/>
          <w:sz w:val="24"/>
          <w:szCs w:val="24"/>
        </w:rPr>
        <w:t>essential</w:t>
      </w:r>
      <w:r w:rsidR="00C73388" w:rsidRPr="00047E80">
        <w:rPr>
          <w:rFonts w:ascii="Times New Roman" w:hAnsi="Times New Roman" w:cs="Times New Roman"/>
          <w:noProof/>
          <w:color w:val="000000" w:themeColor="text1"/>
          <w:sz w:val="24"/>
          <w:szCs w:val="24"/>
        </w:rPr>
        <w:t xml:space="preserve"> in understanding the</w:t>
      </w:r>
      <w:r w:rsidRPr="00047E80">
        <w:rPr>
          <w:rFonts w:ascii="Times New Roman" w:hAnsi="Times New Roman" w:cs="Times New Roman"/>
          <w:noProof/>
          <w:color w:val="000000" w:themeColor="text1"/>
          <w:sz w:val="24"/>
          <w:szCs w:val="24"/>
        </w:rPr>
        <w:t>se variations.</w:t>
      </w:r>
      <w:r w:rsidR="00C73388" w:rsidRPr="00047E80">
        <w:rPr>
          <w:rFonts w:ascii="Times New Roman" w:hAnsi="Times New Roman" w:cs="Times New Roman"/>
          <w:noProof/>
          <w:color w:val="000000" w:themeColor="text1"/>
          <w:sz w:val="24"/>
          <w:szCs w:val="24"/>
        </w:rPr>
        <w:t xml:space="preserve"> Using qualitative and semi-qualitative tec</w:t>
      </w:r>
      <w:r w:rsidRPr="00047E80">
        <w:rPr>
          <w:rFonts w:ascii="Times New Roman" w:hAnsi="Times New Roman" w:cs="Times New Roman"/>
          <w:noProof/>
          <w:color w:val="000000" w:themeColor="text1"/>
          <w:sz w:val="24"/>
          <w:szCs w:val="24"/>
        </w:rPr>
        <w:t>h</w:t>
      </w:r>
      <w:r w:rsidR="00C73388" w:rsidRPr="00047E80">
        <w:rPr>
          <w:rFonts w:ascii="Times New Roman" w:hAnsi="Times New Roman" w:cs="Times New Roman"/>
          <w:noProof/>
          <w:color w:val="000000" w:themeColor="text1"/>
          <w:sz w:val="24"/>
          <w:szCs w:val="24"/>
        </w:rPr>
        <w:t xml:space="preserve">niques such as petrography, scanning electron microscopy (SEM), x-ray fluorescence (XRF), x-ray diffraction (XRD), </w:t>
      </w:r>
      <w:r w:rsidR="00FD78C6" w:rsidRPr="00047E80">
        <w:rPr>
          <w:rFonts w:ascii="Times New Roman" w:hAnsi="Times New Roman" w:cs="Times New Roman"/>
          <w:noProof/>
          <w:color w:val="000000" w:themeColor="text1"/>
          <w:sz w:val="24"/>
          <w:szCs w:val="24"/>
        </w:rPr>
        <w:t xml:space="preserve">and </w:t>
      </w:r>
      <w:r w:rsidR="00992E55">
        <w:rPr>
          <w:rFonts w:ascii="Times New Roman" w:hAnsi="Times New Roman" w:cs="Times New Roman"/>
          <w:noProof/>
          <w:color w:val="000000" w:themeColor="text1"/>
          <w:sz w:val="24"/>
          <w:szCs w:val="24"/>
        </w:rPr>
        <w:t xml:space="preserve">outcrop </w:t>
      </w:r>
      <w:r w:rsidR="00C73388" w:rsidRPr="00047E80">
        <w:rPr>
          <w:rFonts w:ascii="Times New Roman" w:hAnsi="Times New Roman" w:cs="Times New Roman"/>
          <w:noProof/>
          <w:color w:val="000000" w:themeColor="text1"/>
          <w:sz w:val="24"/>
          <w:szCs w:val="24"/>
        </w:rPr>
        <w:t>gamma-ray (GR)</w:t>
      </w:r>
      <w:r w:rsidR="0002760B" w:rsidRPr="00047E80">
        <w:rPr>
          <w:rFonts w:ascii="Times New Roman" w:hAnsi="Times New Roman" w:cs="Times New Roman"/>
          <w:noProof/>
          <w:color w:val="000000" w:themeColor="text1"/>
          <w:sz w:val="24"/>
          <w:szCs w:val="24"/>
        </w:rPr>
        <w:t xml:space="preserve">, </w:t>
      </w:r>
      <w:r w:rsidR="00FD78C6" w:rsidRPr="00047E80">
        <w:rPr>
          <w:rFonts w:ascii="Times New Roman" w:hAnsi="Times New Roman" w:cs="Times New Roman"/>
          <w:noProof/>
          <w:color w:val="000000" w:themeColor="text1"/>
          <w:sz w:val="24"/>
          <w:szCs w:val="24"/>
        </w:rPr>
        <w:t xml:space="preserve">the </w:t>
      </w:r>
      <w:r w:rsidRPr="00047E80">
        <w:rPr>
          <w:rFonts w:ascii="Times New Roman" w:hAnsi="Times New Roman" w:cs="Times New Roman"/>
          <w:noProof/>
          <w:color w:val="000000" w:themeColor="text1"/>
          <w:sz w:val="24"/>
          <w:szCs w:val="24"/>
        </w:rPr>
        <w:t>heterogenetic nature</w:t>
      </w:r>
      <w:r w:rsidR="00FD78C6" w:rsidRPr="00047E80">
        <w:rPr>
          <w:rFonts w:ascii="Times New Roman" w:hAnsi="Times New Roman" w:cs="Times New Roman"/>
          <w:noProof/>
          <w:color w:val="000000" w:themeColor="text1"/>
          <w:sz w:val="24"/>
          <w:szCs w:val="24"/>
        </w:rPr>
        <w:t xml:space="preserve"> of mudrocks</w:t>
      </w:r>
      <w:r w:rsidR="00412F49" w:rsidRPr="00047E80">
        <w:rPr>
          <w:rFonts w:ascii="Times New Roman" w:hAnsi="Times New Roman" w:cs="Times New Roman"/>
          <w:noProof/>
          <w:color w:val="000000" w:themeColor="text1"/>
          <w:sz w:val="24"/>
          <w:szCs w:val="24"/>
        </w:rPr>
        <w:t xml:space="preserve"> was demonstrated</w:t>
      </w:r>
      <w:r w:rsidRPr="00047E80">
        <w:rPr>
          <w:rFonts w:ascii="Times New Roman" w:hAnsi="Times New Roman" w:cs="Times New Roman"/>
          <w:noProof/>
          <w:color w:val="000000" w:themeColor="text1"/>
          <w:sz w:val="24"/>
          <w:szCs w:val="24"/>
        </w:rPr>
        <w:t>. As a result,</w:t>
      </w:r>
      <w:r w:rsidR="00C73388" w:rsidRPr="00047E80">
        <w:rPr>
          <w:rFonts w:ascii="Times New Roman" w:hAnsi="Times New Roman" w:cs="Times New Roman"/>
          <w:noProof/>
          <w:color w:val="000000" w:themeColor="text1"/>
          <w:sz w:val="24"/>
          <w:szCs w:val="24"/>
        </w:rPr>
        <w:t xml:space="preserve"> </w:t>
      </w:r>
      <w:r w:rsidRPr="00047E80">
        <w:rPr>
          <w:rFonts w:ascii="Times New Roman" w:hAnsi="Times New Roman" w:cs="Times New Roman"/>
          <w:noProof/>
          <w:color w:val="000000" w:themeColor="text1"/>
          <w:sz w:val="24"/>
          <w:szCs w:val="24"/>
        </w:rPr>
        <w:t xml:space="preserve">a detailed </w:t>
      </w:r>
      <w:r w:rsidR="00091488" w:rsidRPr="00047E80">
        <w:rPr>
          <w:rFonts w:ascii="Times New Roman" w:hAnsi="Times New Roman" w:cs="Times New Roman"/>
          <w:noProof/>
          <w:color w:val="000000" w:themeColor="text1"/>
          <w:sz w:val="24"/>
          <w:szCs w:val="24"/>
        </w:rPr>
        <w:t>lithofacies</w:t>
      </w:r>
      <w:r w:rsidR="00412F49" w:rsidRPr="00047E80">
        <w:rPr>
          <w:rFonts w:ascii="Times New Roman" w:hAnsi="Times New Roman" w:cs="Times New Roman"/>
          <w:noProof/>
          <w:color w:val="000000" w:themeColor="text1"/>
          <w:sz w:val="24"/>
          <w:szCs w:val="24"/>
        </w:rPr>
        <w:t xml:space="preserve"> analysis was defined</w:t>
      </w:r>
      <w:r w:rsidR="00091488" w:rsidRPr="00047E80">
        <w:rPr>
          <w:rFonts w:ascii="Times New Roman" w:hAnsi="Times New Roman" w:cs="Times New Roman"/>
          <w:noProof/>
          <w:color w:val="000000" w:themeColor="text1"/>
          <w:sz w:val="24"/>
          <w:szCs w:val="24"/>
        </w:rPr>
        <w:t xml:space="preserve"> </w:t>
      </w:r>
      <w:r w:rsidR="00C73388" w:rsidRPr="00047E80">
        <w:rPr>
          <w:rFonts w:ascii="Times New Roman" w:hAnsi="Times New Roman" w:cs="Times New Roman"/>
          <w:noProof/>
          <w:color w:val="000000" w:themeColor="text1"/>
          <w:sz w:val="24"/>
          <w:szCs w:val="24"/>
        </w:rPr>
        <w:t xml:space="preserve">for the Woodford Shale </w:t>
      </w:r>
      <w:r w:rsidR="00992E55">
        <w:rPr>
          <w:rFonts w:ascii="Times New Roman" w:hAnsi="Times New Roman" w:cs="Times New Roman"/>
          <w:noProof/>
          <w:color w:val="000000" w:themeColor="text1"/>
          <w:sz w:val="24"/>
          <w:szCs w:val="24"/>
        </w:rPr>
        <w:t>at this popular and complete outcrop</w:t>
      </w:r>
      <w:r w:rsidR="00992E55" w:rsidRPr="00047E80">
        <w:rPr>
          <w:rFonts w:ascii="Times New Roman" w:hAnsi="Times New Roman" w:cs="Times New Roman"/>
          <w:noProof/>
          <w:color w:val="000000" w:themeColor="text1"/>
          <w:sz w:val="24"/>
          <w:szCs w:val="24"/>
        </w:rPr>
        <w:t xml:space="preserve"> </w:t>
      </w:r>
      <w:r w:rsidR="00C73388" w:rsidRPr="00047E80">
        <w:rPr>
          <w:rFonts w:ascii="Times New Roman" w:hAnsi="Times New Roman" w:cs="Times New Roman"/>
          <w:noProof/>
          <w:color w:val="000000" w:themeColor="text1"/>
          <w:sz w:val="24"/>
          <w:szCs w:val="24"/>
        </w:rPr>
        <w:t>section</w:t>
      </w:r>
      <w:r w:rsidR="0089115A">
        <w:rPr>
          <w:rFonts w:ascii="Times New Roman" w:hAnsi="Times New Roman" w:cs="Times New Roman"/>
          <w:noProof/>
          <w:color w:val="000000" w:themeColor="text1"/>
          <w:sz w:val="24"/>
          <w:szCs w:val="24"/>
        </w:rPr>
        <w:t>.</w:t>
      </w:r>
      <w:r w:rsidR="00992E55">
        <w:rPr>
          <w:rFonts w:ascii="Times New Roman" w:hAnsi="Times New Roman" w:cs="Times New Roman"/>
          <w:noProof/>
          <w:color w:val="000000" w:themeColor="text1"/>
          <w:sz w:val="24"/>
          <w:szCs w:val="24"/>
        </w:rPr>
        <w:t xml:space="preserve"> </w:t>
      </w:r>
    </w:p>
    <w:p w:rsidR="00B84BD2" w:rsidRPr="00047E80" w:rsidRDefault="00334DD2" w:rsidP="00F62340">
      <w:pPr>
        <w:spacing w:after="0" w:line="480" w:lineRule="auto"/>
        <w:ind w:firstLine="720"/>
        <w:jc w:val="both"/>
        <w:rPr>
          <w:rFonts w:ascii="Times New Roman" w:hAnsi="Times New Roman" w:cs="Times New Roman"/>
          <w:noProof/>
          <w:color w:val="000000" w:themeColor="text1"/>
          <w:sz w:val="24"/>
          <w:szCs w:val="24"/>
        </w:rPr>
      </w:pPr>
      <w:r w:rsidRPr="00047E80">
        <w:rPr>
          <w:rFonts w:ascii="Times New Roman" w:hAnsi="Times New Roman" w:cs="Times New Roman"/>
          <w:noProof/>
          <w:color w:val="000000" w:themeColor="text1"/>
          <w:sz w:val="24"/>
          <w:szCs w:val="24"/>
        </w:rPr>
        <w:lastRenderedPageBreak/>
        <w:t>Chem</w:t>
      </w:r>
      <w:r w:rsidR="00670C91" w:rsidRPr="00047E80">
        <w:rPr>
          <w:rFonts w:ascii="Times New Roman" w:hAnsi="Times New Roman" w:cs="Times New Roman"/>
          <w:noProof/>
          <w:color w:val="000000" w:themeColor="text1"/>
          <w:sz w:val="24"/>
          <w:szCs w:val="24"/>
        </w:rPr>
        <w:t xml:space="preserve">ostratigraphy provides the opportunity </w:t>
      </w:r>
      <w:r w:rsidR="00412F49" w:rsidRPr="00047E80">
        <w:rPr>
          <w:rFonts w:ascii="Times New Roman" w:hAnsi="Times New Roman" w:cs="Times New Roman"/>
          <w:noProof/>
          <w:color w:val="000000" w:themeColor="text1"/>
          <w:sz w:val="24"/>
          <w:szCs w:val="24"/>
        </w:rPr>
        <w:t>to</w:t>
      </w:r>
      <w:r w:rsidR="00670C91" w:rsidRPr="00047E80">
        <w:rPr>
          <w:rFonts w:ascii="Times New Roman" w:hAnsi="Times New Roman" w:cs="Times New Roman"/>
          <w:noProof/>
          <w:color w:val="000000" w:themeColor="text1"/>
          <w:sz w:val="24"/>
          <w:szCs w:val="24"/>
        </w:rPr>
        <w:t xml:space="preserve"> demo</w:t>
      </w:r>
      <w:r w:rsidR="008D554F">
        <w:rPr>
          <w:rFonts w:ascii="Times New Roman" w:hAnsi="Times New Roman" w:cs="Times New Roman"/>
          <w:noProof/>
          <w:color w:val="000000" w:themeColor="text1"/>
          <w:sz w:val="24"/>
          <w:szCs w:val="24"/>
        </w:rPr>
        <w:t>n</w:t>
      </w:r>
      <w:r w:rsidR="00670C91" w:rsidRPr="00047E80">
        <w:rPr>
          <w:rFonts w:ascii="Times New Roman" w:hAnsi="Times New Roman" w:cs="Times New Roman"/>
          <w:noProof/>
          <w:color w:val="000000" w:themeColor="text1"/>
          <w:sz w:val="24"/>
          <w:szCs w:val="24"/>
        </w:rPr>
        <w:t>strat</w:t>
      </w:r>
      <w:r w:rsidR="00412F49" w:rsidRPr="00047E80">
        <w:rPr>
          <w:rFonts w:ascii="Times New Roman" w:hAnsi="Times New Roman" w:cs="Times New Roman"/>
          <w:noProof/>
          <w:color w:val="000000" w:themeColor="text1"/>
          <w:sz w:val="24"/>
          <w:szCs w:val="24"/>
        </w:rPr>
        <w:t>e</w:t>
      </w:r>
      <w:r w:rsidR="00670C91" w:rsidRPr="00047E80">
        <w:rPr>
          <w:rFonts w:ascii="Times New Roman" w:hAnsi="Times New Roman" w:cs="Times New Roman"/>
          <w:noProof/>
          <w:color w:val="000000" w:themeColor="text1"/>
          <w:sz w:val="24"/>
          <w:szCs w:val="24"/>
        </w:rPr>
        <w:t xml:space="preserve"> geochemical variability. The technique </w:t>
      </w:r>
      <w:r w:rsidR="00413A8C" w:rsidRPr="00047E80">
        <w:rPr>
          <w:rFonts w:ascii="Times New Roman" w:hAnsi="Times New Roman" w:cs="Times New Roman"/>
          <w:noProof/>
          <w:color w:val="000000" w:themeColor="text1"/>
          <w:sz w:val="24"/>
          <w:szCs w:val="24"/>
        </w:rPr>
        <w:t>relies</w:t>
      </w:r>
      <w:r w:rsidRPr="00047E80">
        <w:rPr>
          <w:rFonts w:ascii="Times New Roman" w:hAnsi="Times New Roman" w:cs="Times New Roman"/>
          <w:noProof/>
          <w:color w:val="000000" w:themeColor="text1"/>
          <w:sz w:val="24"/>
          <w:szCs w:val="24"/>
        </w:rPr>
        <w:t xml:space="preserve"> </w:t>
      </w:r>
      <w:r w:rsidR="00413A8C" w:rsidRPr="00047E80">
        <w:rPr>
          <w:rFonts w:ascii="Times New Roman" w:hAnsi="Times New Roman" w:cs="Times New Roman"/>
          <w:noProof/>
          <w:color w:val="000000" w:themeColor="text1"/>
          <w:sz w:val="24"/>
          <w:szCs w:val="24"/>
        </w:rPr>
        <w:t>on the fact that</w:t>
      </w:r>
      <w:r w:rsidR="00992E55">
        <w:rPr>
          <w:rFonts w:ascii="Times New Roman" w:hAnsi="Times New Roman" w:cs="Times New Roman"/>
          <w:noProof/>
          <w:color w:val="000000" w:themeColor="text1"/>
          <w:sz w:val="24"/>
          <w:szCs w:val="24"/>
        </w:rPr>
        <w:t xml:space="preserve"> </w:t>
      </w:r>
      <w:r w:rsidR="00413A8C" w:rsidRPr="00047E80">
        <w:rPr>
          <w:rFonts w:ascii="Times New Roman" w:hAnsi="Times New Roman" w:cs="Times New Roman"/>
          <w:noProof/>
          <w:color w:val="000000" w:themeColor="text1"/>
          <w:sz w:val="24"/>
          <w:szCs w:val="24"/>
        </w:rPr>
        <w:t>stratigraphic var</w:t>
      </w:r>
      <w:r w:rsidRPr="00047E80">
        <w:rPr>
          <w:rFonts w:ascii="Times New Roman" w:hAnsi="Times New Roman" w:cs="Times New Roman"/>
          <w:noProof/>
          <w:color w:val="000000" w:themeColor="text1"/>
          <w:sz w:val="24"/>
          <w:szCs w:val="24"/>
        </w:rPr>
        <w:t>iations in geochemistry can</w:t>
      </w:r>
      <w:r w:rsidR="00413A8C" w:rsidRPr="00047E80">
        <w:rPr>
          <w:rFonts w:ascii="Times New Roman" w:hAnsi="Times New Roman" w:cs="Times New Roman"/>
          <w:noProof/>
          <w:color w:val="000000" w:themeColor="text1"/>
          <w:sz w:val="24"/>
          <w:szCs w:val="24"/>
        </w:rPr>
        <w:t xml:space="preserve"> be useful for the interpretation of the changes in minor fluctuations in variables such as facies, paleoredox conditions, paleoproductivity, and depositional cyclicity</w:t>
      </w:r>
      <w:r w:rsidR="00670C91" w:rsidRPr="00047E80">
        <w:rPr>
          <w:rFonts w:ascii="Times New Roman" w:hAnsi="Times New Roman" w:cs="Times New Roman"/>
          <w:noProof/>
          <w:color w:val="000000" w:themeColor="text1"/>
          <w:sz w:val="24"/>
          <w:szCs w:val="24"/>
        </w:rPr>
        <w:t>. The utility of chemostratigraphy within mudrock succession</w:t>
      </w:r>
      <w:r w:rsidR="00992E55">
        <w:rPr>
          <w:rFonts w:ascii="Times New Roman" w:hAnsi="Times New Roman" w:cs="Times New Roman"/>
          <w:noProof/>
          <w:color w:val="000000" w:themeColor="text1"/>
          <w:sz w:val="24"/>
          <w:szCs w:val="24"/>
        </w:rPr>
        <w:t>s</w:t>
      </w:r>
      <w:r w:rsidR="00670C91" w:rsidRPr="00047E80">
        <w:rPr>
          <w:rFonts w:ascii="Times New Roman" w:hAnsi="Times New Roman" w:cs="Times New Roman"/>
          <w:noProof/>
          <w:color w:val="000000" w:themeColor="text1"/>
          <w:sz w:val="24"/>
          <w:szCs w:val="24"/>
        </w:rPr>
        <w:t xml:space="preserve"> such as</w:t>
      </w:r>
      <w:r w:rsidR="009E773C" w:rsidRPr="00047E80">
        <w:rPr>
          <w:rFonts w:ascii="Times New Roman" w:hAnsi="Times New Roman" w:cs="Times New Roman"/>
          <w:noProof/>
          <w:color w:val="000000" w:themeColor="text1"/>
          <w:sz w:val="24"/>
          <w:szCs w:val="24"/>
        </w:rPr>
        <w:t xml:space="preserve"> the Woodford Shale </w:t>
      </w:r>
      <w:r w:rsidR="00992E55">
        <w:rPr>
          <w:rFonts w:ascii="Times New Roman" w:hAnsi="Times New Roman" w:cs="Times New Roman"/>
          <w:noProof/>
          <w:color w:val="000000" w:themeColor="text1"/>
          <w:sz w:val="24"/>
          <w:szCs w:val="24"/>
        </w:rPr>
        <w:t xml:space="preserve">described </w:t>
      </w:r>
      <w:r w:rsidR="00670C91" w:rsidRPr="00047E80">
        <w:rPr>
          <w:rFonts w:ascii="Times New Roman" w:hAnsi="Times New Roman" w:cs="Times New Roman"/>
          <w:noProof/>
          <w:color w:val="000000" w:themeColor="text1"/>
          <w:sz w:val="24"/>
          <w:szCs w:val="24"/>
        </w:rPr>
        <w:t xml:space="preserve">in </w:t>
      </w:r>
      <w:r w:rsidR="00F62340" w:rsidRPr="00F62340">
        <w:rPr>
          <w:rFonts w:ascii="Times New Roman" w:hAnsi="Times New Roman" w:cs="Times New Roman"/>
          <w:noProof/>
          <w:color w:val="000000" w:themeColor="text1"/>
          <w:sz w:val="24"/>
          <w:szCs w:val="24"/>
        </w:rPr>
        <w:t>Tréanton</w:t>
      </w:r>
      <w:r w:rsidR="00670C91" w:rsidRPr="00047E80">
        <w:rPr>
          <w:rFonts w:ascii="Times New Roman" w:hAnsi="Times New Roman" w:cs="Times New Roman"/>
          <w:noProof/>
          <w:color w:val="000000" w:themeColor="text1"/>
          <w:sz w:val="24"/>
          <w:szCs w:val="24"/>
        </w:rPr>
        <w:t xml:space="preserve"> (</w:t>
      </w:r>
      <w:r w:rsidR="008D17A8" w:rsidRPr="00047E80">
        <w:rPr>
          <w:rFonts w:ascii="Times New Roman" w:hAnsi="Times New Roman" w:cs="Times New Roman"/>
          <w:noProof/>
          <w:color w:val="000000" w:themeColor="text1"/>
          <w:sz w:val="24"/>
          <w:szCs w:val="24"/>
        </w:rPr>
        <w:t>2014</w:t>
      </w:r>
      <w:r w:rsidR="00670C91" w:rsidRPr="00047E80">
        <w:rPr>
          <w:rFonts w:ascii="Times New Roman" w:hAnsi="Times New Roman" w:cs="Times New Roman"/>
          <w:noProof/>
          <w:color w:val="000000" w:themeColor="text1"/>
          <w:sz w:val="24"/>
          <w:szCs w:val="24"/>
        </w:rPr>
        <w:t>),</w:t>
      </w:r>
      <w:r w:rsidR="008D17A8" w:rsidRPr="00047E80">
        <w:rPr>
          <w:rFonts w:ascii="Times New Roman" w:hAnsi="Times New Roman" w:cs="Times New Roman"/>
          <w:noProof/>
          <w:color w:val="000000" w:themeColor="text1"/>
          <w:sz w:val="24"/>
          <w:szCs w:val="24"/>
        </w:rPr>
        <w:t xml:space="preserve"> </w:t>
      </w:r>
      <w:r w:rsidR="00670C91" w:rsidRPr="00047E80">
        <w:rPr>
          <w:rFonts w:ascii="Times New Roman" w:hAnsi="Times New Roman" w:cs="Times New Roman"/>
          <w:noProof/>
          <w:color w:val="000000" w:themeColor="text1"/>
          <w:sz w:val="24"/>
          <w:szCs w:val="24"/>
        </w:rPr>
        <w:t>Turner et al. (</w:t>
      </w:r>
      <w:r w:rsidR="008D17A8" w:rsidRPr="00047E80">
        <w:rPr>
          <w:rFonts w:ascii="Times New Roman" w:hAnsi="Times New Roman" w:cs="Times New Roman"/>
          <w:noProof/>
          <w:color w:val="000000" w:themeColor="text1"/>
          <w:sz w:val="24"/>
          <w:szCs w:val="24"/>
        </w:rPr>
        <w:t>2015</w:t>
      </w:r>
      <w:r w:rsidR="00670C91" w:rsidRPr="00047E80">
        <w:rPr>
          <w:rFonts w:ascii="Times New Roman" w:hAnsi="Times New Roman" w:cs="Times New Roman"/>
          <w:noProof/>
          <w:color w:val="000000" w:themeColor="text1"/>
          <w:sz w:val="24"/>
          <w:szCs w:val="24"/>
        </w:rPr>
        <w:t>), Ekwunife (</w:t>
      </w:r>
      <w:r w:rsidR="008D17A8" w:rsidRPr="00047E80">
        <w:rPr>
          <w:rFonts w:ascii="Times New Roman" w:hAnsi="Times New Roman" w:cs="Times New Roman"/>
          <w:noProof/>
          <w:color w:val="000000" w:themeColor="text1"/>
          <w:sz w:val="24"/>
          <w:szCs w:val="24"/>
        </w:rPr>
        <w:t>2015</w:t>
      </w:r>
      <w:r w:rsidR="00670C91" w:rsidRPr="00047E80">
        <w:rPr>
          <w:rFonts w:ascii="Times New Roman" w:hAnsi="Times New Roman" w:cs="Times New Roman"/>
          <w:noProof/>
          <w:color w:val="000000" w:themeColor="text1"/>
          <w:sz w:val="24"/>
          <w:szCs w:val="24"/>
        </w:rPr>
        <w:t>, 2016), Turner (</w:t>
      </w:r>
      <w:r w:rsidR="008D17A8" w:rsidRPr="00047E80">
        <w:rPr>
          <w:rFonts w:ascii="Times New Roman" w:hAnsi="Times New Roman" w:cs="Times New Roman"/>
          <w:noProof/>
          <w:color w:val="000000" w:themeColor="text1"/>
          <w:sz w:val="24"/>
          <w:szCs w:val="24"/>
        </w:rPr>
        <w:t>2016</w:t>
      </w:r>
      <w:r w:rsidR="00670C91" w:rsidRPr="00047E80">
        <w:rPr>
          <w:rFonts w:ascii="Times New Roman" w:hAnsi="Times New Roman" w:cs="Times New Roman"/>
          <w:noProof/>
          <w:color w:val="000000" w:themeColor="text1"/>
          <w:sz w:val="24"/>
          <w:szCs w:val="24"/>
        </w:rPr>
        <w:t>),</w:t>
      </w:r>
      <w:r w:rsidR="000477F6" w:rsidRPr="00047E80">
        <w:rPr>
          <w:rFonts w:ascii="Times New Roman" w:hAnsi="Times New Roman" w:cs="Times New Roman"/>
          <w:noProof/>
          <w:color w:val="000000" w:themeColor="text1"/>
          <w:sz w:val="24"/>
          <w:szCs w:val="24"/>
        </w:rPr>
        <w:t xml:space="preserve"> Tu</w:t>
      </w:r>
      <w:r w:rsidR="004821DF" w:rsidRPr="00047E80">
        <w:rPr>
          <w:rFonts w:ascii="Times New Roman" w:hAnsi="Times New Roman" w:cs="Times New Roman"/>
          <w:noProof/>
          <w:color w:val="000000" w:themeColor="text1"/>
          <w:sz w:val="24"/>
          <w:szCs w:val="24"/>
        </w:rPr>
        <w:t>rner et al., 2016,</w:t>
      </w:r>
      <w:r w:rsidR="00670C91" w:rsidRPr="00047E80">
        <w:rPr>
          <w:rFonts w:ascii="Times New Roman" w:hAnsi="Times New Roman" w:cs="Times New Roman"/>
          <w:noProof/>
          <w:color w:val="000000" w:themeColor="text1"/>
          <w:sz w:val="24"/>
          <w:szCs w:val="24"/>
        </w:rPr>
        <w:t xml:space="preserve"> </w:t>
      </w:r>
      <w:r w:rsidR="002C6C9D" w:rsidRPr="00047E80">
        <w:rPr>
          <w:rFonts w:ascii="Times New Roman" w:hAnsi="Times New Roman" w:cs="Times New Roman"/>
          <w:color w:val="000000" w:themeColor="text1"/>
          <w:sz w:val="24"/>
          <w:szCs w:val="24"/>
        </w:rPr>
        <w:t>Becerra-Rondon</w:t>
      </w:r>
      <w:r w:rsidR="00670C91" w:rsidRPr="00047E80">
        <w:rPr>
          <w:rFonts w:ascii="Times New Roman" w:hAnsi="Times New Roman" w:cs="Times New Roman"/>
          <w:noProof/>
          <w:color w:val="000000" w:themeColor="text1"/>
          <w:sz w:val="24"/>
          <w:szCs w:val="24"/>
        </w:rPr>
        <w:t xml:space="preserve"> (2017), Galvis (2017),</w:t>
      </w:r>
      <w:r w:rsidR="00720F27" w:rsidRPr="00047E80">
        <w:rPr>
          <w:rFonts w:ascii="Times New Roman" w:hAnsi="Times New Roman" w:cs="Times New Roman"/>
          <w:noProof/>
          <w:color w:val="000000" w:themeColor="text1"/>
          <w:sz w:val="24"/>
          <w:szCs w:val="24"/>
        </w:rPr>
        <w:t xml:space="preserve"> and others</w:t>
      </w:r>
      <w:r w:rsidR="000F0835" w:rsidRPr="00047E80">
        <w:rPr>
          <w:rFonts w:ascii="Times New Roman" w:hAnsi="Times New Roman" w:cs="Times New Roman"/>
          <w:noProof/>
          <w:color w:val="000000" w:themeColor="text1"/>
          <w:sz w:val="24"/>
          <w:szCs w:val="24"/>
        </w:rPr>
        <w:t>.</w:t>
      </w:r>
      <w:r w:rsidR="007E1171" w:rsidRPr="00047E80">
        <w:rPr>
          <w:rFonts w:ascii="Times New Roman" w:hAnsi="Times New Roman" w:cs="Times New Roman"/>
          <w:noProof/>
          <w:color w:val="000000" w:themeColor="text1"/>
          <w:sz w:val="24"/>
          <w:szCs w:val="24"/>
        </w:rPr>
        <w:t xml:space="preserve"> In this research, a multi-proxy approach </w:t>
      </w:r>
      <w:r w:rsidR="00000462">
        <w:rPr>
          <w:rFonts w:ascii="Times New Roman" w:hAnsi="Times New Roman" w:cs="Times New Roman"/>
          <w:noProof/>
          <w:color w:val="000000" w:themeColor="text1"/>
          <w:sz w:val="24"/>
          <w:szCs w:val="24"/>
        </w:rPr>
        <w:t xml:space="preserve">was applied </w:t>
      </w:r>
      <w:r w:rsidR="007E1171" w:rsidRPr="00047E80">
        <w:rPr>
          <w:rFonts w:ascii="Times New Roman" w:hAnsi="Times New Roman" w:cs="Times New Roman"/>
          <w:noProof/>
          <w:color w:val="000000" w:themeColor="text1"/>
          <w:sz w:val="24"/>
          <w:szCs w:val="24"/>
        </w:rPr>
        <w:t xml:space="preserve">in order to: (i) highlight the </w:t>
      </w:r>
      <w:r w:rsidR="00720F27" w:rsidRPr="00047E80">
        <w:rPr>
          <w:rFonts w:ascii="Times New Roman" w:hAnsi="Times New Roman" w:cs="Times New Roman"/>
          <w:noProof/>
          <w:color w:val="000000" w:themeColor="text1"/>
          <w:sz w:val="24"/>
          <w:szCs w:val="24"/>
        </w:rPr>
        <w:t>geo</w:t>
      </w:r>
      <w:r w:rsidR="007E1171" w:rsidRPr="00047E80">
        <w:rPr>
          <w:rFonts w:ascii="Times New Roman" w:hAnsi="Times New Roman" w:cs="Times New Roman"/>
          <w:noProof/>
          <w:color w:val="000000" w:themeColor="text1"/>
          <w:sz w:val="24"/>
          <w:szCs w:val="24"/>
        </w:rPr>
        <w:t xml:space="preserve">chemical </w:t>
      </w:r>
      <w:r w:rsidR="00720F27" w:rsidRPr="00047E80">
        <w:rPr>
          <w:rFonts w:ascii="Times New Roman" w:hAnsi="Times New Roman" w:cs="Times New Roman"/>
          <w:noProof/>
          <w:color w:val="000000" w:themeColor="text1"/>
          <w:sz w:val="24"/>
          <w:szCs w:val="24"/>
        </w:rPr>
        <w:t>variations</w:t>
      </w:r>
      <w:r w:rsidR="00091488" w:rsidRPr="00047E80">
        <w:rPr>
          <w:rFonts w:ascii="Times New Roman" w:hAnsi="Times New Roman" w:cs="Times New Roman"/>
          <w:noProof/>
          <w:color w:val="000000" w:themeColor="text1"/>
          <w:sz w:val="24"/>
          <w:szCs w:val="24"/>
        </w:rPr>
        <w:t xml:space="preserve"> </w:t>
      </w:r>
      <w:r w:rsidR="00720F27" w:rsidRPr="00047E80">
        <w:rPr>
          <w:rFonts w:ascii="Times New Roman" w:hAnsi="Times New Roman" w:cs="Times New Roman"/>
          <w:noProof/>
          <w:color w:val="000000" w:themeColor="text1"/>
          <w:sz w:val="24"/>
          <w:szCs w:val="24"/>
        </w:rPr>
        <w:t xml:space="preserve">in </w:t>
      </w:r>
      <w:r w:rsidR="007E1171" w:rsidRPr="00047E80">
        <w:rPr>
          <w:rFonts w:ascii="Times New Roman" w:hAnsi="Times New Roman" w:cs="Times New Roman"/>
          <w:noProof/>
          <w:color w:val="000000" w:themeColor="text1"/>
          <w:sz w:val="24"/>
          <w:szCs w:val="24"/>
        </w:rPr>
        <w:t>the Woodford Shale, (ii)</w:t>
      </w:r>
      <w:r w:rsidR="00205B3D" w:rsidRPr="00047E80">
        <w:rPr>
          <w:rFonts w:ascii="Times New Roman" w:hAnsi="Times New Roman" w:cs="Times New Roman"/>
          <w:noProof/>
          <w:color w:val="000000" w:themeColor="text1"/>
          <w:sz w:val="24"/>
          <w:szCs w:val="24"/>
        </w:rPr>
        <w:t xml:space="preserve"> reconstruct</w:t>
      </w:r>
      <w:r w:rsidR="00720F27" w:rsidRPr="00047E80">
        <w:rPr>
          <w:rFonts w:ascii="Times New Roman" w:hAnsi="Times New Roman" w:cs="Times New Roman"/>
          <w:noProof/>
          <w:color w:val="000000" w:themeColor="text1"/>
          <w:sz w:val="24"/>
          <w:szCs w:val="24"/>
        </w:rPr>
        <w:t xml:space="preserve"> the paleoenvironmental setting</w:t>
      </w:r>
      <w:r w:rsidR="00205B3D" w:rsidRPr="00047E80">
        <w:rPr>
          <w:rFonts w:ascii="Times New Roman" w:hAnsi="Times New Roman" w:cs="Times New Roman"/>
          <w:noProof/>
          <w:color w:val="000000" w:themeColor="text1"/>
          <w:sz w:val="24"/>
          <w:szCs w:val="24"/>
        </w:rPr>
        <w:t xml:space="preserve"> of the Woodford Shale, (iii) </w:t>
      </w:r>
      <w:r w:rsidR="00720F27" w:rsidRPr="00047E80">
        <w:rPr>
          <w:rFonts w:ascii="Times New Roman" w:hAnsi="Times New Roman" w:cs="Times New Roman"/>
          <w:color w:val="000000" w:themeColor="text1"/>
          <w:sz w:val="24"/>
          <w:szCs w:val="24"/>
        </w:rPr>
        <w:t>delineate</w:t>
      </w:r>
      <w:r w:rsidR="00205B3D" w:rsidRPr="00047E80">
        <w:rPr>
          <w:rFonts w:ascii="Times New Roman" w:hAnsi="Times New Roman" w:cs="Times New Roman"/>
          <w:color w:val="000000" w:themeColor="text1"/>
          <w:sz w:val="24"/>
          <w:szCs w:val="24"/>
        </w:rPr>
        <w:t xml:space="preserve"> the degree of water mass restriction, and (iv) d</w:t>
      </w:r>
      <w:r w:rsidR="007E1171" w:rsidRPr="00047E80">
        <w:rPr>
          <w:rFonts w:ascii="Times New Roman" w:hAnsi="Times New Roman" w:cs="Times New Roman"/>
          <w:color w:val="000000" w:themeColor="text1"/>
          <w:sz w:val="24"/>
          <w:szCs w:val="24"/>
        </w:rPr>
        <w:t>emonstrate the ability to go beyond the informal subdivision of the Woodford Shale sequence and to further subdivide the</w:t>
      </w:r>
      <w:r w:rsidR="00091488" w:rsidRPr="00047E80">
        <w:rPr>
          <w:rFonts w:ascii="Times New Roman" w:hAnsi="Times New Roman" w:cs="Times New Roman"/>
          <w:color w:val="000000" w:themeColor="text1"/>
          <w:sz w:val="24"/>
          <w:szCs w:val="24"/>
        </w:rPr>
        <w:t xml:space="preserve"> sequence into chemical facies/</w:t>
      </w:r>
      <w:r w:rsidR="007E1171" w:rsidRPr="00047E80">
        <w:rPr>
          <w:rFonts w:ascii="Times New Roman" w:hAnsi="Times New Roman" w:cs="Times New Roman"/>
          <w:color w:val="000000" w:themeColor="text1"/>
          <w:sz w:val="24"/>
          <w:szCs w:val="24"/>
        </w:rPr>
        <w:t>chemofacies (associated with changes in the concentrations of different elements</w:t>
      </w:r>
      <w:r w:rsidR="000935F3" w:rsidRPr="00047E80">
        <w:rPr>
          <w:rFonts w:ascii="Times New Roman" w:hAnsi="Times New Roman" w:cs="Times New Roman"/>
          <w:color w:val="000000" w:themeColor="text1"/>
          <w:sz w:val="24"/>
          <w:szCs w:val="24"/>
        </w:rPr>
        <w:t>) using multivariate statistics</w:t>
      </w:r>
      <w:r w:rsidR="008D554F">
        <w:rPr>
          <w:rFonts w:ascii="Times New Roman" w:hAnsi="Times New Roman" w:cs="Times New Roman"/>
          <w:color w:val="000000" w:themeColor="text1"/>
          <w:sz w:val="24"/>
          <w:szCs w:val="24"/>
        </w:rPr>
        <w:t>.</w:t>
      </w:r>
    </w:p>
    <w:p w:rsidR="00946A55" w:rsidRPr="00047E80" w:rsidRDefault="00412F49" w:rsidP="001769B1">
      <w:pPr>
        <w:spacing w:after="0" w:line="480" w:lineRule="auto"/>
        <w:ind w:firstLine="720"/>
        <w:jc w:val="both"/>
        <w:rPr>
          <w:rFonts w:ascii="Times New Roman" w:hAnsi="Times New Roman" w:cs="Times New Roman"/>
          <w:color w:val="000000" w:themeColor="text1"/>
          <w:sz w:val="24"/>
        </w:rPr>
      </w:pPr>
      <w:r w:rsidRPr="00047E80">
        <w:rPr>
          <w:rFonts w:ascii="Times New Roman" w:hAnsi="Times New Roman" w:cs="Times New Roman"/>
          <w:color w:val="000000" w:themeColor="text1"/>
          <w:sz w:val="24"/>
        </w:rPr>
        <w:t>The concept of sequence stratigraphy</w:t>
      </w:r>
      <w:r w:rsidR="00947210" w:rsidRPr="00047E80">
        <w:rPr>
          <w:rFonts w:ascii="Times New Roman" w:hAnsi="Times New Roman" w:cs="Times New Roman"/>
          <w:color w:val="000000" w:themeColor="text1"/>
          <w:sz w:val="24"/>
        </w:rPr>
        <w:t xml:space="preserve"> is now an accepted approach </w:t>
      </w:r>
      <w:r w:rsidR="00C76070" w:rsidRPr="00047E80">
        <w:rPr>
          <w:rFonts w:ascii="Times New Roman" w:hAnsi="Times New Roman" w:cs="Times New Roman"/>
          <w:color w:val="000000" w:themeColor="text1"/>
          <w:sz w:val="24"/>
        </w:rPr>
        <w:t>for correlating organic-rich black shales (e.g.</w:t>
      </w:r>
      <w:r w:rsidR="00DF21D7">
        <w:rPr>
          <w:rFonts w:ascii="Times New Roman" w:hAnsi="Times New Roman" w:cs="Times New Roman"/>
          <w:color w:val="000000" w:themeColor="text1"/>
          <w:sz w:val="24"/>
        </w:rPr>
        <w:t>,</w:t>
      </w:r>
      <w:r w:rsidR="00C76070" w:rsidRPr="00047E80">
        <w:rPr>
          <w:rFonts w:ascii="Times New Roman" w:hAnsi="Times New Roman" w:cs="Times New Roman"/>
          <w:color w:val="000000" w:themeColor="text1"/>
          <w:sz w:val="24"/>
        </w:rPr>
        <w:t xml:space="preserve"> Singh, 2008</w:t>
      </w:r>
      <w:r w:rsidR="00217D02">
        <w:rPr>
          <w:rFonts w:ascii="Times New Roman" w:hAnsi="Times New Roman" w:cs="Times New Roman"/>
          <w:color w:val="000000" w:themeColor="text1"/>
          <w:sz w:val="24"/>
        </w:rPr>
        <w:t>;</w:t>
      </w:r>
      <w:r w:rsidR="00946A55" w:rsidRPr="00047E80">
        <w:rPr>
          <w:rFonts w:ascii="Times New Roman" w:hAnsi="Times New Roman" w:cs="Times New Roman"/>
          <w:color w:val="000000" w:themeColor="text1"/>
          <w:sz w:val="24"/>
        </w:rPr>
        <w:t xml:space="preserve"> Slatt and </w:t>
      </w:r>
      <w:r w:rsidR="00C76070" w:rsidRPr="00047E80">
        <w:rPr>
          <w:rFonts w:ascii="Times New Roman" w:hAnsi="Times New Roman" w:cs="Times New Roman"/>
          <w:color w:val="000000" w:themeColor="text1"/>
          <w:sz w:val="24"/>
        </w:rPr>
        <w:t>Rodriguez, 2012; Slatt et al., 2012). Using the</w:t>
      </w:r>
      <w:r w:rsidR="00DF21D7">
        <w:rPr>
          <w:rFonts w:ascii="Times New Roman" w:hAnsi="Times New Roman" w:cs="Times New Roman"/>
          <w:color w:val="000000" w:themeColor="text1"/>
          <w:sz w:val="24"/>
        </w:rPr>
        <w:t xml:space="preserve"> </w:t>
      </w:r>
      <w:r w:rsidR="00C76070" w:rsidRPr="00047E80">
        <w:rPr>
          <w:rFonts w:ascii="Times New Roman" w:hAnsi="Times New Roman" w:cs="Times New Roman"/>
          <w:color w:val="000000" w:themeColor="text1"/>
          <w:sz w:val="24"/>
        </w:rPr>
        <w:t xml:space="preserve">generalized </w:t>
      </w:r>
      <w:r w:rsidRPr="00047E80">
        <w:rPr>
          <w:rFonts w:ascii="Times New Roman" w:hAnsi="Times New Roman" w:cs="Times New Roman"/>
          <w:color w:val="000000" w:themeColor="text1"/>
          <w:sz w:val="24"/>
        </w:rPr>
        <w:t>sequence-stratigraphic model of unconventional resource shales</w:t>
      </w:r>
      <w:r w:rsidR="00C76070" w:rsidRPr="00047E80">
        <w:rPr>
          <w:rFonts w:ascii="Times New Roman" w:hAnsi="Times New Roman" w:cs="Times New Roman"/>
          <w:color w:val="000000" w:themeColor="text1"/>
          <w:sz w:val="24"/>
        </w:rPr>
        <w:t xml:space="preserve"> in Slatt and Rodriguez (2012), it was possible to </w:t>
      </w:r>
      <w:r w:rsidR="00947210" w:rsidRPr="00047E80">
        <w:rPr>
          <w:rFonts w:ascii="Times New Roman" w:hAnsi="Times New Roman" w:cs="Times New Roman"/>
          <w:color w:val="000000" w:themeColor="text1"/>
          <w:sz w:val="24"/>
        </w:rPr>
        <w:t xml:space="preserve">(i) </w:t>
      </w:r>
      <w:r w:rsidR="00AE6820" w:rsidRPr="00047E80">
        <w:rPr>
          <w:rFonts w:ascii="Times New Roman" w:hAnsi="Times New Roman" w:cs="Times New Roman"/>
          <w:color w:val="000000" w:themeColor="text1"/>
          <w:sz w:val="24"/>
        </w:rPr>
        <w:t xml:space="preserve">delineate </w:t>
      </w:r>
      <w:r w:rsidR="00947210" w:rsidRPr="00047E80">
        <w:rPr>
          <w:rFonts w:ascii="Times New Roman" w:hAnsi="Times New Roman" w:cs="Times New Roman"/>
          <w:color w:val="000000" w:themeColor="text1"/>
          <w:sz w:val="24"/>
        </w:rPr>
        <w:t>3</w:t>
      </w:r>
      <w:r w:rsidR="00947210" w:rsidRPr="00047E80">
        <w:rPr>
          <w:rFonts w:ascii="Times New Roman" w:hAnsi="Times New Roman" w:cs="Times New Roman"/>
          <w:color w:val="000000" w:themeColor="text1"/>
          <w:sz w:val="24"/>
          <w:vertAlign w:val="superscript"/>
        </w:rPr>
        <w:t>rd</w:t>
      </w:r>
      <w:r w:rsidR="00947210" w:rsidRPr="00047E80">
        <w:rPr>
          <w:rFonts w:ascii="Times New Roman" w:hAnsi="Times New Roman" w:cs="Times New Roman"/>
          <w:color w:val="000000" w:themeColor="text1"/>
          <w:sz w:val="24"/>
        </w:rPr>
        <w:t xml:space="preserve"> order </w:t>
      </w:r>
      <w:r w:rsidR="00AE6820" w:rsidRPr="00047E80">
        <w:rPr>
          <w:rFonts w:ascii="Times New Roman" w:hAnsi="Times New Roman" w:cs="Times New Roman"/>
          <w:color w:val="000000" w:themeColor="text1"/>
          <w:sz w:val="24"/>
        </w:rPr>
        <w:t xml:space="preserve">stratigraphic </w:t>
      </w:r>
      <w:r w:rsidR="00992E55">
        <w:rPr>
          <w:rFonts w:ascii="Times New Roman" w:hAnsi="Times New Roman" w:cs="Times New Roman"/>
          <w:color w:val="000000" w:themeColor="text1"/>
          <w:sz w:val="24"/>
        </w:rPr>
        <w:t>gamma</w:t>
      </w:r>
      <w:r w:rsidR="0019405C">
        <w:rPr>
          <w:rFonts w:ascii="Times New Roman" w:hAnsi="Times New Roman" w:cs="Times New Roman"/>
          <w:color w:val="000000" w:themeColor="text1"/>
          <w:sz w:val="24"/>
        </w:rPr>
        <w:t>-</w:t>
      </w:r>
      <w:r w:rsidR="00992E55">
        <w:rPr>
          <w:rFonts w:ascii="Times New Roman" w:hAnsi="Times New Roman" w:cs="Times New Roman"/>
          <w:color w:val="000000" w:themeColor="text1"/>
          <w:sz w:val="24"/>
        </w:rPr>
        <w:t>ray (</w:t>
      </w:r>
      <w:r w:rsidR="00947210" w:rsidRPr="00047E80">
        <w:rPr>
          <w:rFonts w:ascii="Times New Roman" w:hAnsi="Times New Roman" w:cs="Times New Roman"/>
          <w:color w:val="000000" w:themeColor="text1"/>
          <w:sz w:val="24"/>
        </w:rPr>
        <w:t>GR</w:t>
      </w:r>
      <w:r w:rsidR="00992E55">
        <w:rPr>
          <w:rFonts w:ascii="Times New Roman" w:hAnsi="Times New Roman" w:cs="Times New Roman"/>
          <w:color w:val="000000" w:themeColor="text1"/>
          <w:sz w:val="24"/>
        </w:rPr>
        <w:t>)</w:t>
      </w:r>
      <w:r w:rsidR="00947210" w:rsidRPr="00047E80">
        <w:rPr>
          <w:rFonts w:ascii="Times New Roman" w:hAnsi="Times New Roman" w:cs="Times New Roman"/>
          <w:color w:val="000000" w:themeColor="text1"/>
          <w:sz w:val="24"/>
        </w:rPr>
        <w:t xml:space="preserve"> para</w:t>
      </w:r>
      <w:r w:rsidR="00AE6820" w:rsidRPr="00047E80">
        <w:rPr>
          <w:rFonts w:ascii="Times New Roman" w:hAnsi="Times New Roman" w:cs="Times New Roman"/>
          <w:color w:val="000000" w:themeColor="text1"/>
          <w:sz w:val="24"/>
        </w:rPr>
        <w:t>sequences and</w:t>
      </w:r>
      <w:r w:rsidR="00C76070" w:rsidRPr="00047E80">
        <w:rPr>
          <w:rFonts w:ascii="Times New Roman" w:hAnsi="Times New Roman" w:cs="Times New Roman"/>
          <w:color w:val="000000" w:themeColor="text1"/>
          <w:sz w:val="24"/>
        </w:rPr>
        <w:t xml:space="preserve"> their component systems tracts, and </w:t>
      </w:r>
      <w:r w:rsidR="00947210" w:rsidRPr="00047E80">
        <w:rPr>
          <w:rFonts w:ascii="Times New Roman" w:hAnsi="Times New Roman" w:cs="Times New Roman"/>
          <w:color w:val="000000" w:themeColor="text1"/>
          <w:sz w:val="24"/>
        </w:rPr>
        <w:t>(ii) construct a sequence stratigraphic framework</w:t>
      </w:r>
      <w:r w:rsidR="00946A55" w:rsidRPr="00047E80">
        <w:rPr>
          <w:rFonts w:ascii="Times New Roman" w:hAnsi="Times New Roman" w:cs="Times New Roman"/>
          <w:color w:val="000000" w:themeColor="text1"/>
          <w:sz w:val="24"/>
        </w:rPr>
        <w:t xml:space="preserve"> based </w:t>
      </w:r>
      <w:r w:rsidR="0002760B" w:rsidRPr="00047E80">
        <w:rPr>
          <w:rFonts w:ascii="Times New Roman" w:hAnsi="Times New Roman" w:cs="Times New Roman"/>
          <w:color w:val="000000" w:themeColor="text1"/>
          <w:sz w:val="24"/>
        </w:rPr>
        <w:t>on defined</w:t>
      </w:r>
      <w:r w:rsidR="00946A55" w:rsidRPr="00047E80">
        <w:rPr>
          <w:rFonts w:ascii="Times New Roman" w:hAnsi="Times New Roman" w:cs="Times New Roman"/>
          <w:color w:val="000000" w:themeColor="text1"/>
          <w:sz w:val="24"/>
        </w:rPr>
        <w:t xml:space="preserve"> GR parasequences</w:t>
      </w:r>
      <w:r w:rsidR="00947210" w:rsidRPr="00047E80">
        <w:rPr>
          <w:rFonts w:ascii="Times New Roman" w:hAnsi="Times New Roman" w:cs="Times New Roman"/>
          <w:color w:val="000000" w:themeColor="text1"/>
          <w:sz w:val="24"/>
        </w:rPr>
        <w:t>.</w:t>
      </w:r>
      <w:r w:rsidR="00676CC3" w:rsidRPr="00047E80">
        <w:rPr>
          <w:rFonts w:ascii="Times New Roman" w:hAnsi="Times New Roman" w:cs="Times New Roman"/>
          <w:color w:val="000000" w:themeColor="text1"/>
          <w:sz w:val="24"/>
        </w:rPr>
        <w:t xml:space="preserve"> </w:t>
      </w:r>
      <w:r w:rsidR="00676CC3" w:rsidRPr="00047E80">
        <w:rPr>
          <w:rFonts w:ascii="Times New Roman" w:eastAsia="Times New Roman" w:hAnsi="Times New Roman" w:cs="Times New Roman"/>
          <w:color w:val="000000" w:themeColor="text1"/>
          <w:sz w:val="24"/>
          <w:szCs w:val="24"/>
        </w:rPr>
        <w:t>Additionally, s</w:t>
      </w:r>
      <w:r w:rsidR="0002760B" w:rsidRPr="00047E80">
        <w:rPr>
          <w:rFonts w:ascii="Times New Roman" w:eastAsia="Times New Roman" w:hAnsi="Times New Roman" w:cs="Times New Roman"/>
          <w:color w:val="000000" w:themeColor="text1"/>
          <w:sz w:val="24"/>
          <w:szCs w:val="24"/>
        </w:rPr>
        <w:t xml:space="preserve">ource rock evaluation </w:t>
      </w:r>
      <w:r w:rsidR="00676CC3" w:rsidRPr="00047E80">
        <w:rPr>
          <w:rFonts w:ascii="Times New Roman" w:eastAsia="Times New Roman" w:hAnsi="Times New Roman" w:cs="Times New Roman"/>
          <w:color w:val="000000" w:themeColor="text1"/>
          <w:sz w:val="24"/>
          <w:szCs w:val="24"/>
        </w:rPr>
        <w:t>was conducted on the Woodford Shale section using o</w:t>
      </w:r>
      <w:r w:rsidR="0002760B" w:rsidRPr="00047E80">
        <w:rPr>
          <w:rFonts w:ascii="Times New Roman" w:eastAsia="Times New Roman" w:hAnsi="Times New Roman" w:cs="Times New Roman"/>
          <w:color w:val="000000" w:themeColor="text1"/>
          <w:sz w:val="24"/>
          <w:szCs w:val="24"/>
        </w:rPr>
        <w:t>rganic-richness, ker</w:t>
      </w:r>
      <w:r w:rsidR="00676CC3" w:rsidRPr="00047E80">
        <w:rPr>
          <w:rFonts w:ascii="Times New Roman" w:eastAsia="Times New Roman" w:hAnsi="Times New Roman" w:cs="Times New Roman"/>
          <w:color w:val="000000" w:themeColor="text1"/>
          <w:sz w:val="24"/>
          <w:szCs w:val="24"/>
        </w:rPr>
        <w:t>ogen type, and thermal maturity</w:t>
      </w:r>
      <w:r w:rsidR="00820C22" w:rsidRPr="00047E80">
        <w:rPr>
          <w:rFonts w:ascii="Times New Roman" w:eastAsia="Times New Roman" w:hAnsi="Times New Roman" w:cs="Times New Roman"/>
          <w:color w:val="000000" w:themeColor="text1"/>
          <w:sz w:val="24"/>
          <w:szCs w:val="24"/>
        </w:rPr>
        <w:t xml:space="preserve"> deduced from </w:t>
      </w:r>
      <w:r w:rsidR="0002760B" w:rsidRPr="00047E80">
        <w:rPr>
          <w:rFonts w:ascii="Times New Roman" w:eastAsia="Times New Roman" w:hAnsi="Times New Roman" w:cs="Times New Roman"/>
          <w:color w:val="000000" w:themeColor="text1"/>
          <w:sz w:val="24"/>
          <w:szCs w:val="24"/>
        </w:rPr>
        <w:t>TOC and Rock</w:t>
      </w:r>
      <w:r w:rsidR="00DF21D7">
        <w:rPr>
          <w:rFonts w:ascii="Times New Roman" w:eastAsia="Times New Roman" w:hAnsi="Times New Roman" w:cs="Times New Roman"/>
          <w:color w:val="000000" w:themeColor="text1"/>
          <w:sz w:val="24"/>
          <w:szCs w:val="24"/>
        </w:rPr>
        <w:t>-</w:t>
      </w:r>
      <w:r w:rsidR="0002760B" w:rsidRPr="00047E80">
        <w:rPr>
          <w:rFonts w:ascii="Times New Roman" w:eastAsia="Times New Roman" w:hAnsi="Times New Roman" w:cs="Times New Roman"/>
          <w:color w:val="000000" w:themeColor="text1"/>
          <w:sz w:val="24"/>
          <w:szCs w:val="24"/>
        </w:rPr>
        <w:t>Eval data.</w:t>
      </w:r>
    </w:p>
    <w:p w:rsidR="002E2E01" w:rsidRPr="002E2E01" w:rsidRDefault="00243DC1" w:rsidP="00C37702">
      <w:pPr>
        <w:spacing w:line="480" w:lineRule="auto"/>
        <w:ind w:firstLine="720"/>
        <w:jc w:val="both"/>
        <w:rPr>
          <w:rFonts w:ascii="Times New Roman" w:hAnsi="Times New Roman" w:cs="Times New Roman"/>
          <w:color w:val="000000" w:themeColor="text1"/>
          <w:sz w:val="24"/>
        </w:rPr>
      </w:pPr>
      <w:r w:rsidRPr="00047E80">
        <w:rPr>
          <w:rFonts w:ascii="Times New Roman" w:hAnsi="Times New Roman" w:cs="Times New Roman"/>
          <w:color w:val="000000" w:themeColor="text1"/>
          <w:sz w:val="24"/>
        </w:rPr>
        <w:t xml:space="preserve">The </w:t>
      </w:r>
      <w:r w:rsidR="00820C22" w:rsidRPr="00047E80">
        <w:rPr>
          <w:rFonts w:ascii="Times New Roman" w:hAnsi="Times New Roman" w:cs="Times New Roman"/>
          <w:color w:val="000000" w:themeColor="text1"/>
          <w:sz w:val="24"/>
        </w:rPr>
        <w:t xml:space="preserve">Woodford Shale </w:t>
      </w:r>
      <w:r w:rsidR="00927B11" w:rsidRPr="00047E80">
        <w:rPr>
          <w:rFonts w:ascii="Times New Roman" w:hAnsi="Times New Roman" w:cs="Times New Roman"/>
          <w:color w:val="000000" w:themeColor="text1"/>
          <w:sz w:val="24"/>
        </w:rPr>
        <w:t>outcrop</w:t>
      </w:r>
      <w:r w:rsidR="00820C22" w:rsidRPr="00047E80">
        <w:rPr>
          <w:rFonts w:ascii="Times New Roman" w:hAnsi="Times New Roman" w:cs="Times New Roman"/>
          <w:color w:val="000000" w:themeColor="text1"/>
          <w:sz w:val="24"/>
        </w:rPr>
        <w:t xml:space="preserve"> at the McAlister Cemetery Quarr</w:t>
      </w:r>
      <w:r w:rsidR="001769B1" w:rsidRPr="00047E80">
        <w:rPr>
          <w:rFonts w:ascii="Times New Roman" w:hAnsi="Times New Roman" w:cs="Times New Roman"/>
          <w:color w:val="000000" w:themeColor="text1"/>
          <w:sz w:val="24"/>
        </w:rPr>
        <w:t xml:space="preserve">y is significant for such a </w:t>
      </w:r>
      <w:r w:rsidR="00820C22" w:rsidRPr="00047E80">
        <w:rPr>
          <w:rFonts w:ascii="Times New Roman" w:hAnsi="Times New Roman" w:cs="Times New Roman"/>
          <w:color w:val="000000" w:themeColor="text1"/>
          <w:sz w:val="24"/>
        </w:rPr>
        <w:t>study as it</w:t>
      </w:r>
      <w:r w:rsidR="00927B11" w:rsidRPr="00047E80">
        <w:rPr>
          <w:rFonts w:ascii="Times New Roman" w:hAnsi="Times New Roman" w:cs="Times New Roman"/>
          <w:color w:val="000000" w:themeColor="text1"/>
          <w:sz w:val="24"/>
        </w:rPr>
        <w:t xml:space="preserve"> contains an extensive, well</w:t>
      </w:r>
      <w:r w:rsidR="00820C22" w:rsidRPr="00047E80">
        <w:rPr>
          <w:rFonts w:ascii="Times New Roman" w:hAnsi="Times New Roman" w:cs="Times New Roman"/>
          <w:color w:val="000000" w:themeColor="text1"/>
          <w:sz w:val="24"/>
        </w:rPr>
        <w:t>-preserved exposure</w:t>
      </w:r>
      <w:r w:rsidR="00927B11" w:rsidRPr="00047E80">
        <w:rPr>
          <w:rFonts w:ascii="Times New Roman" w:hAnsi="Times New Roman" w:cs="Times New Roman"/>
          <w:color w:val="000000" w:themeColor="text1"/>
          <w:sz w:val="24"/>
        </w:rPr>
        <w:t xml:space="preserve"> of the comple</w:t>
      </w:r>
      <w:r w:rsidR="00FF6ED2" w:rsidRPr="00047E80">
        <w:rPr>
          <w:rFonts w:ascii="Times New Roman" w:hAnsi="Times New Roman" w:cs="Times New Roman"/>
          <w:color w:val="000000" w:themeColor="text1"/>
          <w:sz w:val="24"/>
        </w:rPr>
        <w:t xml:space="preserve">te section </w:t>
      </w:r>
      <w:r w:rsidR="00FF6ED2" w:rsidRPr="00047E80">
        <w:rPr>
          <w:rFonts w:ascii="Times New Roman" w:hAnsi="Times New Roman" w:cs="Times New Roman"/>
          <w:color w:val="000000" w:themeColor="text1"/>
          <w:sz w:val="24"/>
        </w:rPr>
        <w:lastRenderedPageBreak/>
        <w:t>of the Woodford Shale</w:t>
      </w:r>
      <w:r w:rsidR="00820C22" w:rsidRPr="00047E80">
        <w:rPr>
          <w:rFonts w:ascii="Times New Roman" w:hAnsi="Times New Roman" w:cs="Times New Roman"/>
          <w:color w:val="000000" w:themeColor="text1"/>
          <w:sz w:val="24"/>
        </w:rPr>
        <w:t>.</w:t>
      </w:r>
      <w:r w:rsidR="00FF6ED2" w:rsidRPr="00047E80">
        <w:rPr>
          <w:rFonts w:ascii="Times New Roman" w:hAnsi="Times New Roman" w:cs="Times New Roman"/>
          <w:color w:val="000000" w:themeColor="text1"/>
          <w:sz w:val="24"/>
        </w:rPr>
        <w:t xml:space="preserve"> </w:t>
      </w:r>
      <w:r w:rsidR="0071771D" w:rsidRPr="00047E80">
        <w:rPr>
          <w:rFonts w:ascii="Times New Roman" w:hAnsi="Times New Roman" w:cs="Times New Roman"/>
          <w:color w:val="000000" w:themeColor="text1"/>
          <w:sz w:val="24"/>
        </w:rPr>
        <w:t xml:space="preserve">Results from this study </w:t>
      </w:r>
      <w:r w:rsidR="00992E55">
        <w:rPr>
          <w:rFonts w:ascii="Times New Roman" w:hAnsi="Times New Roman" w:cs="Times New Roman"/>
          <w:color w:val="000000" w:themeColor="text1"/>
          <w:sz w:val="24"/>
        </w:rPr>
        <w:t>are</w:t>
      </w:r>
      <w:r w:rsidR="0071771D" w:rsidRPr="00047E80">
        <w:rPr>
          <w:rFonts w:ascii="Times New Roman" w:hAnsi="Times New Roman" w:cs="Times New Roman"/>
          <w:color w:val="000000" w:themeColor="text1"/>
          <w:sz w:val="24"/>
        </w:rPr>
        <w:t xml:space="preserve"> expected to</w:t>
      </w:r>
      <w:r w:rsidR="006E66F3" w:rsidRPr="00047E80">
        <w:rPr>
          <w:rFonts w:ascii="Times New Roman" w:hAnsi="Times New Roman" w:cs="Times New Roman"/>
          <w:color w:val="000000" w:themeColor="text1"/>
          <w:sz w:val="24"/>
        </w:rPr>
        <w:t xml:space="preserve"> provide insight and to better</w:t>
      </w:r>
      <w:r w:rsidR="0071771D" w:rsidRPr="00047E80">
        <w:rPr>
          <w:rFonts w:ascii="Times New Roman" w:hAnsi="Times New Roman" w:cs="Times New Roman"/>
          <w:color w:val="000000" w:themeColor="text1"/>
          <w:sz w:val="24"/>
        </w:rPr>
        <w:t xml:space="preserve"> understand </w:t>
      </w:r>
      <w:r w:rsidR="006E66F3" w:rsidRPr="00047E80">
        <w:rPr>
          <w:rFonts w:ascii="Times New Roman" w:hAnsi="Times New Roman" w:cs="Times New Roman"/>
          <w:color w:val="000000" w:themeColor="text1"/>
          <w:sz w:val="24"/>
        </w:rPr>
        <w:t xml:space="preserve">geological/geochemical factors </w:t>
      </w:r>
      <w:r w:rsidR="006E66F3" w:rsidRPr="00047E80">
        <w:rPr>
          <w:rFonts w:ascii="Times New Roman" w:hAnsi="Times New Roman" w:cs="Times New Roman"/>
          <w:color w:val="000000" w:themeColor="text1"/>
          <w:sz w:val="24"/>
          <w:szCs w:val="24"/>
        </w:rPr>
        <w:t>that</w:t>
      </w:r>
      <w:r w:rsidR="00676CC3" w:rsidRPr="00047E80">
        <w:rPr>
          <w:rFonts w:ascii="Times New Roman" w:hAnsi="Times New Roman" w:cs="Times New Roman"/>
          <w:color w:val="000000" w:themeColor="text1"/>
          <w:sz w:val="24"/>
          <w:szCs w:val="24"/>
        </w:rPr>
        <w:t xml:space="preserve"> </w:t>
      </w:r>
      <w:r w:rsidR="006E66F3" w:rsidRPr="00047E80">
        <w:rPr>
          <w:rFonts w:ascii="Times New Roman" w:hAnsi="Times New Roman" w:cs="Times New Roman"/>
          <w:color w:val="000000" w:themeColor="text1"/>
          <w:sz w:val="24"/>
          <w:szCs w:val="24"/>
        </w:rPr>
        <w:t xml:space="preserve">might have influenced the </w:t>
      </w:r>
      <w:r w:rsidR="00676CC3" w:rsidRPr="00047E80">
        <w:rPr>
          <w:rFonts w:ascii="Times New Roman" w:hAnsi="Times New Roman" w:cs="Times New Roman"/>
          <w:color w:val="000000" w:themeColor="text1"/>
          <w:sz w:val="24"/>
          <w:szCs w:val="24"/>
        </w:rPr>
        <w:t>depositional conditions of the Woodford Shale.</w:t>
      </w:r>
    </w:p>
    <w:p w:rsidR="00B84BD2" w:rsidRPr="00047E80" w:rsidRDefault="00A85DB9" w:rsidP="0001085C">
      <w:pPr>
        <w:spacing w:after="0" w:line="480" w:lineRule="auto"/>
        <w:jc w:val="both"/>
        <w:rPr>
          <w:rFonts w:ascii="Times New Roman" w:hAnsi="Times New Roman" w:cs="Times New Roman"/>
          <w:b/>
          <w:color w:val="000000" w:themeColor="text1"/>
          <w:sz w:val="24"/>
        </w:rPr>
      </w:pPr>
      <w:r w:rsidRPr="00047E80">
        <w:rPr>
          <w:rFonts w:ascii="Times New Roman" w:hAnsi="Times New Roman" w:cs="Times New Roman"/>
          <w:b/>
          <w:color w:val="000000" w:themeColor="text1"/>
          <w:sz w:val="24"/>
        </w:rPr>
        <w:t>1.2</w:t>
      </w:r>
      <w:r w:rsidR="004E6B4C" w:rsidRPr="00047E80">
        <w:rPr>
          <w:rFonts w:ascii="Times New Roman" w:hAnsi="Times New Roman" w:cs="Times New Roman"/>
          <w:b/>
          <w:color w:val="000000" w:themeColor="text1"/>
          <w:sz w:val="24"/>
        </w:rPr>
        <w:t>.</w:t>
      </w:r>
      <w:r w:rsidR="00B84BD2" w:rsidRPr="00047E80">
        <w:rPr>
          <w:rFonts w:ascii="Times New Roman" w:hAnsi="Times New Roman" w:cs="Times New Roman"/>
          <w:b/>
          <w:color w:val="000000" w:themeColor="text1"/>
          <w:sz w:val="24"/>
        </w:rPr>
        <w:t xml:space="preserve"> </w:t>
      </w:r>
      <w:r w:rsidRPr="00047E80">
        <w:rPr>
          <w:rFonts w:ascii="Times New Roman" w:hAnsi="Times New Roman" w:cs="Times New Roman"/>
          <w:b/>
          <w:color w:val="000000" w:themeColor="text1"/>
          <w:sz w:val="24"/>
        </w:rPr>
        <w:t>Previous Research</w:t>
      </w:r>
    </w:p>
    <w:p w:rsidR="00B84BD2" w:rsidRPr="00047E80" w:rsidRDefault="00B84BD2" w:rsidP="0001085C">
      <w:pPr>
        <w:spacing w:after="0" w:line="480" w:lineRule="auto"/>
        <w:ind w:firstLine="720"/>
        <w:jc w:val="both"/>
        <w:rPr>
          <w:rFonts w:ascii="Times New Roman" w:hAnsi="Times New Roman" w:cs="Times New Roman"/>
          <w:color w:val="000000" w:themeColor="text1"/>
          <w:sz w:val="24"/>
        </w:rPr>
      </w:pPr>
      <w:r w:rsidRPr="00047E80">
        <w:rPr>
          <w:rFonts w:ascii="Times New Roman" w:hAnsi="Times New Roman" w:cs="Times New Roman"/>
          <w:color w:val="000000" w:themeColor="text1"/>
          <w:sz w:val="24"/>
        </w:rPr>
        <w:t>The Woodford Shale has historically been of g</w:t>
      </w:r>
      <w:r w:rsidR="00676CC3" w:rsidRPr="00047E80">
        <w:rPr>
          <w:rFonts w:ascii="Times New Roman" w:hAnsi="Times New Roman" w:cs="Times New Roman"/>
          <w:color w:val="000000" w:themeColor="text1"/>
          <w:sz w:val="24"/>
        </w:rPr>
        <w:t>reat interest, initially</w:t>
      </w:r>
      <w:r w:rsidRPr="00047E80">
        <w:rPr>
          <w:rFonts w:ascii="Times New Roman" w:hAnsi="Times New Roman" w:cs="Times New Roman"/>
          <w:color w:val="000000" w:themeColor="text1"/>
          <w:sz w:val="24"/>
        </w:rPr>
        <w:t xml:space="preserve"> for its role as a </w:t>
      </w:r>
      <w:r w:rsidR="00676CC3" w:rsidRPr="00047E80">
        <w:rPr>
          <w:rFonts w:ascii="Times New Roman" w:hAnsi="Times New Roman" w:cs="Times New Roman"/>
          <w:color w:val="000000" w:themeColor="text1"/>
          <w:sz w:val="24"/>
        </w:rPr>
        <w:t xml:space="preserve">hydrocarbon </w:t>
      </w:r>
      <w:r w:rsidRPr="00047E80">
        <w:rPr>
          <w:rFonts w:ascii="Times New Roman" w:hAnsi="Times New Roman" w:cs="Times New Roman"/>
          <w:color w:val="000000" w:themeColor="text1"/>
          <w:sz w:val="24"/>
        </w:rPr>
        <w:t xml:space="preserve">source rock, and </w:t>
      </w:r>
      <w:r w:rsidR="00992E55">
        <w:rPr>
          <w:rFonts w:ascii="Times New Roman" w:hAnsi="Times New Roman" w:cs="Times New Roman"/>
          <w:color w:val="000000" w:themeColor="text1"/>
          <w:sz w:val="24"/>
        </w:rPr>
        <w:t xml:space="preserve">more </w:t>
      </w:r>
      <w:r w:rsidRPr="00047E80">
        <w:rPr>
          <w:rFonts w:ascii="Times New Roman" w:hAnsi="Times New Roman" w:cs="Times New Roman"/>
          <w:color w:val="000000" w:themeColor="text1"/>
          <w:sz w:val="24"/>
        </w:rPr>
        <w:t xml:space="preserve">recently for its reservoir potential. Since the first description of the Woodford Shale (Taff, 1902), comprehensive studies have been conducted on McAlister </w:t>
      </w:r>
      <w:r w:rsidR="00CB4E0F">
        <w:rPr>
          <w:rFonts w:ascii="Times New Roman" w:hAnsi="Times New Roman" w:cs="Times New Roman"/>
          <w:color w:val="000000" w:themeColor="text1"/>
          <w:sz w:val="24"/>
        </w:rPr>
        <w:t>Ceme</w:t>
      </w:r>
      <w:r w:rsidR="0001085C">
        <w:rPr>
          <w:rFonts w:ascii="Times New Roman" w:hAnsi="Times New Roman" w:cs="Times New Roman"/>
          <w:color w:val="000000" w:themeColor="text1"/>
          <w:sz w:val="24"/>
        </w:rPr>
        <w:t xml:space="preserve">tery </w:t>
      </w:r>
      <w:r w:rsidRPr="00047E80">
        <w:rPr>
          <w:rFonts w:ascii="Times New Roman" w:hAnsi="Times New Roman" w:cs="Times New Roman"/>
          <w:color w:val="000000" w:themeColor="text1"/>
          <w:sz w:val="24"/>
        </w:rPr>
        <w:t>Quarry (Kirkland et al., 1992; Serna</w:t>
      </w:r>
      <w:r w:rsidR="00666DF5" w:rsidRPr="00047E80">
        <w:rPr>
          <w:rFonts w:ascii="Times New Roman" w:hAnsi="Times New Roman" w:cs="Times New Roman"/>
          <w:color w:val="000000" w:themeColor="text1"/>
          <w:sz w:val="24"/>
        </w:rPr>
        <w:t>-Bernal</w:t>
      </w:r>
      <w:r w:rsidRPr="00047E80">
        <w:rPr>
          <w:rFonts w:ascii="Times New Roman" w:hAnsi="Times New Roman" w:cs="Times New Roman"/>
          <w:color w:val="000000" w:themeColor="text1"/>
          <w:sz w:val="24"/>
        </w:rPr>
        <w:t>, 2013; DeGarmo, 2015) as well as nearby outcrops (Blackford, 2007; Miceli, 2012; Ellis, 2013; Fishman, 2013, Galvis, 2017, Becerra</w:t>
      </w:r>
      <w:r w:rsidR="00666DF5" w:rsidRPr="00047E80">
        <w:rPr>
          <w:rFonts w:ascii="Times New Roman" w:hAnsi="Times New Roman" w:cs="Times New Roman"/>
          <w:color w:val="000000" w:themeColor="text1"/>
          <w:sz w:val="24"/>
        </w:rPr>
        <w:t>-Rondon</w:t>
      </w:r>
      <w:r w:rsidRPr="00047E80">
        <w:rPr>
          <w:rFonts w:ascii="Times New Roman" w:hAnsi="Times New Roman" w:cs="Times New Roman"/>
          <w:color w:val="000000" w:themeColor="text1"/>
          <w:sz w:val="24"/>
        </w:rPr>
        <w:t xml:space="preserve">, 2017), all detailing both the sedimentologic and stratigraphic features of the Woodford Shale. In </w:t>
      </w:r>
      <w:r w:rsidR="001769B1" w:rsidRPr="00047E80">
        <w:rPr>
          <w:rFonts w:ascii="Times New Roman" w:hAnsi="Times New Roman" w:cs="Times New Roman"/>
          <w:color w:val="000000" w:themeColor="text1"/>
          <w:sz w:val="24"/>
        </w:rPr>
        <w:t>southern</w:t>
      </w:r>
      <w:r w:rsidR="00992E55">
        <w:rPr>
          <w:rFonts w:ascii="Times New Roman" w:hAnsi="Times New Roman" w:cs="Times New Roman"/>
          <w:color w:val="000000" w:themeColor="text1"/>
          <w:sz w:val="24"/>
        </w:rPr>
        <w:t xml:space="preserve"> </w:t>
      </w:r>
      <w:r w:rsidRPr="00047E80">
        <w:rPr>
          <w:rFonts w:ascii="Times New Roman" w:hAnsi="Times New Roman" w:cs="Times New Roman"/>
          <w:color w:val="000000" w:themeColor="text1"/>
          <w:sz w:val="24"/>
        </w:rPr>
        <w:t xml:space="preserve">Oklahoma several authors agree with the concept that the Woodford Shale is not a single depositional package, </w:t>
      </w:r>
      <w:r w:rsidR="00676CC3" w:rsidRPr="00047E80">
        <w:rPr>
          <w:rFonts w:ascii="Times New Roman" w:hAnsi="Times New Roman" w:cs="Times New Roman"/>
          <w:color w:val="000000" w:themeColor="text1"/>
          <w:sz w:val="24"/>
        </w:rPr>
        <w:t xml:space="preserve">but </w:t>
      </w:r>
      <w:r w:rsidRPr="00047E80">
        <w:rPr>
          <w:rFonts w:ascii="Times New Roman" w:hAnsi="Times New Roman" w:cs="Times New Roman"/>
          <w:color w:val="000000" w:themeColor="text1"/>
          <w:sz w:val="24"/>
        </w:rPr>
        <w:t>instead is characterized by cyclical deposition that resulted in a sequence with intervals that are quartz-rich, high in organic matter concentration, and high radioactivity (up to 300 cps) (Landis, 1962; Hester et al, 1990; Kirkland et al, 1992; Krystyniak, 2005; Aufill, 2006; Blackford, 2007; Slatt 2012-2013-2016).</w:t>
      </w:r>
    </w:p>
    <w:p w:rsidR="0001085C" w:rsidRDefault="00B84BD2" w:rsidP="0001085C">
      <w:pPr>
        <w:spacing w:after="0" w:line="480" w:lineRule="auto"/>
        <w:ind w:firstLine="720"/>
        <w:jc w:val="both"/>
        <w:rPr>
          <w:rFonts w:ascii="Times New Roman" w:hAnsi="Times New Roman" w:cs="Times New Roman"/>
          <w:color w:val="000000" w:themeColor="text1"/>
          <w:sz w:val="24"/>
        </w:rPr>
      </w:pPr>
      <w:r w:rsidRPr="00047E80">
        <w:rPr>
          <w:rFonts w:ascii="Times New Roman" w:hAnsi="Times New Roman" w:cs="Times New Roman"/>
          <w:color w:val="000000" w:themeColor="text1"/>
          <w:sz w:val="24"/>
        </w:rPr>
        <w:t xml:space="preserve">Taff (1902) was the first to highlight the characteristics of the Woodford Shale based on studies in </w:t>
      </w:r>
      <w:r w:rsidR="0001085C">
        <w:rPr>
          <w:rFonts w:ascii="Times New Roman" w:hAnsi="Times New Roman" w:cs="Times New Roman"/>
          <w:color w:val="000000" w:themeColor="text1"/>
          <w:sz w:val="24"/>
        </w:rPr>
        <w:t>s</w:t>
      </w:r>
      <w:r w:rsidRPr="00047E80">
        <w:rPr>
          <w:rFonts w:ascii="Times New Roman" w:hAnsi="Times New Roman" w:cs="Times New Roman"/>
          <w:color w:val="000000" w:themeColor="text1"/>
          <w:sz w:val="24"/>
        </w:rPr>
        <w:t xml:space="preserve">outhern Oklahoma (Murray, Carter, Marshall, Johnson, and Atoka Counties). </w:t>
      </w:r>
      <w:r w:rsidR="004F0592" w:rsidRPr="00047E80">
        <w:rPr>
          <w:rFonts w:ascii="Times New Roman" w:hAnsi="Times New Roman" w:cs="Times New Roman"/>
          <w:color w:val="000000" w:themeColor="text1"/>
          <w:sz w:val="24"/>
        </w:rPr>
        <w:t xml:space="preserve">He </w:t>
      </w:r>
      <w:r w:rsidRPr="00047E80">
        <w:rPr>
          <w:rFonts w:ascii="Times New Roman" w:hAnsi="Times New Roman" w:cs="Times New Roman"/>
          <w:color w:val="000000" w:themeColor="text1"/>
          <w:sz w:val="24"/>
        </w:rPr>
        <w:t xml:space="preserve">described </w:t>
      </w:r>
      <w:r w:rsidR="004F0592" w:rsidRPr="00047E80">
        <w:rPr>
          <w:rFonts w:ascii="Times New Roman" w:hAnsi="Times New Roman" w:cs="Times New Roman"/>
          <w:color w:val="000000" w:themeColor="text1"/>
          <w:sz w:val="24"/>
        </w:rPr>
        <w:t xml:space="preserve">the Woodford Shale </w:t>
      </w:r>
      <w:r w:rsidRPr="00047E80">
        <w:rPr>
          <w:rFonts w:ascii="Times New Roman" w:hAnsi="Times New Roman" w:cs="Times New Roman"/>
          <w:color w:val="000000" w:themeColor="text1"/>
          <w:sz w:val="24"/>
        </w:rPr>
        <w:t xml:space="preserve">as thinly interbedded chert and black shales, with a </w:t>
      </w:r>
      <w:r w:rsidR="00992E55">
        <w:rPr>
          <w:rFonts w:ascii="Times New Roman" w:hAnsi="Times New Roman" w:cs="Times New Roman"/>
          <w:color w:val="000000" w:themeColor="text1"/>
          <w:sz w:val="24"/>
        </w:rPr>
        <w:t xml:space="preserve">total </w:t>
      </w:r>
      <w:r w:rsidRPr="00047E80">
        <w:rPr>
          <w:rFonts w:ascii="Times New Roman" w:hAnsi="Times New Roman" w:cs="Times New Roman"/>
          <w:color w:val="000000" w:themeColor="text1"/>
          <w:sz w:val="24"/>
        </w:rPr>
        <w:t xml:space="preserve">thickness that ranges from 500 - 700 feet, </w:t>
      </w:r>
      <w:r w:rsidR="00992E55">
        <w:rPr>
          <w:rFonts w:ascii="Times New Roman" w:hAnsi="Times New Roman" w:cs="Times New Roman"/>
          <w:color w:val="000000" w:themeColor="text1"/>
          <w:sz w:val="24"/>
        </w:rPr>
        <w:t xml:space="preserve">mainly </w:t>
      </w:r>
      <w:r w:rsidRPr="00047E80">
        <w:rPr>
          <w:rFonts w:ascii="Times New Roman" w:hAnsi="Times New Roman" w:cs="Times New Roman"/>
          <w:color w:val="000000" w:themeColor="text1"/>
          <w:sz w:val="24"/>
        </w:rPr>
        <w:t xml:space="preserve">resting unconformably on the Silurian Hunton Group. Landis (1962), </w:t>
      </w:r>
      <w:r w:rsidR="004F0592" w:rsidRPr="00047E80">
        <w:rPr>
          <w:rFonts w:ascii="Times New Roman" w:hAnsi="Times New Roman" w:cs="Times New Roman"/>
          <w:color w:val="000000" w:themeColor="text1"/>
          <w:sz w:val="24"/>
        </w:rPr>
        <w:t>based on studies also in s</w:t>
      </w:r>
      <w:r w:rsidRPr="00047E80">
        <w:rPr>
          <w:rFonts w:ascii="Times New Roman" w:hAnsi="Times New Roman" w:cs="Times New Roman"/>
          <w:color w:val="000000" w:themeColor="text1"/>
          <w:sz w:val="24"/>
        </w:rPr>
        <w:t xml:space="preserve">outhern Oklahoma (Arbuckle Mountains), recognized that the largest uranium content in the Woodford Shale is related to the uraniferous asphaltic material associated with the highly folded and </w:t>
      </w:r>
      <w:r w:rsidRPr="00047E80">
        <w:rPr>
          <w:rFonts w:ascii="Times New Roman" w:hAnsi="Times New Roman" w:cs="Times New Roman"/>
          <w:color w:val="000000" w:themeColor="text1"/>
          <w:sz w:val="24"/>
        </w:rPr>
        <w:lastRenderedPageBreak/>
        <w:t>brecciated strata. Hester</w:t>
      </w:r>
      <w:r w:rsidR="004F0592" w:rsidRPr="00047E80">
        <w:rPr>
          <w:rFonts w:ascii="Times New Roman" w:hAnsi="Times New Roman" w:cs="Times New Roman"/>
          <w:color w:val="000000" w:themeColor="text1"/>
          <w:sz w:val="24"/>
        </w:rPr>
        <w:t xml:space="preserve"> et al</w:t>
      </w:r>
      <w:r w:rsidR="0001085C">
        <w:rPr>
          <w:rFonts w:ascii="Times New Roman" w:hAnsi="Times New Roman" w:cs="Times New Roman"/>
          <w:color w:val="000000" w:themeColor="text1"/>
          <w:sz w:val="24"/>
        </w:rPr>
        <w:t>.</w:t>
      </w:r>
      <w:r w:rsidR="004F0592" w:rsidRPr="00047E80">
        <w:rPr>
          <w:rFonts w:ascii="Times New Roman" w:hAnsi="Times New Roman" w:cs="Times New Roman"/>
          <w:color w:val="000000" w:themeColor="text1"/>
          <w:sz w:val="24"/>
        </w:rPr>
        <w:t xml:space="preserve"> (1990) from work in n</w:t>
      </w:r>
      <w:r w:rsidRPr="00047E80">
        <w:rPr>
          <w:rFonts w:ascii="Times New Roman" w:hAnsi="Times New Roman" w:cs="Times New Roman"/>
          <w:color w:val="000000" w:themeColor="text1"/>
          <w:sz w:val="24"/>
        </w:rPr>
        <w:t>orthwestern Oklahoma (</w:t>
      </w:r>
      <w:r w:rsidR="004F0592" w:rsidRPr="00047E80">
        <w:rPr>
          <w:rFonts w:ascii="Times New Roman" w:hAnsi="Times New Roman" w:cs="Times New Roman"/>
          <w:color w:val="000000" w:themeColor="text1"/>
          <w:sz w:val="24"/>
        </w:rPr>
        <w:t>Anadarko</w:t>
      </w:r>
      <w:r w:rsidRPr="00047E80">
        <w:rPr>
          <w:rFonts w:ascii="Times New Roman" w:hAnsi="Times New Roman" w:cs="Times New Roman"/>
          <w:color w:val="000000" w:themeColor="text1"/>
          <w:sz w:val="24"/>
        </w:rPr>
        <w:t xml:space="preserve"> Basin) was able to recognize that the Woodford Shale was not one depositional package, and subdivided the Woodford Shale, based on log responses, into informal lower, middle, and upper members. It is important to point</w:t>
      </w:r>
      <w:r w:rsidR="004F0592" w:rsidRPr="00047E80">
        <w:rPr>
          <w:rFonts w:ascii="Times New Roman" w:hAnsi="Times New Roman" w:cs="Times New Roman"/>
          <w:color w:val="000000" w:themeColor="text1"/>
          <w:sz w:val="24"/>
        </w:rPr>
        <w:t xml:space="preserve"> out the</w:t>
      </w:r>
      <w:r w:rsidRPr="00047E80">
        <w:rPr>
          <w:rFonts w:ascii="Times New Roman" w:hAnsi="Times New Roman" w:cs="Times New Roman"/>
          <w:color w:val="000000" w:themeColor="text1"/>
          <w:sz w:val="24"/>
        </w:rPr>
        <w:t xml:space="preserve"> log character of the Woodford Shale can differ from basin to basin based on lateral and vertical heterogeneities liberated from depositional conditions, even though the Woodford Shale looks similar in gross character.</w:t>
      </w:r>
    </w:p>
    <w:p w:rsidR="00B84BD2" w:rsidRPr="0001085C" w:rsidRDefault="00B84BD2" w:rsidP="0001085C">
      <w:pPr>
        <w:spacing w:after="0" w:line="480" w:lineRule="auto"/>
        <w:ind w:firstLine="720"/>
        <w:jc w:val="both"/>
        <w:rPr>
          <w:rFonts w:ascii="Times New Roman" w:hAnsi="Times New Roman" w:cs="Times New Roman"/>
          <w:color w:val="000000" w:themeColor="text1"/>
          <w:sz w:val="24"/>
        </w:rPr>
      </w:pPr>
      <w:r w:rsidRPr="00047E80">
        <w:rPr>
          <w:rFonts w:ascii="Times New Roman" w:hAnsi="Times New Roman" w:cs="Times New Roman"/>
          <w:color w:val="000000" w:themeColor="text1"/>
          <w:sz w:val="24"/>
        </w:rPr>
        <w:t>Kirkland et al</w:t>
      </w:r>
      <w:r w:rsidR="0001085C">
        <w:rPr>
          <w:rFonts w:ascii="Times New Roman" w:hAnsi="Times New Roman" w:cs="Times New Roman"/>
          <w:color w:val="000000" w:themeColor="text1"/>
          <w:sz w:val="24"/>
        </w:rPr>
        <w:t>.</w:t>
      </w:r>
      <w:r w:rsidRPr="00047E80">
        <w:rPr>
          <w:rFonts w:ascii="Times New Roman" w:hAnsi="Times New Roman" w:cs="Times New Roman"/>
          <w:color w:val="000000" w:themeColor="text1"/>
          <w:sz w:val="24"/>
        </w:rPr>
        <w:t xml:space="preserve"> (1992) documented the first study at the McAlister Cemetery Quarry. Along with the work done in the western Arbuckle Mountains, </w:t>
      </w:r>
      <w:r w:rsidR="004F0592" w:rsidRPr="00047E80">
        <w:rPr>
          <w:rFonts w:ascii="Times New Roman" w:hAnsi="Times New Roman" w:cs="Times New Roman"/>
          <w:color w:val="000000" w:themeColor="text1"/>
          <w:sz w:val="24"/>
        </w:rPr>
        <w:t xml:space="preserve">they </w:t>
      </w:r>
      <w:r w:rsidRPr="00047E80">
        <w:rPr>
          <w:rFonts w:ascii="Times New Roman" w:hAnsi="Times New Roman" w:cs="Times New Roman"/>
          <w:color w:val="000000" w:themeColor="text1"/>
          <w:sz w:val="24"/>
        </w:rPr>
        <w:t xml:space="preserve">identified that the Woodford Shale accumulated at </w:t>
      </w:r>
      <w:r w:rsidR="004F0592" w:rsidRPr="00047E80">
        <w:rPr>
          <w:rFonts w:ascii="Times New Roman" w:hAnsi="Times New Roman" w:cs="Times New Roman"/>
          <w:color w:val="000000" w:themeColor="text1"/>
          <w:sz w:val="24"/>
        </w:rPr>
        <w:t xml:space="preserve">a </w:t>
      </w:r>
      <w:r w:rsidRPr="00047E80">
        <w:rPr>
          <w:rFonts w:ascii="Times New Roman" w:hAnsi="Times New Roman" w:cs="Times New Roman"/>
          <w:color w:val="000000" w:themeColor="text1"/>
          <w:sz w:val="24"/>
        </w:rPr>
        <w:t xml:space="preserve">slow rate in water that </w:t>
      </w:r>
      <w:r w:rsidR="004F0592" w:rsidRPr="00047E80">
        <w:rPr>
          <w:rFonts w:ascii="Times New Roman" w:hAnsi="Times New Roman" w:cs="Times New Roman"/>
          <w:color w:val="000000" w:themeColor="text1"/>
          <w:sz w:val="24"/>
        </w:rPr>
        <w:t>was</w:t>
      </w:r>
      <w:r w:rsidRPr="00047E80">
        <w:rPr>
          <w:rFonts w:ascii="Times New Roman" w:hAnsi="Times New Roman" w:cs="Times New Roman"/>
          <w:color w:val="000000" w:themeColor="text1"/>
          <w:sz w:val="24"/>
        </w:rPr>
        <w:t xml:space="preserve"> several hundred feet deep in a broad</w:t>
      </w:r>
      <w:r w:rsidR="004F0592" w:rsidRPr="00047E80">
        <w:rPr>
          <w:rFonts w:ascii="Times New Roman" w:hAnsi="Times New Roman" w:cs="Times New Roman"/>
          <w:color w:val="000000" w:themeColor="text1"/>
          <w:sz w:val="24"/>
        </w:rPr>
        <w:t>,</w:t>
      </w:r>
      <w:r w:rsidRPr="00047E80">
        <w:rPr>
          <w:rFonts w:ascii="Times New Roman" w:hAnsi="Times New Roman" w:cs="Times New Roman"/>
          <w:color w:val="000000" w:themeColor="text1"/>
          <w:sz w:val="24"/>
        </w:rPr>
        <w:t xml:space="preserve"> thermally stratified tropical or subtropical, intracratonic sea. Krstyniak (2005), analyzed the gamma</w:t>
      </w:r>
      <w:r w:rsidR="0019405C">
        <w:rPr>
          <w:rFonts w:ascii="Times New Roman" w:hAnsi="Times New Roman" w:cs="Times New Roman"/>
          <w:color w:val="000000" w:themeColor="text1"/>
          <w:sz w:val="24"/>
        </w:rPr>
        <w:t>-</w:t>
      </w:r>
      <w:r w:rsidRPr="00047E80">
        <w:rPr>
          <w:rFonts w:ascii="Times New Roman" w:hAnsi="Times New Roman" w:cs="Times New Roman"/>
          <w:color w:val="000000" w:themeColor="text1"/>
          <w:sz w:val="24"/>
        </w:rPr>
        <w:t>ray intensity and resist</w:t>
      </w:r>
      <w:r w:rsidR="004F0592" w:rsidRPr="00047E80">
        <w:rPr>
          <w:rFonts w:ascii="Times New Roman" w:hAnsi="Times New Roman" w:cs="Times New Roman"/>
          <w:color w:val="000000" w:themeColor="text1"/>
          <w:sz w:val="24"/>
        </w:rPr>
        <w:t>ivity of the Woodford Shale in s</w:t>
      </w:r>
      <w:r w:rsidRPr="00047E80">
        <w:rPr>
          <w:rFonts w:ascii="Times New Roman" w:hAnsi="Times New Roman" w:cs="Times New Roman"/>
          <w:color w:val="000000" w:themeColor="text1"/>
          <w:sz w:val="24"/>
        </w:rPr>
        <w:t>outhern Oklahoma</w:t>
      </w:r>
      <w:r w:rsidR="00334DD2" w:rsidRPr="00047E80">
        <w:rPr>
          <w:rFonts w:ascii="Times New Roman" w:hAnsi="Times New Roman" w:cs="Times New Roman"/>
          <w:color w:val="000000" w:themeColor="text1"/>
          <w:sz w:val="24"/>
        </w:rPr>
        <w:t xml:space="preserve"> (Carter and Murray Counties). Krstynaik’s study r</w:t>
      </w:r>
      <w:r w:rsidRPr="00047E80">
        <w:rPr>
          <w:rFonts w:ascii="Times New Roman" w:hAnsi="Times New Roman" w:cs="Times New Roman"/>
          <w:color w:val="000000" w:themeColor="text1"/>
          <w:sz w:val="24"/>
        </w:rPr>
        <w:t>ecognized that the lower and middle member</w:t>
      </w:r>
      <w:r w:rsidR="004F0592" w:rsidRPr="00047E80">
        <w:rPr>
          <w:rFonts w:ascii="Times New Roman" w:hAnsi="Times New Roman" w:cs="Times New Roman"/>
          <w:color w:val="000000" w:themeColor="text1"/>
          <w:sz w:val="24"/>
        </w:rPr>
        <w:t>s</w:t>
      </w:r>
      <w:r w:rsidRPr="00047E80">
        <w:rPr>
          <w:rFonts w:ascii="Times New Roman" w:hAnsi="Times New Roman" w:cs="Times New Roman"/>
          <w:color w:val="000000" w:themeColor="text1"/>
          <w:sz w:val="24"/>
        </w:rPr>
        <w:t xml:space="preserve"> of the Woodford Shale </w:t>
      </w:r>
      <w:r w:rsidR="001769B1" w:rsidRPr="00047E80">
        <w:rPr>
          <w:rFonts w:ascii="Times New Roman" w:hAnsi="Times New Roman" w:cs="Times New Roman"/>
          <w:color w:val="000000" w:themeColor="text1"/>
          <w:sz w:val="24"/>
        </w:rPr>
        <w:t>have</w:t>
      </w:r>
      <w:r w:rsidRPr="00047E80">
        <w:rPr>
          <w:rFonts w:ascii="Times New Roman" w:hAnsi="Times New Roman" w:cs="Times New Roman"/>
          <w:color w:val="000000" w:themeColor="text1"/>
          <w:sz w:val="24"/>
        </w:rPr>
        <w:t xml:space="preserve"> higher gamma</w:t>
      </w:r>
      <w:r w:rsidR="0019405C">
        <w:rPr>
          <w:rFonts w:ascii="Times New Roman" w:hAnsi="Times New Roman" w:cs="Times New Roman"/>
          <w:color w:val="000000" w:themeColor="text1"/>
          <w:sz w:val="24"/>
        </w:rPr>
        <w:t>-</w:t>
      </w:r>
      <w:r w:rsidRPr="00047E80">
        <w:rPr>
          <w:rFonts w:ascii="Times New Roman" w:hAnsi="Times New Roman" w:cs="Times New Roman"/>
          <w:color w:val="000000" w:themeColor="text1"/>
          <w:sz w:val="24"/>
        </w:rPr>
        <w:t>ray intensity and resistivity, and that the upper member has lower gamma</w:t>
      </w:r>
      <w:r w:rsidR="0019405C">
        <w:rPr>
          <w:rFonts w:ascii="Times New Roman" w:hAnsi="Times New Roman" w:cs="Times New Roman"/>
          <w:color w:val="000000" w:themeColor="text1"/>
          <w:sz w:val="24"/>
        </w:rPr>
        <w:t>-</w:t>
      </w:r>
      <w:r w:rsidRPr="00047E80">
        <w:rPr>
          <w:rFonts w:ascii="Times New Roman" w:hAnsi="Times New Roman" w:cs="Times New Roman"/>
          <w:color w:val="000000" w:themeColor="text1"/>
          <w:sz w:val="24"/>
        </w:rPr>
        <w:t>ray counts, lower resistivity, and is characterized by interbedded chert and shale. Aufill et al</w:t>
      </w:r>
      <w:r w:rsidR="003349C6">
        <w:rPr>
          <w:rFonts w:ascii="Times New Roman" w:hAnsi="Times New Roman" w:cs="Times New Roman"/>
          <w:color w:val="000000" w:themeColor="text1"/>
          <w:sz w:val="24"/>
        </w:rPr>
        <w:t>.</w:t>
      </w:r>
      <w:r w:rsidRPr="00047E80">
        <w:rPr>
          <w:rFonts w:ascii="Times New Roman" w:hAnsi="Times New Roman" w:cs="Times New Roman"/>
          <w:color w:val="000000" w:themeColor="text1"/>
          <w:sz w:val="24"/>
        </w:rPr>
        <w:t xml:space="preserve"> (2006) documented d</w:t>
      </w:r>
      <w:r w:rsidRPr="00047E80">
        <w:rPr>
          <w:rFonts w:ascii="Times New Roman" w:hAnsi="Times New Roman" w:cs="Times New Roman"/>
          <w:color w:val="000000" w:themeColor="text1"/>
          <w:sz w:val="24"/>
          <w:szCs w:val="24"/>
        </w:rPr>
        <w:t>ifficulties in correlating formation radioactivity with TOC in the Woodford Shale. It was recognized that gamma-ray magnitude does not always correspond with organic richness. The anoxic or euxinic conditions postulated to be the requirement for source rock formation (</w:t>
      </w:r>
      <w:bookmarkStart w:id="4" w:name="OLE_LINK24"/>
      <w:r w:rsidRPr="00047E80">
        <w:rPr>
          <w:rFonts w:ascii="Times New Roman" w:hAnsi="Times New Roman" w:cs="Times New Roman"/>
          <w:color w:val="000000" w:themeColor="text1"/>
          <w:sz w:val="24"/>
          <w:szCs w:val="24"/>
        </w:rPr>
        <w:t>Demaison and Moore, 1980</w:t>
      </w:r>
      <w:bookmarkEnd w:id="4"/>
      <w:r w:rsidRPr="00047E80">
        <w:rPr>
          <w:rFonts w:ascii="Times New Roman" w:hAnsi="Times New Roman" w:cs="Times New Roman"/>
          <w:color w:val="000000" w:themeColor="text1"/>
          <w:sz w:val="24"/>
          <w:szCs w:val="24"/>
        </w:rPr>
        <w:t>), did not completely prevail in the deposition of the Woodford Shale.</w:t>
      </w:r>
    </w:p>
    <w:p w:rsidR="00B84BD2" w:rsidRPr="00047E80" w:rsidRDefault="00B84BD2" w:rsidP="003349C6">
      <w:pPr>
        <w:spacing w:after="0" w:line="480" w:lineRule="auto"/>
        <w:ind w:firstLine="720"/>
        <w:jc w:val="both"/>
        <w:rPr>
          <w:rFonts w:ascii="Times New Roman" w:hAnsi="Times New Roman" w:cs="Times New Roman"/>
          <w:color w:val="000000" w:themeColor="text1"/>
          <w:sz w:val="24"/>
        </w:rPr>
      </w:pPr>
      <w:r w:rsidRPr="00047E80">
        <w:rPr>
          <w:rFonts w:ascii="Times New Roman" w:hAnsi="Times New Roman" w:cs="Times New Roman"/>
          <w:color w:val="000000" w:themeColor="text1"/>
          <w:sz w:val="24"/>
          <w:szCs w:val="24"/>
        </w:rPr>
        <w:t>Blackford (2007) interpreted and mapped the informal stratigraphy of the Woodford Shale from well logs, identifying the three informal stratigraphic units across the</w:t>
      </w:r>
      <w:r w:rsidR="004F0592" w:rsidRPr="00047E80">
        <w:rPr>
          <w:rFonts w:ascii="Times New Roman" w:hAnsi="Times New Roman" w:cs="Times New Roman"/>
          <w:color w:val="000000" w:themeColor="text1"/>
          <w:sz w:val="24"/>
          <w:szCs w:val="24"/>
        </w:rPr>
        <w:t xml:space="preserve"> Arkoma</w:t>
      </w:r>
      <w:r w:rsidRPr="00047E80">
        <w:rPr>
          <w:rFonts w:ascii="Times New Roman" w:hAnsi="Times New Roman" w:cs="Times New Roman"/>
          <w:color w:val="000000" w:themeColor="text1"/>
          <w:sz w:val="24"/>
          <w:szCs w:val="24"/>
        </w:rPr>
        <w:t xml:space="preserve"> basin. Isopach maps indicate</w:t>
      </w:r>
      <w:r w:rsidR="004F0592" w:rsidRPr="00047E80">
        <w:rPr>
          <w:rFonts w:ascii="Times New Roman" w:hAnsi="Times New Roman" w:cs="Times New Roman"/>
          <w:color w:val="000000" w:themeColor="text1"/>
          <w:sz w:val="24"/>
          <w:szCs w:val="24"/>
        </w:rPr>
        <w:t>d</w:t>
      </w:r>
      <w:r w:rsidRPr="00047E80">
        <w:rPr>
          <w:rFonts w:ascii="Times New Roman" w:hAnsi="Times New Roman" w:cs="Times New Roman"/>
          <w:color w:val="000000" w:themeColor="text1"/>
          <w:sz w:val="24"/>
          <w:szCs w:val="24"/>
        </w:rPr>
        <w:t xml:space="preserve"> that the upper unit is </w:t>
      </w:r>
      <w:r w:rsidR="004F0592" w:rsidRPr="00047E80">
        <w:rPr>
          <w:rFonts w:ascii="Times New Roman" w:hAnsi="Times New Roman" w:cs="Times New Roman"/>
          <w:color w:val="000000" w:themeColor="text1"/>
          <w:sz w:val="24"/>
          <w:szCs w:val="24"/>
        </w:rPr>
        <w:t xml:space="preserve">the least favorable in </w:t>
      </w:r>
      <w:r w:rsidR="004F0592" w:rsidRPr="00047E80">
        <w:rPr>
          <w:rFonts w:ascii="Times New Roman" w:hAnsi="Times New Roman" w:cs="Times New Roman"/>
          <w:color w:val="000000" w:themeColor="text1"/>
          <w:sz w:val="24"/>
          <w:szCs w:val="24"/>
        </w:rPr>
        <w:lastRenderedPageBreak/>
        <w:t>thickness,</w:t>
      </w:r>
      <w:r w:rsidRPr="00047E80">
        <w:rPr>
          <w:rFonts w:ascii="Times New Roman" w:hAnsi="Times New Roman" w:cs="Times New Roman"/>
          <w:color w:val="000000" w:themeColor="text1"/>
          <w:sz w:val="24"/>
          <w:szCs w:val="24"/>
        </w:rPr>
        <w:t xml:space="preserve"> </w:t>
      </w:r>
      <w:r w:rsidR="004F0592" w:rsidRPr="00047E80">
        <w:rPr>
          <w:rFonts w:ascii="Times New Roman" w:hAnsi="Times New Roman" w:cs="Times New Roman"/>
          <w:color w:val="000000" w:themeColor="text1"/>
          <w:sz w:val="24"/>
          <w:szCs w:val="24"/>
        </w:rPr>
        <w:t xml:space="preserve">and </w:t>
      </w:r>
      <w:r w:rsidRPr="00047E80">
        <w:rPr>
          <w:rFonts w:ascii="Times New Roman" w:hAnsi="Times New Roman" w:cs="Times New Roman"/>
          <w:color w:val="000000" w:themeColor="text1"/>
          <w:sz w:val="24"/>
          <w:szCs w:val="24"/>
        </w:rPr>
        <w:t>the lower unit is highly variable due to the in-filling of paleo-depression</w:t>
      </w:r>
      <w:r w:rsidR="004F0592" w:rsidRPr="00047E80">
        <w:rPr>
          <w:rFonts w:ascii="Times New Roman" w:hAnsi="Times New Roman" w:cs="Times New Roman"/>
          <w:color w:val="000000" w:themeColor="text1"/>
          <w:sz w:val="24"/>
          <w:szCs w:val="24"/>
        </w:rPr>
        <w:t>s</w:t>
      </w:r>
      <w:r w:rsidRPr="00047E80">
        <w:rPr>
          <w:rFonts w:ascii="Times New Roman" w:hAnsi="Times New Roman" w:cs="Times New Roman"/>
          <w:color w:val="000000" w:themeColor="text1"/>
          <w:sz w:val="24"/>
          <w:szCs w:val="24"/>
        </w:rPr>
        <w:t xml:space="preserve"> in the underlying Hunton Group</w:t>
      </w:r>
      <w:r w:rsidR="004F0592" w:rsidRPr="00047E80">
        <w:rPr>
          <w:rFonts w:ascii="Times New Roman" w:hAnsi="Times New Roman" w:cs="Times New Roman"/>
          <w:color w:val="000000" w:themeColor="text1"/>
          <w:sz w:val="24"/>
          <w:szCs w:val="24"/>
        </w:rPr>
        <w:t xml:space="preserve"> surface</w:t>
      </w:r>
      <w:r w:rsidR="001769B1" w:rsidRPr="00047E80">
        <w:rPr>
          <w:rFonts w:ascii="Times New Roman" w:hAnsi="Times New Roman" w:cs="Times New Roman"/>
          <w:color w:val="000000" w:themeColor="text1"/>
          <w:sz w:val="24"/>
          <w:szCs w:val="24"/>
        </w:rPr>
        <w:t xml:space="preserve"> (</w:t>
      </w:r>
      <w:bookmarkStart w:id="5" w:name="OLE_LINK27"/>
      <w:bookmarkStart w:id="6" w:name="OLE_LINK28"/>
      <w:r w:rsidR="00D354B0" w:rsidRPr="00047E80">
        <w:rPr>
          <w:rFonts w:ascii="Times New Roman" w:hAnsi="Times New Roman" w:cs="Times New Roman"/>
          <w:color w:val="000000" w:themeColor="text1"/>
          <w:sz w:val="24"/>
          <w:szCs w:val="24"/>
        </w:rPr>
        <w:t>Infante-Paez</w:t>
      </w:r>
      <w:bookmarkEnd w:id="5"/>
      <w:r w:rsidR="00B46D55" w:rsidRPr="00047E80">
        <w:rPr>
          <w:rFonts w:ascii="Times New Roman" w:hAnsi="Times New Roman" w:cs="Times New Roman"/>
          <w:color w:val="000000" w:themeColor="text1"/>
          <w:sz w:val="24"/>
          <w:szCs w:val="24"/>
        </w:rPr>
        <w:t xml:space="preserve"> et al.</w:t>
      </w:r>
      <w:r w:rsidR="00D354B0" w:rsidRPr="00047E80">
        <w:rPr>
          <w:rFonts w:ascii="Times New Roman" w:hAnsi="Times New Roman" w:cs="Times New Roman"/>
          <w:color w:val="000000" w:themeColor="text1"/>
          <w:sz w:val="24"/>
          <w:szCs w:val="24"/>
        </w:rPr>
        <w:t>, 2016</w:t>
      </w:r>
      <w:bookmarkEnd w:id="6"/>
      <w:r w:rsidR="001769B1" w:rsidRPr="00047E80">
        <w:rPr>
          <w:rFonts w:ascii="Times New Roman" w:hAnsi="Times New Roman" w:cs="Times New Roman"/>
          <w:color w:val="000000" w:themeColor="text1"/>
          <w:sz w:val="24"/>
          <w:szCs w:val="24"/>
        </w:rPr>
        <w:t>)</w:t>
      </w:r>
      <w:r w:rsidRPr="00047E80">
        <w:rPr>
          <w:rFonts w:ascii="Times New Roman" w:hAnsi="Times New Roman" w:cs="Times New Roman"/>
          <w:color w:val="000000" w:themeColor="text1"/>
          <w:sz w:val="24"/>
          <w:szCs w:val="24"/>
        </w:rPr>
        <w:t>. The radioactivity r</w:t>
      </w:r>
      <w:r w:rsidR="004F0592" w:rsidRPr="00047E80">
        <w:rPr>
          <w:rFonts w:ascii="Times New Roman" w:hAnsi="Times New Roman" w:cs="Times New Roman"/>
          <w:color w:val="000000" w:themeColor="text1"/>
          <w:sz w:val="24"/>
          <w:szCs w:val="24"/>
        </w:rPr>
        <w:t>esponse of the Woodford Shale (s</w:t>
      </w:r>
      <w:r w:rsidRPr="00047E80">
        <w:rPr>
          <w:rFonts w:ascii="Times New Roman" w:hAnsi="Times New Roman" w:cs="Times New Roman"/>
          <w:color w:val="000000" w:themeColor="text1"/>
          <w:sz w:val="24"/>
          <w:szCs w:val="24"/>
        </w:rPr>
        <w:t>outhern Oklahoma) analyz</w:t>
      </w:r>
      <w:r w:rsidR="004F0592" w:rsidRPr="00047E80">
        <w:rPr>
          <w:rFonts w:ascii="Times New Roman" w:hAnsi="Times New Roman" w:cs="Times New Roman"/>
          <w:color w:val="000000" w:themeColor="text1"/>
          <w:sz w:val="24"/>
          <w:szCs w:val="24"/>
        </w:rPr>
        <w:t>ed in Boardman (2009)</w:t>
      </w:r>
      <w:r w:rsidR="00992E55">
        <w:rPr>
          <w:rFonts w:ascii="Times New Roman" w:hAnsi="Times New Roman" w:cs="Times New Roman"/>
          <w:color w:val="000000" w:themeColor="text1"/>
          <w:sz w:val="24"/>
          <w:szCs w:val="24"/>
        </w:rPr>
        <w:t xml:space="preserve"> </w:t>
      </w:r>
      <w:r w:rsidR="004F0592" w:rsidRPr="00047E80">
        <w:rPr>
          <w:rFonts w:ascii="Times New Roman" w:hAnsi="Times New Roman" w:cs="Times New Roman"/>
          <w:color w:val="000000" w:themeColor="text1"/>
          <w:sz w:val="24"/>
          <w:szCs w:val="24"/>
        </w:rPr>
        <w:t xml:space="preserve">indicates </w:t>
      </w:r>
      <w:r w:rsidRPr="00047E80">
        <w:rPr>
          <w:rFonts w:ascii="Times New Roman" w:hAnsi="Times New Roman" w:cs="Times New Roman"/>
          <w:color w:val="000000" w:themeColor="text1"/>
          <w:sz w:val="24"/>
          <w:szCs w:val="24"/>
        </w:rPr>
        <w:t>that the total radioactivity is driven by uranium enrichment and that the preservation of non-metabolized remains of phytoplankton within fine-grained clastic and biogenic sediments provided the Woodford with an immense capacity to generate oil at thermal maturity.</w:t>
      </w:r>
    </w:p>
    <w:p w:rsidR="00B764ED" w:rsidRPr="00047E80" w:rsidRDefault="00B84BD2" w:rsidP="003349C6">
      <w:pPr>
        <w:spacing w:after="0" w:line="480" w:lineRule="auto"/>
        <w:ind w:firstLine="720"/>
        <w:jc w:val="both"/>
        <w:rPr>
          <w:rFonts w:ascii="Times New Roman" w:hAnsi="Times New Roman" w:cs="Times New Roman"/>
          <w:color w:val="000000" w:themeColor="text1"/>
          <w:sz w:val="24"/>
        </w:rPr>
      </w:pPr>
      <w:r w:rsidRPr="00047E80">
        <w:rPr>
          <w:rFonts w:ascii="Times New Roman" w:hAnsi="Times New Roman" w:cs="Times New Roman"/>
          <w:color w:val="000000" w:themeColor="text1"/>
          <w:sz w:val="24"/>
        </w:rPr>
        <w:t xml:space="preserve">Slatt </w:t>
      </w:r>
      <w:r w:rsidR="00B764ED" w:rsidRPr="00047E80">
        <w:rPr>
          <w:rFonts w:ascii="Times New Roman" w:hAnsi="Times New Roman" w:cs="Times New Roman"/>
          <w:color w:val="000000" w:themeColor="text1"/>
          <w:sz w:val="24"/>
        </w:rPr>
        <w:t xml:space="preserve">et al., (2016) </w:t>
      </w:r>
      <w:r w:rsidRPr="00047E80">
        <w:rPr>
          <w:rFonts w:ascii="Times New Roman" w:hAnsi="Times New Roman" w:cs="Times New Roman"/>
          <w:color w:val="000000" w:themeColor="text1"/>
          <w:sz w:val="24"/>
        </w:rPr>
        <w:t xml:space="preserve">from studies in central and southern Oklahoma demonstrated the impact of paleotopography on the thickness of the </w:t>
      </w:r>
      <w:r w:rsidR="00884DC3">
        <w:rPr>
          <w:rFonts w:ascii="Times New Roman" w:hAnsi="Times New Roman" w:cs="Times New Roman"/>
          <w:color w:val="000000" w:themeColor="text1"/>
          <w:sz w:val="24"/>
        </w:rPr>
        <w:t>L</w:t>
      </w:r>
      <w:r w:rsidR="004F0592" w:rsidRPr="00047E80">
        <w:rPr>
          <w:rFonts w:ascii="Times New Roman" w:hAnsi="Times New Roman" w:cs="Times New Roman"/>
          <w:color w:val="000000" w:themeColor="text1"/>
          <w:sz w:val="24"/>
        </w:rPr>
        <w:t xml:space="preserve">ower </w:t>
      </w:r>
      <w:r w:rsidRPr="00047E80">
        <w:rPr>
          <w:rFonts w:ascii="Times New Roman" w:hAnsi="Times New Roman" w:cs="Times New Roman"/>
          <w:color w:val="000000" w:themeColor="text1"/>
          <w:sz w:val="24"/>
        </w:rPr>
        <w:t>Woodford Shale. It was identified that the Woodford Shale tends to be thicker in paleotopographic lows (incised valleys and paleokarst) of the Hunton Group or Sylvan Shale. McCullough (2014), in the study of the Woodford Shale in the Cherokee Platform (central Oklahoma)</w:t>
      </w:r>
      <w:r w:rsidR="004F0592" w:rsidRPr="00047E80">
        <w:rPr>
          <w:rFonts w:ascii="Times New Roman" w:hAnsi="Times New Roman" w:cs="Times New Roman"/>
          <w:color w:val="000000" w:themeColor="text1"/>
          <w:sz w:val="24"/>
        </w:rPr>
        <w:t>,</w:t>
      </w:r>
      <w:r w:rsidRPr="00047E80">
        <w:rPr>
          <w:rFonts w:ascii="Times New Roman" w:hAnsi="Times New Roman" w:cs="Times New Roman"/>
          <w:color w:val="000000" w:themeColor="text1"/>
          <w:sz w:val="24"/>
        </w:rPr>
        <w:t xml:space="preserve"> identified that the Woodford Shale was deposited within two linear trends that correspond to eroded and missing sections on the underlying Hunton Group. These trends coincide with incised valleys that were carved out of the underlying Hunton Group by erosional processes that occurred </w:t>
      </w:r>
      <w:r w:rsidR="00992E55">
        <w:rPr>
          <w:rFonts w:ascii="Times New Roman" w:hAnsi="Times New Roman" w:cs="Times New Roman"/>
          <w:color w:val="000000" w:themeColor="text1"/>
          <w:sz w:val="24"/>
        </w:rPr>
        <w:t xml:space="preserve">a falling stage of sea level </w:t>
      </w:r>
      <w:r w:rsidRPr="00047E80">
        <w:rPr>
          <w:rFonts w:ascii="Times New Roman" w:hAnsi="Times New Roman" w:cs="Times New Roman"/>
          <w:color w:val="000000" w:themeColor="text1"/>
          <w:sz w:val="24"/>
        </w:rPr>
        <w:t>prior to the deposition of the Woodford Shale</w:t>
      </w:r>
      <w:r w:rsidR="00B764ED" w:rsidRPr="00047E80">
        <w:rPr>
          <w:rFonts w:ascii="Times New Roman" w:hAnsi="Times New Roman" w:cs="Times New Roman"/>
          <w:color w:val="000000" w:themeColor="text1"/>
          <w:sz w:val="24"/>
        </w:rPr>
        <w:t>.</w:t>
      </w:r>
    </w:p>
    <w:p w:rsidR="004F0592" w:rsidRPr="00047E80" w:rsidRDefault="00B84BD2" w:rsidP="003349C6">
      <w:pPr>
        <w:spacing w:after="0" w:line="480" w:lineRule="auto"/>
        <w:ind w:firstLine="720"/>
        <w:jc w:val="both"/>
        <w:rPr>
          <w:rFonts w:ascii="Times New Roman" w:hAnsi="Times New Roman" w:cs="Times New Roman"/>
          <w:color w:val="000000" w:themeColor="text1"/>
          <w:sz w:val="24"/>
        </w:rPr>
      </w:pPr>
      <w:r w:rsidRPr="00047E80">
        <w:rPr>
          <w:rFonts w:ascii="Times New Roman" w:hAnsi="Times New Roman" w:cs="Times New Roman"/>
          <w:color w:val="000000" w:themeColor="text1"/>
          <w:sz w:val="24"/>
        </w:rPr>
        <w:t>Using evidence from GR log patterns, pollen index, and Ti/Al and Si/Al geochemical patterns, M</w:t>
      </w:r>
      <w:r w:rsidRPr="00047E80">
        <w:rPr>
          <w:rFonts w:ascii="Times New Roman" w:hAnsi="Times New Roman" w:cs="Times New Roman"/>
          <w:noProof/>
          <w:color w:val="000000" w:themeColor="text1"/>
          <w:sz w:val="24"/>
          <w:szCs w:val="24"/>
        </w:rPr>
        <w:t>olinares</w:t>
      </w:r>
      <w:r w:rsidR="00B764ED" w:rsidRPr="00047E80">
        <w:rPr>
          <w:rFonts w:ascii="Times New Roman" w:hAnsi="Times New Roman" w:cs="Times New Roman"/>
          <w:noProof/>
          <w:color w:val="000000" w:themeColor="text1"/>
          <w:sz w:val="24"/>
          <w:szCs w:val="24"/>
        </w:rPr>
        <w:t xml:space="preserve">-Blanco </w:t>
      </w:r>
      <w:r w:rsidRPr="00047E80">
        <w:rPr>
          <w:rFonts w:ascii="Times New Roman" w:hAnsi="Times New Roman" w:cs="Times New Roman"/>
          <w:noProof/>
          <w:color w:val="000000" w:themeColor="text1"/>
          <w:sz w:val="24"/>
          <w:szCs w:val="24"/>
        </w:rPr>
        <w:t>(2013)</w:t>
      </w:r>
      <w:r w:rsidRPr="00047E80">
        <w:rPr>
          <w:rFonts w:ascii="Times New Roman" w:hAnsi="Times New Roman" w:cs="Times New Roman"/>
          <w:color w:val="000000" w:themeColor="text1"/>
          <w:sz w:val="24"/>
        </w:rPr>
        <w:t xml:space="preserve"> suggested that the </w:t>
      </w:r>
      <w:r w:rsidR="00884DC3">
        <w:rPr>
          <w:rFonts w:ascii="Times New Roman" w:hAnsi="Times New Roman" w:cs="Times New Roman"/>
          <w:color w:val="000000" w:themeColor="text1"/>
          <w:sz w:val="24"/>
        </w:rPr>
        <w:t>L</w:t>
      </w:r>
      <w:r w:rsidRPr="00047E80">
        <w:rPr>
          <w:rFonts w:ascii="Times New Roman" w:hAnsi="Times New Roman" w:cs="Times New Roman"/>
          <w:color w:val="000000" w:themeColor="text1"/>
          <w:sz w:val="24"/>
        </w:rPr>
        <w:t xml:space="preserve">ower and </w:t>
      </w:r>
      <w:r w:rsidR="00884DC3">
        <w:rPr>
          <w:rFonts w:ascii="Times New Roman" w:hAnsi="Times New Roman" w:cs="Times New Roman"/>
          <w:color w:val="000000" w:themeColor="text1"/>
          <w:sz w:val="24"/>
        </w:rPr>
        <w:t>M</w:t>
      </w:r>
      <w:r w:rsidRPr="00047E80">
        <w:rPr>
          <w:rFonts w:ascii="Times New Roman" w:hAnsi="Times New Roman" w:cs="Times New Roman"/>
          <w:color w:val="000000" w:themeColor="text1"/>
          <w:sz w:val="24"/>
        </w:rPr>
        <w:t xml:space="preserve">iddle Woodford Shale correspond to a 2nd order Transgressive System Tract (TST) and the </w:t>
      </w:r>
      <w:r w:rsidR="00884DC3">
        <w:rPr>
          <w:rFonts w:ascii="Times New Roman" w:hAnsi="Times New Roman" w:cs="Times New Roman"/>
          <w:color w:val="000000" w:themeColor="text1"/>
          <w:sz w:val="24"/>
        </w:rPr>
        <w:t>U</w:t>
      </w:r>
      <w:r w:rsidRPr="00047E80">
        <w:rPr>
          <w:rFonts w:ascii="Times New Roman" w:hAnsi="Times New Roman" w:cs="Times New Roman"/>
          <w:color w:val="000000" w:themeColor="text1"/>
          <w:sz w:val="24"/>
        </w:rPr>
        <w:t>pper Woodford to a 2nd order High</w:t>
      </w:r>
      <w:r w:rsidR="004F0592" w:rsidRPr="00047E80">
        <w:rPr>
          <w:rFonts w:ascii="Times New Roman" w:hAnsi="Times New Roman" w:cs="Times New Roman"/>
          <w:color w:val="000000" w:themeColor="text1"/>
          <w:sz w:val="24"/>
        </w:rPr>
        <w:t>s</w:t>
      </w:r>
      <w:r w:rsidRPr="00047E80">
        <w:rPr>
          <w:rFonts w:ascii="Times New Roman" w:hAnsi="Times New Roman" w:cs="Times New Roman"/>
          <w:color w:val="000000" w:themeColor="text1"/>
          <w:sz w:val="24"/>
        </w:rPr>
        <w:t>tand System Tract (HST). Serna</w:t>
      </w:r>
      <w:r w:rsidR="00B764ED" w:rsidRPr="00047E80">
        <w:rPr>
          <w:rFonts w:ascii="Times New Roman" w:hAnsi="Times New Roman" w:cs="Times New Roman"/>
          <w:color w:val="000000" w:themeColor="text1"/>
          <w:sz w:val="24"/>
        </w:rPr>
        <w:t>-Bernal</w:t>
      </w:r>
      <w:r w:rsidRPr="00047E80">
        <w:rPr>
          <w:rFonts w:ascii="Times New Roman" w:hAnsi="Times New Roman" w:cs="Times New Roman"/>
          <w:color w:val="000000" w:themeColor="text1"/>
          <w:sz w:val="24"/>
        </w:rPr>
        <w:t xml:space="preserve"> (2013) from studies of the Woodford Shale at the McAlister Cemetery Quarry (~ 400 feet</w:t>
      </w:r>
      <w:r w:rsidR="004F0592" w:rsidRPr="00047E80">
        <w:rPr>
          <w:rFonts w:ascii="Times New Roman" w:hAnsi="Times New Roman" w:cs="Times New Roman"/>
          <w:color w:val="000000" w:themeColor="text1"/>
          <w:sz w:val="24"/>
        </w:rPr>
        <w:t xml:space="preserve"> thick</w:t>
      </w:r>
      <w:r w:rsidRPr="00047E80">
        <w:rPr>
          <w:rFonts w:ascii="Times New Roman" w:hAnsi="Times New Roman" w:cs="Times New Roman"/>
          <w:color w:val="000000" w:themeColor="text1"/>
          <w:sz w:val="24"/>
        </w:rPr>
        <w:t>), interpreted that</w:t>
      </w:r>
      <w:r w:rsidRPr="00047E80">
        <w:rPr>
          <w:color w:val="000000" w:themeColor="text1"/>
        </w:rPr>
        <w:t xml:space="preserve"> </w:t>
      </w:r>
      <w:r w:rsidRPr="00047E80">
        <w:rPr>
          <w:rFonts w:ascii="Times New Roman" w:hAnsi="Times New Roman" w:cs="Times New Roman"/>
          <w:color w:val="000000" w:themeColor="text1"/>
          <w:sz w:val="24"/>
        </w:rPr>
        <w:t>the lower member of the Woodford Shale was deposited during</w:t>
      </w:r>
      <w:r w:rsidR="004F0592" w:rsidRPr="00047E80">
        <w:rPr>
          <w:rFonts w:ascii="Times New Roman" w:hAnsi="Times New Roman" w:cs="Times New Roman"/>
          <w:color w:val="000000" w:themeColor="text1"/>
          <w:sz w:val="24"/>
        </w:rPr>
        <w:t xml:space="preserve"> a</w:t>
      </w:r>
      <w:r w:rsidRPr="00047E80">
        <w:rPr>
          <w:rFonts w:ascii="Times New Roman" w:hAnsi="Times New Roman" w:cs="Times New Roman"/>
          <w:color w:val="000000" w:themeColor="text1"/>
          <w:sz w:val="24"/>
        </w:rPr>
        <w:t xml:space="preserve"> 2nd </w:t>
      </w:r>
      <w:r w:rsidRPr="00047E80">
        <w:rPr>
          <w:rFonts w:ascii="Times New Roman" w:hAnsi="Times New Roman" w:cs="Times New Roman"/>
          <w:color w:val="000000" w:themeColor="text1"/>
          <w:sz w:val="24"/>
        </w:rPr>
        <w:lastRenderedPageBreak/>
        <w:t xml:space="preserve">order TST. The middle member was deposited during the transition from TST to HST, representing the final stage of retrogradation and the onset of progradation. </w:t>
      </w:r>
    </w:p>
    <w:p w:rsidR="00B84BD2" w:rsidRPr="00047E80" w:rsidRDefault="00B84BD2" w:rsidP="003349C6">
      <w:pPr>
        <w:spacing w:after="0" w:line="480" w:lineRule="auto"/>
        <w:ind w:firstLine="720"/>
        <w:jc w:val="both"/>
        <w:rPr>
          <w:rFonts w:ascii="Times New Roman" w:hAnsi="Times New Roman" w:cs="Times New Roman"/>
          <w:color w:val="000000" w:themeColor="text1"/>
          <w:sz w:val="24"/>
        </w:rPr>
      </w:pPr>
      <w:r w:rsidRPr="00047E80">
        <w:rPr>
          <w:rFonts w:ascii="Times New Roman" w:hAnsi="Times New Roman" w:cs="Times New Roman"/>
          <w:color w:val="000000" w:themeColor="text1"/>
          <w:sz w:val="24"/>
        </w:rPr>
        <w:t>Several organic geochemical studies have been conducted on the Woodford Shale. Type-II kerogen dominates the organic carbon content, with a lesser abundance of both type-I and type-III kerogens (Lewan, 1983).</w:t>
      </w:r>
      <w:r w:rsidR="003349C6">
        <w:rPr>
          <w:rFonts w:ascii="Times New Roman" w:hAnsi="Times New Roman" w:cs="Times New Roman"/>
          <w:color w:val="000000" w:themeColor="text1"/>
          <w:sz w:val="24"/>
        </w:rPr>
        <w:t xml:space="preserve"> </w:t>
      </w:r>
      <w:r w:rsidR="00C87E57" w:rsidRPr="00047E80">
        <w:rPr>
          <w:rFonts w:ascii="Times New Roman" w:hAnsi="Times New Roman" w:cs="Times New Roman"/>
          <w:noProof/>
          <w:color w:val="000000" w:themeColor="text1"/>
          <w:sz w:val="24"/>
          <w:szCs w:val="24"/>
        </w:rPr>
        <w:t>Miceli-Romero</w:t>
      </w:r>
      <w:r w:rsidRPr="00047E80">
        <w:rPr>
          <w:rFonts w:ascii="Times New Roman" w:hAnsi="Times New Roman" w:cs="Times New Roman"/>
          <w:color w:val="000000" w:themeColor="text1"/>
          <w:sz w:val="24"/>
        </w:rPr>
        <w:t xml:space="preserve"> (2012) from work</w:t>
      </w:r>
      <w:r w:rsidR="004F0592" w:rsidRPr="00047E80">
        <w:rPr>
          <w:rFonts w:ascii="Times New Roman" w:hAnsi="Times New Roman" w:cs="Times New Roman"/>
          <w:color w:val="000000" w:themeColor="text1"/>
          <w:sz w:val="24"/>
        </w:rPr>
        <w:t xml:space="preserve"> in</w:t>
      </w:r>
      <w:r w:rsidRPr="00047E80">
        <w:rPr>
          <w:rFonts w:ascii="Times New Roman" w:hAnsi="Times New Roman" w:cs="Times New Roman"/>
          <w:color w:val="000000" w:themeColor="text1"/>
          <w:sz w:val="24"/>
        </w:rPr>
        <w:t xml:space="preserve"> southeastern Oklahoma (Ponto</w:t>
      </w:r>
      <w:r w:rsidR="003349C6">
        <w:rPr>
          <w:rFonts w:ascii="Times New Roman" w:hAnsi="Times New Roman" w:cs="Times New Roman"/>
          <w:color w:val="000000" w:themeColor="text1"/>
          <w:sz w:val="24"/>
        </w:rPr>
        <w:t>to</w:t>
      </w:r>
      <w:r w:rsidRPr="00047E80">
        <w:rPr>
          <w:rFonts w:ascii="Times New Roman" w:hAnsi="Times New Roman" w:cs="Times New Roman"/>
          <w:color w:val="000000" w:themeColor="text1"/>
          <w:sz w:val="24"/>
        </w:rPr>
        <w:t>c County) demonstrated the significant variability that occurs within shales. It was interpreted that the lower and the upper Woodford members were deposited under dysoxic to suboxic conditions and episodic photic zone a</w:t>
      </w:r>
      <w:r w:rsidR="004F0592" w:rsidRPr="00047E80">
        <w:rPr>
          <w:rFonts w:ascii="Times New Roman" w:hAnsi="Times New Roman" w:cs="Times New Roman"/>
          <w:color w:val="000000" w:themeColor="text1"/>
          <w:sz w:val="24"/>
        </w:rPr>
        <w:t>noxia w</w:t>
      </w:r>
      <w:r w:rsidRPr="00047E80">
        <w:rPr>
          <w:rFonts w:ascii="Times New Roman" w:hAnsi="Times New Roman" w:cs="Times New Roman"/>
          <w:color w:val="000000" w:themeColor="text1"/>
          <w:sz w:val="24"/>
        </w:rPr>
        <w:t xml:space="preserve">hile the middle member was deposited under anoxic conditions and persistent photic zone anoxia. </w:t>
      </w:r>
      <w:r w:rsidRPr="00047E80">
        <w:rPr>
          <w:rFonts w:ascii="Times New Roman" w:hAnsi="Times New Roman" w:cs="Times New Roman"/>
          <w:noProof/>
          <w:color w:val="000000" w:themeColor="text1"/>
          <w:sz w:val="24"/>
          <w:szCs w:val="24"/>
        </w:rPr>
        <w:t xml:space="preserve">DeGarmo (2015), using </w:t>
      </w:r>
      <w:r w:rsidR="000D2915" w:rsidRPr="00047E80">
        <w:rPr>
          <w:rFonts w:ascii="Times New Roman" w:hAnsi="Times New Roman" w:cs="Times New Roman"/>
          <w:color w:val="000000" w:themeColor="text1"/>
          <w:sz w:val="24"/>
        </w:rPr>
        <w:t>TOC and</w:t>
      </w:r>
      <w:r w:rsidRPr="00047E80">
        <w:rPr>
          <w:rFonts w:ascii="Times New Roman" w:hAnsi="Times New Roman" w:cs="Times New Roman"/>
          <w:color w:val="000000" w:themeColor="text1"/>
          <w:sz w:val="24"/>
        </w:rPr>
        <w:t xml:space="preserve"> biomarker</w:t>
      </w:r>
      <w:r w:rsidR="004F0592" w:rsidRPr="00047E80">
        <w:rPr>
          <w:rFonts w:ascii="Times New Roman" w:hAnsi="Times New Roman" w:cs="Times New Roman"/>
          <w:color w:val="000000" w:themeColor="text1"/>
          <w:sz w:val="24"/>
        </w:rPr>
        <w:t>s</w:t>
      </w:r>
      <w:r w:rsidRPr="00047E80">
        <w:rPr>
          <w:rFonts w:ascii="Times New Roman" w:hAnsi="Times New Roman" w:cs="Times New Roman"/>
          <w:color w:val="000000" w:themeColor="text1"/>
          <w:sz w:val="24"/>
        </w:rPr>
        <w:t xml:space="preserve"> suggested</w:t>
      </w:r>
      <w:r w:rsidR="004F0592" w:rsidRPr="00047E80">
        <w:rPr>
          <w:rFonts w:ascii="Times New Roman" w:hAnsi="Times New Roman" w:cs="Times New Roman"/>
          <w:color w:val="000000" w:themeColor="text1"/>
          <w:sz w:val="24"/>
        </w:rPr>
        <w:t xml:space="preserve"> that two intervals within the </w:t>
      </w:r>
      <w:r w:rsidR="00884DC3">
        <w:rPr>
          <w:rFonts w:ascii="Times New Roman" w:hAnsi="Times New Roman" w:cs="Times New Roman"/>
          <w:color w:val="000000" w:themeColor="text1"/>
          <w:sz w:val="24"/>
        </w:rPr>
        <w:t>U</w:t>
      </w:r>
      <w:r w:rsidRPr="00047E80">
        <w:rPr>
          <w:rFonts w:ascii="Times New Roman" w:hAnsi="Times New Roman" w:cs="Times New Roman"/>
          <w:color w:val="000000" w:themeColor="text1"/>
          <w:sz w:val="24"/>
        </w:rPr>
        <w:t>pper Woodford show a potential for subaerial exposure and paleoweathering. Evidence of influxes of weathered terrigenous organic matter appears to occur in all sections of the Woodford Shale</w:t>
      </w:r>
      <w:r w:rsidR="00992E55">
        <w:rPr>
          <w:rFonts w:ascii="Times New Roman" w:hAnsi="Times New Roman" w:cs="Times New Roman"/>
          <w:color w:val="000000" w:themeColor="text1"/>
          <w:sz w:val="24"/>
        </w:rPr>
        <w:t>, but could also be a product of modern exposure of quarry walls.</w:t>
      </w:r>
    </w:p>
    <w:p w:rsidR="00B84BD2" w:rsidRPr="00F62340" w:rsidRDefault="00B84BD2" w:rsidP="00F62340">
      <w:pPr>
        <w:spacing w:after="0" w:line="480" w:lineRule="auto"/>
        <w:ind w:firstLine="720"/>
        <w:jc w:val="both"/>
        <w:rPr>
          <w:rFonts w:ascii="Times New Roman" w:hAnsi="Times New Roman" w:cs="Times New Roman"/>
          <w:color w:val="000000" w:themeColor="text1"/>
          <w:sz w:val="24"/>
        </w:rPr>
      </w:pPr>
      <w:r w:rsidRPr="00047E80">
        <w:rPr>
          <w:rFonts w:ascii="Times New Roman" w:hAnsi="Times New Roman" w:cs="Times New Roman"/>
          <w:color w:val="000000" w:themeColor="text1"/>
          <w:sz w:val="24"/>
          <w:szCs w:val="24"/>
        </w:rPr>
        <w:t xml:space="preserve">Several inorganic geochemical studies, using XRF analysis have been conducted on the Woodford Shale. </w:t>
      </w:r>
      <w:r w:rsidR="00F62340" w:rsidRPr="00F62340">
        <w:rPr>
          <w:rFonts w:ascii="Times New Roman" w:hAnsi="Times New Roman" w:cs="Times New Roman"/>
          <w:color w:val="000000" w:themeColor="text1"/>
          <w:sz w:val="24"/>
        </w:rPr>
        <w:t>Tréanton</w:t>
      </w:r>
      <w:r w:rsidRPr="00047E80">
        <w:rPr>
          <w:rFonts w:ascii="Times New Roman" w:hAnsi="Times New Roman" w:cs="Times New Roman"/>
          <w:color w:val="000000" w:themeColor="text1"/>
          <w:sz w:val="24"/>
        </w:rPr>
        <w:t xml:space="preserve"> (2014), from studies </w:t>
      </w:r>
      <w:r w:rsidR="00992E55">
        <w:rPr>
          <w:rFonts w:ascii="Times New Roman" w:hAnsi="Times New Roman" w:cs="Times New Roman"/>
          <w:color w:val="000000" w:themeColor="text1"/>
          <w:sz w:val="24"/>
        </w:rPr>
        <w:t>i</w:t>
      </w:r>
      <w:r w:rsidRPr="00047E80">
        <w:rPr>
          <w:rFonts w:ascii="Times New Roman" w:hAnsi="Times New Roman" w:cs="Times New Roman"/>
          <w:color w:val="000000" w:themeColor="text1"/>
          <w:sz w:val="24"/>
        </w:rPr>
        <w:t xml:space="preserve">n the Arkoma Basin, interpreted that </w:t>
      </w:r>
      <w:r w:rsidRPr="00047E80">
        <w:rPr>
          <w:rFonts w:ascii="Times New Roman" w:hAnsi="Times New Roman" w:cs="Times New Roman"/>
          <w:color w:val="000000" w:themeColor="text1"/>
          <w:sz w:val="24"/>
          <w:szCs w:val="24"/>
        </w:rPr>
        <w:t xml:space="preserve">the </w:t>
      </w:r>
      <w:r w:rsidR="00884DC3">
        <w:rPr>
          <w:rFonts w:ascii="Times New Roman" w:hAnsi="Times New Roman" w:cs="Times New Roman"/>
          <w:color w:val="000000" w:themeColor="text1"/>
          <w:sz w:val="24"/>
          <w:szCs w:val="24"/>
        </w:rPr>
        <w:t>l</w:t>
      </w:r>
      <w:r w:rsidRPr="00047E80">
        <w:rPr>
          <w:rFonts w:ascii="Times New Roman" w:hAnsi="Times New Roman" w:cs="Times New Roman"/>
          <w:color w:val="000000" w:themeColor="text1"/>
          <w:sz w:val="24"/>
          <w:szCs w:val="24"/>
        </w:rPr>
        <w:t xml:space="preserve">ower and </w:t>
      </w:r>
      <w:r w:rsidR="00884DC3">
        <w:rPr>
          <w:rFonts w:ascii="Times New Roman" w:hAnsi="Times New Roman" w:cs="Times New Roman"/>
          <w:color w:val="000000" w:themeColor="text1"/>
          <w:sz w:val="24"/>
          <w:szCs w:val="24"/>
        </w:rPr>
        <w:t>m</w:t>
      </w:r>
      <w:r w:rsidRPr="00047E80">
        <w:rPr>
          <w:rFonts w:ascii="Times New Roman" w:hAnsi="Times New Roman" w:cs="Times New Roman"/>
          <w:color w:val="000000" w:themeColor="text1"/>
          <w:sz w:val="24"/>
          <w:szCs w:val="24"/>
        </w:rPr>
        <w:t xml:space="preserve">iddle Woodford Shale members record a marine environment that is hydrologically stratified and distal. </w:t>
      </w:r>
      <w:r w:rsidR="000D2915" w:rsidRPr="00047E80">
        <w:rPr>
          <w:rFonts w:ascii="Times New Roman" w:hAnsi="Times New Roman" w:cs="Times New Roman"/>
          <w:color w:val="000000" w:themeColor="text1"/>
          <w:sz w:val="24"/>
          <w:szCs w:val="24"/>
        </w:rPr>
        <w:t xml:space="preserve">The upper member records </w:t>
      </w:r>
      <w:r w:rsidRPr="00047E80">
        <w:rPr>
          <w:rFonts w:ascii="Times New Roman" w:hAnsi="Times New Roman" w:cs="Times New Roman"/>
          <w:color w:val="000000" w:themeColor="text1"/>
          <w:sz w:val="24"/>
          <w:szCs w:val="24"/>
        </w:rPr>
        <w:t>a more proximal environment that was influenced by wind-driven upwelling events that explain the presence of phosphates, and high biogenic silica content. McCreight (2014) concluded that the Woodford Shale in the Anadarko Basin was deposited under</w:t>
      </w:r>
      <w:r w:rsidR="000D2915" w:rsidRPr="00047E80">
        <w:rPr>
          <w:rFonts w:ascii="Times New Roman" w:hAnsi="Times New Roman" w:cs="Times New Roman"/>
          <w:color w:val="000000" w:themeColor="text1"/>
          <w:sz w:val="24"/>
          <w:szCs w:val="24"/>
        </w:rPr>
        <w:t xml:space="preserve"> </w:t>
      </w:r>
      <w:r w:rsidRPr="00047E80">
        <w:rPr>
          <w:rFonts w:ascii="Times New Roman" w:hAnsi="Times New Roman" w:cs="Times New Roman"/>
          <w:color w:val="000000" w:themeColor="text1"/>
          <w:sz w:val="24"/>
          <w:szCs w:val="24"/>
        </w:rPr>
        <w:t>relatively short-lived periods of anoxic conditions, fluctuating w</w:t>
      </w:r>
      <w:r w:rsidR="000D2915" w:rsidRPr="00047E80">
        <w:rPr>
          <w:rFonts w:ascii="Times New Roman" w:hAnsi="Times New Roman" w:cs="Times New Roman"/>
          <w:color w:val="000000" w:themeColor="text1"/>
          <w:sz w:val="24"/>
          <w:szCs w:val="24"/>
        </w:rPr>
        <w:t>ith periods of oxic condition</w:t>
      </w:r>
      <w:r w:rsidR="00992E55">
        <w:rPr>
          <w:rFonts w:ascii="Times New Roman" w:hAnsi="Times New Roman" w:cs="Times New Roman"/>
          <w:color w:val="000000" w:themeColor="text1"/>
          <w:sz w:val="24"/>
          <w:szCs w:val="24"/>
        </w:rPr>
        <w:t>s</w:t>
      </w:r>
      <w:r w:rsidRPr="00047E80">
        <w:rPr>
          <w:rFonts w:ascii="Times New Roman" w:hAnsi="Times New Roman" w:cs="Times New Roman"/>
          <w:color w:val="000000" w:themeColor="text1"/>
          <w:sz w:val="24"/>
          <w:szCs w:val="24"/>
        </w:rPr>
        <w:t>. Turner et al</w:t>
      </w:r>
      <w:r w:rsidR="000D2915" w:rsidRPr="00047E80">
        <w:rPr>
          <w:rFonts w:ascii="Times New Roman" w:hAnsi="Times New Roman" w:cs="Times New Roman"/>
          <w:color w:val="000000" w:themeColor="text1"/>
          <w:sz w:val="24"/>
          <w:szCs w:val="24"/>
        </w:rPr>
        <w:t>.</w:t>
      </w:r>
      <w:r w:rsidRPr="00047E80">
        <w:rPr>
          <w:rFonts w:ascii="Times New Roman" w:hAnsi="Times New Roman" w:cs="Times New Roman"/>
          <w:color w:val="000000" w:themeColor="text1"/>
          <w:sz w:val="24"/>
          <w:szCs w:val="24"/>
        </w:rPr>
        <w:t xml:space="preserve"> (2015)</w:t>
      </w:r>
      <w:r w:rsidR="00992E55">
        <w:rPr>
          <w:rFonts w:ascii="Times New Roman" w:hAnsi="Times New Roman" w:cs="Times New Roman"/>
          <w:color w:val="000000" w:themeColor="text1"/>
          <w:sz w:val="24"/>
          <w:szCs w:val="24"/>
        </w:rPr>
        <w:t xml:space="preserve"> and</w:t>
      </w:r>
      <w:r w:rsidRPr="00047E80">
        <w:rPr>
          <w:rFonts w:ascii="Times New Roman" w:hAnsi="Times New Roman" w:cs="Times New Roman"/>
          <w:color w:val="000000" w:themeColor="text1"/>
          <w:sz w:val="24"/>
          <w:szCs w:val="24"/>
        </w:rPr>
        <w:t xml:space="preserve"> Turner et al</w:t>
      </w:r>
      <w:r w:rsidR="003349C6">
        <w:rPr>
          <w:rFonts w:ascii="Times New Roman" w:hAnsi="Times New Roman" w:cs="Times New Roman"/>
          <w:color w:val="000000" w:themeColor="text1"/>
          <w:sz w:val="24"/>
          <w:szCs w:val="24"/>
        </w:rPr>
        <w:t>.</w:t>
      </w:r>
      <w:r w:rsidRPr="00047E80">
        <w:rPr>
          <w:rFonts w:ascii="Times New Roman" w:hAnsi="Times New Roman" w:cs="Times New Roman"/>
          <w:color w:val="000000" w:themeColor="text1"/>
          <w:sz w:val="24"/>
          <w:szCs w:val="24"/>
        </w:rPr>
        <w:t xml:space="preserve"> (2016) concluded from work done in the Arkoma Basin that the</w:t>
      </w:r>
      <w:r w:rsidR="000D2915" w:rsidRPr="00047E80">
        <w:rPr>
          <w:rFonts w:ascii="Times New Roman" w:hAnsi="Times New Roman" w:cs="Times New Roman"/>
          <w:color w:val="000000" w:themeColor="text1"/>
          <w:sz w:val="24"/>
          <w:szCs w:val="24"/>
        </w:rPr>
        <w:t xml:space="preserve"> </w:t>
      </w:r>
      <w:r w:rsidR="000D2915" w:rsidRPr="00047E80">
        <w:rPr>
          <w:rFonts w:ascii="Times New Roman" w:hAnsi="Times New Roman" w:cs="Times New Roman"/>
          <w:color w:val="000000" w:themeColor="text1"/>
          <w:sz w:val="24"/>
          <w:szCs w:val="24"/>
        </w:rPr>
        <w:lastRenderedPageBreak/>
        <w:t>deposition of the lower and m</w:t>
      </w:r>
      <w:r w:rsidRPr="00047E80">
        <w:rPr>
          <w:rFonts w:ascii="Times New Roman" w:hAnsi="Times New Roman" w:cs="Times New Roman"/>
          <w:color w:val="000000" w:themeColor="text1"/>
          <w:sz w:val="24"/>
          <w:szCs w:val="24"/>
        </w:rPr>
        <w:t>iddle Woodford Shale members was occasionally interrupted by a sudden sedimentation event due to the movement of the shoreline position toward the ocean</w:t>
      </w:r>
      <w:r w:rsidR="00992E55">
        <w:rPr>
          <w:rFonts w:ascii="Times New Roman" w:hAnsi="Times New Roman" w:cs="Times New Roman"/>
          <w:color w:val="000000" w:themeColor="text1"/>
          <w:sz w:val="24"/>
          <w:szCs w:val="24"/>
        </w:rPr>
        <w:t>.</w:t>
      </w:r>
      <w:r w:rsidRPr="00047E80">
        <w:rPr>
          <w:rFonts w:ascii="Times New Roman" w:hAnsi="Times New Roman" w:cs="Times New Roman"/>
          <w:color w:val="000000" w:themeColor="text1"/>
          <w:sz w:val="24"/>
          <w:szCs w:val="24"/>
        </w:rPr>
        <w:t xml:space="preserve"> The Woodf</w:t>
      </w:r>
      <w:r w:rsidR="000D2915" w:rsidRPr="00047E80">
        <w:rPr>
          <w:rFonts w:ascii="Times New Roman" w:hAnsi="Times New Roman" w:cs="Times New Roman"/>
          <w:color w:val="000000" w:themeColor="text1"/>
          <w:sz w:val="24"/>
          <w:szCs w:val="24"/>
        </w:rPr>
        <w:t>ord</w:t>
      </w:r>
      <w:r w:rsidR="00D73338">
        <w:rPr>
          <w:rFonts w:ascii="Times New Roman" w:hAnsi="Times New Roman" w:cs="Times New Roman"/>
          <w:color w:val="000000" w:themeColor="text1"/>
          <w:sz w:val="24"/>
          <w:szCs w:val="24"/>
        </w:rPr>
        <w:t xml:space="preserve"> Shale</w:t>
      </w:r>
      <w:r w:rsidR="000D2915" w:rsidRPr="00047E80">
        <w:rPr>
          <w:rFonts w:ascii="Times New Roman" w:hAnsi="Times New Roman" w:cs="Times New Roman"/>
          <w:color w:val="000000" w:themeColor="text1"/>
          <w:sz w:val="24"/>
          <w:szCs w:val="24"/>
        </w:rPr>
        <w:t xml:space="preserve"> records oscillating bottom </w:t>
      </w:r>
      <w:r w:rsidRPr="00047E80">
        <w:rPr>
          <w:rFonts w:ascii="Times New Roman" w:hAnsi="Times New Roman" w:cs="Times New Roman"/>
          <w:color w:val="000000" w:themeColor="text1"/>
          <w:sz w:val="24"/>
          <w:szCs w:val="24"/>
        </w:rPr>
        <w:t>water conditions through time, and this bottom water ventilation generally improves up</w:t>
      </w:r>
      <w:r w:rsidR="000D2915" w:rsidRPr="00047E80">
        <w:rPr>
          <w:rFonts w:ascii="Times New Roman" w:hAnsi="Times New Roman" w:cs="Times New Roman"/>
          <w:color w:val="000000" w:themeColor="text1"/>
          <w:sz w:val="24"/>
          <w:szCs w:val="24"/>
        </w:rPr>
        <w:t>-section.</w:t>
      </w:r>
      <w:r w:rsidR="003349C6">
        <w:rPr>
          <w:rFonts w:ascii="Times New Roman" w:hAnsi="Times New Roman" w:cs="Times New Roman"/>
          <w:color w:val="000000" w:themeColor="text1"/>
          <w:sz w:val="24"/>
          <w:szCs w:val="24"/>
        </w:rPr>
        <w:t xml:space="preserve"> Localized paleotopographic depressions were conducive for o</w:t>
      </w:r>
      <w:r w:rsidR="000D2915" w:rsidRPr="00047E80">
        <w:rPr>
          <w:rFonts w:ascii="Times New Roman" w:hAnsi="Times New Roman" w:cs="Times New Roman"/>
          <w:color w:val="000000" w:themeColor="text1"/>
          <w:sz w:val="24"/>
          <w:szCs w:val="24"/>
        </w:rPr>
        <w:t xml:space="preserve">rganic </w:t>
      </w:r>
      <w:r w:rsidRPr="00047E80">
        <w:rPr>
          <w:rFonts w:ascii="Times New Roman" w:hAnsi="Times New Roman" w:cs="Times New Roman"/>
          <w:color w:val="000000" w:themeColor="text1"/>
          <w:sz w:val="24"/>
          <w:szCs w:val="24"/>
        </w:rPr>
        <w:t>matter preservatio</w:t>
      </w:r>
      <w:r w:rsidR="003349C6">
        <w:rPr>
          <w:rFonts w:ascii="Times New Roman" w:hAnsi="Times New Roman" w:cs="Times New Roman"/>
          <w:color w:val="000000" w:themeColor="text1"/>
          <w:sz w:val="24"/>
          <w:szCs w:val="24"/>
        </w:rPr>
        <w:t>n</w:t>
      </w:r>
      <w:r w:rsidRPr="00047E80">
        <w:rPr>
          <w:rFonts w:ascii="Times New Roman" w:hAnsi="Times New Roman" w:cs="Times New Roman"/>
          <w:color w:val="000000" w:themeColor="text1"/>
          <w:sz w:val="24"/>
          <w:szCs w:val="24"/>
        </w:rPr>
        <w:t>,</w:t>
      </w:r>
      <w:r w:rsidR="003349C6">
        <w:rPr>
          <w:rFonts w:ascii="Times New Roman" w:hAnsi="Times New Roman" w:cs="Times New Roman"/>
          <w:color w:val="000000" w:themeColor="text1"/>
          <w:sz w:val="24"/>
          <w:szCs w:val="24"/>
        </w:rPr>
        <w:t xml:space="preserve"> </w:t>
      </w:r>
      <w:r w:rsidRPr="00047E80">
        <w:rPr>
          <w:rFonts w:ascii="Times New Roman" w:hAnsi="Times New Roman" w:cs="Times New Roman"/>
          <w:color w:val="000000" w:themeColor="text1"/>
          <w:sz w:val="24"/>
          <w:szCs w:val="24"/>
        </w:rPr>
        <w:t>and these depressions represent “sweet spot</w:t>
      </w:r>
      <w:r w:rsidR="000D2915" w:rsidRPr="00047E80">
        <w:rPr>
          <w:rFonts w:ascii="Times New Roman" w:hAnsi="Times New Roman" w:cs="Times New Roman"/>
          <w:color w:val="000000" w:themeColor="text1"/>
          <w:sz w:val="24"/>
          <w:szCs w:val="24"/>
        </w:rPr>
        <w:t>s</w:t>
      </w:r>
      <w:r w:rsidR="00D73338">
        <w:rPr>
          <w:rFonts w:ascii="Times New Roman" w:hAnsi="Times New Roman" w:cs="Times New Roman"/>
          <w:color w:val="000000" w:themeColor="text1"/>
          <w:sz w:val="24"/>
          <w:szCs w:val="24"/>
        </w:rPr>
        <w:t>”</w:t>
      </w:r>
      <w:r w:rsidR="000D2915" w:rsidRPr="00047E80">
        <w:rPr>
          <w:rFonts w:ascii="Times New Roman" w:hAnsi="Times New Roman" w:cs="Times New Roman"/>
          <w:color w:val="000000" w:themeColor="text1"/>
          <w:sz w:val="24"/>
          <w:szCs w:val="24"/>
        </w:rPr>
        <w:t xml:space="preserve"> for hydrocarbon exploration (</w:t>
      </w:r>
      <w:bookmarkStart w:id="7" w:name="OLE_LINK37"/>
      <w:r w:rsidR="00B46D55" w:rsidRPr="00047E80">
        <w:rPr>
          <w:rFonts w:ascii="Times New Roman" w:hAnsi="Times New Roman" w:cs="Times New Roman"/>
          <w:color w:val="000000" w:themeColor="text1"/>
          <w:sz w:val="24"/>
          <w:szCs w:val="24"/>
        </w:rPr>
        <w:t>Infante-Paez et al., 2016</w:t>
      </w:r>
      <w:bookmarkEnd w:id="7"/>
      <w:r w:rsidR="000D2915" w:rsidRPr="00047E80">
        <w:rPr>
          <w:rFonts w:ascii="Times New Roman" w:hAnsi="Times New Roman" w:cs="Times New Roman"/>
          <w:color w:val="000000" w:themeColor="text1"/>
          <w:sz w:val="24"/>
          <w:szCs w:val="24"/>
        </w:rPr>
        <w:t>).</w:t>
      </w:r>
    </w:p>
    <w:p w:rsidR="000E1C99" w:rsidRDefault="000E1C99" w:rsidP="00D145E7">
      <w:pPr>
        <w:spacing w:after="0" w:line="480" w:lineRule="auto"/>
        <w:rPr>
          <w:rFonts w:ascii="Times New Roman" w:hAnsi="Times New Roman" w:cs="Times New Roman"/>
          <w:b/>
          <w:color w:val="000000" w:themeColor="text1"/>
          <w:sz w:val="24"/>
          <w:szCs w:val="24"/>
        </w:rPr>
      </w:pPr>
    </w:p>
    <w:p w:rsidR="00992E55" w:rsidRDefault="00992E55" w:rsidP="00D145E7">
      <w:pPr>
        <w:spacing w:after="0" w:line="480" w:lineRule="auto"/>
        <w:rPr>
          <w:rFonts w:ascii="Times New Roman" w:hAnsi="Times New Roman" w:cs="Times New Roman"/>
          <w:b/>
          <w:color w:val="000000" w:themeColor="text1"/>
          <w:sz w:val="24"/>
          <w:szCs w:val="24"/>
        </w:rPr>
      </w:pPr>
    </w:p>
    <w:p w:rsidR="00DA09D6" w:rsidRDefault="00DA09D6" w:rsidP="00D145E7">
      <w:pPr>
        <w:spacing w:after="0" w:line="480" w:lineRule="auto"/>
        <w:rPr>
          <w:rFonts w:ascii="Times New Roman" w:hAnsi="Times New Roman" w:cs="Times New Roman"/>
          <w:b/>
          <w:color w:val="000000" w:themeColor="text1"/>
          <w:sz w:val="24"/>
          <w:szCs w:val="24"/>
        </w:rPr>
      </w:pPr>
    </w:p>
    <w:p w:rsidR="00DA09D6" w:rsidRDefault="00DA09D6" w:rsidP="00D145E7">
      <w:pPr>
        <w:spacing w:after="0" w:line="480" w:lineRule="auto"/>
        <w:rPr>
          <w:rFonts w:ascii="Times New Roman" w:hAnsi="Times New Roman" w:cs="Times New Roman"/>
          <w:b/>
          <w:color w:val="000000" w:themeColor="text1"/>
          <w:sz w:val="24"/>
          <w:szCs w:val="24"/>
        </w:rPr>
      </w:pPr>
    </w:p>
    <w:p w:rsidR="00DA09D6" w:rsidRDefault="00DA09D6" w:rsidP="00D145E7">
      <w:pPr>
        <w:spacing w:after="0" w:line="480" w:lineRule="auto"/>
        <w:rPr>
          <w:rFonts w:ascii="Times New Roman" w:hAnsi="Times New Roman" w:cs="Times New Roman"/>
          <w:b/>
          <w:color w:val="000000" w:themeColor="text1"/>
          <w:sz w:val="24"/>
          <w:szCs w:val="24"/>
        </w:rPr>
      </w:pPr>
    </w:p>
    <w:p w:rsidR="00DA09D6" w:rsidRDefault="00DA09D6" w:rsidP="00D145E7">
      <w:pPr>
        <w:spacing w:after="0" w:line="480" w:lineRule="auto"/>
        <w:rPr>
          <w:rFonts w:ascii="Times New Roman" w:hAnsi="Times New Roman" w:cs="Times New Roman"/>
          <w:b/>
          <w:color w:val="000000" w:themeColor="text1"/>
          <w:sz w:val="24"/>
          <w:szCs w:val="24"/>
        </w:rPr>
      </w:pPr>
    </w:p>
    <w:p w:rsidR="00DA09D6" w:rsidRDefault="00DA09D6" w:rsidP="00D145E7">
      <w:pPr>
        <w:spacing w:after="0" w:line="480" w:lineRule="auto"/>
        <w:rPr>
          <w:rFonts w:ascii="Times New Roman" w:hAnsi="Times New Roman" w:cs="Times New Roman"/>
          <w:b/>
          <w:color w:val="000000" w:themeColor="text1"/>
          <w:sz w:val="24"/>
          <w:szCs w:val="24"/>
        </w:rPr>
      </w:pPr>
    </w:p>
    <w:p w:rsidR="00DA09D6" w:rsidRDefault="00DA09D6" w:rsidP="00D145E7">
      <w:pPr>
        <w:spacing w:after="0" w:line="480" w:lineRule="auto"/>
        <w:rPr>
          <w:rFonts w:ascii="Times New Roman" w:hAnsi="Times New Roman" w:cs="Times New Roman"/>
          <w:b/>
          <w:color w:val="000000" w:themeColor="text1"/>
          <w:sz w:val="24"/>
          <w:szCs w:val="24"/>
        </w:rPr>
      </w:pPr>
    </w:p>
    <w:p w:rsidR="00DA09D6" w:rsidRDefault="00DA09D6" w:rsidP="00D145E7">
      <w:pPr>
        <w:spacing w:after="0" w:line="480" w:lineRule="auto"/>
        <w:rPr>
          <w:rFonts w:ascii="Times New Roman" w:hAnsi="Times New Roman" w:cs="Times New Roman"/>
          <w:b/>
          <w:color w:val="000000" w:themeColor="text1"/>
          <w:sz w:val="24"/>
          <w:szCs w:val="24"/>
        </w:rPr>
      </w:pPr>
    </w:p>
    <w:p w:rsidR="00DA09D6" w:rsidRDefault="00DA09D6" w:rsidP="00D145E7">
      <w:pPr>
        <w:spacing w:after="0" w:line="480" w:lineRule="auto"/>
        <w:rPr>
          <w:rFonts w:ascii="Times New Roman" w:hAnsi="Times New Roman" w:cs="Times New Roman"/>
          <w:b/>
          <w:color w:val="000000" w:themeColor="text1"/>
          <w:sz w:val="24"/>
          <w:szCs w:val="24"/>
        </w:rPr>
      </w:pPr>
    </w:p>
    <w:p w:rsidR="00DA09D6" w:rsidRDefault="00DA09D6" w:rsidP="00D145E7">
      <w:pPr>
        <w:spacing w:after="0" w:line="480" w:lineRule="auto"/>
        <w:rPr>
          <w:rFonts w:ascii="Times New Roman" w:hAnsi="Times New Roman" w:cs="Times New Roman"/>
          <w:b/>
          <w:color w:val="000000" w:themeColor="text1"/>
          <w:sz w:val="24"/>
          <w:szCs w:val="24"/>
        </w:rPr>
      </w:pPr>
    </w:p>
    <w:p w:rsidR="00DA09D6" w:rsidRDefault="00DA09D6" w:rsidP="00D145E7">
      <w:pPr>
        <w:spacing w:after="0" w:line="480" w:lineRule="auto"/>
        <w:rPr>
          <w:rFonts w:ascii="Times New Roman" w:hAnsi="Times New Roman" w:cs="Times New Roman"/>
          <w:b/>
          <w:color w:val="000000" w:themeColor="text1"/>
          <w:sz w:val="24"/>
          <w:szCs w:val="24"/>
        </w:rPr>
      </w:pPr>
    </w:p>
    <w:p w:rsidR="00DA09D6" w:rsidRDefault="00DA09D6" w:rsidP="00D145E7">
      <w:pPr>
        <w:spacing w:after="0" w:line="480" w:lineRule="auto"/>
        <w:rPr>
          <w:rFonts w:ascii="Times New Roman" w:hAnsi="Times New Roman" w:cs="Times New Roman"/>
          <w:b/>
          <w:color w:val="000000" w:themeColor="text1"/>
          <w:sz w:val="24"/>
          <w:szCs w:val="24"/>
        </w:rPr>
      </w:pPr>
    </w:p>
    <w:p w:rsidR="00DA09D6" w:rsidRDefault="00DA09D6" w:rsidP="00D145E7">
      <w:pPr>
        <w:spacing w:after="0" w:line="480" w:lineRule="auto"/>
        <w:rPr>
          <w:rFonts w:ascii="Times New Roman" w:hAnsi="Times New Roman" w:cs="Times New Roman"/>
          <w:b/>
          <w:color w:val="000000" w:themeColor="text1"/>
          <w:sz w:val="24"/>
          <w:szCs w:val="24"/>
        </w:rPr>
      </w:pPr>
    </w:p>
    <w:p w:rsidR="00DA09D6" w:rsidRDefault="00DA09D6" w:rsidP="00D145E7">
      <w:pPr>
        <w:spacing w:after="0" w:line="480" w:lineRule="auto"/>
        <w:rPr>
          <w:rFonts w:ascii="Times New Roman" w:hAnsi="Times New Roman" w:cs="Times New Roman"/>
          <w:b/>
          <w:color w:val="000000" w:themeColor="text1"/>
          <w:sz w:val="24"/>
          <w:szCs w:val="24"/>
        </w:rPr>
      </w:pPr>
    </w:p>
    <w:p w:rsidR="00DA09D6" w:rsidRPr="00047E80" w:rsidRDefault="00DA09D6" w:rsidP="00D145E7">
      <w:pPr>
        <w:spacing w:after="0" w:line="480" w:lineRule="auto"/>
        <w:rPr>
          <w:rFonts w:ascii="Times New Roman" w:hAnsi="Times New Roman" w:cs="Times New Roman"/>
          <w:b/>
          <w:color w:val="000000" w:themeColor="text1"/>
          <w:sz w:val="24"/>
          <w:szCs w:val="24"/>
        </w:rPr>
      </w:pPr>
    </w:p>
    <w:p w:rsidR="00B84BD2" w:rsidRPr="00047E80" w:rsidRDefault="00B84BD2" w:rsidP="00D145E7">
      <w:pPr>
        <w:spacing w:after="0" w:line="480" w:lineRule="auto"/>
        <w:jc w:val="center"/>
        <w:rPr>
          <w:rFonts w:ascii="Times New Roman" w:hAnsi="Times New Roman" w:cs="Times New Roman"/>
          <w:b/>
          <w:color w:val="000000" w:themeColor="text1"/>
          <w:sz w:val="24"/>
          <w:szCs w:val="24"/>
        </w:rPr>
      </w:pPr>
      <w:r w:rsidRPr="00047E80">
        <w:rPr>
          <w:rFonts w:ascii="Times New Roman" w:hAnsi="Times New Roman" w:cs="Times New Roman"/>
          <w:b/>
          <w:color w:val="000000" w:themeColor="text1"/>
          <w:sz w:val="24"/>
          <w:szCs w:val="24"/>
        </w:rPr>
        <w:lastRenderedPageBreak/>
        <w:t>CHAPTER II</w:t>
      </w:r>
    </w:p>
    <w:p w:rsidR="0089115A" w:rsidRDefault="00B84BD2" w:rsidP="00C37702">
      <w:pPr>
        <w:spacing w:after="0" w:line="480" w:lineRule="auto"/>
        <w:jc w:val="center"/>
        <w:rPr>
          <w:rFonts w:ascii="Times New Roman" w:hAnsi="Times New Roman" w:cs="Times New Roman"/>
          <w:b/>
          <w:color w:val="000000" w:themeColor="text1"/>
          <w:sz w:val="24"/>
          <w:szCs w:val="24"/>
        </w:rPr>
      </w:pPr>
      <w:r w:rsidRPr="00047E80">
        <w:rPr>
          <w:rFonts w:ascii="Times New Roman" w:hAnsi="Times New Roman" w:cs="Times New Roman"/>
          <w:b/>
          <w:color w:val="000000" w:themeColor="text1"/>
          <w:sz w:val="24"/>
          <w:szCs w:val="24"/>
        </w:rPr>
        <w:t>GEOLOGICAL CONTEXT</w:t>
      </w:r>
    </w:p>
    <w:p w:rsidR="007D315F" w:rsidRPr="00047E80" w:rsidRDefault="007D315F" w:rsidP="00C37702">
      <w:pPr>
        <w:spacing w:after="0" w:line="480" w:lineRule="auto"/>
        <w:jc w:val="center"/>
        <w:rPr>
          <w:rFonts w:ascii="Times New Roman" w:hAnsi="Times New Roman" w:cs="Times New Roman"/>
          <w:b/>
          <w:color w:val="000000" w:themeColor="text1"/>
          <w:sz w:val="24"/>
          <w:szCs w:val="24"/>
        </w:rPr>
      </w:pPr>
    </w:p>
    <w:p w:rsidR="00B84BD2" w:rsidRPr="00047E80" w:rsidRDefault="00B84BD2" w:rsidP="00D145E7">
      <w:pPr>
        <w:spacing w:after="0" w:line="480" w:lineRule="auto"/>
        <w:rPr>
          <w:rFonts w:ascii="Times New Roman" w:hAnsi="Times New Roman" w:cs="Times New Roman"/>
          <w:b/>
          <w:color w:val="000000" w:themeColor="text1"/>
          <w:sz w:val="24"/>
          <w:szCs w:val="24"/>
        </w:rPr>
      </w:pPr>
      <w:r w:rsidRPr="00047E80">
        <w:rPr>
          <w:rFonts w:ascii="Times New Roman" w:hAnsi="Times New Roman" w:cs="Times New Roman"/>
          <w:b/>
          <w:color w:val="000000" w:themeColor="text1"/>
          <w:sz w:val="24"/>
          <w:szCs w:val="24"/>
        </w:rPr>
        <w:t>2.1</w:t>
      </w:r>
      <w:r w:rsidR="004E6B4C" w:rsidRPr="00047E80">
        <w:rPr>
          <w:rFonts w:ascii="Times New Roman" w:hAnsi="Times New Roman" w:cs="Times New Roman"/>
          <w:b/>
          <w:color w:val="000000" w:themeColor="text1"/>
          <w:sz w:val="24"/>
          <w:szCs w:val="24"/>
        </w:rPr>
        <w:t>.</w:t>
      </w:r>
      <w:r w:rsidRPr="00047E80">
        <w:rPr>
          <w:rFonts w:ascii="Times New Roman" w:hAnsi="Times New Roman" w:cs="Times New Roman"/>
          <w:b/>
          <w:color w:val="000000" w:themeColor="text1"/>
          <w:sz w:val="24"/>
          <w:szCs w:val="24"/>
        </w:rPr>
        <w:t xml:space="preserve"> </w:t>
      </w:r>
      <w:r w:rsidR="004213D7" w:rsidRPr="00047E80">
        <w:rPr>
          <w:rFonts w:ascii="Times New Roman" w:hAnsi="Times New Roman" w:cs="Times New Roman"/>
          <w:b/>
          <w:color w:val="000000" w:themeColor="text1"/>
          <w:sz w:val="24"/>
          <w:szCs w:val="24"/>
        </w:rPr>
        <w:t>Regional Geology</w:t>
      </w:r>
    </w:p>
    <w:p w:rsidR="00B84BD2" w:rsidRPr="00047E80" w:rsidRDefault="00B84BD2" w:rsidP="00D145E7">
      <w:pPr>
        <w:spacing w:after="0" w:line="480" w:lineRule="auto"/>
        <w:rPr>
          <w:rFonts w:ascii="Times New Roman" w:hAnsi="Times New Roman" w:cs="Times New Roman"/>
          <w:b/>
          <w:i/>
          <w:color w:val="000000" w:themeColor="text1"/>
          <w:sz w:val="24"/>
          <w:szCs w:val="24"/>
        </w:rPr>
      </w:pPr>
      <w:r w:rsidRPr="00047E80">
        <w:rPr>
          <w:rFonts w:ascii="Times New Roman" w:hAnsi="Times New Roman" w:cs="Times New Roman"/>
          <w:b/>
          <w:i/>
          <w:color w:val="000000" w:themeColor="text1"/>
          <w:sz w:val="24"/>
          <w:szCs w:val="24"/>
        </w:rPr>
        <w:t>The Southern Oklahoma Aulacogen (SOA) and Ardmore Basin Evolution</w:t>
      </w:r>
    </w:p>
    <w:p w:rsidR="00B84BD2" w:rsidRPr="00047E80" w:rsidRDefault="00B84BD2" w:rsidP="00D145E7">
      <w:pPr>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047E80">
        <w:rPr>
          <w:rFonts w:ascii="Times New Roman" w:hAnsi="Times New Roman" w:cs="Times New Roman"/>
          <w:color w:val="000000" w:themeColor="text1"/>
          <w:sz w:val="24"/>
          <w:szCs w:val="24"/>
        </w:rPr>
        <w:t xml:space="preserve">The first tectonic event that affected the southern Oklahoma region from the late Precambrian to Late Pennsylvanian was </w:t>
      </w:r>
      <w:r w:rsidR="001769B1" w:rsidRPr="00047E80">
        <w:rPr>
          <w:rFonts w:ascii="Times New Roman" w:hAnsi="Times New Roman" w:cs="Times New Roman"/>
          <w:color w:val="000000" w:themeColor="text1"/>
          <w:sz w:val="24"/>
          <w:szCs w:val="24"/>
        </w:rPr>
        <w:t xml:space="preserve">a </w:t>
      </w:r>
      <w:r w:rsidR="004213D7" w:rsidRPr="00047E80">
        <w:rPr>
          <w:rFonts w:ascii="Times New Roman" w:hAnsi="Times New Roman" w:cs="Times New Roman"/>
          <w:color w:val="000000" w:themeColor="text1"/>
          <w:sz w:val="24"/>
          <w:szCs w:val="24"/>
        </w:rPr>
        <w:t>continental</w:t>
      </w:r>
      <w:r w:rsidRPr="00047E80">
        <w:rPr>
          <w:rFonts w:ascii="Times New Roman" w:hAnsi="Times New Roman" w:cs="Times New Roman"/>
          <w:color w:val="000000" w:themeColor="text1"/>
          <w:sz w:val="24"/>
          <w:szCs w:val="24"/>
        </w:rPr>
        <w:t xml:space="preserve"> rifting stage in the late Precambrian that separated North America from the proto-Afro-South American plate (Walper, 1977; Wickham 1978; Ataman, 2008). The SOA represent</w:t>
      </w:r>
      <w:r w:rsidR="004213D7" w:rsidRPr="00047E80">
        <w:rPr>
          <w:rFonts w:ascii="Times New Roman" w:hAnsi="Times New Roman" w:cs="Times New Roman"/>
          <w:color w:val="000000" w:themeColor="text1"/>
          <w:sz w:val="24"/>
          <w:szCs w:val="24"/>
        </w:rPr>
        <w:t>s</w:t>
      </w:r>
      <w:r w:rsidRPr="00047E80">
        <w:rPr>
          <w:rFonts w:ascii="Times New Roman" w:hAnsi="Times New Roman" w:cs="Times New Roman"/>
          <w:color w:val="000000" w:themeColor="text1"/>
          <w:sz w:val="24"/>
          <w:szCs w:val="24"/>
        </w:rPr>
        <w:t xml:space="preserve"> the failed arm of a triple junction (</w:t>
      </w:r>
      <w:r w:rsidRPr="00047E80">
        <w:rPr>
          <w:rFonts w:ascii="Times New Roman" w:hAnsi="Times New Roman" w:cs="Times New Roman"/>
          <w:b/>
          <w:color w:val="000000" w:themeColor="text1"/>
          <w:sz w:val="24"/>
          <w:szCs w:val="24"/>
        </w:rPr>
        <w:t>Figure 1</w:t>
      </w:r>
      <w:r w:rsidRPr="00047E80">
        <w:rPr>
          <w:rFonts w:ascii="Times New Roman" w:hAnsi="Times New Roman" w:cs="Times New Roman"/>
          <w:color w:val="000000" w:themeColor="text1"/>
          <w:sz w:val="24"/>
          <w:szCs w:val="24"/>
        </w:rPr>
        <w:t>).</w:t>
      </w:r>
    </w:p>
    <w:p w:rsidR="00B84BD2" w:rsidRPr="00047E80" w:rsidRDefault="00B84BD2" w:rsidP="00D145E7">
      <w:pPr>
        <w:spacing w:after="0" w:line="480" w:lineRule="auto"/>
        <w:rPr>
          <w:rFonts w:ascii="Times New Roman" w:hAnsi="Times New Roman" w:cs="Times New Roman"/>
          <w:color w:val="000000" w:themeColor="text1"/>
          <w:sz w:val="24"/>
          <w:szCs w:val="24"/>
        </w:rPr>
      </w:pPr>
    </w:p>
    <w:p w:rsidR="00B84BD2" w:rsidRPr="00047E80" w:rsidRDefault="004213D7" w:rsidP="00B84BD2">
      <w:pPr>
        <w:spacing w:after="0" w:line="360" w:lineRule="auto"/>
        <w:jc w:val="center"/>
        <w:rPr>
          <w:rFonts w:ascii="Times New Roman" w:hAnsi="Times New Roman" w:cs="Times New Roman"/>
          <w:color w:val="000000" w:themeColor="text1"/>
          <w:sz w:val="24"/>
          <w:szCs w:val="24"/>
        </w:rPr>
      </w:pPr>
      <w:r w:rsidRPr="00047E80">
        <w:rPr>
          <w:rFonts w:ascii="Times New Roman" w:hAnsi="Times New Roman" w:cs="Times New Roman"/>
          <w:noProof/>
          <w:color w:val="000000" w:themeColor="text1"/>
          <w:sz w:val="24"/>
          <w:szCs w:val="24"/>
        </w:rPr>
        <w:drawing>
          <wp:inline distT="0" distB="0" distL="0" distR="0" wp14:anchorId="1FF6A751">
            <wp:extent cx="4323957" cy="3042285"/>
            <wp:effectExtent l="0" t="0" r="635" b="5715"/>
            <wp:docPr id="2425" name="Picture 2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25487" cy="3043362"/>
                    </a:xfrm>
                    <a:prstGeom prst="rect">
                      <a:avLst/>
                    </a:prstGeom>
                    <a:noFill/>
                  </pic:spPr>
                </pic:pic>
              </a:graphicData>
            </a:graphic>
          </wp:inline>
        </w:drawing>
      </w:r>
    </w:p>
    <w:p w:rsidR="00B84BD2" w:rsidRPr="00047E80" w:rsidRDefault="00B84BD2" w:rsidP="002F3257">
      <w:pPr>
        <w:spacing w:after="0" w:line="276" w:lineRule="auto"/>
        <w:jc w:val="both"/>
        <w:rPr>
          <w:rFonts w:ascii="Times New Roman" w:hAnsi="Times New Roman" w:cs="Times New Roman"/>
          <w:color w:val="000000" w:themeColor="text1"/>
          <w:sz w:val="24"/>
          <w:szCs w:val="24"/>
        </w:rPr>
      </w:pPr>
      <w:bookmarkStart w:id="8" w:name="_Hlk499152538"/>
      <w:r w:rsidRPr="00047E80">
        <w:rPr>
          <w:rFonts w:ascii="Times New Roman" w:hAnsi="Times New Roman" w:cs="Times New Roman"/>
          <w:b/>
          <w:color w:val="000000" w:themeColor="text1"/>
          <w:sz w:val="24"/>
          <w:szCs w:val="24"/>
        </w:rPr>
        <w:t xml:space="preserve">Figure 1. </w:t>
      </w:r>
      <w:r w:rsidRPr="00047E80">
        <w:rPr>
          <w:rFonts w:ascii="Times New Roman" w:hAnsi="Times New Roman" w:cs="Times New Roman"/>
          <w:color w:val="000000" w:themeColor="text1"/>
          <w:sz w:val="24"/>
          <w:szCs w:val="24"/>
        </w:rPr>
        <w:t>A plate tectonic model of the southern North America in the Cambrian Period (</w:t>
      </w:r>
      <w:r w:rsidR="00BC470D">
        <w:rPr>
          <w:rFonts w:ascii="Times New Roman" w:hAnsi="Times New Roman" w:cs="Times New Roman"/>
          <w:color w:val="000000" w:themeColor="text1"/>
          <w:sz w:val="24"/>
          <w:szCs w:val="24"/>
        </w:rPr>
        <w:t xml:space="preserve">Adapted from </w:t>
      </w:r>
      <w:r w:rsidRPr="00047E80">
        <w:rPr>
          <w:rFonts w:ascii="Times New Roman" w:hAnsi="Times New Roman" w:cs="Times New Roman"/>
          <w:color w:val="000000" w:themeColor="text1"/>
          <w:sz w:val="24"/>
          <w:szCs w:val="24"/>
        </w:rPr>
        <w:t>Ataman, 2008: Modified from Suneson, 1996).</w:t>
      </w:r>
    </w:p>
    <w:bookmarkEnd w:id="8"/>
    <w:p w:rsidR="00B84BD2" w:rsidRPr="00047E80" w:rsidRDefault="00B84BD2" w:rsidP="00D145E7">
      <w:pPr>
        <w:spacing w:after="0" w:line="480" w:lineRule="auto"/>
        <w:jc w:val="both"/>
        <w:rPr>
          <w:rFonts w:ascii="Times New Roman" w:hAnsi="Times New Roman" w:cs="Times New Roman"/>
          <w:color w:val="000000" w:themeColor="text1"/>
          <w:sz w:val="24"/>
          <w:szCs w:val="24"/>
        </w:rPr>
      </w:pPr>
    </w:p>
    <w:p w:rsidR="00D145E7" w:rsidRPr="00047E80" w:rsidRDefault="00B84BD2" w:rsidP="00D145E7">
      <w:pPr>
        <w:autoSpaceDE w:val="0"/>
        <w:autoSpaceDN w:val="0"/>
        <w:adjustRightInd w:val="0"/>
        <w:spacing w:after="0" w:line="480" w:lineRule="auto"/>
        <w:jc w:val="both"/>
        <w:rPr>
          <w:rFonts w:ascii="Times New Roman" w:hAnsi="Times New Roman" w:cs="Times New Roman"/>
          <w:color w:val="000000" w:themeColor="text1"/>
          <w:sz w:val="24"/>
          <w:szCs w:val="24"/>
        </w:rPr>
      </w:pPr>
      <w:r w:rsidRPr="00047E80">
        <w:rPr>
          <w:rFonts w:ascii="Times New Roman" w:hAnsi="Times New Roman" w:cs="Times New Roman"/>
          <w:color w:val="000000" w:themeColor="text1"/>
          <w:sz w:val="24"/>
          <w:szCs w:val="24"/>
        </w:rPr>
        <w:lastRenderedPageBreak/>
        <w:t>The SOA resulted in the development of normal faults and generated igneous rocks in the rifting stage (Hoffman et al.,</w:t>
      </w:r>
      <w:r w:rsidR="00BC470D">
        <w:rPr>
          <w:rFonts w:ascii="Times New Roman" w:hAnsi="Times New Roman" w:cs="Times New Roman"/>
          <w:color w:val="000000" w:themeColor="text1"/>
          <w:sz w:val="24"/>
          <w:szCs w:val="24"/>
        </w:rPr>
        <w:t xml:space="preserve"> </w:t>
      </w:r>
      <w:r w:rsidRPr="00047E80">
        <w:rPr>
          <w:rFonts w:ascii="Times New Roman" w:hAnsi="Times New Roman" w:cs="Times New Roman"/>
          <w:color w:val="000000" w:themeColor="text1"/>
          <w:sz w:val="24"/>
          <w:szCs w:val="24"/>
        </w:rPr>
        <w:t>1974). The rift cooled and began subsiding further with sediment accumulations. Later, the subsiding stage resulted in little folding and faulting. The deformation stage was the last stage in the evolution of the SOA (Ham, 1973) (</w:t>
      </w:r>
      <w:r w:rsidRPr="00047E80">
        <w:rPr>
          <w:rFonts w:ascii="Times New Roman" w:hAnsi="Times New Roman" w:cs="Times New Roman"/>
          <w:b/>
          <w:color w:val="000000" w:themeColor="text1"/>
          <w:sz w:val="24"/>
          <w:szCs w:val="24"/>
        </w:rPr>
        <w:t>Figure 2</w:t>
      </w:r>
      <w:r w:rsidRPr="00047E80">
        <w:rPr>
          <w:rFonts w:ascii="Times New Roman" w:hAnsi="Times New Roman" w:cs="Times New Roman"/>
          <w:color w:val="000000" w:themeColor="text1"/>
          <w:sz w:val="24"/>
          <w:szCs w:val="24"/>
        </w:rPr>
        <w:t>).</w:t>
      </w:r>
    </w:p>
    <w:p w:rsidR="00D145E7" w:rsidRPr="00047E80" w:rsidRDefault="00D145E7" w:rsidP="00D145E7">
      <w:pPr>
        <w:autoSpaceDE w:val="0"/>
        <w:autoSpaceDN w:val="0"/>
        <w:adjustRightInd w:val="0"/>
        <w:spacing w:after="0" w:line="480" w:lineRule="auto"/>
        <w:jc w:val="both"/>
        <w:rPr>
          <w:rFonts w:ascii="Times New Roman" w:hAnsi="Times New Roman" w:cs="Times New Roman"/>
          <w:color w:val="000000" w:themeColor="text1"/>
          <w:sz w:val="24"/>
          <w:szCs w:val="24"/>
        </w:rPr>
      </w:pPr>
    </w:p>
    <w:p w:rsidR="00B84BD2" w:rsidRPr="00047E80" w:rsidRDefault="00D145E7" w:rsidP="00D145E7">
      <w:pPr>
        <w:spacing w:after="0" w:line="360" w:lineRule="auto"/>
        <w:jc w:val="center"/>
        <w:rPr>
          <w:rFonts w:ascii="Times New Roman" w:hAnsi="Times New Roman" w:cs="Times New Roman"/>
          <w:noProof/>
          <w:color w:val="000000" w:themeColor="text1"/>
        </w:rPr>
      </w:pPr>
      <w:r w:rsidRPr="00047E80">
        <w:rPr>
          <w:rFonts w:ascii="Times New Roman" w:hAnsi="Times New Roman" w:cs="Times New Roman"/>
          <w:noProof/>
          <w:color w:val="000000" w:themeColor="text1"/>
        </w:rPr>
        <w:drawing>
          <wp:inline distT="0" distB="0" distL="0" distR="0" wp14:anchorId="761450B5">
            <wp:extent cx="3928057" cy="44989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r="4124"/>
                    <a:stretch/>
                  </pic:blipFill>
                  <pic:spPr bwMode="auto">
                    <a:xfrm>
                      <a:off x="0" y="0"/>
                      <a:ext cx="3928057" cy="4498975"/>
                    </a:xfrm>
                    <a:prstGeom prst="rect">
                      <a:avLst/>
                    </a:prstGeom>
                    <a:noFill/>
                    <a:ln>
                      <a:noFill/>
                    </a:ln>
                    <a:extLst>
                      <a:ext uri="{53640926-AAD7-44D8-BBD7-CCE9431645EC}">
                        <a14:shadowObscured xmlns:a14="http://schemas.microsoft.com/office/drawing/2010/main"/>
                      </a:ext>
                    </a:extLst>
                  </pic:spPr>
                </pic:pic>
              </a:graphicData>
            </a:graphic>
          </wp:inline>
        </w:drawing>
      </w:r>
    </w:p>
    <w:p w:rsidR="00B84BD2" w:rsidRPr="00047E80" w:rsidRDefault="00B84BD2" w:rsidP="002F3257">
      <w:pPr>
        <w:spacing w:after="0" w:line="276" w:lineRule="auto"/>
        <w:jc w:val="both"/>
        <w:rPr>
          <w:rFonts w:ascii="Times New Roman" w:hAnsi="Times New Roman" w:cs="Times New Roman"/>
          <w:color w:val="000000" w:themeColor="text1"/>
          <w:sz w:val="24"/>
          <w:szCs w:val="24"/>
        </w:rPr>
      </w:pPr>
      <w:bookmarkStart w:id="9" w:name="_Hlk499152548"/>
      <w:r w:rsidRPr="00047E80">
        <w:rPr>
          <w:rFonts w:ascii="Times New Roman" w:hAnsi="Times New Roman" w:cs="Times New Roman"/>
          <w:b/>
          <w:color w:val="000000" w:themeColor="text1"/>
          <w:sz w:val="24"/>
          <w:szCs w:val="24"/>
        </w:rPr>
        <w:t xml:space="preserve">Figure 2. </w:t>
      </w:r>
      <w:r w:rsidRPr="00047E80">
        <w:rPr>
          <w:rFonts w:ascii="Times New Roman" w:hAnsi="Times New Roman" w:cs="Times New Roman"/>
          <w:color w:val="000000" w:themeColor="text1"/>
          <w:sz w:val="24"/>
          <w:szCs w:val="24"/>
        </w:rPr>
        <w:t>Structural development of the Southern Oklahoma Aulacogen; Rifting, Subsidence, and Deformation stages (Ataman, 2008: Modified from Bixler, 1993).</w:t>
      </w:r>
      <w:bookmarkEnd w:id="9"/>
    </w:p>
    <w:p w:rsidR="000E1C99" w:rsidRPr="00047E80" w:rsidRDefault="000E1C99" w:rsidP="002F3257">
      <w:pPr>
        <w:spacing w:after="0" w:line="276" w:lineRule="auto"/>
        <w:jc w:val="both"/>
        <w:rPr>
          <w:rFonts w:ascii="Times New Roman" w:hAnsi="Times New Roman" w:cs="Times New Roman"/>
          <w:color w:val="000000" w:themeColor="text1"/>
          <w:sz w:val="24"/>
          <w:szCs w:val="24"/>
        </w:rPr>
      </w:pPr>
    </w:p>
    <w:p w:rsidR="00D145E7" w:rsidRPr="00047E80" w:rsidRDefault="00D145E7" w:rsidP="002F3257">
      <w:pPr>
        <w:spacing w:after="0" w:line="276" w:lineRule="auto"/>
        <w:jc w:val="both"/>
        <w:rPr>
          <w:rFonts w:ascii="Times New Roman" w:hAnsi="Times New Roman" w:cs="Times New Roman"/>
          <w:color w:val="000000" w:themeColor="text1"/>
          <w:sz w:val="24"/>
          <w:szCs w:val="24"/>
        </w:rPr>
      </w:pPr>
    </w:p>
    <w:p w:rsidR="00B84BD2" w:rsidRPr="00047E80" w:rsidRDefault="00B84BD2" w:rsidP="00D145E7">
      <w:pPr>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047E80">
        <w:rPr>
          <w:rFonts w:ascii="Times New Roman" w:hAnsi="Times New Roman" w:cs="Times New Roman"/>
          <w:color w:val="000000" w:themeColor="text1"/>
          <w:sz w:val="24"/>
          <w:szCs w:val="24"/>
        </w:rPr>
        <w:t>Orogenic activity in the SOA began with the Wichita Orogeny along the Wichita</w:t>
      </w:r>
      <w:r w:rsidR="00794CDA" w:rsidRPr="00047E80">
        <w:rPr>
          <w:rFonts w:ascii="Times New Roman" w:hAnsi="Times New Roman" w:cs="Times New Roman"/>
          <w:color w:val="000000" w:themeColor="text1"/>
          <w:sz w:val="24"/>
          <w:szCs w:val="24"/>
        </w:rPr>
        <w:t xml:space="preserve"> </w:t>
      </w:r>
      <w:r w:rsidRPr="00047E80">
        <w:rPr>
          <w:rFonts w:ascii="Times New Roman" w:hAnsi="Times New Roman" w:cs="Times New Roman"/>
          <w:color w:val="000000" w:themeColor="text1"/>
          <w:sz w:val="24"/>
          <w:szCs w:val="24"/>
        </w:rPr>
        <w:t xml:space="preserve">Mountains and Criner Hills in Late Mississippian </w:t>
      </w:r>
      <w:r w:rsidR="00D145E7" w:rsidRPr="00047E80">
        <w:rPr>
          <w:rFonts w:ascii="Times New Roman" w:hAnsi="Times New Roman" w:cs="Times New Roman"/>
          <w:color w:val="000000" w:themeColor="text1"/>
          <w:sz w:val="24"/>
          <w:szCs w:val="24"/>
        </w:rPr>
        <w:t xml:space="preserve">time </w:t>
      </w:r>
      <w:r w:rsidRPr="00047E80">
        <w:rPr>
          <w:rFonts w:ascii="Times New Roman" w:hAnsi="Times New Roman" w:cs="Times New Roman"/>
          <w:color w:val="000000" w:themeColor="text1"/>
          <w:sz w:val="24"/>
          <w:szCs w:val="24"/>
        </w:rPr>
        <w:t>and ended with</w:t>
      </w:r>
      <w:r w:rsidR="00D145E7" w:rsidRPr="00047E80">
        <w:rPr>
          <w:rFonts w:ascii="Times New Roman" w:hAnsi="Times New Roman" w:cs="Times New Roman"/>
          <w:color w:val="000000" w:themeColor="text1"/>
          <w:sz w:val="24"/>
          <w:szCs w:val="24"/>
        </w:rPr>
        <w:t xml:space="preserve"> the</w:t>
      </w:r>
      <w:r w:rsidRPr="00047E80">
        <w:rPr>
          <w:rFonts w:ascii="Times New Roman" w:hAnsi="Times New Roman" w:cs="Times New Roman"/>
          <w:color w:val="000000" w:themeColor="text1"/>
          <w:sz w:val="24"/>
          <w:szCs w:val="24"/>
        </w:rPr>
        <w:t xml:space="preserve"> Arbuckle </w:t>
      </w:r>
      <w:r w:rsidRPr="00047E80">
        <w:rPr>
          <w:rFonts w:ascii="Times New Roman" w:hAnsi="Times New Roman" w:cs="Times New Roman"/>
          <w:color w:val="000000" w:themeColor="text1"/>
          <w:sz w:val="24"/>
          <w:szCs w:val="24"/>
        </w:rPr>
        <w:lastRenderedPageBreak/>
        <w:t>Orogeny in</w:t>
      </w:r>
      <w:r w:rsidR="00794CDA" w:rsidRPr="00047E80">
        <w:rPr>
          <w:rFonts w:ascii="Times New Roman" w:hAnsi="Times New Roman" w:cs="Times New Roman"/>
          <w:color w:val="000000" w:themeColor="text1"/>
          <w:sz w:val="24"/>
          <w:szCs w:val="24"/>
        </w:rPr>
        <w:t xml:space="preserve"> </w:t>
      </w:r>
      <w:r w:rsidRPr="00047E80">
        <w:rPr>
          <w:rFonts w:ascii="Times New Roman" w:hAnsi="Times New Roman" w:cs="Times New Roman"/>
          <w:color w:val="000000" w:themeColor="text1"/>
          <w:sz w:val="24"/>
          <w:szCs w:val="24"/>
        </w:rPr>
        <w:t>Virgilian time. The Wichita Uplift formed the Anada</w:t>
      </w:r>
      <w:r w:rsidR="00794CDA" w:rsidRPr="00047E80">
        <w:rPr>
          <w:rFonts w:ascii="Times New Roman" w:hAnsi="Times New Roman" w:cs="Times New Roman"/>
          <w:color w:val="000000" w:themeColor="text1"/>
          <w:sz w:val="24"/>
          <w:szCs w:val="24"/>
        </w:rPr>
        <w:t xml:space="preserve">rko Basin; the Wichita </w:t>
      </w:r>
      <w:r w:rsidRPr="00047E80">
        <w:rPr>
          <w:rFonts w:ascii="Times New Roman" w:hAnsi="Times New Roman" w:cs="Times New Roman"/>
          <w:color w:val="000000" w:themeColor="text1"/>
          <w:sz w:val="24"/>
          <w:szCs w:val="24"/>
        </w:rPr>
        <w:t>Mountains and Criner Hills</w:t>
      </w:r>
      <w:r w:rsidR="00794CDA" w:rsidRPr="00047E80">
        <w:rPr>
          <w:rFonts w:ascii="Times New Roman" w:hAnsi="Times New Roman" w:cs="Times New Roman"/>
          <w:color w:val="000000" w:themeColor="text1"/>
          <w:sz w:val="24"/>
          <w:szCs w:val="24"/>
        </w:rPr>
        <w:t xml:space="preserve"> became</w:t>
      </w:r>
      <w:r w:rsidRPr="00047E80">
        <w:rPr>
          <w:rFonts w:ascii="Times New Roman" w:hAnsi="Times New Roman" w:cs="Times New Roman"/>
          <w:color w:val="000000" w:themeColor="text1"/>
          <w:sz w:val="24"/>
          <w:szCs w:val="24"/>
        </w:rPr>
        <w:t xml:space="preserve"> intensely deformed during Morrowan</w:t>
      </w:r>
      <w:r w:rsidR="00D145E7" w:rsidRPr="00047E80">
        <w:rPr>
          <w:rFonts w:ascii="Times New Roman" w:hAnsi="Times New Roman" w:cs="Times New Roman"/>
          <w:color w:val="000000" w:themeColor="text1"/>
          <w:sz w:val="24"/>
          <w:szCs w:val="24"/>
        </w:rPr>
        <w:t xml:space="preserve"> time</w:t>
      </w:r>
      <w:r w:rsidRPr="00047E80">
        <w:rPr>
          <w:rFonts w:ascii="Times New Roman" w:hAnsi="Times New Roman" w:cs="Times New Roman"/>
          <w:color w:val="000000" w:themeColor="text1"/>
          <w:sz w:val="24"/>
          <w:szCs w:val="24"/>
        </w:rPr>
        <w:t xml:space="preserve">. The Wichita Orogeny continued during Early Atokan </w:t>
      </w:r>
      <w:r w:rsidR="00D145E7" w:rsidRPr="00047E80">
        <w:rPr>
          <w:rFonts w:ascii="Times New Roman" w:hAnsi="Times New Roman" w:cs="Times New Roman"/>
          <w:color w:val="000000" w:themeColor="text1"/>
          <w:sz w:val="24"/>
          <w:szCs w:val="24"/>
        </w:rPr>
        <w:t xml:space="preserve">time </w:t>
      </w:r>
      <w:r w:rsidRPr="00047E80">
        <w:rPr>
          <w:rFonts w:ascii="Times New Roman" w:hAnsi="Times New Roman" w:cs="Times New Roman"/>
          <w:color w:val="000000" w:themeColor="text1"/>
          <w:sz w:val="24"/>
          <w:szCs w:val="24"/>
        </w:rPr>
        <w:t xml:space="preserve">and folded the Amarillo-Wichita-Criner trend (Hardie,1990). </w:t>
      </w:r>
    </w:p>
    <w:p w:rsidR="00D145E7" w:rsidRPr="00047E80" w:rsidRDefault="00B84BD2" w:rsidP="007D315F">
      <w:pPr>
        <w:spacing w:after="0" w:line="480" w:lineRule="auto"/>
        <w:ind w:firstLine="720"/>
        <w:jc w:val="both"/>
        <w:rPr>
          <w:rFonts w:ascii="Times New Roman" w:hAnsi="Times New Roman" w:cs="Times New Roman"/>
          <w:color w:val="000000" w:themeColor="text1"/>
          <w:sz w:val="24"/>
          <w:szCs w:val="24"/>
        </w:rPr>
      </w:pPr>
      <w:r w:rsidRPr="00047E80">
        <w:rPr>
          <w:rFonts w:ascii="Times New Roman" w:hAnsi="Times New Roman" w:cs="Times New Roman"/>
          <w:color w:val="000000" w:themeColor="text1"/>
          <w:sz w:val="24"/>
          <w:szCs w:val="24"/>
        </w:rPr>
        <w:t>The Arbuckle Orogeny, which occurred from Late Missourian to Early Permian time, represented a later pulse of deformation</w:t>
      </w:r>
      <w:r w:rsidR="00BC470D">
        <w:rPr>
          <w:rFonts w:ascii="Times New Roman" w:hAnsi="Times New Roman" w:cs="Times New Roman"/>
          <w:color w:val="000000" w:themeColor="text1"/>
          <w:sz w:val="24"/>
          <w:szCs w:val="24"/>
        </w:rPr>
        <w:t xml:space="preserve"> </w:t>
      </w:r>
      <w:r w:rsidRPr="00047E80">
        <w:rPr>
          <w:rFonts w:ascii="Times New Roman" w:hAnsi="Times New Roman" w:cs="Times New Roman"/>
          <w:color w:val="000000" w:themeColor="text1"/>
          <w:sz w:val="24"/>
          <w:szCs w:val="24"/>
        </w:rPr>
        <w:t xml:space="preserve">and reactivated the Wichita uplift, Hunton Anticline, Tishomingo Anticline and Criner Hills systems. Compression of the area between Tishomingo-Hunton and Criner Hills formed </w:t>
      </w:r>
      <w:r w:rsidR="00D145E7" w:rsidRPr="00047E80">
        <w:rPr>
          <w:rFonts w:ascii="Times New Roman" w:hAnsi="Times New Roman" w:cs="Times New Roman"/>
          <w:color w:val="000000" w:themeColor="text1"/>
          <w:sz w:val="24"/>
          <w:szCs w:val="24"/>
        </w:rPr>
        <w:t xml:space="preserve">the </w:t>
      </w:r>
      <w:r w:rsidRPr="00047E80">
        <w:rPr>
          <w:rFonts w:ascii="Times New Roman" w:hAnsi="Times New Roman" w:cs="Times New Roman"/>
          <w:color w:val="000000" w:themeColor="text1"/>
          <w:sz w:val="24"/>
          <w:szCs w:val="24"/>
        </w:rPr>
        <w:t>northwest-southeast trending Ardmore Basin and the Arbuckle Anticline (Hardie, 1990) (</w:t>
      </w:r>
      <w:r w:rsidRPr="00047E80">
        <w:rPr>
          <w:rFonts w:ascii="Times New Roman" w:hAnsi="Times New Roman" w:cs="Times New Roman"/>
          <w:b/>
          <w:color w:val="000000" w:themeColor="text1"/>
          <w:sz w:val="24"/>
          <w:szCs w:val="24"/>
        </w:rPr>
        <w:t>Figure 3</w:t>
      </w:r>
      <w:r w:rsidRPr="00047E80">
        <w:rPr>
          <w:rFonts w:ascii="Times New Roman" w:hAnsi="Times New Roman" w:cs="Times New Roman"/>
          <w:color w:val="000000" w:themeColor="text1"/>
          <w:sz w:val="24"/>
          <w:szCs w:val="24"/>
        </w:rPr>
        <w:t>).</w:t>
      </w:r>
      <w:r w:rsidR="00794CDA" w:rsidRPr="00047E80">
        <w:rPr>
          <w:rFonts w:ascii="Times New Roman" w:hAnsi="Times New Roman" w:cs="Times New Roman"/>
          <w:color w:val="000000" w:themeColor="text1"/>
          <w:sz w:val="24"/>
          <w:szCs w:val="24"/>
        </w:rPr>
        <w:t xml:space="preserve"> Structural fingerprints of the orogenic events have been documented </w:t>
      </w:r>
      <w:r w:rsidR="00BC470D">
        <w:rPr>
          <w:rFonts w:ascii="Times New Roman" w:hAnsi="Times New Roman" w:cs="Times New Roman"/>
          <w:color w:val="000000" w:themeColor="text1"/>
          <w:sz w:val="24"/>
          <w:szCs w:val="24"/>
        </w:rPr>
        <w:t>in</w:t>
      </w:r>
      <w:r w:rsidR="00794CDA" w:rsidRPr="00047E80">
        <w:rPr>
          <w:rFonts w:ascii="Times New Roman" w:hAnsi="Times New Roman" w:cs="Times New Roman"/>
          <w:color w:val="000000" w:themeColor="text1"/>
          <w:sz w:val="24"/>
          <w:szCs w:val="24"/>
        </w:rPr>
        <w:t xml:space="preserve"> Ghosh (2017</w:t>
      </w:r>
      <w:r w:rsidR="00F62340">
        <w:rPr>
          <w:rFonts w:ascii="Times New Roman" w:hAnsi="Times New Roman" w:cs="Times New Roman"/>
          <w:color w:val="000000" w:themeColor="text1"/>
          <w:sz w:val="24"/>
          <w:szCs w:val="24"/>
        </w:rPr>
        <w:t>a</w:t>
      </w:r>
      <w:r w:rsidR="00371092">
        <w:rPr>
          <w:rFonts w:ascii="Times New Roman" w:hAnsi="Times New Roman" w:cs="Times New Roman"/>
          <w:color w:val="000000" w:themeColor="text1"/>
          <w:sz w:val="24"/>
          <w:szCs w:val="24"/>
        </w:rPr>
        <w:t>, 2017b</w:t>
      </w:r>
      <w:r w:rsidR="00794CDA" w:rsidRPr="00047E80">
        <w:rPr>
          <w:rFonts w:ascii="Times New Roman" w:hAnsi="Times New Roman" w:cs="Times New Roman"/>
          <w:color w:val="000000" w:themeColor="text1"/>
          <w:sz w:val="24"/>
          <w:szCs w:val="24"/>
        </w:rPr>
        <w:t>)</w:t>
      </w:r>
      <w:r w:rsidR="00371092">
        <w:rPr>
          <w:rFonts w:ascii="Times New Roman" w:hAnsi="Times New Roman" w:cs="Times New Roman"/>
          <w:color w:val="000000" w:themeColor="text1"/>
          <w:sz w:val="24"/>
          <w:szCs w:val="24"/>
        </w:rPr>
        <w:t>.</w:t>
      </w:r>
    </w:p>
    <w:p w:rsidR="00371092" w:rsidRDefault="00371092" w:rsidP="00B84BD2">
      <w:pPr>
        <w:spacing w:after="0" w:line="360" w:lineRule="auto"/>
        <w:jc w:val="center"/>
        <w:rPr>
          <w:rFonts w:ascii="Times New Roman" w:hAnsi="Times New Roman" w:cs="Times New Roman"/>
          <w:noProof/>
          <w:color w:val="000000" w:themeColor="text1"/>
          <w:sz w:val="24"/>
          <w:szCs w:val="24"/>
        </w:rPr>
      </w:pPr>
    </w:p>
    <w:p w:rsidR="00B84BD2" w:rsidRPr="00047E80" w:rsidRDefault="00794CDA" w:rsidP="00B84BD2">
      <w:pPr>
        <w:spacing w:after="0" w:line="360" w:lineRule="auto"/>
        <w:jc w:val="center"/>
        <w:rPr>
          <w:rFonts w:ascii="Times New Roman" w:hAnsi="Times New Roman" w:cs="Times New Roman"/>
          <w:color w:val="000000" w:themeColor="text1"/>
          <w:sz w:val="24"/>
          <w:szCs w:val="24"/>
        </w:rPr>
      </w:pPr>
      <w:r w:rsidRPr="00047E80">
        <w:rPr>
          <w:rFonts w:ascii="Times New Roman" w:hAnsi="Times New Roman" w:cs="Times New Roman"/>
          <w:noProof/>
          <w:color w:val="000000" w:themeColor="text1"/>
          <w:sz w:val="24"/>
          <w:szCs w:val="24"/>
        </w:rPr>
        <w:drawing>
          <wp:inline distT="0" distB="0" distL="0" distR="0" wp14:anchorId="4942F080">
            <wp:extent cx="3741420" cy="4286882"/>
            <wp:effectExtent l="0" t="0" r="0" b="0"/>
            <wp:docPr id="2428" name="Picture 2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rotWithShape="1">
                    <a:blip r:embed="rId12">
                      <a:extLst>
                        <a:ext uri="{28A0092B-C50C-407E-A947-70E740481C1C}">
                          <a14:useLocalDpi xmlns:a14="http://schemas.microsoft.com/office/drawing/2010/main" val="0"/>
                        </a:ext>
                      </a:extLst>
                    </a:blip>
                    <a:srcRect l="3096" t="2548" r="2708" b="2673"/>
                    <a:stretch/>
                  </pic:blipFill>
                  <pic:spPr bwMode="auto">
                    <a:xfrm>
                      <a:off x="0" y="0"/>
                      <a:ext cx="3751614" cy="4298563"/>
                    </a:xfrm>
                    <a:prstGeom prst="rect">
                      <a:avLst/>
                    </a:prstGeom>
                    <a:noFill/>
                    <a:ln>
                      <a:noFill/>
                    </a:ln>
                    <a:extLst>
                      <a:ext uri="{53640926-AAD7-44D8-BBD7-CCE9431645EC}">
                        <a14:shadowObscured xmlns:a14="http://schemas.microsoft.com/office/drawing/2010/main"/>
                      </a:ext>
                    </a:extLst>
                  </pic:spPr>
                </pic:pic>
              </a:graphicData>
            </a:graphic>
          </wp:inline>
        </w:drawing>
      </w:r>
    </w:p>
    <w:p w:rsidR="00B84BD2" w:rsidRPr="00047E80" w:rsidRDefault="00B84BD2" w:rsidP="002F3257">
      <w:pPr>
        <w:spacing w:after="0" w:line="276" w:lineRule="auto"/>
        <w:jc w:val="both"/>
        <w:rPr>
          <w:rFonts w:ascii="Times New Roman" w:hAnsi="Times New Roman" w:cs="Times New Roman"/>
          <w:color w:val="000000" w:themeColor="text1"/>
          <w:sz w:val="24"/>
          <w:szCs w:val="24"/>
        </w:rPr>
      </w:pPr>
      <w:bookmarkStart w:id="10" w:name="_Hlk499153334"/>
      <w:r w:rsidRPr="00047E80">
        <w:rPr>
          <w:rFonts w:ascii="Times New Roman" w:hAnsi="Times New Roman" w:cs="Times New Roman"/>
          <w:b/>
          <w:color w:val="000000" w:themeColor="text1"/>
          <w:sz w:val="24"/>
          <w:szCs w:val="24"/>
        </w:rPr>
        <w:lastRenderedPageBreak/>
        <w:t xml:space="preserve">Figure 3. </w:t>
      </w:r>
      <w:r w:rsidRPr="00047E80">
        <w:rPr>
          <w:rFonts w:ascii="Times New Roman" w:hAnsi="Times New Roman" w:cs="Times New Roman"/>
          <w:color w:val="000000" w:themeColor="text1"/>
          <w:sz w:val="24"/>
          <w:szCs w:val="24"/>
        </w:rPr>
        <w:t xml:space="preserve">The structural expression for the region surrounding the study area. Structurally deformed rocks in the region range from Precambrian granite to Pennsylvanian conglomerate (Ataman, 2008: Modified from Grayson, 1985). </w:t>
      </w:r>
    </w:p>
    <w:bookmarkEnd w:id="10"/>
    <w:p w:rsidR="00B84BD2" w:rsidRPr="00047E80" w:rsidRDefault="00B84BD2" w:rsidP="00B84BD2">
      <w:pPr>
        <w:spacing w:after="0" w:line="360" w:lineRule="auto"/>
        <w:rPr>
          <w:rFonts w:ascii="Times New Roman" w:hAnsi="Times New Roman" w:cs="Times New Roman"/>
          <w:color w:val="000000" w:themeColor="text1"/>
          <w:sz w:val="24"/>
          <w:szCs w:val="24"/>
        </w:rPr>
      </w:pPr>
    </w:p>
    <w:p w:rsidR="00B84BD2" w:rsidRPr="00047E80" w:rsidRDefault="00B84BD2" w:rsidP="00D145E7">
      <w:pPr>
        <w:spacing w:after="0" w:line="480" w:lineRule="auto"/>
        <w:rPr>
          <w:rFonts w:ascii="Times New Roman" w:hAnsi="Times New Roman" w:cs="Times New Roman"/>
          <w:noProof/>
          <w:color w:val="000000" w:themeColor="text1"/>
          <w:sz w:val="24"/>
        </w:rPr>
      </w:pPr>
      <w:r w:rsidRPr="00047E80">
        <w:rPr>
          <w:rFonts w:ascii="Times New Roman" w:hAnsi="Times New Roman" w:cs="Times New Roman"/>
          <w:b/>
          <w:noProof/>
          <w:color w:val="000000" w:themeColor="text1"/>
          <w:sz w:val="24"/>
        </w:rPr>
        <w:t>2.2</w:t>
      </w:r>
      <w:r w:rsidR="004E6B4C" w:rsidRPr="00047E80">
        <w:rPr>
          <w:rFonts w:ascii="Times New Roman" w:hAnsi="Times New Roman" w:cs="Times New Roman"/>
          <w:b/>
          <w:noProof/>
          <w:color w:val="000000" w:themeColor="text1"/>
          <w:sz w:val="24"/>
        </w:rPr>
        <w:t>.</w:t>
      </w:r>
      <w:r w:rsidRPr="00047E80">
        <w:rPr>
          <w:rFonts w:ascii="Times New Roman" w:hAnsi="Times New Roman" w:cs="Times New Roman"/>
          <w:b/>
          <w:noProof/>
          <w:color w:val="000000" w:themeColor="text1"/>
          <w:sz w:val="24"/>
        </w:rPr>
        <w:t xml:space="preserve"> </w:t>
      </w:r>
      <w:r w:rsidR="00794CDA" w:rsidRPr="00047E80">
        <w:rPr>
          <w:rFonts w:ascii="Times New Roman" w:hAnsi="Times New Roman" w:cs="Times New Roman"/>
          <w:b/>
          <w:noProof/>
          <w:color w:val="000000" w:themeColor="text1"/>
          <w:sz w:val="24"/>
        </w:rPr>
        <w:t>Woodford Shale</w:t>
      </w:r>
    </w:p>
    <w:p w:rsidR="00B84BD2" w:rsidRPr="00047E80" w:rsidRDefault="00B84BD2" w:rsidP="00D145E7">
      <w:pPr>
        <w:spacing w:after="0" w:line="480" w:lineRule="auto"/>
        <w:rPr>
          <w:rFonts w:ascii="Times New Roman" w:hAnsi="Times New Roman" w:cs="Times New Roman"/>
          <w:b/>
          <w:i/>
          <w:noProof/>
          <w:color w:val="000000" w:themeColor="text1"/>
          <w:sz w:val="24"/>
          <w:szCs w:val="24"/>
        </w:rPr>
      </w:pPr>
      <w:r w:rsidRPr="00047E80">
        <w:rPr>
          <w:rFonts w:ascii="Times New Roman" w:hAnsi="Times New Roman" w:cs="Times New Roman"/>
          <w:b/>
          <w:i/>
          <w:noProof/>
          <w:color w:val="000000" w:themeColor="text1"/>
          <w:sz w:val="24"/>
        </w:rPr>
        <w:t>Stratigraphy</w:t>
      </w:r>
    </w:p>
    <w:p w:rsidR="00B84BD2" w:rsidRPr="00047E80" w:rsidRDefault="00B84BD2" w:rsidP="00D145E7">
      <w:pPr>
        <w:spacing w:after="0" w:line="480" w:lineRule="auto"/>
        <w:ind w:firstLine="720"/>
        <w:jc w:val="both"/>
        <w:rPr>
          <w:rFonts w:ascii="Times New Roman" w:hAnsi="Times New Roman" w:cs="Times New Roman"/>
          <w:color w:val="000000" w:themeColor="text1"/>
          <w:sz w:val="24"/>
          <w:szCs w:val="24"/>
        </w:rPr>
      </w:pPr>
      <w:r w:rsidRPr="00047E80">
        <w:rPr>
          <w:rFonts w:ascii="Times New Roman" w:hAnsi="Times New Roman" w:cs="Times New Roman"/>
          <w:noProof/>
          <w:color w:val="000000" w:themeColor="text1"/>
          <w:sz w:val="24"/>
          <w:szCs w:val="24"/>
        </w:rPr>
        <w:t>The Woodford Shale is laterally extensive in the subsurface throughout the state of Oklahoma</w:t>
      </w:r>
      <w:r w:rsidRPr="00047E80">
        <w:rPr>
          <w:rFonts w:ascii="Times New Roman" w:hAnsi="Times New Roman" w:cs="Times New Roman"/>
          <w:noProof/>
          <w:color w:val="000000" w:themeColor="text1"/>
        </w:rPr>
        <w:t xml:space="preserve">. </w:t>
      </w:r>
      <w:r w:rsidRPr="00047E80">
        <w:rPr>
          <w:rFonts w:ascii="Times New Roman" w:hAnsi="Times New Roman" w:cs="Times New Roman"/>
          <w:noProof/>
          <w:color w:val="000000" w:themeColor="text1"/>
          <w:sz w:val="24"/>
          <w:szCs w:val="24"/>
        </w:rPr>
        <w:t>It extends throughout Oklahoma, Texas, Arkansas,</w:t>
      </w:r>
      <w:r w:rsidR="00794CDA" w:rsidRPr="00047E80">
        <w:rPr>
          <w:rFonts w:ascii="Times New Roman" w:hAnsi="Times New Roman" w:cs="Times New Roman"/>
          <w:noProof/>
          <w:color w:val="000000" w:themeColor="text1"/>
          <w:sz w:val="24"/>
          <w:szCs w:val="24"/>
        </w:rPr>
        <w:t xml:space="preserve"> Kansas, and New Mexico. In</w:t>
      </w:r>
      <w:r w:rsidRPr="00047E80">
        <w:rPr>
          <w:rFonts w:ascii="Times New Roman" w:hAnsi="Times New Roman" w:cs="Times New Roman"/>
          <w:noProof/>
          <w:color w:val="000000" w:themeColor="text1"/>
          <w:sz w:val="24"/>
          <w:szCs w:val="24"/>
        </w:rPr>
        <w:t xml:space="preserve"> Oklahoma</w:t>
      </w:r>
      <w:r w:rsidR="00BC470D">
        <w:rPr>
          <w:rFonts w:ascii="Times New Roman" w:hAnsi="Times New Roman" w:cs="Times New Roman"/>
          <w:noProof/>
          <w:color w:val="000000" w:themeColor="text1"/>
          <w:sz w:val="24"/>
          <w:szCs w:val="24"/>
        </w:rPr>
        <w:t xml:space="preserve">, </w:t>
      </w:r>
      <w:r w:rsidR="00794CDA" w:rsidRPr="00047E80">
        <w:rPr>
          <w:rFonts w:ascii="Times New Roman" w:hAnsi="Times New Roman" w:cs="Times New Roman"/>
          <w:noProof/>
          <w:color w:val="000000" w:themeColor="text1"/>
          <w:sz w:val="24"/>
          <w:szCs w:val="24"/>
        </w:rPr>
        <w:t xml:space="preserve">it was deposited in </w:t>
      </w:r>
      <w:r w:rsidR="00D145E7" w:rsidRPr="00047E80">
        <w:rPr>
          <w:rFonts w:ascii="Times New Roman" w:hAnsi="Times New Roman" w:cs="Times New Roman"/>
          <w:noProof/>
          <w:color w:val="000000" w:themeColor="text1"/>
          <w:sz w:val="24"/>
          <w:szCs w:val="24"/>
        </w:rPr>
        <w:t xml:space="preserve">what is now </w:t>
      </w:r>
      <w:r w:rsidR="00794CDA" w:rsidRPr="00047E80">
        <w:rPr>
          <w:rFonts w:ascii="Times New Roman" w:hAnsi="Times New Roman" w:cs="Times New Roman"/>
          <w:noProof/>
          <w:color w:val="000000" w:themeColor="text1"/>
          <w:sz w:val="24"/>
          <w:szCs w:val="24"/>
        </w:rPr>
        <w:t>th</w:t>
      </w:r>
      <w:r w:rsidRPr="00047E80">
        <w:rPr>
          <w:rFonts w:ascii="Times New Roman" w:hAnsi="Times New Roman" w:cs="Times New Roman"/>
          <w:noProof/>
          <w:color w:val="000000" w:themeColor="text1"/>
          <w:sz w:val="24"/>
          <w:szCs w:val="24"/>
        </w:rPr>
        <w:t>e Anadarko Basin, Arkoma Basin, Marietta Basin, Ardmore Basin</w:t>
      </w:r>
      <w:r w:rsidR="00794CDA" w:rsidRPr="00047E80">
        <w:rPr>
          <w:rFonts w:ascii="Times New Roman" w:hAnsi="Times New Roman" w:cs="Times New Roman"/>
          <w:noProof/>
          <w:color w:val="000000" w:themeColor="text1"/>
          <w:sz w:val="24"/>
          <w:szCs w:val="24"/>
        </w:rPr>
        <w:t>, and Cherokee Platform</w:t>
      </w:r>
      <w:r w:rsidRPr="00047E80">
        <w:rPr>
          <w:rFonts w:ascii="Times New Roman" w:hAnsi="Times New Roman" w:cs="Times New Roman"/>
          <w:noProof/>
          <w:color w:val="000000" w:themeColor="text1"/>
          <w:sz w:val="24"/>
          <w:szCs w:val="24"/>
        </w:rPr>
        <w:t>.</w:t>
      </w:r>
      <w:r w:rsidRPr="00047E80">
        <w:rPr>
          <w:rFonts w:ascii="Times New Roman" w:hAnsi="Times New Roman" w:cs="Times New Roman"/>
          <w:color w:val="000000" w:themeColor="text1"/>
          <w:sz w:val="24"/>
          <w:szCs w:val="24"/>
        </w:rPr>
        <w:t xml:space="preserve"> Laterally equivalent units of the Woodford </w:t>
      </w:r>
      <w:r w:rsidR="00371092">
        <w:rPr>
          <w:rFonts w:ascii="Times New Roman" w:hAnsi="Times New Roman" w:cs="Times New Roman"/>
          <w:color w:val="000000" w:themeColor="text1"/>
          <w:sz w:val="24"/>
          <w:szCs w:val="24"/>
        </w:rPr>
        <w:t>S</w:t>
      </w:r>
      <w:r w:rsidRPr="00047E80">
        <w:rPr>
          <w:rFonts w:ascii="Times New Roman" w:hAnsi="Times New Roman" w:cs="Times New Roman"/>
          <w:color w:val="000000" w:themeColor="text1"/>
          <w:sz w:val="24"/>
          <w:szCs w:val="24"/>
        </w:rPr>
        <w:t xml:space="preserve">hale are the Chattanooga, New Albany and Ohio Shale Formations, which are also significant hydrocarbon source rocks and potential unconventional reservoirs (Kirkland et al., 1992). </w:t>
      </w:r>
      <w:r w:rsidRPr="00047E80">
        <w:rPr>
          <w:rFonts w:ascii="Times New Roman" w:hAnsi="Times New Roman" w:cs="Times New Roman"/>
          <w:noProof/>
          <w:color w:val="000000" w:themeColor="text1"/>
          <w:sz w:val="24"/>
          <w:szCs w:val="24"/>
        </w:rPr>
        <w:t>The Woodford Shale is an organic-rich, dark, siliceous mudrock with sporadic horizons of light</w:t>
      </w:r>
      <w:r w:rsidR="00BC470D">
        <w:rPr>
          <w:rFonts w:ascii="Times New Roman" w:hAnsi="Times New Roman" w:cs="Times New Roman"/>
          <w:noProof/>
          <w:color w:val="000000" w:themeColor="text1"/>
          <w:sz w:val="24"/>
          <w:szCs w:val="24"/>
        </w:rPr>
        <w:t>-</w:t>
      </w:r>
      <w:r w:rsidRPr="00047E80">
        <w:rPr>
          <w:rFonts w:ascii="Times New Roman" w:hAnsi="Times New Roman" w:cs="Times New Roman"/>
          <w:noProof/>
          <w:color w:val="000000" w:themeColor="text1"/>
          <w:sz w:val="24"/>
          <w:szCs w:val="24"/>
        </w:rPr>
        <w:t xml:space="preserve">colored shales, phosphate nodules, cherty zones, and dolomitic zones, depending on stratigraphic position.  </w:t>
      </w:r>
    </w:p>
    <w:p w:rsidR="00B84BD2" w:rsidRPr="00047E80" w:rsidRDefault="00B84BD2" w:rsidP="00D145E7">
      <w:pPr>
        <w:spacing w:after="0" w:line="480" w:lineRule="auto"/>
        <w:ind w:firstLine="720"/>
        <w:jc w:val="both"/>
        <w:rPr>
          <w:rFonts w:ascii="Times New Roman" w:hAnsi="Times New Roman" w:cs="Times New Roman"/>
          <w:noProof/>
          <w:color w:val="000000" w:themeColor="text1"/>
          <w:sz w:val="24"/>
          <w:szCs w:val="24"/>
        </w:rPr>
      </w:pPr>
      <w:r w:rsidRPr="00047E80">
        <w:rPr>
          <w:rFonts w:ascii="Times New Roman" w:hAnsi="Times New Roman" w:cs="Times New Roman"/>
          <w:noProof/>
          <w:color w:val="000000" w:themeColor="text1"/>
          <w:sz w:val="24"/>
          <w:szCs w:val="24"/>
        </w:rPr>
        <w:t>Typically, the Woodford Shale unconformably overlies the Ordovician-Devonian carbonates of the Hunton Group. Where the Hunton Group is absent; the Woodford Shale unconformably overlies the Sylvan Shale, Viola Limestone, or in rare occurrences, the Simpson Sandstone. The overlying strata is the Mississippian Sycamore Limestone or the Mississippian Limestone, as known in some parts of Oklahoma; the nature of the contact is transitional, and an unconformity in some areas. In the Ardmore Basin, the Woodford Shale is underlain by the Late Ordovician-Silurian-Devonian Hunton Group, with a contact marked by a major regional unconformity</w:t>
      </w:r>
      <w:r w:rsidR="00794CDA" w:rsidRPr="00047E80">
        <w:rPr>
          <w:rFonts w:ascii="Times New Roman" w:hAnsi="Times New Roman" w:cs="Times New Roman"/>
          <w:noProof/>
          <w:color w:val="000000" w:themeColor="text1"/>
          <w:sz w:val="24"/>
          <w:szCs w:val="24"/>
        </w:rPr>
        <w:t xml:space="preserve"> developed in the late Devonian. It is</w:t>
      </w:r>
      <w:r w:rsidRPr="00047E80">
        <w:rPr>
          <w:rFonts w:ascii="Times New Roman" w:hAnsi="Times New Roman" w:cs="Times New Roman"/>
          <w:noProof/>
          <w:color w:val="000000" w:themeColor="text1"/>
          <w:sz w:val="24"/>
          <w:szCs w:val="24"/>
        </w:rPr>
        <w:t xml:space="preserve"> di</w:t>
      </w:r>
      <w:r w:rsidR="00957161">
        <w:rPr>
          <w:rFonts w:ascii="Times New Roman" w:hAnsi="Times New Roman" w:cs="Times New Roman"/>
          <w:noProof/>
          <w:color w:val="000000" w:themeColor="text1"/>
          <w:sz w:val="24"/>
          <w:szCs w:val="24"/>
        </w:rPr>
        <w:t>s</w:t>
      </w:r>
      <w:r w:rsidRPr="00047E80">
        <w:rPr>
          <w:rFonts w:ascii="Times New Roman" w:hAnsi="Times New Roman" w:cs="Times New Roman"/>
          <w:noProof/>
          <w:color w:val="000000" w:themeColor="text1"/>
          <w:sz w:val="24"/>
          <w:szCs w:val="24"/>
        </w:rPr>
        <w:t xml:space="preserve">conformably overlain by early Mississippian shales and limestones of the Sycamore Formation. Based on gamma-ray logs (radioactivity) and lithology, the Woodford shale </w:t>
      </w:r>
      <w:r w:rsidRPr="00047E80">
        <w:rPr>
          <w:rFonts w:ascii="Times New Roman" w:hAnsi="Times New Roman" w:cs="Times New Roman"/>
          <w:noProof/>
          <w:color w:val="000000" w:themeColor="text1"/>
          <w:sz w:val="24"/>
          <w:szCs w:val="24"/>
        </w:rPr>
        <w:lastRenderedPageBreak/>
        <w:t xml:space="preserve">has been informally divided into three members; </w:t>
      </w:r>
      <w:r w:rsidR="004451EA">
        <w:rPr>
          <w:rFonts w:ascii="Times New Roman" w:hAnsi="Times New Roman" w:cs="Times New Roman"/>
          <w:noProof/>
          <w:color w:val="000000" w:themeColor="text1"/>
          <w:sz w:val="24"/>
          <w:szCs w:val="24"/>
        </w:rPr>
        <w:t>l</w:t>
      </w:r>
      <w:r w:rsidRPr="00047E80">
        <w:rPr>
          <w:rFonts w:ascii="Times New Roman" w:hAnsi="Times New Roman" w:cs="Times New Roman"/>
          <w:noProof/>
          <w:color w:val="000000" w:themeColor="text1"/>
          <w:sz w:val="24"/>
          <w:szCs w:val="24"/>
        </w:rPr>
        <w:t xml:space="preserve">ower, </w:t>
      </w:r>
      <w:r w:rsidR="004451EA">
        <w:rPr>
          <w:rFonts w:ascii="Times New Roman" w:hAnsi="Times New Roman" w:cs="Times New Roman"/>
          <w:noProof/>
          <w:color w:val="000000" w:themeColor="text1"/>
          <w:sz w:val="24"/>
          <w:szCs w:val="24"/>
        </w:rPr>
        <w:t>m</w:t>
      </w:r>
      <w:r w:rsidRPr="00047E80">
        <w:rPr>
          <w:rFonts w:ascii="Times New Roman" w:hAnsi="Times New Roman" w:cs="Times New Roman"/>
          <w:noProof/>
          <w:color w:val="000000" w:themeColor="text1"/>
          <w:sz w:val="24"/>
          <w:szCs w:val="24"/>
        </w:rPr>
        <w:t xml:space="preserve">iddle and </w:t>
      </w:r>
      <w:r w:rsidR="004451EA">
        <w:rPr>
          <w:rFonts w:ascii="Times New Roman" w:hAnsi="Times New Roman" w:cs="Times New Roman"/>
          <w:noProof/>
          <w:color w:val="000000" w:themeColor="text1"/>
          <w:sz w:val="24"/>
          <w:szCs w:val="24"/>
        </w:rPr>
        <w:t>u</w:t>
      </w:r>
      <w:r w:rsidRPr="00047E80">
        <w:rPr>
          <w:rFonts w:ascii="Times New Roman" w:hAnsi="Times New Roman" w:cs="Times New Roman"/>
          <w:noProof/>
          <w:color w:val="000000" w:themeColor="text1"/>
          <w:sz w:val="24"/>
          <w:szCs w:val="24"/>
        </w:rPr>
        <w:t>pper (Kirkland et al., 1992) (</w:t>
      </w:r>
      <w:r w:rsidRPr="00047E80">
        <w:rPr>
          <w:rFonts w:ascii="Times New Roman" w:hAnsi="Times New Roman" w:cs="Times New Roman"/>
          <w:b/>
          <w:noProof/>
          <w:color w:val="000000" w:themeColor="text1"/>
          <w:sz w:val="24"/>
          <w:szCs w:val="24"/>
        </w:rPr>
        <w:t>Figure 4</w:t>
      </w:r>
      <w:r w:rsidRPr="00047E80">
        <w:rPr>
          <w:rFonts w:ascii="Times New Roman" w:hAnsi="Times New Roman" w:cs="Times New Roman"/>
          <w:noProof/>
          <w:color w:val="000000" w:themeColor="text1"/>
          <w:sz w:val="24"/>
          <w:szCs w:val="24"/>
        </w:rPr>
        <w:t xml:space="preserve">). </w:t>
      </w:r>
    </w:p>
    <w:p w:rsidR="00B84BD2" w:rsidRPr="00047E80" w:rsidRDefault="00B84BD2" w:rsidP="00B84BD2">
      <w:pPr>
        <w:spacing w:after="0" w:line="360" w:lineRule="auto"/>
        <w:rPr>
          <w:rFonts w:ascii="Times New Roman" w:hAnsi="Times New Roman" w:cs="Times New Roman"/>
          <w:noProof/>
          <w:color w:val="000000" w:themeColor="text1"/>
          <w:sz w:val="24"/>
          <w:szCs w:val="24"/>
        </w:rPr>
      </w:pPr>
    </w:p>
    <w:p w:rsidR="00B84BD2" w:rsidRPr="00047E80" w:rsidRDefault="00794CDA" w:rsidP="002E2E01">
      <w:pPr>
        <w:spacing w:after="0" w:line="360" w:lineRule="auto"/>
        <w:jc w:val="center"/>
        <w:rPr>
          <w:noProof/>
          <w:color w:val="000000" w:themeColor="text1"/>
        </w:rPr>
      </w:pPr>
      <w:r w:rsidRPr="00047E80">
        <w:rPr>
          <w:noProof/>
          <w:color w:val="000000" w:themeColor="text1"/>
        </w:rPr>
        <w:drawing>
          <wp:inline distT="0" distB="0" distL="0" distR="0" wp14:anchorId="48E548CC">
            <wp:extent cx="4788459" cy="3924300"/>
            <wp:effectExtent l="0" t="0" r="0" b="0"/>
            <wp:docPr id="2429" name="Picture 2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rotWithShape="1">
                    <a:blip r:embed="rId13">
                      <a:extLst>
                        <a:ext uri="{28A0092B-C50C-407E-A947-70E740481C1C}">
                          <a14:useLocalDpi xmlns:a14="http://schemas.microsoft.com/office/drawing/2010/main" val="0"/>
                        </a:ext>
                      </a:extLst>
                    </a:blip>
                    <a:srcRect l="2489" t="1738" r="40732" b="2482"/>
                    <a:stretch/>
                  </pic:blipFill>
                  <pic:spPr bwMode="auto">
                    <a:xfrm>
                      <a:off x="0" y="0"/>
                      <a:ext cx="4793375" cy="3928328"/>
                    </a:xfrm>
                    <a:prstGeom prst="rect">
                      <a:avLst/>
                    </a:prstGeom>
                    <a:noFill/>
                    <a:ln>
                      <a:noFill/>
                    </a:ln>
                    <a:extLst>
                      <a:ext uri="{53640926-AAD7-44D8-BBD7-CCE9431645EC}">
                        <a14:shadowObscured xmlns:a14="http://schemas.microsoft.com/office/drawing/2010/main"/>
                      </a:ext>
                    </a:extLst>
                  </pic:spPr>
                </pic:pic>
              </a:graphicData>
            </a:graphic>
          </wp:inline>
        </w:drawing>
      </w:r>
    </w:p>
    <w:p w:rsidR="00B84BD2" w:rsidRPr="00047E80" w:rsidRDefault="00B84BD2" w:rsidP="002F3257">
      <w:pPr>
        <w:spacing w:after="0" w:line="276" w:lineRule="auto"/>
        <w:jc w:val="both"/>
        <w:rPr>
          <w:rFonts w:ascii="Times New Roman" w:hAnsi="Times New Roman" w:cs="Times New Roman"/>
          <w:noProof/>
          <w:color w:val="000000" w:themeColor="text1"/>
        </w:rPr>
      </w:pPr>
      <w:bookmarkStart w:id="11" w:name="_Hlk499153383"/>
      <w:r w:rsidRPr="00047E80">
        <w:rPr>
          <w:rFonts w:ascii="Times New Roman" w:hAnsi="Times New Roman" w:cs="Times New Roman"/>
          <w:b/>
          <w:noProof/>
          <w:color w:val="000000" w:themeColor="text1"/>
        </w:rPr>
        <w:t>Figure 4</w:t>
      </w:r>
      <w:r w:rsidRPr="00047E80">
        <w:rPr>
          <w:rFonts w:ascii="Times New Roman" w:hAnsi="Times New Roman" w:cs="Times New Roman"/>
          <w:noProof/>
          <w:color w:val="000000" w:themeColor="text1"/>
        </w:rPr>
        <w:t>.</w:t>
      </w:r>
      <w:r w:rsidR="00BC470D">
        <w:rPr>
          <w:rFonts w:ascii="Times New Roman" w:hAnsi="Times New Roman" w:cs="Times New Roman"/>
          <w:noProof/>
          <w:color w:val="000000" w:themeColor="text1"/>
        </w:rPr>
        <w:t xml:space="preserve"> </w:t>
      </w:r>
      <w:r w:rsidRPr="00047E80">
        <w:rPr>
          <w:rFonts w:ascii="Times New Roman" w:hAnsi="Times New Roman" w:cs="Times New Roman"/>
          <w:noProof/>
          <w:color w:val="000000" w:themeColor="text1"/>
        </w:rPr>
        <w:t>Stratigraphy of the Woodford Shale in the Ardmore Basin showing the overlying and underlying strata, the Hunton Group and the Sycamore Limestone respectively. (Modified from Comer, 2008).</w:t>
      </w:r>
    </w:p>
    <w:bookmarkEnd w:id="11"/>
    <w:p w:rsidR="00B84BD2" w:rsidRPr="00047E80" w:rsidRDefault="00B84BD2" w:rsidP="00B84BD2">
      <w:pPr>
        <w:spacing w:after="0" w:line="360" w:lineRule="auto"/>
        <w:rPr>
          <w:rFonts w:ascii="Times New Roman" w:hAnsi="Times New Roman" w:cs="Times New Roman"/>
          <w:noProof/>
          <w:color w:val="000000" w:themeColor="text1"/>
          <w:sz w:val="24"/>
          <w:szCs w:val="24"/>
        </w:rPr>
      </w:pPr>
    </w:p>
    <w:p w:rsidR="00B84BD2" w:rsidRPr="00047E80" w:rsidRDefault="003073AC" w:rsidP="00D145E7">
      <w:pPr>
        <w:spacing w:after="0" w:line="480" w:lineRule="auto"/>
        <w:ind w:firstLine="720"/>
        <w:jc w:val="both"/>
        <w:rPr>
          <w:rFonts w:ascii="Times New Roman" w:hAnsi="Times New Roman" w:cs="Times New Roman"/>
          <w:noProof/>
          <w:color w:val="000000" w:themeColor="text1"/>
          <w:sz w:val="24"/>
          <w:szCs w:val="24"/>
        </w:rPr>
      </w:pPr>
      <w:r w:rsidRPr="00047E80">
        <w:rPr>
          <w:rFonts w:ascii="Times New Roman" w:hAnsi="Times New Roman" w:cs="Times New Roman"/>
          <w:noProof/>
          <w:color w:val="000000" w:themeColor="text1"/>
          <w:sz w:val="24"/>
          <w:szCs w:val="24"/>
        </w:rPr>
        <w:t xml:space="preserve">The </w:t>
      </w:r>
      <w:r w:rsidR="00BC470D">
        <w:rPr>
          <w:rFonts w:ascii="Times New Roman" w:hAnsi="Times New Roman" w:cs="Times New Roman"/>
          <w:noProof/>
          <w:color w:val="000000" w:themeColor="text1"/>
          <w:sz w:val="24"/>
          <w:szCs w:val="24"/>
        </w:rPr>
        <w:t>L</w:t>
      </w:r>
      <w:r w:rsidR="00B84BD2" w:rsidRPr="00047E80">
        <w:rPr>
          <w:rFonts w:ascii="Times New Roman" w:hAnsi="Times New Roman" w:cs="Times New Roman"/>
          <w:noProof/>
          <w:color w:val="000000" w:themeColor="text1"/>
          <w:sz w:val="24"/>
          <w:szCs w:val="24"/>
        </w:rPr>
        <w:t xml:space="preserve">ower Woodford </w:t>
      </w:r>
      <w:r w:rsidR="00BC470D">
        <w:rPr>
          <w:rFonts w:ascii="Times New Roman" w:hAnsi="Times New Roman" w:cs="Times New Roman"/>
          <w:noProof/>
          <w:color w:val="000000" w:themeColor="text1"/>
          <w:sz w:val="24"/>
          <w:szCs w:val="24"/>
        </w:rPr>
        <w:t xml:space="preserve">Shale </w:t>
      </w:r>
      <w:r w:rsidR="00B84BD2" w:rsidRPr="00047E80">
        <w:rPr>
          <w:rFonts w:ascii="Times New Roman" w:hAnsi="Times New Roman" w:cs="Times New Roman"/>
          <w:noProof/>
          <w:color w:val="000000" w:themeColor="text1"/>
          <w:sz w:val="24"/>
          <w:szCs w:val="24"/>
        </w:rPr>
        <w:t>is predominately clay-rich and fissile, with minor thin highly siliceous beds that increase upsection.</w:t>
      </w:r>
      <w:r w:rsidRPr="00047E80">
        <w:rPr>
          <w:rFonts w:ascii="Times New Roman" w:hAnsi="Times New Roman" w:cs="Times New Roman"/>
          <w:noProof/>
          <w:color w:val="000000" w:themeColor="text1"/>
          <w:sz w:val="24"/>
          <w:szCs w:val="24"/>
        </w:rPr>
        <w:t xml:space="preserve">The </w:t>
      </w:r>
      <w:r w:rsidR="00BC470D">
        <w:rPr>
          <w:rFonts w:ascii="Times New Roman" w:hAnsi="Times New Roman" w:cs="Times New Roman"/>
          <w:noProof/>
          <w:color w:val="000000" w:themeColor="text1"/>
          <w:sz w:val="24"/>
          <w:szCs w:val="24"/>
        </w:rPr>
        <w:t>M</w:t>
      </w:r>
      <w:r w:rsidR="00B84BD2" w:rsidRPr="00047E80">
        <w:rPr>
          <w:rFonts w:ascii="Times New Roman" w:hAnsi="Times New Roman" w:cs="Times New Roman"/>
          <w:noProof/>
          <w:color w:val="000000" w:themeColor="text1"/>
          <w:sz w:val="24"/>
          <w:szCs w:val="24"/>
        </w:rPr>
        <w:t>iddle Woodford</w:t>
      </w:r>
      <w:r w:rsidR="00BC470D">
        <w:rPr>
          <w:rFonts w:ascii="Times New Roman" w:hAnsi="Times New Roman" w:cs="Times New Roman"/>
          <w:noProof/>
          <w:color w:val="000000" w:themeColor="text1"/>
          <w:sz w:val="24"/>
          <w:szCs w:val="24"/>
        </w:rPr>
        <w:t xml:space="preserve"> Shale</w:t>
      </w:r>
      <w:r w:rsidR="00B84BD2" w:rsidRPr="00047E80">
        <w:rPr>
          <w:rFonts w:ascii="Times New Roman" w:hAnsi="Times New Roman" w:cs="Times New Roman"/>
          <w:noProof/>
          <w:color w:val="000000" w:themeColor="text1"/>
          <w:sz w:val="24"/>
          <w:szCs w:val="24"/>
        </w:rPr>
        <w:t xml:space="preserve"> has the highest radioactivity and organic richness and has been observed to be the most laterally extensive unit (Lambert, 1993). It is dominated by fissile shales, siliceous mudstones, and sporadically distributed dolomite beds. Remarkable features that are evident in this part of the section </w:t>
      </w:r>
      <w:r w:rsidR="005A26E3" w:rsidRPr="00047E80">
        <w:rPr>
          <w:rFonts w:ascii="Times New Roman" w:hAnsi="Times New Roman" w:cs="Times New Roman"/>
          <w:noProof/>
          <w:color w:val="000000" w:themeColor="text1"/>
          <w:sz w:val="24"/>
          <w:szCs w:val="24"/>
        </w:rPr>
        <w:t>are</w:t>
      </w:r>
      <w:r w:rsidR="00B84BD2" w:rsidRPr="00047E80">
        <w:rPr>
          <w:rFonts w:ascii="Times New Roman" w:hAnsi="Times New Roman" w:cs="Times New Roman"/>
          <w:noProof/>
          <w:color w:val="000000" w:themeColor="text1"/>
          <w:sz w:val="24"/>
          <w:szCs w:val="24"/>
        </w:rPr>
        <w:t xml:space="preserve"> the bitumen-filled fractures, where the level of thermal maturity has been attributed to pre-orogenic burial and syn-orogenic heating (Cardott, 1990).</w:t>
      </w:r>
      <w:r w:rsidRPr="00047E80">
        <w:rPr>
          <w:rFonts w:ascii="Times New Roman" w:hAnsi="Times New Roman" w:cs="Times New Roman"/>
          <w:noProof/>
          <w:color w:val="000000" w:themeColor="text1"/>
          <w:sz w:val="24"/>
          <w:szCs w:val="24"/>
        </w:rPr>
        <w:t xml:space="preserve">The </w:t>
      </w:r>
      <w:r w:rsidR="00BC470D">
        <w:rPr>
          <w:rFonts w:ascii="Times New Roman" w:hAnsi="Times New Roman" w:cs="Times New Roman"/>
          <w:noProof/>
          <w:color w:val="000000" w:themeColor="text1"/>
          <w:sz w:val="24"/>
          <w:szCs w:val="24"/>
        </w:rPr>
        <w:lastRenderedPageBreak/>
        <w:t>U</w:t>
      </w:r>
      <w:r w:rsidR="00B84BD2" w:rsidRPr="00047E80">
        <w:rPr>
          <w:rFonts w:ascii="Times New Roman" w:hAnsi="Times New Roman" w:cs="Times New Roman"/>
          <w:noProof/>
          <w:color w:val="000000" w:themeColor="text1"/>
          <w:sz w:val="24"/>
          <w:szCs w:val="24"/>
        </w:rPr>
        <w:t>pper Woodford</w:t>
      </w:r>
      <w:r w:rsidR="00BC470D">
        <w:rPr>
          <w:rFonts w:ascii="Times New Roman" w:hAnsi="Times New Roman" w:cs="Times New Roman"/>
          <w:noProof/>
          <w:color w:val="000000" w:themeColor="text1"/>
          <w:sz w:val="24"/>
          <w:szCs w:val="24"/>
        </w:rPr>
        <w:t xml:space="preserve"> Shale</w:t>
      </w:r>
      <w:r w:rsidR="00B84BD2" w:rsidRPr="00047E80">
        <w:rPr>
          <w:rFonts w:ascii="Times New Roman" w:hAnsi="Times New Roman" w:cs="Times New Roman"/>
          <w:noProof/>
          <w:color w:val="000000" w:themeColor="text1"/>
          <w:sz w:val="24"/>
          <w:szCs w:val="24"/>
        </w:rPr>
        <w:t xml:space="preserve"> is characterized by interbedded chert and fissile shale beds that contain variable amounts of clays and carbonate minerals.</w:t>
      </w:r>
      <w:r w:rsidRPr="00047E80">
        <w:rPr>
          <w:rFonts w:ascii="Times New Roman" w:hAnsi="Times New Roman" w:cs="Times New Roman"/>
          <w:noProof/>
          <w:color w:val="000000" w:themeColor="text1"/>
          <w:sz w:val="24"/>
          <w:szCs w:val="24"/>
        </w:rPr>
        <w:t xml:space="preserve"> The </w:t>
      </w:r>
      <w:r w:rsidR="00BC470D">
        <w:rPr>
          <w:rFonts w:ascii="Times New Roman" w:hAnsi="Times New Roman" w:cs="Times New Roman"/>
          <w:noProof/>
          <w:color w:val="000000" w:themeColor="text1"/>
          <w:sz w:val="24"/>
          <w:szCs w:val="24"/>
        </w:rPr>
        <w:t>U</w:t>
      </w:r>
      <w:r w:rsidR="00B84BD2" w:rsidRPr="00047E80">
        <w:rPr>
          <w:rFonts w:ascii="Times New Roman" w:hAnsi="Times New Roman" w:cs="Times New Roman"/>
          <w:noProof/>
          <w:color w:val="000000" w:themeColor="text1"/>
          <w:sz w:val="24"/>
          <w:szCs w:val="24"/>
        </w:rPr>
        <w:t>pper Woodford</w:t>
      </w:r>
      <w:r w:rsidR="00BC470D">
        <w:rPr>
          <w:rFonts w:ascii="Times New Roman" w:hAnsi="Times New Roman" w:cs="Times New Roman"/>
          <w:noProof/>
          <w:color w:val="000000" w:themeColor="text1"/>
          <w:sz w:val="24"/>
          <w:szCs w:val="24"/>
        </w:rPr>
        <w:t xml:space="preserve"> Shale</w:t>
      </w:r>
      <w:r w:rsidR="00B84BD2" w:rsidRPr="00047E80">
        <w:rPr>
          <w:rFonts w:ascii="Times New Roman" w:hAnsi="Times New Roman" w:cs="Times New Roman"/>
          <w:noProof/>
          <w:color w:val="000000" w:themeColor="text1"/>
          <w:sz w:val="24"/>
          <w:szCs w:val="24"/>
        </w:rPr>
        <w:t xml:space="preserve"> is dominated by phosphatic nodules and has the lowest radioactivity and organic-richness</w:t>
      </w:r>
      <w:r w:rsidR="00BC470D">
        <w:rPr>
          <w:rFonts w:ascii="Times New Roman" w:hAnsi="Times New Roman" w:cs="Times New Roman"/>
          <w:noProof/>
          <w:color w:val="000000" w:themeColor="text1"/>
          <w:sz w:val="24"/>
          <w:szCs w:val="24"/>
        </w:rPr>
        <w:t xml:space="preserve"> </w:t>
      </w:r>
      <w:r w:rsidR="00B84BD2" w:rsidRPr="00047E80">
        <w:rPr>
          <w:rFonts w:ascii="Times New Roman" w:hAnsi="Times New Roman" w:cs="Times New Roman"/>
          <w:noProof/>
          <w:color w:val="000000" w:themeColor="text1"/>
          <w:sz w:val="24"/>
          <w:szCs w:val="24"/>
        </w:rPr>
        <w:t>(Kirkland et al., 1992; Paxton et al., 2008).</w:t>
      </w:r>
    </w:p>
    <w:p w:rsidR="00B84BD2" w:rsidRPr="00047E80" w:rsidRDefault="00B84BD2" w:rsidP="007D315F">
      <w:pPr>
        <w:spacing w:after="0" w:line="480" w:lineRule="auto"/>
        <w:ind w:firstLine="720"/>
        <w:jc w:val="both"/>
        <w:rPr>
          <w:rFonts w:ascii="Times New Roman" w:hAnsi="Times New Roman" w:cs="Times New Roman"/>
          <w:noProof/>
          <w:color w:val="000000" w:themeColor="text1"/>
          <w:sz w:val="24"/>
          <w:szCs w:val="24"/>
        </w:rPr>
      </w:pPr>
      <w:r w:rsidRPr="00047E80">
        <w:rPr>
          <w:rFonts w:ascii="Times New Roman" w:hAnsi="Times New Roman" w:cs="Times New Roman"/>
          <w:color w:val="000000" w:themeColor="text1"/>
          <w:sz w:val="24"/>
          <w:szCs w:val="24"/>
          <w:shd w:val="clear" w:color="auto" w:fill="FFFFFF"/>
        </w:rPr>
        <w:t xml:space="preserve">The </w:t>
      </w:r>
      <w:r w:rsidR="00BC470D">
        <w:rPr>
          <w:rFonts w:ascii="Times New Roman" w:hAnsi="Times New Roman" w:cs="Times New Roman"/>
          <w:color w:val="000000" w:themeColor="text1"/>
          <w:sz w:val="24"/>
          <w:szCs w:val="24"/>
          <w:shd w:val="clear" w:color="auto" w:fill="FFFFFF"/>
        </w:rPr>
        <w:t>L</w:t>
      </w:r>
      <w:r w:rsidRPr="00047E80">
        <w:rPr>
          <w:rFonts w:ascii="Times New Roman" w:hAnsi="Times New Roman" w:cs="Times New Roman"/>
          <w:color w:val="000000" w:themeColor="text1"/>
          <w:sz w:val="24"/>
          <w:szCs w:val="24"/>
          <w:shd w:val="clear" w:color="auto" w:fill="FFFFFF"/>
        </w:rPr>
        <w:t xml:space="preserve">ower Woodford </w:t>
      </w:r>
      <w:r w:rsidR="00BC470D">
        <w:rPr>
          <w:rFonts w:ascii="Times New Roman" w:hAnsi="Times New Roman" w:cs="Times New Roman"/>
          <w:color w:val="000000" w:themeColor="text1"/>
          <w:sz w:val="24"/>
          <w:szCs w:val="24"/>
          <w:shd w:val="clear" w:color="auto" w:fill="FFFFFF"/>
        </w:rPr>
        <w:t>S</w:t>
      </w:r>
      <w:r w:rsidRPr="00047E80">
        <w:rPr>
          <w:rFonts w:ascii="Times New Roman" w:hAnsi="Times New Roman" w:cs="Times New Roman"/>
          <w:color w:val="000000" w:themeColor="text1"/>
          <w:sz w:val="24"/>
          <w:szCs w:val="24"/>
          <w:shd w:val="clear" w:color="auto" w:fill="FFFFFF"/>
        </w:rPr>
        <w:t>hale has been interpreted as deposition proximal to</w:t>
      </w:r>
      <w:r w:rsidR="003073AC" w:rsidRPr="00047E80">
        <w:rPr>
          <w:rFonts w:ascii="Times New Roman" w:hAnsi="Times New Roman" w:cs="Times New Roman"/>
          <w:color w:val="000000" w:themeColor="text1"/>
          <w:sz w:val="24"/>
          <w:szCs w:val="24"/>
          <w:shd w:val="clear" w:color="auto" w:fill="FFFFFF"/>
        </w:rPr>
        <w:t xml:space="preserve"> a</w:t>
      </w:r>
      <w:r w:rsidRPr="00047E80">
        <w:rPr>
          <w:rFonts w:ascii="Times New Roman" w:hAnsi="Times New Roman" w:cs="Times New Roman"/>
          <w:color w:val="000000" w:themeColor="text1"/>
          <w:sz w:val="24"/>
          <w:szCs w:val="24"/>
          <w:shd w:val="clear" w:color="auto" w:fill="FFFFFF"/>
        </w:rPr>
        <w:t xml:space="preserve"> shoreline during marine transgression. The </w:t>
      </w:r>
      <w:r w:rsidR="00BC470D">
        <w:rPr>
          <w:rFonts w:ascii="Times New Roman" w:hAnsi="Times New Roman" w:cs="Times New Roman"/>
          <w:color w:val="000000" w:themeColor="text1"/>
          <w:sz w:val="24"/>
          <w:szCs w:val="24"/>
          <w:shd w:val="clear" w:color="auto" w:fill="FFFFFF"/>
        </w:rPr>
        <w:t>M</w:t>
      </w:r>
      <w:r w:rsidRPr="00047E80">
        <w:rPr>
          <w:rFonts w:ascii="Times New Roman" w:hAnsi="Times New Roman" w:cs="Times New Roman"/>
          <w:color w:val="000000" w:themeColor="text1"/>
          <w:sz w:val="24"/>
          <w:szCs w:val="24"/>
          <w:shd w:val="clear" w:color="auto" w:fill="FFFFFF"/>
        </w:rPr>
        <w:t>iddle Woodford</w:t>
      </w:r>
      <w:r w:rsidR="00BC470D">
        <w:rPr>
          <w:rFonts w:ascii="Times New Roman" w:hAnsi="Times New Roman" w:cs="Times New Roman"/>
          <w:color w:val="000000" w:themeColor="text1"/>
          <w:sz w:val="24"/>
          <w:szCs w:val="24"/>
          <w:shd w:val="clear" w:color="auto" w:fill="FFFFFF"/>
        </w:rPr>
        <w:t xml:space="preserve"> Shale</w:t>
      </w:r>
      <w:r w:rsidRPr="00047E80">
        <w:rPr>
          <w:rFonts w:ascii="Times New Roman" w:hAnsi="Times New Roman" w:cs="Times New Roman"/>
          <w:color w:val="000000" w:themeColor="text1"/>
          <w:sz w:val="24"/>
          <w:szCs w:val="24"/>
          <w:shd w:val="clear" w:color="auto" w:fill="FFFFFF"/>
        </w:rPr>
        <w:t xml:space="preserve">, with the greatest areal extent of the three members occurred during deposition </w:t>
      </w:r>
      <w:r w:rsidR="003073AC" w:rsidRPr="00047E80">
        <w:rPr>
          <w:rFonts w:ascii="Times New Roman" w:hAnsi="Times New Roman" w:cs="Times New Roman"/>
          <w:color w:val="000000" w:themeColor="text1"/>
          <w:sz w:val="24"/>
          <w:szCs w:val="24"/>
          <w:shd w:val="clear" w:color="auto" w:fill="FFFFFF"/>
        </w:rPr>
        <w:t xml:space="preserve">more </w:t>
      </w:r>
      <w:r w:rsidRPr="00047E80">
        <w:rPr>
          <w:rFonts w:ascii="Times New Roman" w:hAnsi="Times New Roman" w:cs="Times New Roman"/>
          <w:color w:val="000000" w:themeColor="text1"/>
          <w:sz w:val="24"/>
          <w:szCs w:val="24"/>
          <w:shd w:val="clear" w:color="auto" w:fill="FFFFFF"/>
        </w:rPr>
        <w:t xml:space="preserve">distal from </w:t>
      </w:r>
      <w:r w:rsidR="003073AC" w:rsidRPr="00047E80">
        <w:rPr>
          <w:rFonts w:ascii="Times New Roman" w:hAnsi="Times New Roman" w:cs="Times New Roman"/>
          <w:color w:val="000000" w:themeColor="text1"/>
          <w:sz w:val="24"/>
          <w:szCs w:val="24"/>
          <w:shd w:val="clear" w:color="auto" w:fill="FFFFFF"/>
        </w:rPr>
        <w:t xml:space="preserve">the </w:t>
      </w:r>
      <w:r w:rsidRPr="00047E80">
        <w:rPr>
          <w:rFonts w:ascii="Times New Roman" w:hAnsi="Times New Roman" w:cs="Times New Roman"/>
          <w:color w:val="000000" w:themeColor="text1"/>
          <w:sz w:val="24"/>
          <w:szCs w:val="24"/>
          <w:shd w:val="clear" w:color="auto" w:fill="FFFFFF"/>
        </w:rPr>
        <w:t xml:space="preserve">shoreline during continued transgression. The </w:t>
      </w:r>
      <w:r w:rsidR="00BC470D">
        <w:rPr>
          <w:rFonts w:ascii="Times New Roman" w:hAnsi="Times New Roman" w:cs="Times New Roman"/>
          <w:color w:val="000000" w:themeColor="text1"/>
          <w:sz w:val="24"/>
          <w:szCs w:val="24"/>
          <w:shd w:val="clear" w:color="auto" w:fill="FFFFFF"/>
        </w:rPr>
        <w:t>U</w:t>
      </w:r>
      <w:r w:rsidRPr="00047E80">
        <w:rPr>
          <w:rFonts w:ascii="Times New Roman" w:hAnsi="Times New Roman" w:cs="Times New Roman"/>
          <w:color w:val="000000" w:themeColor="text1"/>
          <w:sz w:val="24"/>
          <w:szCs w:val="24"/>
          <w:shd w:val="clear" w:color="auto" w:fill="FFFFFF"/>
        </w:rPr>
        <w:t>pper Woodford Shale was deposited closer to shore during a sea level fall (Cardott, 2005; Slatt et al</w:t>
      </w:r>
      <w:r w:rsidR="00794CDA" w:rsidRPr="00047E80">
        <w:rPr>
          <w:rFonts w:ascii="Times New Roman" w:hAnsi="Times New Roman" w:cs="Times New Roman"/>
          <w:color w:val="000000" w:themeColor="text1"/>
          <w:sz w:val="24"/>
          <w:szCs w:val="24"/>
          <w:shd w:val="clear" w:color="auto" w:fill="FFFFFF"/>
        </w:rPr>
        <w:t>.</w:t>
      </w:r>
      <w:r w:rsidRPr="00047E80">
        <w:rPr>
          <w:rFonts w:ascii="Times New Roman" w:hAnsi="Times New Roman" w:cs="Times New Roman"/>
          <w:color w:val="000000" w:themeColor="text1"/>
          <w:sz w:val="24"/>
          <w:szCs w:val="24"/>
          <w:shd w:val="clear" w:color="auto" w:fill="FFFFFF"/>
        </w:rPr>
        <w:t>, 2012).</w:t>
      </w:r>
    </w:p>
    <w:p w:rsidR="00B84BD2" w:rsidRPr="00047E80" w:rsidRDefault="00B84BD2" w:rsidP="00D145E7">
      <w:pPr>
        <w:spacing w:after="0" w:line="480" w:lineRule="auto"/>
        <w:rPr>
          <w:rFonts w:ascii="Times New Roman" w:hAnsi="Times New Roman" w:cs="Times New Roman"/>
          <w:b/>
          <w:noProof/>
          <w:color w:val="000000" w:themeColor="text1"/>
          <w:sz w:val="24"/>
        </w:rPr>
      </w:pPr>
      <w:r w:rsidRPr="00047E80">
        <w:rPr>
          <w:rFonts w:ascii="Times New Roman" w:hAnsi="Times New Roman" w:cs="Times New Roman"/>
          <w:b/>
          <w:i/>
          <w:noProof/>
          <w:color w:val="000000" w:themeColor="text1"/>
          <w:sz w:val="24"/>
        </w:rPr>
        <w:t>Paleogeographic Set</w:t>
      </w:r>
      <w:r w:rsidR="00794CDA" w:rsidRPr="00047E80">
        <w:rPr>
          <w:rFonts w:ascii="Times New Roman" w:hAnsi="Times New Roman" w:cs="Times New Roman"/>
          <w:b/>
          <w:i/>
          <w:noProof/>
          <w:color w:val="000000" w:themeColor="text1"/>
          <w:sz w:val="24"/>
        </w:rPr>
        <w:t>t</w:t>
      </w:r>
      <w:r w:rsidRPr="00047E80">
        <w:rPr>
          <w:rFonts w:ascii="Times New Roman" w:hAnsi="Times New Roman" w:cs="Times New Roman"/>
          <w:b/>
          <w:i/>
          <w:noProof/>
          <w:color w:val="000000" w:themeColor="text1"/>
          <w:sz w:val="24"/>
        </w:rPr>
        <w:t>ing</w:t>
      </w:r>
    </w:p>
    <w:p w:rsidR="00B84BD2" w:rsidRPr="00047E80" w:rsidRDefault="00B84BD2" w:rsidP="00BC470D">
      <w:pPr>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047E80">
        <w:rPr>
          <w:rFonts w:ascii="Times New Roman" w:hAnsi="Times New Roman" w:cs="Times New Roman"/>
          <w:noProof/>
          <w:color w:val="000000" w:themeColor="text1"/>
          <w:sz w:val="24"/>
          <w:szCs w:val="24"/>
        </w:rPr>
        <w:t>The Woodford Shale is a marine shale deposited in the early Paleozoic (Late Devonian to Early Mississippian) in a shallow, epicontinental sea in the western continental margin of North America close to a paleolatitude between 15º and 30º south latitude (</w:t>
      </w:r>
      <w:bookmarkStart w:id="12" w:name="OLE_LINK34"/>
      <w:r w:rsidRPr="00047E80">
        <w:rPr>
          <w:rFonts w:ascii="Times New Roman" w:hAnsi="Times New Roman" w:cs="Times New Roman"/>
          <w:color w:val="000000" w:themeColor="text1"/>
        </w:rPr>
        <w:t>Witze and Heckel, 1989</w:t>
      </w:r>
      <w:bookmarkEnd w:id="12"/>
      <w:r w:rsidRPr="00047E80">
        <w:rPr>
          <w:rFonts w:ascii="Times New Roman" w:hAnsi="Times New Roman" w:cs="Times New Roman"/>
          <w:noProof/>
          <w:color w:val="000000" w:themeColor="text1"/>
          <w:sz w:val="24"/>
          <w:szCs w:val="24"/>
        </w:rPr>
        <w:t xml:space="preserve">; Comer 2005). </w:t>
      </w:r>
      <w:r w:rsidRPr="00047E80">
        <w:rPr>
          <w:rFonts w:ascii="Times New Roman" w:hAnsi="Times New Roman" w:cs="Times New Roman"/>
          <w:color w:val="000000" w:themeColor="text1"/>
          <w:sz w:val="24"/>
          <w:szCs w:val="24"/>
        </w:rPr>
        <w:t xml:space="preserve">The deposition of the Woodford Shale is related to equatorial or near equatorial latitudes, over an extensive intra-cratonic sea that was deeper toward the </w:t>
      </w:r>
      <w:r w:rsidR="003073AC" w:rsidRPr="00047E80">
        <w:rPr>
          <w:rFonts w:ascii="Times New Roman" w:hAnsi="Times New Roman" w:cs="Times New Roman"/>
          <w:color w:val="000000" w:themeColor="text1"/>
          <w:sz w:val="24"/>
          <w:szCs w:val="24"/>
        </w:rPr>
        <w:t>southeast</w:t>
      </w:r>
      <w:r w:rsidRPr="00047E80">
        <w:rPr>
          <w:rFonts w:ascii="Times New Roman" w:hAnsi="Times New Roman" w:cs="Times New Roman"/>
          <w:color w:val="000000" w:themeColor="text1"/>
          <w:sz w:val="24"/>
          <w:szCs w:val="24"/>
        </w:rPr>
        <w:t xml:space="preserve"> and shallower </w:t>
      </w:r>
      <w:r w:rsidR="003073AC" w:rsidRPr="00047E80">
        <w:rPr>
          <w:rFonts w:ascii="Times New Roman" w:hAnsi="Times New Roman" w:cs="Times New Roman"/>
          <w:color w:val="000000" w:themeColor="text1"/>
          <w:sz w:val="24"/>
          <w:szCs w:val="24"/>
        </w:rPr>
        <w:t>to the northwest</w:t>
      </w:r>
      <w:r w:rsidRPr="00047E80">
        <w:rPr>
          <w:rFonts w:ascii="Times New Roman" w:hAnsi="Times New Roman" w:cs="Times New Roman"/>
          <w:color w:val="000000" w:themeColor="text1"/>
          <w:sz w:val="24"/>
          <w:szCs w:val="24"/>
        </w:rPr>
        <w:t xml:space="preserve"> (Kirkland et al., 1992; Comer, 2005) (</w:t>
      </w:r>
      <w:r w:rsidRPr="00047E80">
        <w:rPr>
          <w:rFonts w:ascii="Times New Roman" w:hAnsi="Times New Roman" w:cs="Times New Roman"/>
          <w:b/>
          <w:color w:val="000000" w:themeColor="text1"/>
          <w:sz w:val="24"/>
          <w:szCs w:val="24"/>
        </w:rPr>
        <w:t>Figure 5</w:t>
      </w:r>
      <w:r w:rsidRPr="00047E80">
        <w:rPr>
          <w:rFonts w:ascii="Times New Roman" w:hAnsi="Times New Roman" w:cs="Times New Roman"/>
          <w:color w:val="000000" w:themeColor="text1"/>
          <w:sz w:val="24"/>
          <w:szCs w:val="24"/>
        </w:rPr>
        <w:t xml:space="preserve">). </w:t>
      </w:r>
      <w:r w:rsidRPr="00047E80">
        <w:rPr>
          <w:rFonts w:ascii="Times New Roman" w:hAnsi="Times New Roman" w:cs="Times New Roman"/>
          <w:noProof/>
          <w:color w:val="000000" w:themeColor="text1"/>
          <w:sz w:val="24"/>
          <w:szCs w:val="24"/>
        </w:rPr>
        <w:t>The Woodford Shale was deposited in dysoxic to anoxic redox conditions (</w:t>
      </w:r>
      <w:bookmarkStart w:id="13" w:name="OLE_LINK33"/>
      <w:r w:rsidRPr="00047E80">
        <w:rPr>
          <w:rFonts w:ascii="Times New Roman" w:hAnsi="Times New Roman" w:cs="Times New Roman"/>
          <w:noProof/>
          <w:color w:val="000000" w:themeColor="text1"/>
          <w:sz w:val="24"/>
          <w:szCs w:val="24"/>
        </w:rPr>
        <w:t xml:space="preserve">Miceli-Romero </w:t>
      </w:r>
      <w:bookmarkEnd w:id="13"/>
      <w:r w:rsidRPr="00047E80">
        <w:rPr>
          <w:rFonts w:ascii="Times New Roman" w:hAnsi="Times New Roman" w:cs="Times New Roman"/>
          <w:noProof/>
          <w:color w:val="000000" w:themeColor="text1"/>
          <w:sz w:val="24"/>
          <w:szCs w:val="24"/>
        </w:rPr>
        <w:t>and Philp, 2012</w:t>
      </w:r>
      <w:r w:rsidRPr="00047E80">
        <w:rPr>
          <w:rFonts w:ascii="Times New Roman" w:hAnsi="Times New Roman" w:cs="Times New Roman"/>
          <w:color w:val="000000" w:themeColor="text1"/>
          <w:sz w:val="24"/>
          <w:szCs w:val="24"/>
        </w:rPr>
        <w:t xml:space="preserve">; </w:t>
      </w:r>
      <w:r w:rsidRPr="00047E80">
        <w:rPr>
          <w:rFonts w:ascii="Times New Roman" w:hAnsi="Times New Roman" w:cs="Times New Roman"/>
          <w:noProof/>
          <w:color w:val="000000" w:themeColor="text1"/>
          <w:sz w:val="24"/>
          <w:szCs w:val="24"/>
        </w:rPr>
        <w:t>Amorocho, 2012).</w:t>
      </w:r>
      <w:r w:rsidRPr="00047E80">
        <w:rPr>
          <w:rFonts w:ascii="Times New Roman" w:hAnsi="Times New Roman" w:cs="Times New Roman"/>
          <w:color w:val="000000" w:themeColor="text1"/>
          <w:sz w:val="24"/>
          <w:szCs w:val="24"/>
        </w:rPr>
        <w:t xml:space="preserve"> </w:t>
      </w:r>
    </w:p>
    <w:p w:rsidR="00B84BD2" w:rsidRPr="00047E80" w:rsidRDefault="00B84BD2" w:rsidP="00BC470D">
      <w:pPr>
        <w:autoSpaceDE w:val="0"/>
        <w:autoSpaceDN w:val="0"/>
        <w:adjustRightInd w:val="0"/>
        <w:spacing w:after="0" w:line="480" w:lineRule="auto"/>
        <w:ind w:firstLine="720"/>
        <w:jc w:val="both"/>
        <w:rPr>
          <w:rFonts w:ascii="Times New Roman" w:hAnsi="Times New Roman" w:cs="Times New Roman"/>
          <w:noProof/>
          <w:color w:val="000000" w:themeColor="text1"/>
          <w:sz w:val="24"/>
          <w:szCs w:val="24"/>
        </w:rPr>
      </w:pPr>
      <w:r w:rsidRPr="00047E80">
        <w:rPr>
          <w:rFonts w:ascii="Times New Roman" w:hAnsi="Times New Roman" w:cs="Times New Roman"/>
          <w:color w:val="000000" w:themeColor="text1"/>
          <w:sz w:val="24"/>
          <w:szCs w:val="24"/>
        </w:rPr>
        <w:t>Comer (2012) proposed a depositional environment that was dominated by upwelling as a result of aridity and high evaporation rates within the shallow epicontinental seaway that existed across the southern U.S.</w:t>
      </w:r>
      <w:r w:rsidRPr="00047E80">
        <w:rPr>
          <w:rFonts w:ascii="Times New Roman" w:hAnsi="Times New Roman" w:cs="Times New Roman"/>
          <w:noProof/>
          <w:color w:val="000000" w:themeColor="text1"/>
          <w:sz w:val="24"/>
          <w:szCs w:val="24"/>
        </w:rPr>
        <w:t xml:space="preserve"> Similar geographic conditions are observed in modern marine upwelling centers where trade winds are driven by high dynamic episodes of circulation. The primary control for upwelling in modern systems is </w:t>
      </w:r>
      <w:r w:rsidRPr="00047E80">
        <w:rPr>
          <w:rFonts w:ascii="Times New Roman" w:hAnsi="Times New Roman" w:cs="Times New Roman"/>
          <w:noProof/>
          <w:color w:val="000000" w:themeColor="text1"/>
          <w:sz w:val="24"/>
          <w:szCs w:val="24"/>
        </w:rPr>
        <w:lastRenderedPageBreak/>
        <w:t>atmospheric condit</w:t>
      </w:r>
      <w:r w:rsidR="00687185">
        <w:rPr>
          <w:rFonts w:ascii="Times New Roman" w:hAnsi="Times New Roman" w:cs="Times New Roman"/>
          <w:noProof/>
          <w:color w:val="000000" w:themeColor="text1"/>
          <w:sz w:val="24"/>
          <w:szCs w:val="24"/>
        </w:rPr>
        <w:t>i</w:t>
      </w:r>
      <w:r w:rsidRPr="00047E80">
        <w:rPr>
          <w:rFonts w:ascii="Times New Roman" w:hAnsi="Times New Roman" w:cs="Times New Roman"/>
          <w:noProof/>
          <w:color w:val="000000" w:themeColor="text1"/>
          <w:sz w:val="24"/>
          <w:szCs w:val="24"/>
        </w:rPr>
        <w:t>ons, however</w:t>
      </w:r>
      <w:r w:rsidR="00687185">
        <w:rPr>
          <w:rFonts w:ascii="Times New Roman" w:hAnsi="Times New Roman" w:cs="Times New Roman"/>
          <w:noProof/>
          <w:color w:val="000000" w:themeColor="text1"/>
          <w:sz w:val="24"/>
          <w:szCs w:val="24"/>
        </w:rPr>
        <w:t xml:space="preserve">, </w:t>
      </w:r>
      <w:r w:rsidRPr="00047E80">
        <w:rPr>
          <w:rFonts w:ascii="Times New Roman" w:hAnsi="Times New Roman" w:cs="Times New Roman"/>
          <w:noProof/>
          <w:color w:val="000000" w:themeColor="text1"/>
          <w:sz w:val="24"/>
          <w:szCs w:val="24"/>
        </w:rPr>
        <w:t>other controls may include, water temperature stratification, coastal topography, and bathymetry (Parrish, 1982; Anderson, 2015)</w:t>
      </w:r>
      <w:r w:rsidR="00344DC8" w:rsidRPr="00047E80">
        <w:rPr>
          <w:rFonts w:ascii="Times New Roman" w:hAnsi="Times New Roman" w:cs="Times New Roman"/>
          <w:noProof/>
          <w:color w:val="000000" w:themeColor="text1"/>
          <w:sz w:val="24"/>
          <w:szCs w:val="24"/>
        </w:rPr>
        <w:t>.</w:t>
      </w:r>
    </w:p>
    <w:p w:rsidR="00344DC8" w:rsidRPr="00047E80" w:rsidRDefault="00344DC8" w:rsidP="00D145E7">
      <w:pPr>
        <w:autoSpaceDE w:val="0"/>
        <w:autoSpaceDN w:val="0"/>
        <w:adjustRightInd w:val="0"/>
        <w:spacing w:after="0" w:line="480" w:lineRule="auto"/>
        <w:rPr>
          <w:rFonts w:ascii="Times New Roman" w:hAnsi="Times New Roman" w:cs="Times New Roman"/>
          <w:color w:val="000000" w:themeColor="text1"/>
          <w:sz w:val="24"/>
          <w:szCs w:val="24"/>
        </w:rPr>
      </w:pPr>
    </w:p>
    <w:p w:rsidR="00B84BD2" w:rsidRPr="00047E80" w:rsidRDefault="009E773C" w:rsidP="00DA09D6">
      <w:pPr>
        <w:autoSpaceDE w:val="0"/>
        <w:autoSpaceDN w:val="0"/>
        <w:adjustRightInd w:val="0"/>
        <w:spacing w:after="0" w:line="480" w:lineRule="auto"/>
        <w:ind w:left="-720" w:firstLine="720"/>
        <w:jc w:val="center"/>
        <w:rPr>
          <w:rFonts w:ascii="Times New Roman" w:hAnsi="Times New Roman" w:cs="Times New Roman"/>
          <w:color w:val="000000" w:themeColor="text1"/>
          <w:sz w:val="24"/>
          <w:szCs w:val="24"/>
        </w:rPr>
      </w:pPr>
      <w:r w:rsidRPr="00047E80">
        <w:rPr>
          <w:rFonts w:ascii="Times New Roman" w:hAnsi="Times New Roman" w:cs="Times New Roman"/>
          <w:noProof/>
          <w:color w:val="000000" w:themeColor="text1"/>
          <w:sz w:val="24"/>
          <w:szCs w:val="24"/>
        </w:rPr>
        <w:drawing>
          <wp:inline distT="0" distB="0" distL="0" distR="0" wp14:anchorId="611C00C1">
            <wp:extent cx="5301195" cy="3863340"/>
            <wp:effectExtent l="0" t="0" r="0" b="3810"/>
            <wp:docPr id="2440" name="Picture 2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rotWithShape="1">
                    <a:blip r:embed="rId14">
                      <a:extLst>
                        <a:ext uri="{28A0092B-C50C-407E-A947-70E740481C1C}">
                          <a14:useLocalDpi xmlns:a14="http://schemas.microsoft.com/office/drawing/2010/main" val="0"/>
                        </a:ext>
                      </a:extLst>
                    </a:blip>
                    <a:srcRect l="3423" t="4346" r="2953"/>
                    <a:stretch/>
                  </pic:blipFill>
                  <pic:spPr bwMode="auto">
                    <a:xfrm>
                      <a:off x="0" y="0"/>
                      <a:ext cx="5311593" cy="3870918"/>
                    </a:xfrm>
                    <a:prstGeom prst="rect">
                      <a:avLst/>
                    </a:prstGeom>
                    <a:noFill/>
                    <a:ln>
                      <a:noFill/>
                    </a:ln>
                    <a:extLst>
                      <a:ext uri="{53640926-AAD7-44D8-BBD7-CCE9431645EC}">
                        <a14:shadowObscured xmlns:a14="http://schemas.microsoft.com/office/drawing/2010/main"/>
                      </a:ext>
                    </a:extLst>
                  </pic:spPr>
                </pic:pic>
              </a:graphicData>
            </a:graphic>
          </wp:inline>
        </w:drawing>
      </w:r>
    </w:p>
    <w:p w:rsidR="00B84BD2" w:rsidRDefault="00B84BD2" w:rsidP="007D315F">
      <w:pPr>
        <w:spacing w:after="0" w:line="276" w:lineRule="auto"/>
        <w:jc w:val="both"/>
        <w:rPr>
          <w:rFonts w:ascii="Times New Roman" w:hAnsi="Times New Roman" w:cs="Times New Roman"/>
          <w:color w:val="000000" w:themeColor="text1"/>
          <w:sz w:val="24"/>
          <w:szCs w:val="24"/>
        </w:rPr>
      </w:pPr>
      <w:bookmarkStart w:id="14" w:name="_Hlk499153393"/>
      <w:r w:rsidRPr="00047E80">
        <w:rPr>
          <w:rFonts w:ascii="Times New Roman" w:hAnsi="Times New Roman" w:cs="Times New Roman"/>
          <w:b/>
          <w:color w:val="000000" w:themeColor="text1"/>
          <w:sz w:val="24"/>
          <w:szCs w:val="24"/>
        </w:rPr>
        <w:t xml:space="preserve">Figure 5. </w:t>
      </w:r>
      <w:r w:rsidRPr="00047E80">
        <w:rPr>
          <w:rFonts w:ascii="Times New Roman" w:hAnsi="Times New Roman" w:cs="Times New Roman"/>
          <w:color w:val="000000" w:themeColor="text1"/>
          <w:sz w:val="24"/>
          <w:szCs w:val="24"/>
        </w:rPr>
        <w:t>Paleogeography map of North America at the beginning of the Late Devonian and Early Mississippian, showing the extensive epeiric sea covering most of the area of Oklahoma, deeper portions are in</w:t>
      </w:r>
      <w:r w:rsidR="003073AC" w:rsidRPr="00047E80">
        <w:rPr>
          <w:rFonts w:ascii="Times New Roman" w:hAnsi="Times New Roman" w:cs="Times New Roman"/>
          <w:color w:val="000000" w:themeColor="text1"/>
          <w:sz w:val="24"/>
          <w:szCs w:val="24"/>
        </w:rPr>
        <w:t>terpreted toward the southeast</w:t>
      </w:r>
      <w:r w:rsidRPr="00047E80">
        <w:rPr>
          <w:rFonts w:ascii="Times New Roman" w:hAnsi="Times New Roman" w:cs="Times New Roman"/>
          <w:color w:val="000000" w:themeColor="text1"/>
          <w:sz w:val="24"/>
          <w:szCs w:val="24"/>
        </w:rPr>
        <w:t xml:space="preserve"> (Adapted from Galvis, 2017: Modified from Comer, 2008).</w:t>
      </w:r>
      <w:bookmarkEnd w:id="14"/>
    </w:p>
    <w:p w:rsidR="007D315F" w:rsidRPr="00047E80" w:rsidRDefault="007D315F" w:rsidP="007D315F">
      <w:pPr>
        <w:spacing w:after="0" w:line="276" w:lineRule="auto"/>
        <w:jc w:val="both"/>
        <w:rPr>
          <w:rFonts w:ascii="Times New Roman" w:hAnsi="Times New Roman" w:cs="Times New Roman"/>
          <w:color w:val="000000" w:themeColor="text1"/>
          <w:sz w:val="24"/>
          <w:szCs w:val="24"/>
        </w:rPr>
      </w:pPr>
    </w:p>
    <w:p w:rsidR="00B84BD2" w:rsidRPr="00047E80" w:rsidRDefault="00B84BD2" w:rsidP="00D145E7">
      <w:pPr>
        <w:spacing w:after="0" w:line="480" w:lineRule="auto"/>
        <w:rPr>
          <w:rFonts w:ascii="Times New Roman" w:hAnsi="Times New Roman" w:cs="Times New Roman"/>
          <w:b/>
          <w:i/>
          <w:noProof/>
          <w:color w:val="000000" w:themeColor="text1"/>
          <w:sz w:val="24"/>
          <w:szCs w:val="24"/>
        </w:rPr>
      </w:pPr>
      <w:r w:rsidRPr="00047E80">
        <w:rPr>
          <w:rFonts w:ascii="Times New Roman" w:hAnsi="Times New Roman" w:cs="Times New Roman"/>
          <w:b/>
          <w:i/>
          <w:noProof/>
          <w:color w:val="000000" w:themeColor="text1"/>
          <w:sz w:val="24"/>
          <w:szCs w:val="24"/>
        </w:rPr>
        <w:t>Paleotopography</w:t>
      </w:r>
    </w:p>
    <w:p w:rsidR="00975267" w:rsidRPr="00047E80" w:rsidRDefault="00B84BD2" w:rsidP="0089115A">
      <w:pPr>
        <w:spacing w:after="0" w:line="480" w:lineRule="auto"/>
        <w:ind w:firstLine="720"/>
        <w:jc w:val="both"/>
        <w:rPr>
          <w:rFonts w:ascii="Times New Roman" w:hAnsi="Times New Roman" w:cs="Times New Roman"/>
          <w:noProof/>
          <w:color w:val="000000" w:themeColor="text1"/>
          <w:sz w:val="24"/>
          <w:szCs w:val="24"/>
        </w:rPr>
      </w:pPr>
      <w:r w:rsidRPr="00047E80">
        <w:rPr>
          <w:rFonts w:ascii="Times New Roman" w:hAnsi="Times New Roman" w:cs="Times New Roman"/>
          <w:noProof/>
          <w:color w:val="000000" w:themeColor="text1"/>
          <w:sz w:val="24"/>
          <w:szCs w:val="24"/>
        </w:rPr>
        <w:t xml:space="preserve">Paleotopography is important to the distribution of the Woodford </w:t>
      </w:r>
      <w:r w:rsidR="003073AC" w:rsidRPr="00047E80">
        <w:rPr>
          <w:rFonts w:ascii="Times New Roman" w:hAnsi="Times New Roman" w:cs="Times New Roman"/>
          <w:noProof/>
          <w:color w:val="000000" w:themeColor="text1"/>
          <w:sz w:val="24"/>
          <w:szCs w:val="24"/>
        </w:rPr>
        <w:t xml:space="preserve">Shale </w:t>
      </w:r>
      <w:r w:rsidRPr="00047E80">
        <w:rPr>
          <w:rFonts w:ascii="Times New Roman" w:hAnsi="Times New Roman" w:cs="Times New Roman"/>
          <w:noProof/>
          <w:color w:val="000000" w:themeColor="text1"/>
          <w:sz w:val="24"/>
          <w:szCs w:val="24"/>
        </w:rPr>
        <w:t>facies. The Woodford Shale is stratigraphically variable due to the paletopographic expression developed pre-Woodford Shale deposition. Before the deposition of the Woodford Shale, the underying</w:t>
      </w:r>
      <w:r w:rsidR="003073AC" w:rsidRPr="00047E80">
        <w:rPr>
          <w:rFonts w:ascii="Times New Roman" w:hAnsi="Times New Roman" w:cs="Times New Roman"/>
          <w:noProof/>
          <w:color w:val="000000" w:themeColor="text1"/>
          <w:sz w:val="24"/>
          <w:szCs w:val="24"/>
        </w:rPr>
        <w:t xml:space="preserve"> strata, the Hunton Limestone </w:t>
      </w:r>
      <w:r w:rsidRPr="00047E80">
        <w:rPr>
          <w:rFonts w:ascii="Times New Roman" w:hAnsi="Times New Roman" w:cs="Times New Roman"/>
          <w:noProof/>
          <w:color w:val="000000" w:themeColor="text1"/>
          <w:sz w:val="24"/>
          <w:szCs w:val="24"/>
        </w:rPr>
        <w:t xml:space="preserve">was subaerially exposed, forming a global unconformity beneath the Woodford. Incised valleys formed, deeper valleys were carved </w:t>
      </w:r>
      <w:r w:rsidRPr="00047E80">
        <w:rPr>
          <w:rFonts w:ascii="Times New Roman" w:hAnsi="Times New Roman" w:cs="Times New Roman"/>
          <w:noProof/>
          <w:color w:val="000000" w:themeColor="text1"/>
          <w:sz w:val="24"/>
          <w:szCs w:val="24"/>
        </w:rPr>
        <w:lastRenderedPageBreak/>
        <w:t>into the less resistant Sylvan Shale, while shallower or no valleys were carved into the resistant limestones. Karst features on the unconformity surface of the limestones also produced topographic lows/irregularities.</w:t>
      </w:r>
    </w:p>
    <w:p w:rsidR="00371092" w:rsidRDefault="00371092" w:rsidP="00560C33">
      <w:pPr>
        <w:spacing w:after="0" w:line="480" w:lineRule="auto"/>
        <w:ind w:left="-576" w:firstLine="720"/>
        <w:jc w:val="center"/>
        <w:rPr>
          <w:rFonts w:ascii="Times New Roman" w:hAnsi="Times New Roman" w:cs="Times New Roman"/>
          <w:noProof/>
          <w:color w:val="000000" w:themeColor="text1"/>
          <w:sz w:val="24"/>
          <w:szCs w:val="24"/>
        </w:rPr>
      </w:pPr>
    </w:p>
    <w:p w:rsidR="00B84BD2" w:rsidRPr="00047E80" w:rsidRDefault="00975267" w:rsidP="00560C33">
      <w:pPr>
        <w:spacing w:after="0" w:line="480" w:lineRule="auto"/>
        <w:ind w:left="-576" w:firstLine="720"/>
        <w:jc w:val="center"/>
        <w:rPr>
          <w:rFonts w:ascii="Times New Roman" w:hAnsi="Times New Roman" w:cs="Times New Roman"/>
          <w:noProof/>
          <w:color w:val="000000" w:themeColor="text1"/>
          <w:sz w:val="24"/>
          <w:szCs w:val="24"/>
        </w:rPr>
      </w:pPr>
      <w:r w:rsidRPr="00047E80">
        <w:rPr>
          <w:rFonts w:ascii="Times New Roman" w:hAnsi="Times New Roman" w:cs="Times New Roman"/>
          <w:noProof/>
          <w:color w:val="000000" w:themeColor="text1"/>
          <w:sz w:val="24"/>
          <w:szCs w:val="24"/>
        </w:rPr>
        <w:drawing>
          <wp:inline distT="0" distB="0" distL="0" distR="0" wp14:anchorId="14ABF529">
            <wp:extent cx="4423410" cy="4694349"/>
            <wp:effectExtent l="0" t="0" r="0" b="0"/>
            <wp:docPr id="2433" name="Picture 2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rotWithShape="1">
                    <a:blip r:embed="rId15">
                      <a:extLst>
                        <a:ext uri="{28A0092B-C50C-407E-A947-70E740481C1C}">
                          <a14:useLocalDpi xmlns:a14="http://schemas.microsoft.com/office/drawing/2010/main" val="0"/>
                        </a:ext>
                      </a:extLst>
                    </a:blip>
                    <a:srcRect t="2819" r="3479" b="4565"/>
                    <a:stretch/>
                  </pic:blipFill>
                  <pic:spPr bwMode="auto">
                    <a:xfrm>
                      <a:off x="0" y="0"/>
                      <a:ext cx="4426369" cy="4697489"/>
                    </a:xfrm>
                    <a:prstGeom prst="rect">
                      <a:avLst/>
                    </a:prstGeom>
                    <a:noFill/>
                    <a:ln>
                      <a:noFill/>
                    </a:ln>
                    <a:extLst>
                      <a:ext uri="{53640926-AAD7-44D8-BBD7-CCE9431645EC}">
                        <a14:shadowObscured xmlns:a14="http://schemas.microsoft.com/office/drawing/2010/main"/>
                      </a:ext>
                    </a:extLst>
                  </pic:spPr>
                </pic:pic>
              </a:graphicData>
            </a:graphic>
          </wp:inline>
        </w:drawing>
      </w:r>
    </w:p>
    <w:p w:rsidR="00B84BD2" w:rsidRPr="00687185" w:rsidRDefault="00B84BD2" w:rsidP="00687185">
      <w:pPr>
        <w:spacing w:line="276" w:lineRule="auto"/>
        <w:jc w:val="both"/>
        <w:rPr>
          <w:rFonts w:ascii="Times New Roman" w:hAnsi="Times New Roman" w:cs="Times New Roman"/>
          <w:color w:val="000000" w:themeColor="text1"/>
          <w:sz w:val="24"/>
          <w:szCs w:val="24"/>
        </w:rPr>
      </w:pPr>
      <w:bookmarkStart w:id="15" w:name="_Hlk499153399"/>
      <w:r w:rsidRPr="00687185">
        <w:rPr>
          <w:rFonts w:ascii="Times New Roman" w:hAnsi="Times New Roman" w:cs="Times New Roman"/>
          <w:b/>
          <w:color w:val="000000" w:themeColor="text1"/>
          <w:sz w:val="24"/>
          <w:szCs w:val="24"/>
        </w:rPr>
        <w:t xml:space="preserve">Figure 6. Top: </w:t>
      </w:r>
      <w:r w:rsidRPr="00687185">
        <w:rPr>
          <w:rFonts w:ascii="Times New Roman" w:hAnsi="Times New Roman" w:cs="Times New Roman"/>
          <w:color w:val="000000" w:themeColor="text1"/>
          <w:sz w:val="24"/>
          <w:szCs w:val="24"/>
        </w:rPr>
        <w:t>Unconformity surface subject to erosional incision prior to Woodford Shale Deposition (M</w:t>
      </w:r>
      <w:r w:rsidR="003073AC" w:rsidRPr="00687185">
        <w:rPr>
          <w:rFonts w:ascii="Times New Roman" w:hAnsi="Times New Roman" w:cs="Times New Roman"/>
          <w:color w:val="000000" w:themeColor="text1"/>
          <w:sz w:val="24"/>
          <w:szCs w:val="24"/>
        </w:rPr>
        <w:t>odified from Kuykendall and Fri</w:t>
      </w:r>
      <w:r w:rsidRPr="00687185">
        <w:rPr>
          <w:rFonts w:ascii="Times New Roman" w:hAnsi="Times New Roman" w:cs="Times New Roman"/>
          <w:color w:val="000000" w:themeColor="text1"/>
          <w:sz w:val="24"/>
          <w:szCs w:val="24"/>
        </w:rPr>
        <w:t>tz, 2001).</w:t>
      </w:r>
      <w:r w:rsidRPr="00687185">
        <w:rPr>
          <w:rFonts w:ascii="Times New Roman" w:hAnsi="Times New Roman" w:cs="Times New Roman"/>
          <w:b/>
          <w:color w:val="000000" w:themeColor="text1"/>
          <w:sz w:val="24"/>
          <w:szCs w:val="24"/>
        </w:rPr>
        <w:t xml:space="preserve"> Bottom: </w:t>
      </w:r>
      <w:r w:rsidR="00687185" w:rsidRPr="00687185">
        <w:rPr>
          <w:rFonts w:ascii="Times New Roman" w:hAnsi="Times New Roman" w:cs="Times New Roman"/>
          <w:color w:val="000000" w:themeColor="text1"/>
          <w:sz w:val="24"/>
          <w:szCs w:val="24"/>
        </w:rPr>
        <w:t xml:space="preserve"> </w:t>
      </w:r>
      <w:r w:rsidR="00371092">
        <w:rPr>
          <w:rFonts w:ascii="Times New Roman" w:hAnsi="Times New Roman" w:cs="Times New Roman"/>
          <w:color w:val="000000" w:themeColor="text1"/>
          <w:sz w:val="24"/>
          <w:szCs w:val="24"/>
        </w:rPr>
        <w:t>A</w:t>
      </w:r>
      <w:r w:rsidR="00687185" w:rsidRPr="00687185">
        <w:rPr>
          <w:rFonts w:ascii="Times New Roman" w:hAnsi="Times New Roman" w:cs="Times New Roman"/>
          <w:color w:val="000000" w:themeColor="text1"/>
          <w:sz w:val="24"/>
          <w:szCs w:val="24"/>
        </w:rPr>
        <w:t xml:space="preserve"> </w:t>
      </w:r>
      <w:r w:rsidR="00371092">
        <w:rPr>
          <w:rFonts w:ascii="Times New Roman" w:hAnsi="Times New Roman" w:cs="Times New Roman"/>
          <w:color w:val="000000" w:themeColor="text1"/>
          <w:sz w:val="24"/>
          <w:szCs w:val="24"/>
        </w:rPr>
        <w:t>g</w:t>
      </w:r>
      <w:r w:rsidRPr="00687185">
        <w:rPr>
          <w:rFonts w:ascii="Times New Roman" w:hAnsi="Times New Roman" w:cs="Times New Roman"/>
          <w:color w:val="000000" w:themeColor="text1"/>
          <w:sz w:val="24"/>
          <w:szCs w:val="24"/>
        </w:rPr>
        <w:t>eneralized model of surface features on a carbonate unconformity (including incised valleys, collapsed caves, and karst sinkholes.</w:t>
      </w:r>
      <w:r w:rsidR="003903A9">
        <w:rPr>
          <w:rFonts w:ascii="Times New Roman" w:hAnsi="Times New Roman" w:cs="Times New Roman"/>
          <w:color w:val="000000" w:themeColor="text1"/>
          <w:sz w:val="24"/>
          <w:szCs w:val="24"/>
        </w:rPr>
        <w:t xml:space="preserve"> Adapted from</w:t>
      </w:r>
      <w:r w:rsidRPr="00687185">
        <w:rPr>
          <w:rFonts w:ascii="Times New Roman" w:hAnsi="Times New Roman" w:cs="Times New Roman"/>
          <w:color w:val="000000" w:themeColor="text1"/>
          <w:sz w:val="24"/>
          <w:szCs w:val="24"/>
        </w:rPr>
        <w:t xml:space="preserve"> </w:t>
      </w:r>
      <w:bookmarkStart w:id="16" w:name="OLE_LINK38"/>
      <w:r w:rsidR="00B26B2F" w:rsidRPr="00687185">
        <w:rPr>
          <w:rFonts w:ascii="Times New Roman" w:hAnsi="Times New Roman" w:cs="Times New Roman"/>
          <w:color w:val="000000" w:themeColor="text1"/>
          <w:sz w:val="24"/>
          <w:szCs w:val="24"/>
        </w:rPr>
        <w:t>Infante-Paez et al., 2016</w:t>
      </w:r>
      <w:bookmarkEnd w:id="16"/>
      <w:r w:rsidR="003903A9">
        <w:rPr>
          <w:rFonts w:ascii="Times New Roman" w:hAnsi="Times New Roman" w:cs="Times New Roman"/>
          <w:color w:val="000000" w:themeColor="text1"/>
          <w:sz w:val="24"/>
          <w:szCs w:val="24"/>
        </w:rPr>
        <w:t xml:space="preserve">: After </w:t>
      </w:r>
      <w:hyperlink r:id="rId16" w:anchor="ref-9" w:history="1">
        <w:r w:rsidRPr="00687185">
          <w:rPr>
            <w:rStyle w:val="Hyperlink"/>
            <w:rFonts w:ascii="Times New Roman" w:hAnsi="Times New Roman" w:cs="Times New Roman"/>
            <w:color w:val="000000" w:themeColor="text1"/>
            <w:sz w:val="24"/>
            <w:szCs w:val="24"/>
            <w:u w:val="none"/>
          </w:rPr>
          <w:t>Grotzinger and Jordan, 2010</w:t>
        </w:r>
      </w:hyperlink>
      <w:r w:rsidRPr="00687185">
        <w:rPr>
          <w:rFonts w:ascii="Times New Roman" w:hAnsi="Times New Roman" w:cs="Times New Roman"/>
          <w:color w:val="000000" w:themeColor="text1"/>
          <w:sz w:val="24"/>
          <w:szCs w:val="24"/>
        </w:rPr>
        <w:t>.</w:t>
      </w:r>
    </w:p>
    <w:p w:rsidR="002F3257" w:rsidRPr="00047E80" w:rsidRDefault="002F3257" w:rsidP="002F3257">
      <w:pPr>
        <w:spacing w:line="276" w:lineRule="auto"/>
        <w:rPr>
          <w:rFonts w:ascii="Times New Roman" w:hAnsi="Times New Roman" w:cs="Times New Roman"/>
          <w:color w:val="000000" w:themeColor="text1"/>
          <w:sz w:val="24"/>
          <w:szCs w:val="24"/>
        </w:rPr>
      </w:pPr>
    </w:p>
    <w:bookmarkEnd w:id="15"/>
    <w:p w:rsidR="00C37702" w:rsidRPr="00C37702" w:rsidRDefault="00B84BD2" w:rsidP="00C37702">
      <w:pPr>
        <w:spacing w:after="0" w:line="480" w:lineRule="auto"/>
        <w:ind w:firstLine="720"/>
        <w:jc w:val="both"/>
        <w:rPr>
          <w:rFonts w:ascii="Times New Roman" w:hAnsi="Times New Roman" w:cs="Times New Roman"/>
          <w:noProof/>
          <w:color w:val="000000" w:themeColor="text1"/>
          <w:sz w:val="24"/>
          <w:szCs w:val="24"/>
        </w:rPr>
      </w:pPr>
      <w:r w:rsidRPr="00047E80">
        <w:rPr>
          <w:rFonts w:ascii="Times New Roman" w:hAnsi="Times New Roman" w:cs="Times New Roman"/>
          <w:noProof/>
          <w:color w:val="000000" w:themeColor="text1"/>
          <w:sz w:val="24"/>
          <w:szCs w:val="24"/>
        </w:rPr>
        <w:t xml:space="preserve">These paleotopographic expressions resulted in the stratigraphic variability of the Woodford across Oklahoma.The Woodford shale is underlain by different strata in </w:t>
      </w:r>
      <w:r w:rsidRPr="00047E80">
        <w:rPr>
          <w:rFonts w:ascii="Times New Roman" w:hAnsi="Times New Roman" w:cs="Times New Roman"/>
          <w:noProof/>
          <w:color w:val="000000" w:themeColor="text1"/>
          <w:sz w:val="24"/>
          <w:szCs w:val="24"/>
        </w:rPr>
        <w:lastRenderedPageBreak/>
        <w:t>different areas of Oklahoma, specifically the Hunton Group (carbonates), the Sylvan shale, the Viola Limestone, and the Simpson Sandstone. The thickness of the Woodford Shale varies according to which of the strata underlies it. The Woodford Shale is thicker where it is underlain by the Sylvan Shale, and thinner when underlain by the Hunton Group or Viola Limestones (Althoff  2012; McCullough, 2014</w:t>
      </w:r>
      <w:r w:rsidR="00391E7F" w:rsidRPr="00047E80">
        <w:rPr>
          <w:rFonts w:ascii="Times New Roman" w:hAnsi="Times New Roman" w:cs="Times New Roman"/>
          <w:noProof/>
          <w:color w:val="000000" w:themeColor="text1"/>
          <w:sz w:val="24"/>
          <w:szCs w:val="24"/>
        </w:rPr>
        <w:t xml:space="preserve">; </w:t>
      </w:r>
      <w:r w:rsidR="00391E7F" w:rsidRPr="00047E80">
        <w:rPr>
          <w:rFonts w:ascii="Times New Roman" w:hAnsi="Times New Roman" w:cs="Times New Roman"/>
          <w:color w:val="000000" w:themeColor="text1"/>
          <w:sz w:val="24"/>
          <w:szCs w:val="24"/>
        </w:rPr>
        <w:t>Infante-Paez et al., 2016</w:t>
      </w:r>
      <w:r w:rsidRPr="00047E80">
        <w:rPr>
          <w:rFonts w:ascii="Times New Roman" w:hAnsi="Times New Roman" w:cs="Times New Roman"/>
          <w:noProof/>
          <w:color w:val="000000" w:themeColor="text1"/>
          <w:sz w:val="24"/>
          <w:szCs w:val="24"/>
        </w:rPr>
        <w:t>) (</w:t>
      </w:r>
      <w:r w:rsidRPr="00047E80">
        <w:rPr>
          <w:rFonts w:ascii="Times New Roman" w:hAnsi="Times New Roman" w:cs="Times New Roman"/>
          <w:b/>
          <w:noProof/>
          <w:color w:val="000000" w:themeColor="text1"/>
          <w:sz w:val="24"/>
          <w:szCs w:val="24"/>
        </w:rPr>
        <w:t>Figur 6</w:t>
      </w:r>
      <w:r w:rsidRPr="00047E80">
        <w:rPr>
          <w:rFonts w:ascii="Times New Roman" w:hAnsi="Times New Roman" w:cs="Times New Roman"/>
          <w:noProof/>
          <w:color w:val="000000" w:themeColor="text1"/>
          <w:sz w:val="24"/>
          <w:szCs w:val="24"/>
        </w:rPr>
        <w:t>).</w:t>
      </w:r>
    </w:p>
    <w:p w:rsidR="00B84BD2" w:rsidRPr="00047E80" w:rsidRDefault="004E6B4C" w:rsidP="00D145E7">
      <w:pPr>
        <w:spacing w:after="0" w:line="480" w:lineRule="auto"/>
        <w:rPr>
          <w:rFonts w:ascii="Times New Roman" w:hAnsi="Times New Roman" w:cs="Times New Roman"/>
          <w:b/>
          <w:color w:val="000000" w:themeColor="text1"/>
          <w:sz w:val="24"/>
          <w:szCs w:val="24"/>
        </w:rPr>
      </w:pPr>
      <w:r w:rsidRPr="00047E80">
        <w:rPr>
          <w:rFonts w:ascii="Times New Roman" w:hAnsi="Times New Roman" w:cs="Times New Roman"/>
          <w:b/>
          <w:color w:val="000000" w:themeColor="text1"/>
          <w:sz w:val="24"/>
          <w:szCs w:val="24"/>
        </w:rPr>
        <w:t>2.3.</w:t>
      </w:r>
      <w:r w:rsidR="00B84BD2" w:rsidRPr="00047E80">
        <w:rPr>
          <w:rFonts w:ascii="Times New Roman" w:hAnsi="Times New Roman" w:cs="Times New Roman"/>
          <w:b/>
          <w:color w:val="000000" w:themeColor="text1"/>
          <w:sz w:val="24"/>
          <w:szCs w:val="24"/>
        </w:rPr>
        <w:t xml:space="preserve"> </w:t>
      </w:r>
      <w:r w:rsidR="00975267" w:rsidRPr="00047E80">
        <w:rPr>
          <w:rFonts w:ascii="Times New Roman" w:hAnsi="Times New Roman" w:cs="Times New Roman"/>
          <w:b/>
          <w:color w:val="000000" w:themeColor="text1"/>
          <w:sz w:val="24"/>
          <w:szCs w:val="24"/>
        </w:rPr>
        <w:t>Area of Study</w:t>
      </w:r>
    </w:p>
    <w:p w:rsidR="00B84BD2" w:rsidRPr="00047E80" w:rsidRDefault="00B84BD2" w:rsidP="00687185">
      <w:pPr>
        <w:spacing w:after="0" w:line="480" w:lineRule="auto"/>
        <w:ind w:firstLine="720"/>
        <w:jc w:val="both"/>
        <w:rPr>
          <w:rFonts w:ascii="Times New Roman" w:hAnsi="Times New Roman" w:cs="Times New Roman"/>
          <w:color w:val="000000" w:themeColor="text1"/>
          <w:sz w:val="24"/>
          <w:szCs w:val="24"/>
        </w:rPr>
      </w:pPr>
      <w:r w:rsidRPr="00047E80">
        <w:rPr>
          <w:rFonts w:ascii="Times New Roman" w:hAnsi="Times New Roman" w:cs="Times New Roman"/>
          <w:color w:val="000000" w:themeColor="text1"/>
          <w:sz w:val="24"/>
          <w:szCs w:val="24"/>
        </w:rPr>
        <w:t xml:space="preserve">Regionally, the study area, McAlister Cemetery Quarry, is located at the southern termination of the Ardmore Basin, close to the boundary with the Marietta Basin. Geographically, the McAlister Cemetery Quarry is located eight miles to the south of Ardmore, south of Carter County, Oklahoma, </w:t>
      </w:r>
      <w:r w:rsidR="00975267" w:rsidRPr="00047E80">
        <w:rPr>
          <w:rFonts w:ascii="Times New Roman" w:hAnsi="Times New Roman" w:cs="Times New Roman"/>
          <w:color w:val="000000" w:themeColor="text1"/>
          <w:sz w:val="24"/>
          <w:szCs w:val="24"/>
        </w:rPr>
        <w:t>[</w:t>
      </w:r>
      <w:r w:rsidRPr="00047E80">
        <w:rPr>
          <w:rFonts w:ascii="Times New Roman" w:hAnsi="Times New Roman" w:cs="Times New Roman"/>
          <w:color w:val="000000" w:themeColor="text1"/>
          <w:sz w:val="24"/>
          <w:szCs w:val="24"/>
        </w:rPr>
        <w:t>Exit 24, I-35 South; NE 1/4, SW1/4, Se</w:t>
      </w:r>
      <w:r w:rsidR="00975267" w:rsidRPr="00047E80">
        <w:rPr>
          <w:rFonts w:ascii="Times New Roman" w:hAnsi="Times New Roman" w:cs="Times New Roman"/>
          <w:color w:val="000000" w:themeColor="text1"/>
          <w:sz w:val="24"/>
          <w:szCs w:val="24"/>
        </w:rPr>
        <w:t xml:space="preserve">c. 36 T.5S., R1E] </w:t>
      </w:r>
      <w:r w:rsidRPr="00047E80">
        <w:rPr>
          <w:rFonts w:ascii="Times New Roman" w:hAnsi="Times New Roman" w:cs="Times New Roman"/>
          <w:color w:val="000000" w:themeColor="text1"/>
          <w:sz w:val="24"/>
          <w:szCs w:val="24"/>
        </w:rPr>
        <w:t>(Latitude N 34°04.868 Longitude W</w:t>
      </w:r>
      <w:r w:rsidR="00975267" w:rsidRPr="00047E80">
        <w:rPr>
          <w:rFonts w:ascii="Times New Roman" w:hAnsi="Times New Roman" w:cs="Times New Roman"/>
          <w:color w:val="000000" w:themeColor="text1"/>
          <w:sz w:val="24"/>
          <w:szCs w:val="24"/>
        </w:rPr>
        <w:t xml:space="preserve"> 97°09.395), elevation 846 ft. </w:t>
      </w:r>
      <w:r w:rsidRPr="00047E80">
        <w:rPr>
          <w:rFonts w:ascii="Times New Roman" w:hAnsi="Times New Roman" w:cs="Times New Roman"/>
          <w:color w:val="000000" w:themeColor="text1"/>
          <w:sz w:val="24"/>
          <w:szCs w:val="24"/>
        </w:rPr>
        <w:t>The outcrop is adjacent to the McAlister Cemetery, Ardmore, Oklahoma. Due to the excellent exposure of this outcrop, figuring out the location was fairly easy (</w:t>
      </w:r>
      <w:r w:rsidRPr="00047E80">
        <w:rPr>
          <w:rFonts w:ascii="Times New Roman" w:hAnsi="Times New Roman" w:cs="Times New Roman"/>
          <w:b/>
          <w:color w:val="000000" w:themeColor="text1"/>
          <w:sz w:val="24"/>
          <w:szCs w:val="24"/>
        </w:rPr>
        <w:t>Figure 7</w:t>
      </w:r>
      <w:r w:rsidRPr="00047E80">
        <w:rPr>
          <w:rFonts w:ascii="Times New Roman" w:hAnsi="Times New Roman" w:cs="Times New Roman"/>
          <w:color w:val="000000" w:themeColor="text1"/>
          <w:sz w:val="24"/>
          <w:szCs w:val="24"/>
        </w:rPr>
        <w:t xml:space="preserve">). </w:t>
      </w:r>
    </w:p>
    <w:p w:rsidR="00B84BD2" w:rsidRPr="00047E80" w:rsidRDefault="00B84BD2" w:rsidP="00687185">
      <w:pPr>
        <w:spacing w:after="0" w:line="480" w:lineRule="auto"/>
        <w:ind w:firstLine="720"/>
        <w:jc w:val="both"/>
        <w:rPr>
          <w:rFonts w:ascii="Times New Roman" w:hAnsi="Times New Roman" w:cs="Times New Roman"/>
          <w:color w:val="000000" w:themeColor="text1"/>
          <w:sz w:val="24"/>
          <w:szCs w:val="24"/>
        </w:rPr>
        <w:sectPr w:rsidR="00B84BD2" w:rsidRPr="00047E80" w:rsidSect="00DA09D6">
          <w:pgSz w:w="12240" w:h="15840"/>
          <w:pgMar w:top="1440" w:right="1440" w:bottom="1440" w:left="2304" w:header="720" w:footer="720" w:gutter="0"/>
          <w:pgNumType w:start="1"/>
          <w:cols w:space="720"/>
          <w:docGrid w:linePitch="360"/>
        </w:sectPr>
      </w:pPr>
      <w:r w:rsidRPr="00047E80">
        <w:rPr>
          <w:rFonts w:ascii="Times New Roman" w:hAnsi="Times New Roman" w:cs="Times New Roman"/>
          <w:color w:val="000000" w:themeColor="text1"/>
          <w:sz w:val="24"/>
          <w:szCs w:val="24"/>
        </w:rPr>
        <w:t xml:space="preserve">Locally, a complete </w:t>
      </w:r>
      <w:r w:rsidR="00A000D7" w:rsidRPr="00047E80">
        <w:rPr>
          <w:rFonts w:ascii="Times New Roman" w:hAnsi="Times New Roman" w:cs="Times New Roman"/>
          <w:color w:val="000000" w:themeColor="text1"/>
          <w:sz w:val="24"/>
          <w:szCs w:val="24"/>
        </w:rPr>
        <w:t xml:space="preserve">section of the Woodford Shale, </w:t>
      </w:r>
      <w:r w:rsidR="005A26E3" w:rsidRPr="00047E80">
        <w:rPr>
          <w:rFonts w:ascii="Times New Roman" w:hAnsi="Times New Roman" w:cs="Times New Roman"/>
          <w:color w:val="000000" w:themeColor="text1"/>
          <w:sz w:val="24"/>
          <w:szCs w:val="24"/>
        </w:rPr>
        <w:t xml:space="preserve">approximately </w:t>
      </w:r>
      <w:r w:rsidRPr="00047E80">
        <w:rPr>
          <w:rFonts w:ascii="Times New Roman" w:hAnsi="Times New Roman" w:cs="Times New Roman"/>
          <w:color w:val="000000" w:themeColor="text1"/>
          <w:sz w:val="24"/>
          <w:szCs w:val="24"/>
        </w:rPr>
        <w:t>365ft, is exposed in the McAlister Cemetery Quarry</w:t>
      </w:r>
      <w:r w:rsidR="00FD6C1C" w:rsidRPr="00047E80">
        <w:rPr>
          <w:rFonts w:ascii="Times New Roman" w:hAnsi="Times New Roman" w:cs="Times New Roman"/>
          <w:color w:val="000000" w:themeColor="text1"/>
          <w:sz w:val="24"/>
          <w:szCs w:val="24"/>
        </w:rPr>
        <w:t xml:space="preserve"> (</w:t>
      </w:r>
      <w:r w:rsidR="00FD6C1C" w:rsidRPr="00047E80">
        <w:rPr>
          <w:rFonts w:ascii="Times New Roman" w:hAnsi="Times New Roman" w:cs="Times New Roman"/>
          <w:b/>
          <w:color w:val="000000" w:themeColor="text1"/>
          <w:sz w:val="24"/>
          <w:szCs w:val="24"/>
        </w:rPr>
        <w:t>Figure 8</w:t>
      </w:r>
      <w:r w:rsidR="00FD6C1C" w:rsidRPr="00047E80">
        <w:rPr>
          <w:rFonts w:ascii="Times New Roman" w:hAnsi="Times New Roman" w:cs="Times New Roman"/>
          <w:color w:val="000000" w:themeColor="text1"/>
          <w:sz w:val="24"/>
          <w:szCs w:val="24"/>
        </w:rPr>
        <w:t>)</w:t>
      </w:r>
      <w:r w:rsidRPr="00047E80">
        <w:rPr>
          <w:rFonts w:ascii="Times New Roman" w:hAnsi="Times New Roman" w:cs="Times New Roman"/>
          <w:color w:val="000000" w:themeColor="text1"/>
          <w:sz w:val="24"/>
          <w:szCs w:val="24"/>
        </w:rPr>
        <w:t xml:space="preserve">. This complete characteristic of this specific outcrop is what makes it exceptional, as it presents the opportunity to perform detailed analysis. Here, the </w:t>
      </w:r>
      <w:r w:rsidR="005A26E3" w:rsidRPr="00047E80">
        <w:rPr>
          <w:rFonts w:ascii="Times New Roman" w:hAnsi="Times New Roman" w:cs="Times New Roman"/>
          <w:color w:val="000000" w:themeColor="text1"/>
          <w:sz w:val="24"/>
          <w:szCs w:val="24"/>
        </w:rPr>
        <w:t xml:space="preserve">beds are striking </w:t>
      </w:r>
      <w:r w:rsidRPr="00047E80">
        <w:rPr>
          <w:rFonts w:ascii="Times New Roman" w:hAnsi="Times New Roman" w:cs="Times New Roman"/>
          <w:color w:val="000000" w:themeColor="text1"/>
          <w:sz w:val="24"/>
          <w:szCs w:val="24"/>
        </w:rPr>
        <w:t>N40</w:t>
      </w:r>
      <w:r w:rsidRPr="00047E80">
        <w:rPr>
          <w:rFonts w:ascii="Times New Roman" w:hAnsi="Times New Roman" w:cs="Times New Roman"/>
          <w:color w:val="000000" w:themeColor="text1"/>
          <w:sz w:val="24"/>
          <w:szCs w:val="24"/>
          <w:vertAlign w:val="superscript"/>
        </w:rPr>
        <w:t>o</w:t>
      </w:r>
      <w:r w:rsidR="005A26E3" w:rsidRPr="00047E80">
        <w:rPr>
          <w:rFonts w:ascii="Times New Roman" w:hAnsi="Times New Roman" w:cs="Times New Roman"/>
          <w:color w:val="000000" w:themeColor="text1"/>
          <w:sz w:val="24"/>
          <w:szCs w:val="24"/>
        </w:rPr>
        <w:t xml:space="preserve">W and steeply dipping </w:t>
      </w:r>
      <w:r w:rsidRPr="00047E80">
        <w:rPr>
          <w:rFonts w:ascii="Times New Roman" w:hAnsi="Times New Roman" w:cs="Times New Roman"/>
          <w:color w:val="000000" w:themeColor="text1"/>
          <w:sz w:val="24"/>
          <w:szCs w:val="24"/>
        </w:rPr>
        <w:t>35</w:t>
      </w:r>
      <w:r w:rsidRPr="00047E80">
        <w:rPr>
          <w:rFonts w:ascii="Times New Roman" w:hAnsi="Times New Roman" w:cs="Times New Roman"/>
          <w:color w:val="000000" w:themeColor="text1"/>
          <w:sz w:val="24"/>
          <w:szCs w:val="24"/>
          <w:vertAlign w:val="superscript"/>
        </w:rPr>
        <w:t>o</w:t>
      </w:r>
      <w:r w:rsidRPr="00047E80">
        <w:rPr>
          <w:rFonts w:ascii="Times New Roman" w:hAnsi="Times New Roman" w:cs="Times New Roman"/>
          <w:color w:val="000000" w:themeColor="text1"/>
          <w:sz w:val="24"/>
          <w:szCs w:val="24"/>
        </w:rPr>
        <w:t>NE. Also exposed is the underlying Late Ordovician</w:t>
      </w:r>
      <w:r w:rsidR="003903A9">
        <w:rPr>
          <w:rFonts w:ascii="Times New Roman" w:hAnsi="Times New Roman" w:cs="Times New Roman"/>
          <w:color w:val="000000" w:themeColor="text1"/>
          <w:sz w:val="24"/>
          <w:szCs w:val="24"/>
        </w:rPr>
        <w:t>-</w:t>
      </w:r>
      <w:r w:rsidRPr="00047E80">
        <w:rPr>
          <w:rFonts w:ascii="Times New Roman" w:hAnsi="Times New Roman" w:cs="Times New Roman"/>
          <w:color w:val="000000" w:themeColor="text1"/>
          <w:sz w:val="24"/>
          <w:szCs w:val="24"/>
        </w:rPr>
        <w:t xml:space="preserve">Early Devonian Hunton Group marked by an erosional unconformity, and the overlying Mississippian Sycamore </w:t>
      </w:r>
      <w:r w:rsidR="00975267" w:rsidRPr="00047E80">
        <w:rPr>
          <w:rFonts w:ascii="Times New Roman" w:hAnsi="Times New Roman" w:cs="Times New Roman"/>
          <w:color w:val="000000" w:themeColor="text1"/>
          <w:sz w:val="24"/>
          <w:szCs w:val="24"/>
        </w:rPr>
        <w:t>Limestone</w:t>
      </w:r>
      <w:r w:rsidRPr="00047E80">
        <w:rPr>
          <w:rFonts w:ascii="Times New Roman" w:hAnsi="Times New Roman" w:cs="Times New Roman"/>
          <w:color w:val="000000" w:themeColor="text1"/>
          <w:sz w:val="24"/>
          <w:szCs w:val="24"/>
        </w:rPr>
        <w:t>, characterized by a transitional surface.</w:t>
      </w:r>
    </w:p>
    <w:p w:rsidR="00AC70F5" w:rsidRDefault="00AC70F5" w:rsidP="00371092">
      <w:pPr>
        <w:spacing w:after="0" w:line="480" w:lineRule="auto"/>
        <w:rPr>
          <w:rFonts w:ascii="Times New Roman" w:hAnsi="Times New Roman" w:cs="Times New Roman"/>
          <w:noProof/>
          <w:color w:val="000000" w:themeColor="text1"/>
          <w:sz w:val="24"/>
          <w:szCs w:val="24"/>
        </w:rPr>
      </w:pPr>
    </w:p>
    <w:p w:rsidR="00B84BD2" w:rsidRPr="00047E80" w:rsidRDefault="00FE5C8E" w:rsidP="00D145E7">
      <w:pPr>
        <w:spacing w:after="0" w:line="480" w:lineRule="auto"/>
        <w:jc w:val="center"/>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1312" behindDoc="0" locked="0" layoutInCell="1" allowOverlap="1">
                <wp:simplePos x="0" y="0"/>
                <wp:positionH relativeFrom="column">
                  <wp:posOffset>-1282065</wp:posOffset>
                </wp:positionH>
                <wp:positionV relativeFrom="paragraph">
                  <wp:posOffset>1998345</wp:posOffset>
                </wp:positionV>
                <wp:extent cx="457200" cy="1018540"/>
                <wp:effectExtent l="5080" t="0" r="5080" b="5080"/>
                <wp:wrapNone/>
                <wp:docPr id="29" name="Text Box 29"/>
                <wp:cNvGraphicFramePr/>
                <a:graphic xmlns:a="http://schemas.openxmlformats.org/drawingml/2006/main">
                  <a:graphicData uri="http://schemas.microsoft.com/office/word/2010/wordprocessingShape">
                    <wps:wsp>
                      <wps:cNvSpPr txBox="1"/>
                      <wps:spPr>
                        <a:xfrm rot="5400000">
                          <a:off x="0" y="0"/>
                          <a:ext cx="457200" cy="1018540"/>
                        </a:xfrm>
                        <a:prstGeom prst="rect">
                          <a:avLst/>
                        </a:prstGeom>
                        <a:solidFill>
                          <a:schemeClr val="lt1"/>
                        </a:solidFill>
                        <a:ln w="6350">
                          <a:noFill/>
                        </a:ln>
                      </wps:spPr>
                      <wps:txbx>
                        <w:txbxContent>
                          <w:p w:rsidR="00C82FCF" w:rsidRPr="00FE5C8E" w:rsidRDefault="00C82FCF" w:rsidP="00FE5C8E">
                            <w:pPr>
                              <w:jc w:val="center"/>
                              <w:rPr>
                                <w:rFonts w:ascii="Times New Roman" w:hAnsi="Times New Roman" w:cs="Times New Roman"/>
                                <w:sz w:val="24"/>
                              </w:rPr>
                            </w:pPr>
                            <w:r w:rsidRPr="00FE5C8E">
                              <w:rPr>
                                <w:rFonts w:ascii="Times New Roman" w:hAnsi="Times New Roman" w:cs="Times New Roman"/>
                                <w:sz w:val="24"/>
                              </w:rPr>
                              <w:t>17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29" o:spid="_x0000_s1026" type="#_x0000_t202" style="position:absolute;left:0;text-align:left;margin-left:-100.95pt;margin-top:157.35pt;width:36pt;height:80.2pt;rotation:90;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" fillcolor="white [3201]" stroked="f" strokeweight=".5pt">
                <v:textbox>
                  <w:txbxContent>
                    <w:p w:rsidR="00C82FCF" w:rsidRPr="00FE5C8E" w:rsidRDefault="00C82FCF" w:rsidP="00FE5C8E">
                      <w:pPr>
                        <w:jc w:val="center"/>
                        <w:rPr>
                          <w:rFonts w:ascii="Times New Roman" w:hAnsi="Times New Roman" w:cs="Times New Roman"/>
                          <w:sz w:val="24"/>
                        </w:rPr>
                      </w:pPr>
                      <w:r w:rsidRPr="00FE5C8E">
                        <w:rPr>
                          <w:rFonts w:ascii="Times New Roman" w:hAnsi="Times New Roman" w:cs="Times New Roman"/>
                          <w:sz w:val="24"/>
                        </w:rPr>
                        <w:t>17</w:t>
                      </w:r>
                    </w:p>
                  </w:txbxContent>
                </v:textbox>
              </v:shape>
            </w:pict>
          </mc:Fallback>
        </mc:AlternateContent>
      </w:r>
      <w:r w:rsidR="00F12A17">
        <w:rPr>
          <w:rFonts w:ascii="Times New Roman" w:hAnsi="Times New Roman" w:cs="Times New Roman"/>
          <w:noProof/>
          <w:color w:val="000000" w:themeColor="text1"/>
          <w:sz w:val="24"/>
          <w:szCs w:val="24"/>
        </w:rPr>
        <w:drawing>
          <wp:inline distT="0" distB="0" distL="0" distR="0" wp14:anchorId="480746A0">
            <wp:extent cx="7441565" cy="3685907"/>
            <wp:effectExtent l="0" t="0" r="698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7">
                      <a:extLst>
                        <a:ext uri="{28A0092B-C50C-407E-A947-70E740481C1C}">
                          <a14:useLocalDpi xmlns:a14="http://schemas.microsoft.com/office/drawing/2010/main" val="0"/>
                        </a:ext>
                      </a:extLst>
                    </a:blip>
                    <a:srcRect r="2860"/>
                    <a:stretch/>
                  </pic:blipFill>
                  <pic:spPr bwMode="auto">
                    <a:xfrm>
                      <a:off x="0" y="0"/>
                      <a:ext cx="7475860" cy="3702894"/>
                    </a:xfrm>
                    <a:prstGeom prst="rect">
                      <a:avLst/>
                    </a:prstGeom>
                    <a:noFill/>
                    <a:ln>
                      <a:noFill/>
                    </a:ln>
                    <a:extLst>
                      <a:ext uri="{53640926-AAD7-44D8-BBD7-CCE9431645EC}">
                        <a14:shadowObscured xmlns:a14="http://schemas.microsoft.com/office/drawing/2010/main"/>
                      </a:ext>
                    </a:extLst>
                  </pic:spPr>
                </pic:pic>
              </a:graphicData>
            </a:graphic>
          </wp:inline>
        </w:drawing>
      </w:r>
    </w:p>
    <w:p w:rsidR="00B84BD2" w:rsidRPr="00FE5C8E" w:rsidRDefault="008F2798" w:rsidP="00FE5C8E">
      <w:pPr>
        <w:spacing w:after="0" w:line="276" w:lineRule="auto"/>
        <w:jc w:val="both"/>
        <w:rPr>
          <w:rFonts w:ascii="Times New Roman" w:hAnsi="Times New Roman" w:cs="Times New Roman"/>
          <w:color w:val="000000" w:themeColor="text1"/>
          <w:sz w:val="24"/>
          <w:szCs w:val="24"/>
        </w:rPr>
        <w:sectPr w:rsidR="00B84BD2" w:rsidRPr="00FE5C8E" w:rsidSect="00DA09D6">
          <w:pgSz w:w="15840" w:h="12240" w:orient="landscape"/>
          <w:pgMar w:top="1440" w:right="1440" w:bottom="1440" w:left="2304" w:header="720" w:footer="720" w:gutter="0"/>
          <w:cols w:space="720"/>
          <w:docGrid w:linePitch="360"/>
        </w:sectPr>
      </w:pPr>
      <w:bookmarkStart w:id="17" w:name="_Hlk499153431"/>
      <w:r>
        <w:rPr>
          <w:rFonts w:ascii="Times New Roman" w:hAnsi="Times New Roman" w:cs="Times New Roman"/>
          <w:b/>
          <w:noProof/>
          <w:color w:val="000000" w:themeColor="text1"/>
          <w:sz w:val="24"/>
          <w:szCs w:val="24"/>
        </w:rPr>
        <mc:AlternateContent>
          <mc:Choice Requires="wps">
            <w:drawing>
              <wp:anchor distT="0" distB="0" distL="114300" distR="114300" simplePos="0" relativeHeight="251660288" behindDoc="0" locked="0" layoutInCell="1" allowOverlap="1">
                <wp:simplePos x="0" y="0"/>
                <wp:positionH relativeFrom="column">
                  <wp:posOffset>3575685</wp:posOffset>
                </wp:positionH>
                <wp:positionV relativeFrom="paragraph">
                  <wp:posOffset>1751330</wp:posOffset>
                </wp:positionV>
                <wp:extent cx="714375" cy="400050"/>
                <wp:effectExtent l="0" t="0" r="9525" b="0"/>
                <wp:wrapNone/>
                <wp:docPr id="28" name="Text Box 28"/>
                <wp:cNvGraphicFramePr/>
                <a:graphic xmlns:a="http://schemas.openxmlformats.org/drawingml/2006/main">
                  <a:graphicData uri="http://schemas.microsoft.com/office/word/2010/wordprocessingShape">
                    <wps:wsp>
                      <wps:cNvSpPr txBox="1"/>
                      <wps:spPr>
                        <a:xfrm>
                          <a:off x="0" y="0"/>
                          <a:ext cx="714375" cy="400050"/>
                        </a:xfrm>
                        <a:prstGeom prst="rect">
                          <a:avLst/>
                        </a:prstGeom>
                        <a:solidFill>
                          <a:schemeClr val="lt1"/>
                        </a:solidFill>
                        <a:ln w="6350">
                          <a:noFill/>
                        </a:ln>
                      </wps:spPr>
                      <wps:txbx>
                        <w:txbxContent>
                          <w:p w:rsidR="00C82FCF" w:rsidRDefault="00C82FC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28" o:spid="_x0000_s1027" type="#_x0000_t202" style="position:absolute;left:0;text-align:left;margin-left:281.55pt;margin-top:137.9pt;width:56.25pt;height:31.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" fillcolor="white [3201]" stroked="f" strokeweight=".5pt">
                <v:textbox>
                  <w:txbxContent>
                    <w:p w:rsidR="00C82FCF" w:rsidRDefault="00C82FCF"/>
                  </w:txbxContent>
                </v:textbox>
              </v:shape>
            </w:pict>
          </mc:Fallback>
        </mc:AlternateContent>
      </w:r>
      <w:r w:rsidR="00B84BD2" w:rsidRPr="00047E80">
        <w:rPr>
          <w:rFonts w:ascii="Times New Roman" w:hAnsi="Times New Roman" w:cs="Times New Roman"/>
          <w:b/>
          <w:color w:val="000000" w:themeColor="text1"/>
          <w:sz w:val="24"/>
          <w:szCs w:val="24"/>
        </w:rPr>
        <w:t xml:space="preserve">Figure 7. </w:t>
      </w:r>
      <w:r w:rsidR="00B84BD2" w:rsidRPr="00047E80">
        <w:rPr>
          <w:rFonts w:ascii="Times New Roman" w:hAnsi="Times New Roman" w:cs="Times New Roman"/>
          <w:color w:val="000000" w:themeColor="text1"/>
          <w:sz w:val="24"/>
          <w:szCs w:val="24"/>
        </w:rPr>
        <w:t xml:space="preserve">Study Area. </w:t>
      </w:r>
      <w:r w:rsidR="00B84BD2" w:rsidRPr="00047E80">
        <w:rPr>
          <w:rFonts w:ascii="Times New Roman" w:hAnsi="Times New Roman" w:cs="Times New Roman"/>
          <w:b/>
          <w:color w:val="000000" w:themeColor="text1"/>
          <w:sz w:val="24"/>
          <w:szCs w:val="24"/>
        </w:rPr>
        <w:t>Left</w:t>
      </w:r>
      <w:r w:rsidR="00B84BD2" w:rsidRPr="00047E80">
        <w:rPr>
          <w:rFonts w:ascii="Times New Roman" w:hAnsi="Times New Roman" w:cs="Times New Roman"/>
          <w:color w:val="000000" w:themeColor="text1"/>
          <w:sz w:val="24"/>
          <w:szCs w:val="24"/>
        </w:rPr>
        <w:t>: Map showing the structural provinces of Oklahoma, highlighting the area of study within the Ardmore Basin (modified from Cardott, 2012). Study area highlighted with a red circle.</w:t>
      </w:r>
      <w:r w:rsidR="00B84BD2" w:rsidRPr="00047E80">
        <w:rPr>
          <w:rFonts w:ascii="Times New Roman" w:hAnsi="Times New Roman" w:cs="Times New Roman"/>
          <w:b/>
          <w:color w:val="000000" w:themeColor="text1"/>
          <w:sz w:val="24"/>
          <w:szCs w:val="24"/>
        </w:rPr>
        <w:t xml:space="preserve"> Right</w:t>
      </w:r>
      <w:r w:rsidR="00B84BD2" w:rsidRPr="00047E80">
        <w:rPr>
          <w:rFonts w:ascii="Times New Roman" w:hAnsi="Times New Roman" w:cs="Times New Roman"/>
          <w:color w:val="000000" w:themeColor="text1"/>
          <w:sz w:val="24"/>
          <w:szCs w:val="24"/>
        </w:rPr>
        <w:t>: Magnification of the study area, showing geographic proximity from I-35 South. Study area highlighted in with a red star.</w:t>
      </w:r>
      <w:bookmarkEnd w:id="17"/>
    </w:p>
    <w:p w:rsidR="00AC70F5" w:rsidRDefault="00AC70F5" w:rsidP="00FE5C8E">
      <w:pPr>
        <w:spacing w:after="0" w:line="480" w:lineRule="auto"/>
        <w:rPr>
          <w:rFonts w:ascii="Times New Roman" w:hAnsi="Times New Roman" w:cs="Times New Roman"/>
          <w:b/>
          <w:noProof/>
          <w:color w:val="000000" w:themeColor="text1"/>
          <w:sz w:val="24"/>
        </w:rPr>
      </w:pPr>
    </w:p>
    <w:p w:rsidR="00461817" w:rsidRPr="00047E80" w:rsidRDefault="00FE5C8E" w:rsidP="00DA09D6">
      <w:pPr>
        <w:spacing w:after="0" w:line="480" w:lineRule="auto"/>
        <w:jc w:val="center"/>
        <w:rPr>
          <w:rFonts w:ascii="Times New Roman" w:hAnsi="Times New Roman" w:cs="Times New Roman"/>
          <w:b/>
          <w:color w:val="000000" w:themeColor="text1"/>
          <w:sz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5408" behindDoc="0" locked="0" layoutInCell="1" allowOverlap="1" wp14:anchorId="7DBAB41A" wp14:editId="7E9C40CD">
                <wp:simplePos x="0" y="0"/>
                <wp:positionH relativeFrom="column">
                  <wp:posOffset>-1234440</wp:posOffset>
                </wp:positionH>
                <wp:positionV relativeFrom="paragraph">
                  <wp:posOffset>2132965</wp:posOffset>
                </wp:positionV>
                <wp:extent cx="457200" cy="1018540"/>
                <wp:effectExtent l="5080" t="0" r="5080" b="5080"/>
                <wp:wrapNone/>
                <wp:docPr id="41" name="Text Box 41"/>
                <wp:cNvGraphicFramePr/>
                <a:graphic xmlns:a="http://schemas.openxmlformats.org/drawingml/2006/main">
                  <a:graphicData uri="http://schemas.microsoft.com/office/word/2010/wordprocessingShape">
                    <wps:wsp>
                      <wps:cNvSpPr txBox="1"/>
                      <wps:spPr>
                        <a:xfrm rot="5400000">
                          <a:off x="0" y="0"/>
                          <a:ext cx="457200" cy="1018540"/>
                        </a:xfrm>
                        <a:prstGeom prst="rect">
                          <a:avLst/>
                        </a:prstGeom>
                        <a:solidFill>
                          <a:schemeClr val="lt1"/>
                        </a:solidFill>
                        <a:ln w="6350">
                          <a:noFill/>
                        </a:ln>
                      </wps:spPr>
                      <wps:txbx>
                        <w:txbxContent>
                          <w:p w:rsidR="00C82FCF" w:rsidRPr="00FE5C8E" w:rsidRDefault="00C82FCF" w:rsidP="00FE5C8E">
                            <w:pPr>
                              <w:jc w:val="center"/>
                              <w:rPr>
                                <w:rFonts w:ascii="Times New Roman" w:hAnsi="Times New Roman" w:cs="Times New Roman"/>
                                <w:sz w:val="24"/>
                              </w:rPr>
                            </w:pPr>
                            <w:r w:rsidRPr="00FE5C8E">
                              <w:rPr>
                                <w:rFonts w:ascii="Times New Roman" w:hAnsi="Times New Roman" w:cs="Times New Roman"/>
                                <w:sz w:val="24"/>
                              </w:rPr>
                              <w:t>1</w:t>
                            </w:r>
                            <w:r>
                              <w:rPr>
                                <w:rFonts w:ascii="Times New Roman" w:hAnsi="Times New Roman" w:cs="Times New Roman"/>
                                <w:sz w:val="24"/>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DBAB41A" id="Text Box 41" o:spid="_x0000_s1028" type="#_x0000_t202" style="position:absolute;left:0;text-align:left;margin-left:-97.2pt;margin-top:167.95pt;width:36pt;height:80.2pt;rotation:90;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" fillcolor="white [3201]" stroked="f" strokeweight=".5pt">
                <v:textbox>
                  <w:txbxContent>
                    <w:p w:rsidR="00C82FCF" w:rsidRPr="00FE5C8E" w:rsidRDefault="00C82FCF" w:rsidP="00FE5C8E">
                      <w:pPr>
                        <w:jc w:val="center"/>
                        <w:rPr>
                          <w:rFonts w:ascii="Times New Roman" w:hAnsi="Times New Roman" w:cs="Times New Roman"/>
                          <w:sz w:val="24"/>
                        </w:rPr>
                      </w:pPr>
                      <w:r w:rsidRPr="00FE5C8E">
                        <w:rPr>
                          <w:rFonts w:ascii="Times New Roman" w:hAnsi="Times New Roman" w:cs="Times New Roman"/>
                          <w:sz w:val="24"/>
                        </w:rPr>
                        <w:t>1</w:t>
                      </w:r>
                      <w:r>
                        <w:rPr>
                          <w:rFonts w:ascii="Times New Roman" w:hAnsi="Times New Roman" w:cs="Times New Roman"/>
                          <w:sz w:val="24"/>
                        </w:rPr>
                        <w:t>8</w:t>
                      </w:r>
                    </w:p>
                  </w:txbxContent>
                </v:textbox>
              </v:shape>
            </w:pict>
          </mc:Fallback>
        </mc:AlternateContent>
      </w:r>
      <w:r w:rsidR="00F12A17">
        <w:rPr>
          <w:rFonts w:ascii="Times New Roman" w:hAnsi="Times New Roman" w:cs="Times New Roman"/>
          <w:b/>
          <w:noProof/>
          <w:color w:val="000000" w:themeColor="text1"/>
          <w:sz w:val="24"/>
        </w:rPr>
        <w:drawing>
          <wp:inline distT="0" distB="0" distL="0" distR="0" wp14:anchorId="2DDB9909">
            <wp:extent cx="7360490" cy="49149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8">
                      <a:extLst>
                        <a:ext uri="{28A0092B-C50C-407E-A947-70E740481C1C}">
                          <a14:useLocalDpi xmlns:a14="http://schemas.microsoft.com/office/drawing/2010/main" val="0"/>
                        </a:ext>
                      </a:extLst>
                    </a:blip>
                    <a:srcRect b="1789"/>
                    <a:stretch/>
                  </pic:blipFill>
                  <pic:spPr bwMode="auto">
                    <a:xfrm>
                      <a:off x="0" y="0"/>
                      <a:ext cx="7381035" cy="4928618"/>
                    </a:xfrm>
                    <a:prstGeom prst="rect">
                      <a:avLst/>
                    </a:prstGeom>
                    <a:noFill/>
                    <a:ln>
                      <a:noFill/>
                    </a:ln>
                    <a:extLst>
                      <a:ext uri="{53640926-AAD7-44D8-BBD7-CCE9431645EC}">
                        <a14:shadowObscured xmlns:a14="http://schemas.microsoft.com/office/drawing/2010/main"/>
                      </a:ext>
                    </a:extLst>
                  </pic:spPr>
                </pic:pic>
              </a:graphicData>
            </a:graphic>
          </wp:inline>
        </w:drawing>
      </w:r>
    </w:p>
    <w:p w:rsidR="00FD6C1C" w:rsidRDefault="00FD6C1C" w:rsidP="00D145E7">
      <w:pPr>
        <w:spacing w:after="0" w:line="480" w:lineRule="auto"/>
        <w:rPr>
          <w:rFonts w:ascii="Times New Roman" w:hAnsi="Times New Roman" w:cs="Times New Roman"/>
          <w:color w:val="000000" w:themeColor="text1"/>
          <w:sz w:val="24"/>
          <w:szCs w:val="24"/>
        </w:rPr>
      </w:pPr>
      <w:bookmarkStart w:id="18" w:name="_Hlk499153440"/>
      <w:r w:rsidRPr="00047E80">
        <w:rPr>
          <w:rFonts w:ascii="Times New Roman" w:hAnsi="Times New Roman" w:cs="Times New Roman"/>
          <w:b/>
          <w:color w:val="000000" w:themeColor="text1"/>
          <w:sz w:val="24"/>
          <w:szCs w:val="24"/>
        </w:rPr>
        <w:t xml:space="preserve">Figure 8. </w:t>
      </w:r>
      <w:r w:rsidRPr="00047E80">
        <w:rPr>
          <w:rFonts w:ascii="Times New Roman" w:hAnsi="Times New Roman" w:cs="Times New Roman"/>
          <w:color w:val="000000" w:themeColor="text1"/>
          <w:sz w:val="24"/>
          <w:szCs w:val="24"/>
        </w:rPr>
        <w:t>The Woodford Shale Outcrop at the McAlister Quarry.</w:t>
      </w:r>
    </w:p>
    <w:p w:rsidR="00FE5C8E" w:rsidRPr="00047E80" w:rsidRDefault="00FE5C8E" w:rsidP="00D145E7">
      <w:pPr>
        <w:spacing w:after="0" w:line="480" w:lineRule="auto"/>
        <w:rPr>
          <w:rFonts w:ascii="Times New Roman" w:hAnsi="Times New Roman" w:cs="Times New Roman"/>
          <w:b/>
          <w:color w:val="000000" w:themeColor="text1"/>
          <w:sz w:val="24"/>
        </w:rPr>
        <w:sectPr w:rsidR="00FE5C8E" w:rsidRPr="00047E80" w:rsidSect="00DA09D6">
          <w:pgSz w:w="15840" w:h="12240" w:orient="landscape"/>
          <w:pgMar w:top="1440" w:right="1440" w:bottom="1440" w:left="2304" w:header="720" w:footer="720" w:gutter="0"/>
          <w:cols w:space="720"/>
          <w:docGrid w:linePitch="360"/>
        </w:sectPr>
      </w:pPr>
      <w:r>
        <w:rPr>
          <w:rFonts w:ascii="Times New Roman" w:hAnsi="Times New Roman" w:cs="Times New Roman"/>
          <w:b/>
          <w:noProof/>
          <w:color w:val="000000" w:themeColor="text1"/>
          <w:sz w:val="24"/>
          <w:szCs w:val="24"/>
        </w:rPr>
        <mc:AlternateContent>
          <mc:Choice Requires="wps">
            <w:drawing>
              <wp:anchor distT="0" distB="0" distL="114300" distR="114300" simplePos="0" relativeHeight="251663360" behindDoc="0" locked="0" layoutInCell="1" allowOverlap="1" wp14:anchorId="36B40145" wp14:editId="32A18DE8">
                <wp:simplePos x="0" y="0"/>
                <wp:positionH relativeFrom="column">
                  <wp:posOffset>3474720</wp:posOffset>
                </wp:positionH>
                <wp:positionV relativeFrom="paragraph">
                  <wp:posOffset>167005</wp:posOffset>
                </wp:positionV>
                <wp:extent cx="714375" cy="400050"/>
                <wp:effectExtent l="0" t="0" r="9525" b="0"/>
                <wp:wrapNone/>
                <wp:docPr id="32" name="Text Box 32"/>
                <wp:cNvGraphicFramePr/>
                <a:graphic xmlns:a="http://schemas.openxmlformats.org/drawingml/2006/main">
                  <a:graphicData uri="http://schemas.microsoft.com/office/word/2010/wordprocessingShape">
                    <wps:wsp>
                      <wps:cNvSpPr txBox="1"/>
                      <wps:spPr>
                        <a:xfrm>
                          <a:off x="0" y="0"/>
                          <a:ext cx="714375" cy="400050"/>
                        </a:xfrm>
                        <a:prstGeom prst="rect">
                          <a:avLst/>
                        </a:prstGeom>
                        <a:solidFill>
                          <a:schemeClr val="lt1"/>
                        </a:solidFill>
                        <a:ln w="6350">
                          <a:noFill/>
                        </a:ln>
                      </wps:spPr>
                      <wps:txbx>
                        <w:txbxContent>
                          <w:p w:rsidR="00C82FCF" w:rsidRDefault="00C82FCF" w:rsidP="00FE5C8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6B40145" id="Text Box 32" o:spid="_x0000_s1029" type="#_x0000_t202" style="position:absolute;margin-left:273.6pt;margin-top:13.15pt;width:56.25pt;height:31.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" fillcolor="white [3201]" stroked="f" strokeweight=".5pt">
                <v:textbox>
                  <w:txbxContent>
                    <w:p w:rsidR="00C82FCF" w:rsidRDefault="00C82FCF" w:rsidP="00FE5C8E"/>
                  </w:txbxContent>
                </v:textbox>
              </v:shape>
            </w:pict>
          </mc:Fallback>
        </mc:AlternateContent>
      </w:r>
    </w:p>
    <w:bookmarkEnd w:id="18"/>
    <w:p w:rsidR="00FD6C1C" w:rsidRPr="00047E80" w:rsidRDefault="00FD6C1C" w:rsidP="00D145E7">
      <w:pPr>
        <w:spacing w:after="0" w:line="480" w:lineRule="auto"/>
        <w:jc w:val="center"/>
        <w:rPr>
          <w:rFonts w:ascii="Times New Roman" w:hAnsi="Times New Roman" w:cs="Times New Roman"/>
          <w:b/>
          <w:color w:val="000000" w:themeColor="text1"/>
          <w:sz w:val="24"/>
        </w:rPr>
      </w:pPr>
      <w:r w:rsidRPr="00047E80">
        <w:rPr>
          <w:rFonts w:ascii="Times New Roman" w:hAnsi="Times New Roman" w:cs="Times New Roman"/>
          <w:b/>
          <w:color w:val="000000" w:themeColor="text1"/>
          <w:sz w:val="24"/>
        </w:rPr>
        <w:lastRenderedPageBreak/>
        <w:t>CHAPTER III</w:t>
      </w:r>
    </w:p>
    <w:p w:rsidR="00FD6C1C" w:rsidRDefault="00FD6C1C" w:rsidP="00C37702">
      <w:pPr>
        <w:spacing w:after="0" w:line="480" w:lineRule="auto"/>
        <w:jc w:val="center"/>
        <w:rPr>
          <w:rFonts w:ascii="Times New Roman" w:hAnsi="Times New Roman" w:cs="Times New Roman"/>
          <w:b/>
          <w:color w:val="000000" w:themeColor="text1"/>
          <w:sz w:val="24"/>
        </w:rPr>
      </w:pPr>
      <w:r w:rsidRPr="00047E80">
        <w:rPr>
          <w:rFonts w:ascii="Times New Roman" w:hAnsi="Times New Roman" w:cs="Times New Roman"/>
          <w:b/>
          <w:color w:val="000000" w:themeColor="text1"/>
          <w:sz w:val="24"/>
        </w:rPr>
        <w:t>METHODOLOGY</w:t>
      </w:r>
    </w:p>
    <w:p w:rsidR="007D315F" w:rsidRPr="00C37702" w:rsidRDefault="007D315F" w:rsidP="00C37702">
      <w:pPr>
        <w:spacing w:after="0" w:line="480" w:lineRule="auto"/>
        <w:jc w:val="center"/>
        <w:rPr>
          <w:rFonts w:ascii="Times New Roman" w:hAnsi="Times New Roman" w:cs="Times New Roman"/>
          <w:b/>
          <w:color w:val="000000" w:themeColor="text1"/>
          <w:sz w:val="24"/>
        </w:rPr>
      </w:pPr>
    </w:p>
    <w:p w:rsidR="00A009D5" w:rsidRPr="00047E80" w:rsidRDefault="00A009D5" w:rsidP="00F12A17">
      <w:pPr>
        <w:spacing w:after="0" w:line="480" w:lineRule="auto"/>
        <w:rPr>
          <w:rFonts w:ascii="Times New Roman" w:hAnsi="Times New Roman" w:cs="Times New Roman"/>
          <w:b/>
          <w:color w:val="000000" w:themeColor="text1"/>
          <w:sz w:val="24"/>
        </w:rPr>
      </w:pPr>
      <w:r w:rsidRPr="00047E80">
        <w:rPr>
          <w:rFonts w:ascii="Times New Roman" w:hAnsi="Times New Roman" w:cs="Times New Roman"/>
          <w:b/>
          <w:color w:val="000000" w:themeColor="text1"/>
          <w:sz w:val="24"/>
        </w:rPr>
        <w:t>3.1</w:t>
      </w:r>
      <w:r w:rsidR="00C90C74" w:rsidRPr="00047E80">
        <w:rPr>
          <w:rFonts w:ascii="Times New Roman" w:hAnsi="Times New Roman" w:cs="Times New Roman"/>
          <w:b/>
          <w:color w:val="000000" w:themeColor="text1"/>
          <w:sz w:val="24"/>
        </w:rPr>
        <w:t>.</w:t>
      </w:r>
      <w:r w:rsidR="00FD6C1C" w:rsidRPr="00047E80">
        <w:rPr>
          <w:rFonts w:ascii="Times New Roman" w:hAnsi="Times New Roman" w:cs="Times New Roman"/>
          <w:b/>
          <w:color w:val="000000" w:themeColor="text1"/>
          <w:sz w:val="24"/>
        </w:rPr>
        <w:t xml:space="preserve"> </w:t>
      </w:r>
      <w:r w:rsidR="0078601E" w:rsidRPr="00047E80">
        <w:rPr>
          <w:rFonts w:ascii="Times New Roman" w:hAnsi="Times New Roman" w:cs="Times New Roman"/>
          <w:b/>
          <w:color w:val="000000" w:themeColor="text1"/>
          <w:sz w:val="24"/>
        </w:rPr>
        <w:t>Mudrock</w:t>
      </w:r>
      <w:r w:rsidR="00344DC8" w:rsidRPr="00047E80">
        <w:rPr>
          <w:rFonts w:ascii="Times New Roman" w:hAnsi="Times New Roman" w:cs="Times New Roman"/>
          <w:b/>
          <w:color w:val="000000" w:themeColor="text1"/>
          <w:sz w:val="24"/>
        </w:rPr>
        <w:t xml:space="preserve"> Characterization</w:t>
      </w:r>
    </w:p>
    <w:p w:rsidR="00FD6C1C" w:rsidRPr="00047E80" w:rsidRDefault="00C90C74" w:rsidP="00F12A17">
      <w:pPr>
        <w:pStyle w:val="ListParagraph"/>
        <w:numPr>
          <w:ilvl w:val="0"/>
          <w:numId w:val="16"/>
        </w:numPr>
        <w:spacing w:after="0" w:line="480" w:lineRule="auto"/>
        <w:ind w:left="360"/>
        <w:rPr>
          <w:rFonts w:ascii="Times New Roman" w:hAnsi="Times New Roman" w:cs="Times New Roman"/>
          <w:b/>
          <w:i/>
          <w:color w:val="000000" w:themeColor="text1"/>
          <w:sz w:val="24"/>
        </w:rPr>
      </w:pPr>
      <w:r w:rsidRPr="00047E80">
        <w:rPr>
          <w:rFonts w:ascii="Times New Roman" w:hAnsi="Times New Roman" w:cs="Times New Roman"/>
          <w:b/>
          <w:i/>
          <w:color w:val="000000" w:themeColor="text1"/>
          <w:sz w:val="24"/>
        </w:rPr>
        <w:t xml:space="preserve">Stratigraphic </w:t>
      </w:r>
      <w:r w:rsidR="0047117C" w:rsidRPr="00047E80">
        <w:rPr>
          <w:rFonts w:ascii="Times New Roman" w:hAnsi="Times New Roman" w:cs="Times New Roman"/>
          <w:b/>
          <w:i/>
          <w:color w:val="000000" w:themeColor="text1"/>
          <w:sz w:val="24"/>
        </w:rPr>
        <w:t>M</w:t>
      </w:r>
      <w:r w:rsidRPr="00047E80">
        <w:rPr>
          <w:rFonts w:ascii="Times New Roman" w:hAnsi="Times New Roman" w:cs="Times New Roman"/>
          <w:b/>
          <w:i/>
          <w:color w:val="000000" w:themeColor="text1"/>
          <w:sz w:val="24"/>
        </w:rPr>
        <w:t xml:space="preserve">easurement &amp; </w:t>
      </w:r>
      <w:r w:rsidR="0047117C" w:rsidRPr="00047E80">
        <w:rPr>
          <w:rFonts w:ascii="Times New Roman" w:hAnsi="Times New Roman" w:cs="Times New Roman"/>
          <w:b/>
          <w:i/>
          <w:color w:val="000000" w:themeColor="text1"/>
          <w:sz w:val="24"/>
        </w:rPr>
        <w:t>S</w:t>
      </w:r>
      <w:r w:rsidR="00636CB6" w:rsidRPr="00047E80">
        <w:rPr>
          <w:rFonts w:ascii="Times New Roman" w:hAnsi="Times New Roman" w:cs="Times New Roman"/>
          <w:b/>
          <w:i/>
          <w:color w:val="000000" w:themeColor="text1"/>
          <w:sz w:val="24"/>
        </w:rPr>
        <w:t xml:space="preserve">ampling </w:t>
      </w:r>
      <w:r w:rsidR="0047117C" w:rsidRPr="00047E80">
        <w:rPr>
          <w:rFonts w:ascii="Times New Roman" w:hAnsi="Times New Roman" w:cs="Times New Roman"/>
          <w:b/>
          <w:i/>
          <w:color w:val="000000" w:themeColor="text1"/>
          <w:sz w:val="24"/>
        </w:rPr>
        <w:t>T</w:t>
      </w:r>
      <w:r w:rsidRPr="00047E80">
        <w:rPr>
          <w:rFonts w:ascii="Times New Roman" w:hAnsi="Times New Roman" w:cs="Times New Roman"/>
          <w:b/>
          <w:i/>
          <w:color w:val="000000" w:themeColor="text1"/>
          <w:sz w:val="24"/>
        </w:rPr>
        <w:t>echnique</w:t>
      </w:r>
    </w:p>
    <w:p w:rsidR="00FD6C1C" w:rsidRPr="00047E80" w:rsidRDefault="00FD6C1C" w:rsidP="00D145E7">
      <w:pPr>
        <w:spacing w:after="0" w:line="480" w:lineRule="auto"/>
        <w:ind w:firstLine="720"/>
        <w:jc w:val="both"/>
        <w:rPr>
          <w:rFonts w:ascii="Times New Roman" w:hAnsi="Times New Roman" w:cs="Times New Roman"/>
          <w:color w:val="000000" w:themeColor="text1"/>
          <w:sz w:val="24"/>
        </w:rPr>
      </w:pPr>
      <w:r w:rsidRPr="00047E80">
        <w:rPr>
          <w:rFonts w:ascii="Times New Roman" w:hAnsi="Times New Roman" w:cs="Times New Roman"/>
          <w:color w:val="000000" w:themeColor="text1"/>
          <w:sz w:val="24"/>
        </w:rPr>
        <w:t xml:space="preserve">The study area was first located, and preliminary observations were determined before sampling commenced. </w:t>
      </w:r>
      <w:r w:rsidR="00F12A17">
        <w:rPr>
          <w:rFonts w:ascii="Times New Roman" w:hAnsi="Times New Roman" w:cs="Times New Roman"/>
          <w:color w:val="000000" w:themeColor="text1"/>
          <w:sz w:val="24"/>
        </w:rPr>
        <w:t>Initial</w:t>
      </w:r>
      <w:r w:rsidRPr="00047E80">
        <w:rPr>
          <w:rFonts w:ascii="Times New Roman" w:hAnsi="Times New Roman" w:cs="Times New Roman"/>
          <w:color w:val="000000" w:themeColor="text1"/>
          <w:sz w:val="24"/>
        </w:rPr>
        <w:t xml:space="preserve"> observations include; sample accessibility (good exposure or not), nature of the beds strikes and dips (variability throughout the section), top, base and contacts of formation (exposed or not), weathering profile (soft vs</w:t>
      </w:r>
      <w:r w:rsidR="00F12A17">
        <w:rPr>
          <w:rFonts w:ascii="Times New Roman" w:hAnsi="Times New Roman" w:cs="Times New Roman"/>
          <w:color w:val="000000" w:themeColor="text1"/>
          <w:sz w:val="24"/>
        </w:rPr>
        <w:t>.</w:t>
      </w:r>
      <w:r w:rsidRPr="00047E80">
        <w:rPr>
          <w:rFonts w:ascii="Times New Roman" w:hAnsi="Times New Roman" w:cs="Times New Roman"/>
          <w:color w:val="000000" w:themeColor="text1"/>
          <w:sz w:val="24"/>
        </w:rPr>
        <w:t xml:space="preserve"> hard rocks), observable structural deformation, surficial deposits, and potential hazards. </w:t>
      </w:r>
    </w:p>
    <w:p w:rsidR="00FD6C1C" w:rsidRPr="00047E80" w:rsidRDefault="00FD6C1C" w:rsidP="00D145E7">
      <w:pPr>
        <w:spacing w:after="0" w:line="480" w:lineRule="auto"/>
        <w:ind w:firstLine="720"/>
        <w:jc w:val="both"/>
        <w:rPr>
          <w:rFonts w:ascii="Times New Roman" w:hAnsi="Times New Roman" w:cs="Times New Roman"/>
          <w:noProof/>
          <w:color w:val="000000" w:themeColor="text1"/>
          <w:sz w:val="24"/>
        </w:rPr>
      </w:pPr>
      <w:r w:rsidRPr="00047E80">
        <w:rPr>
          <w:rFonts w:ascii="Times New Roman" w:hAnsi="Times New Roman" w:cs="Times New Roman"/>
          <w:noProof/>
          <w:color w:val="000000" w:themeColor="text1"/>
          <w:sz w:val="24"/>
        </w:rPr>
        <w:t>Data collection commenced with the measurement of the strike and dip angles of the beds, where meas</w:t>
      </w:r>
      <w:r w:rsidR="00334DD2" w:rsidRPr="00047E80">
        <w:rPr>
          <w:rFonts w:ascii="Times New Roman" w:hAnsi="Times New Roman" w:cs="Times New Roman"/>
          <w:noProof/>
          <w:color w:val="000000" w:themeColor="text1"/>
          <w:sz w:val="24"/>
        </w:rPr>
        <w:t xml:space="preserve">urable. Using a Jacob staff, </w:t>
      </w:r>
      <w:r w:rsidRPr="00047E80">
        <w:rPr>
          <w:rFonts w:ascii="Times New Roman" w:hAnsi="Times New Roman" w:cs="Times New Roman"/>
          <w:noProof/>
          <w:color w:val="000000" w:themeColor="text1"/>
          <w:sz w:val="24"/>
        </w:rPr>
        <w:t xml:space="preserve"> the local dip ang</w:t>
      </w:r>
      <w:r w:rsidR="00E239B7" w:rsidRPr="00047E80">
        <w:rPr>
          <w:rFonts w:ascii="Times New Roman" w:hAnsi="Times New Roman" w:cs="Times New Roman"/>
          <w:noProof/>
          <w:color w:val="000000" w:themeColor="text1"/>
          <w:sz w:val="24"/>
        </w:rPr>
        <w:t xml:space="preserve">les </w:t>
      </w:r>
      <w:r w:rsidR="00334DD2" w:rsidRPr="00047E80">
        <w:rPr>
          <w:rFonts w:ascii="Times New Roman" w:hAnsi="Times New Roman" w:cs="Times New Roman"/>
          <w:noProof/>
          <w:color w:val="000000" w:themeColor="text1"/>
          <w:sz w:val="24"/>
        </w:rPr>
        <w:t xml:space="preserve">were </w:t>
      </w:r>
      <w:r w:rsidR="00E239B7" w:rsidRPr="00047E80">
        <w:rPr>
          <w:rFonts w:ascii="Times New Roman" w:hAnsi="Times New Roman" w:cs="Times New Roman"/>
          <w:noProof/>
          <w:color w:val="000000" w:themeColor="text1"/>
          <w:sz w:val="24"/>
        </w:rPr>
        <w:t>input</w:t>
      </w:r>
      <w:r w:rsidR="00F12A17">
        <w:rPr>
          <w:rFonts w:ascii="Times New Roman" w:hAnsi="Times New Roman" w:cs="Times New Roman"/>
          <w:noProof/>
          <w:color w:val="000000" w:themeColor="text1"/>
          <w:sz w:val="24"/>
        </w:rPr>
        <w:t>t</w:t>
      </w:r>
      <w:r w:rsidR="00E239B7" w:rsidRPr="00047E80">
        <w:rPr>
          <w:rFonts w:ascii="Times New Roman" w:hAnsi="Times New Roman" w:cs="Times New Roman"/>
          <w:noProof/>
          <w:color w:val="000000" w:themeColor="text1"/>
          <w:sz w:val="24"/>
        </w:rPr>
        <w:t>ed into a Brunton Compass,</w:t>
      </w:r>
      <w:r w:rsidRPr="00047E80">
        <w:rPr>
          <w:rFonts w:ascii="Times New Roman" w:hAnsi="Times New Roman" w:cs="Times New Roman"/>
          <w:noProof/>
          <w:color w:val="000000" w:themeColor="text1"/>
          <w:sz w:val="24"/>
        </w:rPr>
        <w:t xml:space="preserve"> and the true stratigraphic thi</w:t>
      </w:r>
      <w:r w:rsidR="00334DD2" w:rsidRPr="00047E80">
        <w:rPr>
          <w:rFonts w:ascii="Times New Roman" w:hAnsi="Times New Roman" w:cs="Times New Roman"/>
          <w:noProof/>
          <w:color w:val="000000" w:themeColor="text1"/>
          <w:sz w:val="24"/>
        </w:rPr>
        <w:t>c</w:t>
      </w:r>
      <w:r w:rsidRPr="00047E80">
        <w:rPr>
          <w:rFonts w:ascii="Times New Roman" w:hAnsi="Times New Roman" w:cs="Times New Roman"/>
          <w:noProof/>
          <w:color w:val="000000" w:themeColor="text1"/>
          <w:sz w:val="24"/>
        </w:rPr>
        <w:t xml:space="preserve">kness of the section was measured at 5 feet intervals. Lateral movements while measuring were necessary due to the degree of weathering of the rocks exposed at the outcrop. A measuring tape was used </w:t>
      </w:r>
      <w:r w:rsidR="0019405C" w:rsidRPr="0019405C">
        <w:rPr>
          <w:rFonts w:ascii="Times New Roman" w:hAnsi="Times New Roman" w:cs="Times New Roman"/>
          <w:noProof/>
          <w:color w:val="000000" w:themeColor="text1"/>
          <w:sz w:val="24"/>
        </w:rPr>
        <w:t>to subdivide each 5 feet intervals into 1 feet intervals further</w:t>
      </w:r>
      <w:r w:rsidRPr="00047E80">
        <w:rPr>
          <w:rFonts w:ascii="Times New Roman" w:hAnsi="Times New Roman" w:cs="Times New Roman"/>
          <w:noProof/>
          <w:color w:val="000000" w:themeColor="text1"/>
          <w:sz w:val="24"/>
        </w:rPr>
        <w:t>. For effective analysis of the secti</w:t>
      </w:r>
      <w:r w:rsidR="00E239B7" w:rsidRPr="00047E80">
        <w:rPr>
          <w:rFonts w:ascii="Times New Roman" w:hAnsi="Times New Roman" w:cs="Times New Roman"/>
          <w:noProof/>
          <w:color w:val="000000" w:themeColor="text1"/>
          <w:sz w:val="24"/>
        </w:rPr>
        <w:t>on, bright colored adhesive duct</w:t>
      </w:r>
      <w:r w:rsidRPr="00047E80">
        <w:rPr>
          <w:rFonts w:ascii="Times New Roman" w:hAnsi="Times New Roman" w:cs="Times New Roman"/>
          <w:noProof/>
          <w:color w:val="000000" w:themeColor="text1"/>
          <w:sz w:val="24"/>
        </w:rPr>
        <w:t xml:space="preserve"> tape was used to create marker tabs for each interval and was held in place using an ungalvanized steel nail. The str</w:t>
      </w:r>
      <w:r w:rsidR="0019405C">
        <w:rPr>
          <w:rFonts w:ascii="Times New Roman" w:hAnsi="Times New Roman" w:cs="Times New Roman"/>
          <w:noProof/>
          <w:color w:val="000000" w:themeColor="text1"/>
          <w:sz w:val="24"/>
        </w:rPr>
        <w:t>a</w:t>
      </w:r>
      <w:r w:rsidRPr="00047E80">
        <w:rPr>
          <w:rFonts w:ascii="Times New Roman" w:hAnsi="Times New Roman" w:cs="Times New Roman"/>
          <w:noProof/>
          <w:color w:val="000000" w:themeColor="text1"/>
          <w:sz w:val="24"/>
        </w:rPr>
        <w:t>tigraphic section measured included the complete section of the Woodford Shale, as well as 5 feet inclusion into the underlyi</w:t>
      </w:r>
      <w:r w:rsidR="00636CB6" w:rsidRPr="00047E80">
        <w:rPr>
          <w:rFonts w:ascii="Times New Roman" w:hAnsi="Times New Roman" w:cs="Times New Roman"/>
          <w:noProof/>
          <w:color w:val="000000" w:themeColor="text1"/>
          <w:sz w:val="24"/>
        </w:rPr>
        <w:t>ng and the overlying formations -</w:t>
      </w:r>
      <w:r w:rsidRPr="00047E80">
        <w:rPr>
          <w:rFonts w:ascii="Times New Roman" w:hAnsi="Times New Roman" w:cs="Times New Roman"/>
          <w:noProof/>
          <w:color w:val="000000" w:themeColor="text1"/>
          <w:sz w:val="24"/>
        </w:rPr>
        <w:t xml:space="preserve"> the Hunton Limestone, and the Sycamore </w:t>
      </w:r>
      <w:r w:rsidR="00371092">
        <w:rPr>
          <w:rFonts w:ascii="Times New Roman" w:hAnsi="Times New Roman" w:cs="Times New Roman"/>
          <w:noProof/>
          <w:color w:val="000000" w:themeColor="text1"/>
          <w:sz w:val="24"/>
        </w:rPr>
        <w:t>Formation</w:t>
      </w:r>
      <w:r w:rsidRPr="00047E80">
        <w:rPr>
          <w:rFonts w:ascii="Times New Roman" w:hAnsi="Times New Roman" w:cs="Times New Roman"/>
          <w:noProof/>
          <w:color w:val="000000" w:themeColor="text1"/>
          <w:sz w:val="24"/>
        </w:rPr>
        <w:t>, respectively.</w:t>
      </w:r>
    </w:p>
    <w:p w:rsidR="0019405C" w:rsidRPr="00047E80" w:rsidRDefault="00FD6C1C" w:rsidP="00C37702">
      <w:pPr>
        <w:spacing w:after="0" w:line="480" w:lineRule="auto"/>
        <w:ind w:firstLine="720"/>
        <w:jc w:val="both"/>
        <w:rPr>
          <w:rFonts w:ascii="Times New Roman" w:hAnsi="Times New Roman" w:cs="Times New Roman"/>
          <w:noProof/>
          <w:color w:val="000000" w:themeColor="text1"/>
          <w:sz w:val="24"/>
        </w:rPr>
      </w:pPr>
      <w:r w:rsidRPr="00047E80">
        <w:rPr>
          <w:rFonts w:ascii="Times New Roman" w:hAnsi="Times New Roman" w:cs="Times New Roman"/>
          <w:noProof/>
          <w:color w:val="000000" w:themeColor="text1"/>
          <w:sz w:val="24"/>
        </w:rPr>
        <w:t>Once the section was measured, test pits were dug at each marker tab for fresh sample collection.  The depth of the test pits w</w:t>
      </w:r>
      <w:r w:rsidR="0019405C">
        <w:rPr>
          <w:rFonts w:ascii="Times New Roman" w:hAnsi="Times New Roman" w:cs="Times New Roman"/>
          <w:noProof/>
          <w:color w:val="000000" w:themeColor="text1"/>
          <w:sz w:val="24"/>
        </w:rPr>
        <w:t xml:space="preserve">as </w:t>
      </w:r>
      <w:r w:rsidRPr="00047E80">
        <w:rPr>
          <w:rFonts w:ascii="Times New Roman" w:hAnsi="Times New Roman" w:cs="Times New Roman"/>
          <w:noProof/>
          <w:color w:val="000000" w:themeColor="text1"/>
          <w:sz w:val="24"/>
        </w:rPr>
        <w:t xml:space="preserve">dependent on the degree of weathering. </w:t>
      </w:r>
      <w:r w:rsidRPr="00047E80">
        <w:rPr>
          <w:rFonts w:ascii="Times New Roman" w:hAnsi="Times New Roman" w:cs="Times New Roman"/>
          <w:noProof/>
          <w:color w:val="000000" w:themeColor="text1"/>
          <w:sz w:val="24"/>
        </w:rPr>
        <w:lastRenderedPageBreak/>
        <w:t>The nature of the sample in its weathered and fresh state observed was recorded as part of sample description. Hand samples were then collected along the sect</w:t>
      </w:r>
      <w:r w:rsidR="005A26E3" w:rsidRPr="00047E80">
        <w:rPr>
          <w:rFonts w:ascii="Times New Roman" w:hAnsi="Times New Roman" w:cs="Times New Roman"/>
          <w:noProof/>
          <w:color w:val="000000" w:themeColor="text1"/>
          <w:sz w:val="24"/>
        </w:rPr>
        <w:t>i</w:t>
      </w:r>
      <w:r w:rsidR="00A000D7" w:rsidRPr="00047E80">
        <w:rPr>
          <w:rFonts w:ascii="Times New Roman" w:hAnsi="Times New Roman" w:cs="Times New Roman"/>
          <w:noProof/>
          <w:color w:val="000000" w:themeColor="text1"/>
          <w:sz w:val="24"/>
        </w:rPr>
        <w:t>on. Due to the number of analyse</w:t>
      </w:r>
      <w:r w:rsidRPr="00047E80">
        <w:rPr>
          <w:rFonts w:ascii="Times New Roman" w:hAnsi="Times New Roman" w:cs="Times New Roman"/>
          <w:noProof/>
          <w:color w:val="000000" w:themeColor="text1"/>
          <w:sz w:val="24"/>
        </w:rPr>
        <w:t>s to be performed on the samples, at least two samples were collected per marker tab, maintaining dimensions of at least 2inch x 2inch x 2 inch for each sample. The samples were bagged in a gallon bag, labeled with the field l</w:t>
      </w:r>
      <w:r w:rsidR="0019405C">
        <w:rPr>
          <w:rFonts w:ascii="Times New Roman" w:hAnsi="Times New Roman" w:cs="Times New Roman"/>
          <w:noProof/>
          <w:color w:val="000000" w:themeColor="text1"/>
          <w:sz w:val="24"/>
        </w:rPr>
        <w:t>oc</w:t>
      </w:r>
      <w:r w:rsidRPr="00047E80">
        <w:rPr>
          <w:rFonts w:ascii="Times New Roman" w:hAnsi="Times New Roman" w:cs="Times New Roman"/>
          <w:noProof/>
          <w:color w:val="000000" w:themeColor="text1"/>
          <w:sz w:val="24"/>
        </w:rPr>
        <w:t>ation and stratig</w:t>
      </w:r>
      <w:r w:rsidR="00310CFD" w:rsidRPr="00047E80">
        <w:rPr>
          <w:rFonts w:ascii="Times New Roman" w:hAnsi="Times New Roman" w:cs="Times New Roman"/>
          <w:noProof/>
          <w:color w:val="000000" w:themeColor="text1"/>
          <w:sz w:val="24"/>
        </w:rPr>
        <w:t>raphic position of the test pit.</w:t>
      </w:r>
    </w:p>
    <w:p w:rsidR="00A379E1" w:rsidRPr="00047E80" w:rsidRDefault="001F51C8" w:rsidP="005A26E3">
      <w:pPr>
        <w:pStyle w:val="ListParagraph"/>
        <w:numPr>
          <w:ilvl w:val="0"/>
          <w:numId w:val="16"/>
        </w:numPr>
        <w:spacing w:after="0" w:line="480" w:lineRule="auto"/>
        <w:ind w:left="360"/>
        <w:jc w:val="both"/>
        <w:rPr>
          <w:rFonts w:ascii="Times New Roman" w:eastAsia="Times New Roman" w:hAnsi="Times New Roman" w:cs="Times New Roman"/>
          <w:b/>
          <w:i/>
          <w:color w:val="000000" w:themeColor="text1"/>
          <w:sz w:val="24"/>
          <w:szCs w:val="24"/>
        </w:rPr>
      </w:pPr>
      <w:r w:rsidRPr="00047E80">
        <w:rPr>
          <w:rFonts w:ascii="Times New Roman" w:eastAsia="Times New Roman" w:hAnsi="Times New Roman" w:cs="Times New Roman"/>
          <w:b/>
          <w:i/>
          <w:color w:val="000000" w:themeColor="text1"/>
          <w:sz w:val="24"/>
          <w:szCs w:val="24"/>
        </w:rPr>
        <w:t>Mudrock Classification</w:t>
      </w:r>
    </w:p>
    <w:p w:rsidR="00A379E1" w:rsidRPr="00047E80" w:rsidRDefault="00A379E1" w:rsidP="00A000D7">
      <w:pPr>
        <w:spacing w:after="0" w:line="480" w:lineRule="auto"/>
        <w:ind w:firstLine="720"/>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Mudrock classification for this study was constructed based on field observations as well as observations made from hand specimen scale. Mudrock classification was defined using mainly the textural attributes of mudrocks, which include the grain</w:t>
      </w:r>
      <w:r w:rsidR="00FC1E0A" w:rsidRPr="00047E80">
        <w:rPr>
          <w:rFonts w:ascii="Times New Roman" w:eastAsia="Times New Roman" w:hAnsi="Times New Roman" w:cs="Times New Roman"/>
          <w:color w:val="000000" w:themeColor="text1"/>
          <w:sz w:val="24"/>
          <w:szCs w:val="24"/>
        </w:rPr>
        <w:t>-</w:t>
      </w:r>
      <w:r w:rsidRPr="00047E80">
        <w:rPr>
          <w:rFonts w:ascii="Times New Roman" w:eastAsia="Times New Roman" w:hAnsi="Times New Roman" w:cs="Times New Roman"/>
          <w:color w:val="000000" w:themeColor="text1"/>
          <w:sz w:val="24"/>
          <w:szCs w:val="24"/>
        </w:rPr>
        <w:t xml:space="preserve">size, and the fissility, or lack of fissility. Mudrock classification was further enhanced by utilizing results from XRD, XRF, and petrographic analysis for lithofacies classification. </w:t>
      </w:r>
    </w:p>
    <w:p w:rsidR="00A379E1" w:rsidRPr="00047E80" w:rsidRDefault="00A379E1" w:rsidP="00A379E1">
      <w:pPr>
        <w:pStyle w:val="ListParagraph"/>
        <w:spacing w:after="0" w:line="360" w:lineRule="auto"/>
        <w:jc w:val="both"/>
        <w:rPr>
          <w:rFonts w:ascii="Times New Roman" w:eastAsia="Times New Roman" w:hAnsi="Times New Roman" w:cs="Times New Roman"/>
          <w:color w:val="000000" w:themeColor="text1"/>
          <w:sz w:val="24"/>
          <w:szCs w:val="24"/>
        </w:rPr>
      </w:pPr>
    </w:p>
    <w:tbl>
      <w:tblPr>
        <w:tblStyle w:val="PlainTable2"/>
        <w:tblW w:w="0" w:type="auto"/>
        <w:jc w:val="center"/>
        <w:shd w:val="clear" w:color="auto" w:fill="FFFFFF" w:themeFill="background1"/>
        <w:tblLook w:val="04A0" w:firstRow="1" w:lastRow="0" w:firstColumn="1" w:lastColumn="0" w:noHBand="0" w:noVBand="1"/>
      </w:tblPr>
      <w:tblGrid>
        <w:gridCol w:w="2163"/>
        <w:gridCol w:w="1986"/>
        <w:gridCol w:w="2070"/>
        <w:gridCol w:w="2070"/>
      </w:tblGrid>
      <w:tr w:rsidR="00A379E1" w:rsidRPr="00047E80" w:rsidTr="00560C33">
        <w:trPr>
          <w:cnfStyle w:val="100000000000" w:firstRow="1" w:lastRow="0" w:firstColumn="0" w:lastColumn="0" w:oddVBand="0" w:evenVBand="0" w:oddHBand="0" w:evenHBand="0" w:firstRowFirstColumn="0" w:firstRowLastColumn="0" w:lastRowFirstColumn="0" w:lastRowLastColumn="0"/>
          <w:trHeight w:val="429"/>
          <w:jc w:val="center"/>
        </w:trPr>
        <w:tc>
          <w:tcPr>
            <w:cnfStyle w:val="001000000000" w:firstRow="0" w:lastRow="0" w:firstColumn="1" w:lastColumn="0" w:oddVBand="0" w:evenVBand="0" w:oddHBand="0" w:evenHBand="0" w:firstRowFirstColumn="0" w:firstRowLastColumn="0" w:lastRowFirstColumn="0" w:lastRowLastColumn="0"/>
            <w:tcW w:w="2163" w:type="dxa"/>
            <w:shd w:val="clear" w:color="auto" w:fill="FFFFFF" w:themeFill="background1"/>
          </w:tcPr>
          <w:p w:rsidR="00A379E1" w:rsidRPr="00047E80" w:rsidRDefault="00A379E1" w:rsidP="0019405C">
            <w:pPr>
              <w:spacing w:line="360" w:lineRule="auto"/>
              <w:jc w:val="center"/>
              <w:rPr>
                <w:rFonts w:ascii="Times New Roman" w:eastAsia="Times New Roman" w:hAnsi="Times New Roman" w:cs="Times New Roman"/>
                <w:color w:val="000000" w:themeColor="text1"/>
                <w:szCs w:val="24"/>
              </w:rPr>
            </w:pPr>
            <w:r w:rsidRPr="00047E80">
              <w:rPr>
                <w:rFonts w:ascii="Times New Roman" w:eastAsia="Times New Roman" w:hAnsi="Times New Roman" w:cs="Times New Roman"/>
                <w:color w:val="000000" w:themeColor="text1"/>
                <w:szCs w:val="24"/>
              </w:rPr>
              <w:t>Grain size</w:t>
            </w:r>
          </w:p>
        </w:tc>
        <w:tc>
          <w:tcPr>
            <w:tcW w:w="1986" w:type="dxa"/>
            <w:shd w:val="clear" w:color="auto" w:fill="FFFFFF" w:themeFill="background1"/>
          </w:tcPr>
          <w:p w:rsidR="00A379E1" w:rsidRPr="00047E80" w:rsidRDefault="0019405C" w:rsidP="0019405C">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Cs w:val="24"/>
              </w:rPr>
            </w:pPr>
            <w:r>
              <w:rPr>
                <w:rFonts w:ascii="Times New Roman" w:eastAsia="Times New Roman" w:hAnsi="Times New Roman" w:cs="Times New Roman"/>
                <w:color w:val="000000" w:themeColor="text1"/>
                <w:szCs w:val="24"/>
              </w:rPr>
              <w:t>Mudrock Type</w:t>
            </w:r>
          </w:p>
        </w:tc>
        <w:tc>
          <w:tcPr>
            <w:tcW w:w="2070" w:type="dxa"/>
            <w:shd w:val="clear" w:color="auto" w:fill="FFFFFF" w:themeFill="background1"/>
          </w:tcPr>
          <w:p w:rsidR="00A379E1" w:rsidRPr="00047E80" w:rsidRDefault="00A379E1" w:rsidP="0019405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Cs w:val="24"/>
              </w:rPr>
            </w:pPr>
            <w:r w:rsidRPr="00047E80">
              <w:rPr>
                <w:rFonts w:ascii="Times New Roman" w:eastAsia="Times New Roman" w:hAnsi="Times New Roman" w:cs="Times New Roman"/>
                <w:color w:val="000000" w:themeColor="text1"/>
                <w:szCs w:val="24"/>
              </w:rPr>
              <w:t>Massive (non-fissile)</w:t>
            </w:r>
          </w:p>
        </w:tc>
        <w:tc>
          <w:tcPr>
            <w:tcW w:w="2070" w:type="dxa"/>
            <w:shd w:val="clear" w:color="auto" w:fill="FFFFFF" w:themeFill="background1"/>
          </w:tcPr>
          <w:p w:rsidR="00A379E1" w:rsidRPr="00047E80" w:rsidRDefault="0019405C" w:rsidP="0019405C">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Cs w:val="24"/>
              </w:rPr>
            </w:pPr>
            <w:r>
              <w:rPr>
                <w:rFonts w:ascii="Times New Roman" w:eastAsia="Times New Roman" w:hAnsi="Times New Roman" w:cs="Times New Roman"/>
                <w:color w:val="000000" w:themeColor="text1"/>
                <w:szCs w:val="24"/>
              </w:rPr>
              <w:t>Fissile</w:t>
            </w:r>
          </w:p>
        </w:tc>
      </w:tr>
      <w:tr w:rsidR="00A379E1" w:rsidRPr="00047E80" w:rsidTr="00560C33">
        <w:trPr>
          <w:cnfStyle w:val="000000100000" w:firstRow="0" w:lastRow="0" w:firstColumn="0" w:lastColumn="0" w:oddVBand="0" w:evenVBand="0" w:oddHBand="1" w:evenHBand="0" w:firstRowFirstColumn="0" w:firstRowLastColumn="0" w:lastRowFirstColumn="0" w:lastRowLastColumn="0"/>
          <w:trHeight w:val="1043"/>
          <w:jc w:val="center"/>
        </w:trPr>
        <w:tc>
          <w:tcPr>
            <w:cnfStyle w:val="001000000000" w:firstRow="0" w:lastRow="0" w:firstColumn="1" w:lastColumn="0" w:oddVBand="0" w:evenVBand="0" w:oddHBand="0" w:evenHBand="0" w:firstRowFirstColumn="0" w:firstRowLastColumn="0" w:lastRowFirstColumn="0" w:lastRowLastColumn="0"/>
            <w:tcW w:w="2163" w:type="dxa"/>
            <w:shd w:val="clear" w:color="auto" w:fill="FFFFFF" w:themeFill="background1"/>
          </w:tcPr>
          <w:p w:rsidR="00A379E1" w:rsidRPr="00047E80" w:rsidRDefault="00A379E1" w:rsidP="00194B53">
            <w:pPr>
              <w:spacing w:line="276" w:lineRule="auto"/>
              <w:rPr>
                <w:rFonts w:ascii="Times New Roman" w:eastAsia="Times New Roman" w:hAnsi="Times New Roman" w:cs="Times New Roman"/>
                <w:color w:val="000000" w:themeColor="text1"/>
                <w:szCs w:val="24"/>
              </w:rPr>
            </w:pPr>
            <w:r w:rsidRPr="00047E80">
              <w:rPr>
                <w:rFonts w:ascii="Times New Roman" w:eastAsia="Times New Roman" w:hAnsi="Times New Roman" w:cs="Times New Roman"/>
                <w:color w:val="000000" w:themeColor="text1"/>
                <w:szCs w:val="24"/>
              </w:rPr>
              <w:t xml:space="preserve">No connotation as to relative amounts of </w:t>
            </w:r>
            <w:r w:rsidR="00230ED2" w:rsidRPr="00047E80">
              <w:rPr>
                <w:rFonts w:ascii="Times New Roman" w:eastAsia="Times New Roman" w:hAnsi="Times New Roman" w:cs="Times New Roman"/>
                <w:color w:val="000000" w:themeColor="text1"/>
                <w:szCs w:val="24"/>
              </w:rPr>
              <w:t xml:space="preserve">silt and clay </w:t>
            </w:r>
          </w:p>
        </w:tc>
        <w:tc>
          <w:tcPr>
            <w:tcW w:w="1986" w:type="dxa"/>
            <w:shd w:val="clear" w:color="auto" w:fill="FFFFFF" w:themeFill="background1"/>
          </w:tcPr>
          <w:p w:rsidR="00A379E1" w:rsidRPr="00047E80" w:rsidRDefault="00A379E1" w:rsidP="00194B5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Cs w:val="24"/>
              </w:rPr>
            </w:pPr>
          </w:p>
          <w:p w:rsidR="00A379E1" w:rsidRPr="00047E80" w:rsidRDefault="00A379E1" w:rsidP="00194B5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Cs w:val="24"/>
              </w:rPr>
            </w:pPr>
            <w:r w:rsidRPr="00047E80">
              <w:rPr>
                <w:rFonts w:ascii="Times New Roman" w:eastAsia="Times New Roman" w:hAnsi="Times New Roman" w:cs="Times New Roman"/>
                <w:color w:val="000000" w:themeColor="text1"/>
                <w:szCs w:val="24"/>
              </w:rPr>
              <w:t>Mudrock</w:t>
            </w:r>
          </w:p>
        </w:tc>
        <w:tc>
          <w:tcPr>
            <w:tcW w:w="2070" w:type="dxa"/>
            <w:shd w:val="clear" w:color="auto" w:fill="FFFFFF" w:themeFill="background1"/>
          </w:tcPr>
          <w:p w:rsidR="00A379E1" w:rsidRPr="00047E80" w:rsidRDefault="00A379E1" w:rsidP="00194B5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Cs w:val="24"/>
              </w:rPr>
            </w:pPr>
          </w:p>
          <w:p w:rsidR="00A379E1" w:rsidRPr="00047E80" w:rsidRDefault="00A379E1" w:rsidP="00194B5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Cs w:val="24"/>
              </w:rPr>
            </w:pPr>
            <w:r w:rsidRPr="00047E80">
              <w:rPr>
                <w:rFonts w:ascii="Times New Roman" w:eastAsia="Times New Roman" w:hAnsi="Times New Roman" w:cs="Times New Roman"/>
                <w:color w:val="000000" w:themeColor="text1"/>
                <w:szCs w:val="24"/>
              </w:rPr>
              <w:t>Mudstone</w:t>
            </w:r>
          </w:p>
        </w:tc>
        <w:tc>
          <w:tcPr>
            <w:tcW w:w="2070" w:type="dxa"/>
            <w:shd w:val="clear" w:color="auto" w:fill="FFFFFF" w:themeFill="background1"/>
          </w:tcPr>
          <w:p w:rsidR="00A379E1" w:rsidRPr="00047E80" w:rsidRDefault="00A379E1" w:rsidP="00194B5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Cs w:val="24"/>
              </w:rPr>
            </w:pPr>
          </w:p>
          <w:p w:rsidR="00A379E1" w:rsidRPr="00047E80" w:rsidRDefault="00A379E1" w:rsidP="00194B5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Cs w:val="24"/>
              </w:rPr>
            </w:pPr>
            <w:r w:rsidRPr="00047E80">
              <w:rPr>
                <w:rFonts w:ascii="Times New Roman" w:eastAsia="Times New Roman" w:hAnsi="Times New Roman" w:cs="Times New Roman"/>
                <w:color w:val="000000" w:themeColor="text1"/>
                <w:szCs w:val="24"/>
              </w:rPr>
              <w:t>Mudshale</w:t>
            </w:r>
          </w:p>
        </w:tc>
      </w:tr>
      <w:tr w:rsidR="00A379E1" w:rsidRPr="00047E80" w:rsidTr="00560C33">
        <w:trPr>
          <w:trHeight w:val="721"/>
          <w:jc w:val="center"/>
        </w:trPr>
        <w:tc>
          <w:tcPr>
            <w:cnfStyle w:val="001000000000" w:firstRow="0" w:lastRow="0" w:firstColumn="1" w:lastColumn="0" w:oddVBand="0" w:evenVBand="0" w:oddHBand="0" w:evenHBand="0" w:firstRowFirstColumn="0" w:firstRowLastColumn="0" w:lastRowFirstColumn="0" w:lastRowLastColumn="0"/>
            <w:tcW w:w="2163" w:type="dxa"/>
            <w:shd w:val="clear" w:color="auto" w:fill="FFFFFF" w:themeFill="background1"/>
          </w:tcPr>
          <w:p w:rsidR="00A379E1" w:rsidRPr="00047E80" w:rsidRDefault="00230ED2" w:rsidP="00194B53">
            <w:pPr>
              <w:spacing w:line="276" w:lineRule="auto"/>
              <w:rPr>
                <w:rFonts w:ascii="Times New Roman" w:eastAsia="Times New Roman" w:hAnsi="Times New Roman" w:cs="Times New Roman"/>
                <w:color w:val="000000" w:themeColor="text1"/>
                <w:szCs w:val="24"/>
              </w:rPr>
            </w:pPr>
            <w:r w:rsidRPr="00047E80">
              <w:rPr>
                <w:rFonts w:ascii="Times New Roman" w:eastAsia="Times New Roman" w:hAnsi="Times New Roman" w:cs="Times New Roman"/>
                <w:color w:val="000000" w:themeColor="text1"/>
                <w:szCs w:val="24"/>
              </w:rPr>
              <w:t xml:space="preserve">Silt predominant over clay </w:t>
            </w:r>
          </w:p>
        </w:tc>
        <w:tc>
          <w:tcPr>
            <w:tcW w:w="1986" w:type="dxa"/>
            <w:shd w:val="clear" w:color="auto" w:fill="FFFFFF" w:themeFill="background1"/>
          </w:tcPr>
          <w:p w:rsidR="00A379E1" w:rsidRPr="00047E80" w:rsidRDefault="00A379E1" w:rsidP="00194B5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Cs w:val="24"/>
              </w:rPr>
            </w:pPr>
          </w:p>
          <w:p w:rsidR="00A379E1" w:rsidRPr="00047E80" w:rsidRDefault="00A379E1" w:rsidP="00194B5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Cs w:val="24"/>
              </w:rPr>
            </w:pPr>
            <w:r w:rsidRPr="00047E80">
              <w:rPr>
                <w:rFonts w:ascii="Times New Roman" w:eastAsia="Times New Roman" w:hAnsi="Times New Roman" w:cs="Times New Roman"/>
                <w:color w:val="000000" w:themeColor="text1"/>
                <w:szCs w:val="24"/>
              </w:rPr>
              <w:t>Siltrock</w:t>
            </w:r>
          </w:p>
        </w:tc>
        <w:tc>
          <w:tcPr>
            <w:tcW w:w="2070" w:type="dxa"/>
            <w:shd w:val="clear" w:color="auto" w:fill="FFFFFF" w:themeFill="background1"/>
          </w:tcPr>
          <w:p w:rsidR="00A379E1" w:rsidRPr="00047E80" w:rsidRDefault="00A379E1" w:rsidP="00194B5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Cs w:val="24"/>
              </w:rPr>
            </w:pPr>
          </w:p>
          <w:p w:rsidR="00A379E1" w:rsidRPr="00047E80" w:rsidRDefault="00A379E1" w:rsidP="00194B5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Cs w:val="24"/>
              </w:rPr>
            </w:pPr>
            <w:r w:rsidRPr="00047E80">
              <w:rPr>
                <w:rFonts w:ascii="Times New Roman" w:eastAsia="Times New Roman" w:hAnsi="Times New Roman" w:cs="Times New Roman"/>
                <w:color w:val="000000" w:themeColor="text1"/>
                <w:szCs w:val="24"/>
              </w:rPr>
              <w:t>Siltstone</w:t>
            </w:r>
          </w:p>
        </w:tc>
        <w:tc>
          <w:tcPr>
            <w:tcW w:w="2070" w:type="dxa"/>
            <w:shd w:val="clear" w:color="auto" w:fill="FFFFFF" w:themeFill="background1"/>
          </w:tcPr>
          <w:p w:rsidR="00A379E1" w:rsidRPr="00047E80" w:rsidRDefault="00A379E1" w:rsidP="00194B5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Cs w:val="24"/>
              </w:rPr>
            </w:pPr>
          </w:p>
          <w:p w:rsidR="00A379E1" w:rsidRPr="00047E80" w:rsidRDefault="00A379E1" w:rsidP="00194B53">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Cs w:val="24"/>
              </w:rPr>
            </w:pPr>
            <w:r w:rsidRPr="00047E80">
              <w:rPr>
                <w:rFonts w:ascii="Times New Roman" w:eastAsia="Times New Roman" w:hAnsi="Times New Roman" w:cs="Times New Roman"/>
                <w:color w:val="000000" w:themeColor="text1"/>
                <w:szCs w:val="24"/>
              </w:rPr>
              <w:t>Siltshale</w:t>
            </w:r>
          </w:p>
        </w:tc>
      </w:tr>
      <w:tr w:rsidR="00A379E1" w:rsidRPr="00047E80" w:rsidTr="00560C33">
        <w:trPr>
          <w:cnfStyle w:val="000000100000" w:firstRow="0" w:lastRow="0" w:firstColumn="0" w:lastColumn="0" w:oddVBand="0" w:evenVBand="0" w:oddHBand="1" w:evenHBand="0" w:firstRowFirstColumn="0" w:firstRowLastColumn="0" w:lastRowFirstColumn="0" w:lastRowLastColumn="0"/>
          <w:trHeight w:val="781"/>
          <w:jc w:val="center"/>
        </w:trPr>
        <w:tc>
          <w:tcPr>
            <w:cnfStyle w:val="001000000000" w:firstRow="0" w:lastRow="0" w:firstColumn="1" w:lastColumn="0" w:oddVBand="0" w:evenVBand="0" w:oddHBand="0" w:evenHBand="0" w:firstRowFirstColumn="0" w:firstRowLastColumn="0" w:lastRowFirstColumn="0" w:lastRowLastColumn="0"/>
            <w:tcW w:w="2163" w:type="dxa"/>
            <w:shd w:val="clear" w:color="auto" w:fill="FFFFFF" w:themeFill="background1"/>
          </w:tcPr>
          <w:p w:rsidR="00A379E1" w:rsidRPr="00047E80" w:rsidRDefault="00A379E1" w:rsidP="00194B53">
            <w:pPr>
              <w:spacing w:line="276" w:lineRule="auto"/>
              <w:rPr>
                <w:rFonts w:ascii="Times New Roman" w:eastAsia="Times New Roman" w:hAnsi="Times New Roman" w:cs="Times New Roman"/>
                <w:color w:val="000000" w:themeColor="text1"/>
                <w:szCs w:val="24"/>
              </w:rPr>
            </w:pPr>
            <w:r w:rsidRPr="00047E80">
              <w:rPr>
                <w:rFonts w:ascii="Times New Roman" w:eastAsia="Times New Roman" w:hAnsi="Times New Roman" w:cs="Times New Roman"/>
                <w:color w:val="000000" w:themeColor="text1"/>
                <w:szCs w:val="24"/>
              </w:rPr>
              <w:t xml:space="preserve">Clay predominant over silt </w:t>
            </w:r>
          </w:p>
        </w:tc>
        <w:tc>
          <w:tcPr>
            <w:tcW w:w="1986" w:type="dxa"/>
            <w:shd w:val="clear" w:color="auto" w:fill="FFFFFF" w:themeFill="background1"/>
          </w:tcPr>
          <w:p w:rsidR="00A379E1" w:rsidRPr="00047E80" w:rsidRDefault="00A379E1" w:rsidP="00194B5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Cs w:val="24"/>
              </w:rPr>
            </w:pPr>
          </w:p>
          <w:p w:rsidR="00A379E1" w:rsidRPr="00047E80" w:rsidRDefault="00A379E1" w:rsidP="00194B5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Cs w:val="24"/>
              </w:rPr>
            </w:pPr>
            <w:r w:rsidRPr="00047E80">
              <w:rPr>
                <w:rFonts w:ascii="Times New Roman" w:eastAsia="Times New Roman" w:hAnsi="Times New Roman" w:cs="Times New Roman"/>
                <w:color w:val="000000" w:themeColor="text1"/>
                <w:szCs w:val="24"/>
              </w:rPr>
              <w:t>Clayrock</w:t>
            </w:r>
          </w:p>
        </w:tc>
        <w:tc>
          <w:tcPr>
            <w:tcW w:w="2070" w:type="dxa"/>
            <w:shd w:val="clear" w:color="auto" w:fill="FFFFFF" w:themeFill="background1"/>
          </w:tcPr>
          <w:p w:rsidR="00A379E1" w:rsidRPr="00047E80" w:rsidRDefault="00A379E1" w:rsidP="00194B5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Cs w:val="24"/>
              </w:rPr>
            </w:pPr>
          </w:p>
          <w:p w:rsidR="00A379E1" w:rsidRPr="00047E80" w:rsidRDefault="00A379E1" w:rsidP="00194B5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Cs w:val="24"/>
              </w:rPr>
            </w:pPr>
            <w:r w:rsidRPr="00047E80">
              <w:rPr>
                <w:rFonts w:ascii="Times New Roman" w:eastAsia="Times New Roman" w:hAnsi="Times New Roman" w:cs="Times New Roman"/>
                <w:color w:val="000000" w:themeColor="text1"/>
                <w:szCs w:val="24"/>
              </w:rPr>
              <w:t>Claystone</w:t>
            </w:r>
          </w:p>
        </w:tc>
        <w:tc>
          <w:tcPr>
            <w:tcW w:w="2070" w:type="dxa"/>
            <w:shd w:val="clear" w:color="auto" w:fill="FFFFFF" w:themeFill="background1"/>
          </w:tcPr>
          <w:p w:rsidR="00A379E1" w:rsidRPr="00047E80" w:rsidRDefault="00A379E1" w:rsidP="00194B5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Cs w:val="24"/>
              </w:rPr>
            </w:pPr>
          </w:p>
          <w:p w:rsidR="00A379E1" w:rsidRPr="00047E80" w:rsidRDefault="00A379E1" w:rsidP="00194B53">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Cs w:val="24"/>
              </w:rPr>
            </w:pPr>
            <w:r w:rsidRPr="00047E80">
              <w:rPr>
                <w:rFonts w:ascii="Times New Roman" w:eastAsia="Times New Roman" w:hAnsi="Times New Roman" w:cs="Times New Roman"/>
                <w:color w:val="000000" w:themeColor="text1"/>
                <w:szCs w:val="24"/>
              </w:rPr>
              <w:t>Clayshale</w:t>
            </w:r>
          </w:p>
        </w:tc>
      </w:tr>
    </w:tbl>
    <w:p w:rsidR="00A379E1" w:rsidRPr="00047E80" w:rsidRDefault="00A379E1" w:rsidP="002F3257">
      <w:pPr>
        <w:spacing w:after="0" w:line="276" w:lineRule="auto"/>
        <w:jc w:val="both"/>
        <w:rPr>
          <w:rFonts w:ascii="Times New Roman" w:eastAsia="Times New Roman" w:hAnsi="Times New Roman" w:cs="Times New Roman"/>
          <w:color w:val="000000" w:themeColor="text1"/>
          <w:sz w:val="24"/>
          <w:szCs w:val="24"/>
        </w:rPr>
      </w:pPr>
      <w:bookmarkStart w:id="19" w:name="_Hlk499155992"/>
      <w:r w:rsidRPr="00047E80">
        <w:rPr>
          <w:rFonts w:ascii="Times New Roman" w:eastAsia="Times New Roman" w:hAnsi="Times New Roman" w:cs="Times New Roman"/>
          <w:b/>
          <w:color w:val="000000" w:themeColor="text1"/>
          <w:sz w:val="24"/>
          <w:szCs w:val="24"/>
        </w:rPr>
        <w:t>Table 1</w:t>
      </w:r>
      <w:r w:rsidRPr="00047E80">
        <w:rPr>
          <w:rFonts w:ascii="Times New Roman" w:eastAsia="Times New Roman" w:hAnsi="Times New Roman" w:cs="Times New Roman"/>
          <w:color w:val="000000" w:themeColor="text1"/>
          <w:sz w:val="24"/>
          <w:szCs w:val="24"/>
        </w:rPr>
        <w:t>: Mudrock</w:t>
      </w:r>
      <w:r w:rsidR="007748B1" w:rsidRPr="00047E80">
        <w:rPr>
          <w:rFonts w:ascii="Times New Roman" w:eastAsia="Times New Roman" w:hAnsi="Times New Roman" w:cs="Times New Roman"/>
          <w:color w:val="000000" w:themeColor="text1"/>
          <w:sz w:val="24"/>
          <w:szCs w:val="24"/>
        </w:rPr>
        <w:t xml:space="preserve"> (&gt;50% silt and/or clay) </w:t>
      </w:r>
      <w:r w:rsidRPr="00047E80">
        <w:rPr>
          <w:rFonts w:ascii="Times New Roman" w:eastAsia="Times New Roman" w:hAnsi="Times New Roman" w:cs="Times New Roman"/>
          <w:color w:val="000000" w:themeColor="text1"/>
          <w:sz w:val="24"/>
          <w:szCs w:val="24"/>
        </w:rPr>
        <w:t>classification (modified from Ingram, 1953;</w:t>
      </w:r>
      <w:r w:rsidR="003903A9">
        <w:rPr>
          <w:rFonts w:ascii="Times New Roman" w:eastAsia="Times New Roman" w:hAnsi="Times New Roman" w:cs="Times New Roman"/>
          <w:color w:val="000000" w:themeColor="text1"/>
          <w:sz w:val="24"/>
          <w:szCs w:val="24"/>
        </w:rPr>
        <w:t xml:space="preserve"> </w:t>
      </w:r>
      <w:r w:rsidRPr="00047E80">
        <w:rPr>
          <w:rFonts w:ascii="Times New Roman" w:eastAsia="Times New Roman" w:hAnsi="Times New Roman" w:cs="Times New Roman"/>
          <w:color w:val="000000" w:themeColor="text1"/>
          <w:sz w:val="24"/>
          <w:szCs w:val="24"/>
        </w:rPr>
        <w:t>Potter et al</w:t>
      </w:r>
      <w:r w:rsidR="003903A9">
        <w:rPr>
          <w:rFonts w:ascii="Times New Roman" w:eastAsia="Times New Roman" w:hAnsi="Times New Roman" w:cs="Times New Roman"/>
          <w:color w:val="000000" w:themeColor="text1"/>
          <w:sz w:val="24"/>
          <w:szCs w:val="24"/>
        </w:rPr>
        <w:t>.</w:t>
      </w:r>
      <w:r w:rsidRPr="00047E80">
        <w:rPr>
          <w:rFonts w:ascii="Times New Roman" w:eastAsia="Times New Roman" w:hAnsi="Times New Roman" w:cs="Times New Roman"/>
          <w:color w:val="000000" w:themeColor="text1"/>
          <w:sz w:val="24"/>
          <w:szCs w:val="24"/>
        </w:rPr>
        <w:t>, 2013).</w:t>
      </w:r>
    </w:p>
    <w:bookmarkEnd w:id="19"/>
    <w:p w:rsidR="00A379E1" w:rsidRPr="00047E80" w:rsidRDefault="00A379E1" w:rsidP="00194B53">
      <w:pPr>
        <w:pStyle w:val="ListParagraph"/>
        <w:spacing w:after="0" w:line="360" w:lineRule="auto"/>
        <w:ind w:left="0"/>
        <w:jc w:val="both"/>
        <w:rPr>
          <w:rFonts w:ascii="Times New Roman" w:eastAsia="Times New Roman" w:hAnsi="Times New Roman" w:cs="Times New Roman"/>
          <w:color w:val="000000" w:themeColor="text1"/>
          <w:sz w:val="24"/>
          <w:szCs w:val="24"/>
        </w:rPr>
      </w:pPr>
    </w:p>
    <w:p w:rsidR="00FC1E0A" w:rsidRPr="00C37702" w:rsidRDefault="00A379E1" w:rsidP="00C37702">
      <w:pPr>
        <w:pStyle w:val="ListParagraph"/>
        <w:spacing w:after="0" w:line="480" w:lineRule="auto"/>
        <w:ind w:left="0" w:firstLine="720"/>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 xml:space="preserve">Based on grain-size, without inference of relative percentages of silt/clay, and braking characteristics, two classifications are relevant: </w:t>
      </w:r>
      <w:r w:rsidRPr="00047E80">
        <w:rPr>
          <w:rFonts w:ascii="Times New Roman" w:eastAsia="Times New Roman" w:hAnsi="Times New Roman" w:cs="Times New Roman"/>
          <w:i/>
          <w:color w:val="000000" w:themeColor="text1"/>
          <w:sz w:val="24"/>
          <w:szCs w:val="24"/>
        </w:rPr>
        <w:t xml:space="preserve">Mudrock, </w:t>
      </w:r>
      <w:r w:rsidR="0019405C" w:rsidRPr="0019405C">
        <w:rPr>
          <w:rFonts w:ascii="Times New Roman" w:eastAsia="Times New Roman" w:hAnsi="Times New Roman" w:cs="Times New Roman"/>
          <w:color w:val="000000" w:themeColor="text1"/>
          <w:sz w:val="24"/>
          <w:szCs w:val="24"/>
        </w:rPr>
        <w:t>a</w:t>
      </w:r>
      <w:r w:rsidR="0019405C">
        <w:rPr>
          <w:rFonts w:ascii="Times New Roman" w:eastAsia="Times New Roman" w:hAnsi="Times New Roman" w:cs="Times New Roman"/>
          <w:i/>
          <w:color w:val="000000" w:themeColor="text1"/>
          <w:sz w:val="24"/>
          <w:szCs w:val="24"/>
        </w:rPr>
        <w:t xml:space="preserve"> </w:t>
      </w:r>
      <w:r w:rsidRPr="00047E80">
        <w:rPr>
          <w:rFonts w:ascii="Times New Roman" w:eastAsia="Times New Roman" w:hAnsi="Times New Roman" w:cs="Times New Roman"/>
          <w:color w:val="000000" w:themeColor="text1"/>
          <w:sz w:val="24"/>
          <w:szCs w:val="24"/>
        </w:rPr>
        <w:t xml:space="preserve">fine-grained sedimentary rock composed of at least 50% of silt and clay, and </w:t>
      </w:r>
      <w:r w:rsidRPr="00047E80">
        <w:rPr>
          <w:rFonts w:ascii="Times New Roman" w:eastAsia="Times New Roman" w:hAnsi="Times New Roman" w:cs="Times New Roman"/>
          <w:i/>
          <w:color w:val="000000" w:themeColor="text1"/>
          <w:sz w:val="24"/>
          <w:szCs w:val="24"/>
        </w:rPr>
        <w:t xml:space="preserve">Clayrock, </w:t>
      </w:r>
      <w:r w:rsidRPr="00047E80">
        <w:rPr>
          <w:rFonts w:ascii="Times New Roman" w:eastAsia="Times New Roman" w:hAnsi="Times New Roman" w:cs="Times New Roman"/>
          <w:color w:val="000000" w:themeColor="text1"/>
          <w:sz w:val="24"/>
          <w:szCs w:val="24"/>
        </w:rPr>
        <w:t xml:space="preserve">mudrock </w:t>
      </w:r>
      <w:r w:rsidRPr="00047E80">
        <w:rPr>
          <w:rFonts w:ascii="Times New Roman" w:eastAsia="Times New Roman" w:hAnsi="Times New Roman" w:cs="Times New Roman"/>
          <w:color w:val="000000" w:themeColor="text1"/>
          <w:sz w:val="24"/>
          <w:szCs w:val="24"/>
        </w:rPr>
        <w:lastRenderedPageBreak/>
        <w:t>composed predominantly of clay</w:t>
      </w:r>
      <w:r w:rsidR="00FC1E0A" w:rsidRPr="00047E80">
        <w:rPr>
          <w:rFonts w:ascii="Times New Roman" w:eastAsia="Times New Roman" w:hAnsi="Times New Roman" w:cs="Times New Roman"/>
          <w:color w:val="000000" w:themeColor="text1"/>
          <w:sz w:val="24"/>
          <w:szCs w:val="24"/>
        </w:rPr>
        <w:t>-sized minerals</w:t>
      </w:r>
      <w:r w:rsidRPr="00047E80">
        <w:rPr>
          <w:rFonts w:ascii="Times New Roman" w:eastAsia="Times New Roman" w:hAnsi="Times New Roman" w:cs="Times New Roman"/>
          <w:color w:val="000000" w:themeColor="text1"/>
          <w:sz w:val="24"/>
          <w:szCs w:val="24"/>
        </w:rPr>
        <w:t xml:space="preserve">. </w:t>
      </w:r>
      <w:r w:rsidR="00FC1E0A" w:rsidRPr="00047E80">
        <w:rPr>
          <w:rFonts w:ascii="Times New Roman" w:eastAsia="Times New Roman" w:hAnsi="Times New Roman" w:cs="Times New Roman"/>
          <w:color w:val="000000" w:themeColor="text1"/>
          <w:sz w:val="24"/>
          <w:szCs w:val="24"/>
        </w:rPr>
        <w:t>Fissility is</w:t>
      </w:r>
      <w:r w:rsidRPr="00047E80">
        <w:rPr>
          <w:rFonts w:ascii="Times New Roman" w:eastAsia="Times New Roman" w:hAnsi="Times New Roman" w:cs="Times New Roman"/>
          <w:i/>
          <w:color w:val="000000" w:themeColor="text1"/>
          <w:sz w:val="24"/>
          <w:szCs w:val="24"/>
        </w:rPr>
        <w:t xml:space="preserve"> </w:t>
      </w:r>
      <w:r w:rsidRPr="00047E80">
        <w:rPr>
          <w:rFonts w:ascii="Times New Roman" w:eastAsia="Times New Roman" w:hAnsi="Times New Roman" w:cs="Times New Roman"/>
          <w:color w:val="000000" w:themeColor="text1"/>
          <w:sz w:val="24"/>
          <w:szCs w:val="24"/>
        </w:rPr>
        <w:t>the</w:t>
      </w:r>
      <w:r w:rsidRPr="00047E80">
        <w:rPr>
          <w:rFonts w:ascii="Times New Roman" w:eastAsia="Times New Roman" w:hAnsi="Times New Roman" w:cs="Times New Roman"/>
          <w:i/>
          <w:color w:val="000000" w:themeColor="text1"/>
          <w:sz w:val="24"/>
          <w:szCs w:val="24"/>
        </w:rPr>
        <w:t xml:space="preserve"> </w:t>
      </w:r>
      <w:r w:rsidRPr="00047E80">
        <w:rPr>
          <w:rFonts w:ascii="Times New Roman" w:eastAsia="Times New Roman" w:hAnsi="Times New Roman" w:cs="Times New Roman"/>
          <w:color w:val="000000" w:themeColor="text1"/>
          <w:sz w:val="24"/>
          <w:szCs w:val="24"/>
        </w:rPr>
        <w:t xml:space="preserve">tendency for rocks to break along sheet-like planes of weakness that are parallel to the surface; four sub-classifications are relevant: </w:t>
      </w:r>
      <w:r w:rsidRPr="00047E80">
        <w:rPr>
          <w:rFonts w:ascii="Times New Roman" w:eastAsia="Times New Roman" w:hAnsi="Times New Roman" w:cs="Times New Roman"/>
          <w:i/>
          <w:color w:val="000000" w:themeColor="text1"/>
          <w:sz w:val="24"/>
          <w:szCs w:val="24"/>
        </w:rPr>
        <w:t>Mudstone</w:t>
      </w:r>
      <w:r w:rsidRPr="00047E80">
        <w:rPr>
          <w:rFonts w:ascii="Times New Roman" w:eastAsia="Times New Roman" w:hAnsi="Times New Roman" w:cs="Times New Roman"/>
          <w:color w:val="000000" w:themeColor="text1"/>
          <w:sz w:val="24"/>
          <w:szCs w:val="24"/>
        </w:rPr>
        <w:t xml:space="preserve"> – non-fissile/massive mudrock; </w:t>
      </w:r>
      <w:r w:rsidRPr="00047E80">
        <w:rPr>
          <w:rFonts w:ascii="Times New Roman" w:eastAsia="Times New Roman" w:hAnsi="Times New Roman" w:cs="Times New Roman"/>
          <w:i/>
          <w:color w:val="000000" w:themeColor="text1"/>
          <w:sz w:val="24"/>
          <w:szCs w:val="24"/>
        </w:rPr>
        <w:t>Mud</w:t>
      </w:r>
      <w:r w:rsidR="003903A9">
        <w:rPr>
          <w:rFonts w:ascii="Times New Roman" w:eastAsia="Times New Roman" w:hAnsi="Times New Roman" w:cs="Times New Roman"/>
          <w:i/>
          <w:color w:val="000000" w:themeColor="text1"/>
          <w:sz w:val="24"/>
          <w:szCs w:val="24"/>
        </w:rPr>
        <w:t>s</w:t>
      </w:r>
      <w:r w:rsidRPr="00047E80">
        <w:rPr>
          <w:rFonts w:ascii="Times New Roman" w:eastAsia="Times New Roman" w:hAnsi="Times New Roman" w:cs="Times New Roman"/>
          <w:i/>
          <w:color w:val="000000" w:themeColor="text1"/>
          <w:sz w:val="24"/>
          <w:szCs w:val="24"/>
        </w:rPr>
        <w:t xml:space="preserve">hale, </w:t>
      </w:r>
      <w:r w:rsidRPr="00047E80">
        <w:rPr>
          <w:rFonts w:ascii="Times New Roman" w:eastAsia="Times New Roman" w:hAnsi="Times New Roman" w:cs="Times New Roman"/>
          <w:color w:val="000000" w:themeColor="text1"/>
          <w:sz w:val="24"/>
          <w:szCs w:val="24"/>
        </w:rPr>
        <w:t xml:space="preserve">fissile mudrock; </w:t>
      </w:r>
      <w:r w:rsidRPr="00047E80">
        <w:rPr>
          <w:rFonts w:ascii="Times New Roman" w:eastAsia="Times New Roman" w:hAnsi="Times New Roman" w:cs="Times New Roman"/>
          <w:i/>
          <w:color w:val="000000" w:themeColor="text1"/>
          <w:sz w:val="24"/>
          <w:szCs w:val="24"/>
        </w:rPr>
        <w:t>Claystone</w:t>
      </w:r>
      <w:r w:rsidRPr="00047E80">
        <w:rPr>
          <w:rFonts w:ascii="Times New Roman" w:eastAsia="Times New Roman" w:hAnsi="Times New Roman" w:cs="Times New Roman"/>
          <w:color w:val="000000" w:themeColor="text1"/>
          <w:sz w:val="24"/>
          <w:szCs w:val="24"/>
        </w:rPr>
        <w:t xml:space="preserve">, massive clayrock; and </w:t>
      </w:r>
      <w:r w:rsidRPr="00047E80">
        <w:rPr>
          <w:rFonts w:ascii="Times New Roman" w:eastAsia="Times New Roman" w:hAnsi="Times New Roman" w:cs="Times New Roman"/>
          <w:i/>
          <w:color w:val="000000" w:themeColor="text1"/>
          <w:sz w:val="24"/>
          <w:szCs w:val="24"/>
        </w:rPr>
        <w:t>Clayshale</w:t>
      </w:r>
      <w:r w:rsidRPr="00047E80">
        <w:rPr>
          <w:rFonts w:ascii="Times New Roman" w:eastAsia="Times New Roman" w:hAnsi="Times New Roman" w:cs="Times New Roman"/>
          <w:color w:val="000000" w:themeColor="text1"/>
          <w:sz w:val="24"/>
          <w:szCs w:val="24"/>
        </w:rPr>
        <w:t xml:space="preserve">, fissile clayrock </w:t>
      </w:r>
      <w:r w:rsidR="003903A9">
        <w:rPr>
          <w:rFonts w:ascii="Times New Roman" w:eastAsia="Times New Roman" w:hAnsi="Times New Roman" w:cs="Times New Roman"/>
          <w:color w:val="000000" w:themeColor="text1"/>
          <w:sz w:val="24"/>
          <w:szCs w:val="24"/>
        </w:rPr>
        <w:t xml:space="preserve">(Ingram, 1953) </w:t>
      </w:r>
      <w:r w:rsidRPr="00047E80">
        <w:rPr>
          <w:rFonts w:ascii="Times New Roman" w:eastAsia="Times New Roman" w:hAnsi="Times New Roman" w:cs="Times New Roman"/>
          <w:color w:val="000000" w:themeColor="text1"/>
          <w:sz w:val="24"/>
          <w:szCs w:val="24"/>
        </w:rPr>
        <w:t xml:space="preserve">(scheme summarized in </w:t>
      </w:r>
      <w:r w:rsidRPr="00047E80">
        <w:rPr>
          <w:rFonts w:ascii="Times New Roman" w:eastAsia="Times New Roman" w:hAnsi="Times New Roman" w:cs="Times New Roman"/>
          <w:b/>
          <w:color w:val="000000" w:themeColor="text1"/>
          <w:sz w:val="24"/>
          <w:szCs w:val="24"/>
        </w:rPr>
        <w:t>Table 1</w:t>
      </w:r>
      <w:r w:rsidRPr="00047E80">
        <w:rPr>
          <w:rFonts w:ascii="Times New Roman" w:eastAsia="Times New Roman" w:hAnsi="Times New Roman" w:cs="Times New Roman"/>
          <w:color w:val="000000" w:themeColor="text1"/>
          <w:sz w:val="24"/>
          <w:szCs w:val="24"/>
        </w:rPr>
        <w:t xml:space="preserve">). </w:t>
      </w:r>
    </w:p>
    <w:p w:rsidR="00194B53" w:rsidRPr="00047E80" w:rsidRDefault="001F51C8" w:rsidP="001F51C8">
      <w:pPr>
        <w:pStyle w:val="ListParagraph"/>
        <w:numPr>
          <w:ilvl w:val="0"/>
          <w:numId w:val="16"/>
        </w:numPr>
        <w:spacing w:after="0" w:line="360" w:lineRule="auto"/>
        <w:ind w:left="360"/>
        <w:jc w:val="both"/>
        <w:rPr>
          <w:rFonts w:ascii="Times New Roman" w:eastAsia="Times New Roman" w:hAnsi="Times New Roman" w:cs="Times New Roman"/>
          <w:b/>
          <w:i/>
          <w:color w:val="000000" w:themeColor="text1"/>
          <w:sz w:val="24"/>
          <w:szCs w:val="24"/>
        </w:rPr>
      </w:pPr>
      <w:r w:rsidRPr="00047E80">
        <w:rPr>
          <w:rFonts w:ascii="Times New Roman" w:eastAsia="Times New Roman" w:hAnsi="Times New Roman" w:cs="Times New Roman"/>
          <w:b/>
          <w:color w:val="000000" w:themeColor="text1"/>
          <w:sz w:val="24"/>
          <w:szCs w:val="24"/>
        </w:rPr>
        <w:t>Fissility/Parting</w:t>
      </w:r>
    </w:p>
    <w:p w:rsidR="00C37702" w:rsidRDefault="00194B53" w:rsidP="00C37702">
      <w:pPr>
        <w:spacing w:after="0" w:line="480" w:lineRule="auto"/>
        <w:ind w:firstLine="720"/>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The degree of fissility varies throughout the Woodford Shale section. Whether a rock is fissile or non-fissile depends on several factors; (1) the abundance of clay minerals. Rocks abundant in clay minerals will most likely display fissile characteristics. (2) The degree of preferred or</w:t>
      </w:r>
      <w:r w:rsidR="005A26E3" w:rsidRPr="00047E80">
        <w:rPr>
          <w:rFonts w:ascii="Times New Roman" w:eastAsia="Times New Roman" w:hAnsi="Times New Roman" w:cs="Times New Roman"/>
          <w:color w:val="000000" w:themeColor="text1"/>
          <w:sz w:val="24"/>
          <w:szCs w:val="24"/>
        </w:rPr>
        <w:t xml:space="preserve">ientation of the clay minerals </w:t>
      </w:r>
      <w:r w:rsidRPr="00047E80">
        <w:rPr>
          <w:rFonts w:ascii="Times New Roman" w:eastAsia="Times New Roman" w:hAnsi="Times New Roman" w:cs="Times New Roman"/>
          <w:color w:val="000000" w:themeColor="text1"/>
          <w:sz w:val="24"/>
          <w:szCs w:val="24"/>
        </w:rPr>
        <w:t xml:space="preserve">to be deposited with their sheet structures parallel to the depositional surface. </w:t>
      </w:r>
      <w:r w:rsidR="00FC1E0A" w:rsidRPr="00047E80">
        <w:rPr>
          <w:rFonts w:ascii="Times New Roman" w:eastAsia="Times New Roman" w:hAnsi="Times New Roman" w:cs="Times New Roman"/>
          <w:color w:val="000000" w:themeColor="text1"/>
          <w:sz w:val="24"/>
          <w:szCs w:val="24"/>
        </w:rPr>
        <w:t xml:space="preserve">Fissility </w:t>
      </w:r>
      <w:r w:rsidR="005A26E3" w:rsidRPr="00047E80">
        <w:rPr>
          <w:rFonts w:ascii="Times New Roman" w:eastAsia="Times New Roman" w:hAnsi="Times New Roman" w:cs="Times New Roman"/>
          <w:color w:val="000000" w:themeColor="text1"/>
          <w:sz w:val="24"/>
          <w:szCs w:val="24"/>
        </w:rPr>
        <w:t>is</w:t>
      </w:r>
      <w:r w:rsidR="00FC1E0A" w:rsidRPr="00047E80">
        <w:rPr>
          <w:rFonts w:ascii="Times New Roman" w:eastAsia="Times New Roman" w:hAnsi="Times New Roman" w:cs="Times New Roman"/>
          <w:color w:val="000000" w:themeColor="text1"/>
          <w:sz w:val="24"/>
          <w:szCs w:val="24"/>
        </w:rPr>
        <w:t xml:space="preserve"> defined based on the following criteria;</w:t>
      </w:r>
      <w:r w:rsidRPr="00047E80">
        <w:rPr>
          <w:rFonts w:ascii="Times New Roman" w:eastAsia="Times New Roman" w:hAnsi="Times New Roman" w:cs="Times New Roman"/>
          <w:color w:val="000000" w:themeColor="text1"/>
          <w:sz w:val="24"/>
          <w:szCs w:val="24"/>
        </w:rPr>
        <w:t xml:space="preserve"> less than 0.5mm (papery parting) to more than 10 mm (slabby), intermediate thicknesses include (fissile, 0.5 to 1 mm; platy, 1 to 5 mm; and flaggy, 5 to 10 mm) </w:t>
      </w:r>
      <w:r w:rsidR="00391E7F" w:rsidRPr="00047E80">
        <w:rPr>
          <w:rFonts w:ascii="Times New Roman" w:eastAsia="Times New Roman" w:hAnsi="Times New Roman" w:cs="Times New Roman"/>
          <w:color w:val="000000" w:themeColor="text1"/>
          <w:sz w:val="24"/>
          <w:szCs w:val="24"/>
        </w:rPr>
        <w:t>(</w:t>
      </w:r>
      <w:r w:rsidR="009C77DD" w:rsidRPr="00047E80">
        <w:rPr>
          <w:rFonts w:ascii="Times New Roman" w:eastAsia="Times New Roman" w:hAnsi="Times New Roman" w:cs="Times New Roman"/>
          <w:color w:val="000000" w:themeColor="text1"/>
          <w:sz w:val="24"/>
          <w:szCs w:val="24"/>
        </w:rPr>
        <w:t>Ingram, 1953; Potter et al., 2012</w:t>
      </w:r>
      <w:r w:rsidR="00391E7F" w:rsidRPr="00047E80">
        <w:rPr>
          <w:rFonts w:ascii="Times New Roman" w:eastAsia="Times New Roman" w:hAnsi="Times New Roman" w:cs="Times New Roman"/>
          <w:color w:val="000000" w:themeColor="text1"/>
          <w:sz w:val="24"/>
          <w:szCs w:val="24"/>
        </w:rPr>
        <w:t>)</w:t>
      </w:r>
      <w:r w:rsidR="0019405C">
        <w:rPr>
          <w:rFonts w:ascii="Times New Roman" w:eastAsia="Times New Roman" w:hAnsi="Times New Roman" w:cs="Times New Roman"/>
          <w:color w:val="000000" w:themeColor="text1"/>
          <w:sz w:val="24"/>
          <w:szCs w:val="24"/>
        </w:rPr>
        <w:t xml:space="preserve"> </w:t>
      </w:r>
      <w:r w:rsidRPr="00047E80">
        <w:rPr>
          <w:rFonts w:ascii="Times New Roman" w:eastAsia="Times New Roman" w:hAnsi="Times New Roman" w:cs="Times New Roman"/>
          <w:color w:val="000000" w:themeColor="text1"/>
          <w:sz w:val="24"/>
          <w:szCs w:val="24"/>
        </w:rPr>
        <w:t>(</w:t>
      </w:r>
      <w:r w:rsidRPr="00047E80">
        <w:rPr>
          <w:rFonts w:ascii="Times New Roman" w:eastAsia="Times New Roman" w:hAnsi="Times New Roman" w:cs="Times New Roman"/>
          <w:b/>
          <w:color w:val="000000" w:themeColor="text1"/>
          <w:sz w:val="24"/>
          <w:szCs w:val="24"/>
        </w:rPr>
        <w:t>Table 2</w:t>
      </w:r>
      <w:r w:rsidRPr="00047E80">
        <w:rPr>
          <w:rFonts w:ascii="Times New Roman" w:eastAsia="Times New Roman" w:hAnsi="Times New Roman" w:cs="Times New Roman"/>
          <w:color w:val="000000" w:themeColor="text1"/>
          <w:sz w:val="24"/>
          <w:szCs w:val="24"/>
        </w:rPr>
        <w:t xml:space="preserve">). </w:t>
      </w:r>
    </w:p>
    <w:p w:rsidR="00C37702" w:rsidRPr="00047E80" w:rsidRDefault="00C37702" w:rsidP="00C37702">
      <w:pPr>
        <w:spacing w:after="0" w:line="480" w:lineRule="auto"/>
        <w:ind w:firstLine="720"/>
        <w:jc w:val="both"/>
        <w:rPr>
          <w:rFonts w:ascii="Times New Roman" w:eastAsia="Times New Roman" w:hAnsi="Times New Roman" w:cs="Times New Roman"/>
          <w:color w:val="000000" w:themeColor="text1"/>
          <w:sz w:val="24"/>
          <w:szCs w:val="24"/>
        </w:rPr>
      </w:pPr>
    </w:p>
    <w:p w:rsidR="00194B53" w:rsidRPr="00047E80" w:rsidRDefault="002E2E01" w:rsidP="002E2E01">
      <w:pPr>
        <w:spacing w:after="0" w:line="480" w:lineRule="auto"/>
        <w:ind w:left="-432" w:firstLine="720"/>
        <w:jc w:val="center"/>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noProof/>
          <w:color w:val="000000" w:themeColor="text1"/>
          <w:sz w:val="24"/>
          <w:szCs w:val="24"/>
        </w:rPr>
        <w:drawing>
          <wp:inline distT="0" distB="0" distL="0" distR="0" wp14:anchorId="1DCB5988" wp14:editId="1D36817D">
            <wp:extent cx="4153044" cy="283464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184638" cy="2856204"/>
                    </a:xfrm>
                    <a:prstGeom prst="rect">
                      <a:avLst/>
                    </a:prstGeom>
                    <a:noFill/>
                  </pic:spPr>
                </pic:pic>
              </a:graphicData>
            </a:graphic>
          </wp:inline>
        </w:drawing>
      </w:r>
    </w:p>
    <w:p w:rsidR="007D315F" w:rsidRPr="00047E80" w:rsidRDefault="00194B53" w:rsidP="007D315F">
      <w:pPr>
        <w:spacing w:after="0" w:line="480" w:lineRule="auto"/>
        <w:jc w:val="both"/>
        <w:rPr>
          <w:rFonts w:ascii="Times New Roman" w:eastAsia="Times New Roman" w:hAnsi="Times New Roman" w:cs="Times New Roman"/>
          <w:color w:val="000000" w:themeColor="text1"/>
          <w:sz w:val="24"/>
          <w:szCs w:val="24"/>
        </w:rPr>
      </w:pPr>
      <w:bookmarkStart w:id="20" w:name="_Hlk499156000"/>
      <w:r w:rsidRPr="00047E80">
        <w:rPr>
          <w:rFonts w:ascii="Times New Roman" w:eastAsia="Times New Roman" w:hAnsi="Times New Roman" w:cs="Times New Roman"/>
          <w:b/>
          <w:color w:val="000000" w:themeColor="text1"/>
          <w:sz w:val="24"/>
          <w:szCs w:val="24"/>
        </w:rPr>
        <w:lastRenderedPageBreak/>
        <w:t>Table 2.</w:t>
      </w:r>
      <w:r w:rsidR="007927BD" w:rsidRPr="00047E80">
        <w:rPr>
          <w:rFonts w:ascii="Times New Roman" w:eastAsia="Times New Roman" w:hAnsi="Times New Roman" w:cs="Times New Roman"/>
          <w:color w:val="000000" w:themeColor="text1"/>
          <w:sz w:val="24"/>
          <w:szCs w:val="24"/>
        </w:rPr>
        <w:t xml:space="preserve"> </w:t>
      </w:r>
      <w:bookmarkStart w:id="21" w:name="OLE_LINK41"/>
      <w:bookmarkStart w:id="22" w:name="OLE_LINK42"/>
      <w:r w:rsidR="007927BD" w:rsidRPr="00047E80">
        <w:rPr>
          <w:rFonts w:ascii="Times New Roman" w:eastAsia="Times New Roman" w:hAnsi="Times New Roman" w:cs="Times New Roman"/>
          <w:color w:val="000000" w:themeColor="text1"/>
          <w:sz w:val="24"/>
          <w:szCs w:val="24"/>
        </w:rPr>
        <w:t>Mudrock defined for the Woodford section and the t</w:t>
      </w:r>
      <w:r w:rsidRPr="00047E80">
        <w:rPr>
          <w:rFonts w:ascii="Times New Roman" w:eastAsia="Times New Roman" w:hAnsi="Times New Roman" w:cs="Times New Roman"/>
          <w:color w:val="000000" w:themeColor="text1"/>
          <w:sz w:val="24"/>
          <w:szCs w:val="24"/>
        </w:rPr>
        <w:t>ermin</w:t>
      </w:r>
      <w:r w:rsidR="007927BD" w:rsidRPr="00047E80">
        <w:rPr>
          <w:rFonts w:ascii="Times New Roman" w:eastAsia="Times New Roman" w:hAnsi="Times New Roman" w:cs="Times New Roman"/>
          <w:color w:val="000000" w:themeColor="text1"/>
          <w:sz w:val="24"/>
          <w:szCs w:val="24"/>
        </w:rPr>
        <w:t xml:space="preserve">ology related to stratification and </w:t>
      </w:r>
      <w:r w:rsidRPr="00047E80">
        <w:rPr>
          <w:rFonts w:ascii="Times New Roman" w:eastAsia="Times New Roman" w:hAnsi="Times New Roman" w:cs="Times New Roman"/>
          <w:color w:val="000000" w:themeColor="text1"/>
          <w:sz w:val="24"/>
          <w:szCs w:val="24"/>
        </w:rPr>
        <w:t>fissility/parting</w:t>
      </w:r>
      <w:bookmarkEnd w:id="21"/>
      <w:bookmarkEnd w:id="22"/>
      <w:r w:rsidRPr="00047E80">
        <w:rPr>
          <w:rFonts w:ascii="Times New Roman" w:eastAsia="Times New Roman" w:hAnsi="Times New Roman" w:cs="Times New Roman"/>
          <w:color w:val="000000" w:themeColor="text1"/>
          <w:sz w:val="24"/>
          <w:szCs w:val="24"/>
        </w:rPr>
        <w:t xml:space="preserve"> (</w:t>
      </w:r>
      <w:r w:rsidR="007927BD" w:rsidRPr="00047E80">
        <w:rPr>
          <w:rFonts w:ascii="Times New Roman" w:eastAsia="Times New Roman" w:hAnsi="Times New Roman" w:cs="Times New Roman"/>
          <w:color w:val="000000" w:themeColor="text1"/>
          <w:sz w:val="24"/>
          <w:szCs w:val="24"/>
        </w:rPr>
        <w:t xml:space="preserve">Modified </w:t>
      </w:r>
      <w:bookmarkStart w:id="23" w:name="OLE_LINK39"/>
      <w:bookmarkStart w:id="24" w:name="OLE_LINK40"/>
      <w:r w:rsidR="009C77DD" w:rsidRPr="00047E80">
        <w:rPr>
          <w:rFonts w:ascii="Times New Roman" w:eastAsia="Times New Roman" w:hAnsi="Times New Roman" w:cs="Times New Roman"/>
          <w:color w:val="000000" w:themeColor="text1"/>
          <w:sz w:val="24"/>
          <w:szCs w:val="24"/>
        </w:rPr>
        <w:t xml:space="preserve">from </w:t>
      </w:r>
      <w:bookmarkStart w:id="25" w:name="OLE_LINK43"/>
      <w:bookmarkStart w:id="26" w:name="OLE_LINK44"/>
      <w:r w:rsidR="009C77DD" w:rsidRPr="00047E80">
        <w:rPr>
          <w:rFonts w:ascii="Times New Roman" w:eastAsia="Times New Roman" w:hAnsi="Times New Roman" w:cs="Times New Roman"/>
          <w:color w:val="000000" w:themeColor="text1"/>
          <w:sz w:val="24"/>
          <w:szCs w:val="24"/>
        </w:rPr>
        <w:t>Potter et al.</w:t>
      </w:r>
      <w:r w:rsidRPr="00047E80">
        <w:rPr>
          <w:rFonts w:ascii="Times New Roman" w:eastAsia="Times New Roman" w:hAnsi="Times New Roman" w:cs="Times New Roman"/>
          <w:color w:val="000000" w:themeColor="text1"/>
          <w:sz w:val="24"/>
          <w:szCs w:val="24"/>
        </w:rPr>
        <w:t>, 201</w:t>
      </w:r>
      <w:bookmarkEnd w:id="23"/>
      <w:bookmarkEnd w:id="24"/>
      <w:r w:rsidR="009C77DD" w:rsidRPr="00047E80">
        <w:rPr>
          <w:rFonts w:ascii="Times New Roman" w:eastAsia="Times New Roman" w:hAnsi="Times New Roman" w:cs="Times New Roman"/>
          <w:color w:val="000000" w:themeColor="text1"/>
          <w:sz w:val="24"/>
          <w:szCs w:val="24"/>
        </w:rPr>
        <w:t>2</w:t>
      </w:r>
      <w:bookmarkEnd w:id="25"/>
      <w:bookmarkEnd w:id="26"/>
      <w:r w:rsidRPr="00047E80">
        <w:rPr>
          <w:rFonts w:ascii="Times New Roman" w:eastAsia="Times New Roman" w:hAnsi="Times New Roman" w:cs="Times New Roman"/>
          <w:color w:val="000000" w:themeColor="text1"/>
          <w:sz w:val="24"/>
          <w:szCs w:val="24"/>
        </w:rPr>
        <w:t>).</w:t>
      </w:r>
      <w:bookmarkEnd w:id="20"/>
    </w:p>
    <w:p w:rsidR="00C90C74" w:rsidRPr="00047E80" w:rsidRDefault="00C90C74" w:rsidP="0019405C">
      <w:pPr>
        <w:pStyle w:val="ListParagraph"/>
        <w:numPr>
          <w:ilvl w:val="0"/>
          <w:numId w:val="16"/>
        </w:numPr>
        <w:spacing w:after="0" w:line="480" w:lineRule="auto"/>
        <w:ind w:left="360"/>
        <w:rPr>
          <w:rFonts w:ascii="Times New Roman" w:hAnsi="Times New Roman" w:cs="Times New Roman"/>
          <w:b/>
          <w:i/>
          <w:noProof/>
          <w:color w:val="000000" w:themeColor="text1"/>
          <w:sz w:val="24"/>
        </w:rPr>
      </w:pPr>
      <w:r w:rsidRPr="00047E80">
        <w:rPr>
          <w:rFonts w:ascii="Times New Roman" w:hAnsi="Times New Roman" w:cs="Times New Roman"/>
          <w:b/>
          <w:i/>
          <w:color w:val="000000" w:themeColor="text1"/>
          <w:sz w:val="24"/>
          <w:szCs w:val="24"/>
        </w:rPr>
        <w:t>G</w:t>
      </w:r>
      <w:r w:rsidR="00636CB6" w:rsidRPr="00047E80">
        <w:rPr>
          <w:rFonts w:ascii="Times New Roman" w:hAnsi="Times New Roman" w:cs="Times New Roman"/>
          <w:b/>
          <w:i/>
          <w:color w:val="000000" w:themeColor="text1"/>
          <w:sz w:val="24"/>
          <w:szCs w:val="24"/>
        </w:rPr>
        <w:t>amma-</w:t>
      </w:r>
      <w:r w:rsidR="0047117C" w:rsidRPr="00047E80">
        <w:rPr>
          <w:rFonts w:ascii="Times New Roman" w:hAnsi="Times New Roman" w:cs="Times New Roman"/>
          <w:b/>
          <w:i/>
          <w:color w:val="000000" w:themeColor="text1"/>
          <w:sz w:val="24"/>
          <w:szCs w:val="24"/>
        </w:rPr>
        <w:t>R</w:t>
      </w:r>
      <w:r w:rsidRPr="00047E80">
        <w:rPr>
          <w:rFonts w:ascii="Times New Roman" w:hAnsi="Times New Roman" w:cs="Times New Roman"/>
          <w:b/>
          <w:i/>
          <w:color w:val="000000" w:themeColor="text1"/>
          <w:sz w:val="24"/>
          <w:szCs w:val="24"/>
        </w:rPr>
        <w:t xml:space="preserve">ay </w:t>
      </w:r>
      <w:r w:rsidR="0047117C" w:rsidRPr="00047E80">
        <w:rPr>
          <w:rFonts w:ascii="Times New Roman" w:hAnsi="Times New Roman" w:cs="Times New Roman"/>
          <w:b/>
          <w:i/>
          <w:color w:val="000000" w:themeColor="text1"/>
          <w:sz w:val="24"/>
          <w:szCs w:val="24"/>
        </w:rPr>
        <w:t>M</w:t>
      </w:r>
      <w:r w:rsidRPr="00047E80">
        <w:rPr>
          <w:rFonts w:ascii="Times New Roman" w:hAnsi="Times New Roman" w:cs="Times New Roman"/>
          <w:b/>
          <w:i/>
          <w:color w:val="000000" w:themeColor="text1"/>
          <w:sz w:val="24"/>
          <w:szCs w:val="24"/>
        </w:rPr>
        <w:t>easurements (</w:t>
      </w:r>
      <w:r w:rsidR="00E239B7" w:rsidRPr="00047E80">
        <w:rPr>
          <w:rFonts w:ascii="Times New Roman" w:hAnsi="Times New Roman" w:cs="Times New Roman"/>
          <w:b/>
          <w:i/>
          <w:color w:val="000000" w:themeColor="text1"/>
          <w:sz w:val="24"/>
          <w:szCs w:val="24"/>
        </w:rPr>
        <w:t>GR</w:t>
      </w:r>
      <w:r w:rsidRPr="00047E80">
        <w:rPr>
          <w:rFonts w:ascii="Times New Roman" w:hAnsi="Times New Roman" w:cs="Times New Roman"/>
          <w:b/>
          <w:i/>
          <w:color w:val="000000" w:themeColor="text1"/>
          <w:sz w:val="24"/>
          <w:szCs w:val="24"/>
        </w:rPr>
        <w:t>)</w:t>
      </w:r>
    </w:p>
    <w:p w:rsidR="007D315F" w:rsidRDefault="00EA7B80" w:rsidP="007D315F">
      <w:pPr>
        <w:pStyle w:val="ListParagraph"/>
        <w:spacing w:after="0" w:line="480" w:lineRule="auto"/>
        <w:ind w:left="0" w:firstLine="720"/>
        <w:jc w:val="both"/>
        <w:rPr>
          <w:rFonts w:ascii="Times New Roman" w:hAnsi="Times New Roman" w:cs="Times New Roman"/>
          <w:color w:val="000000" w:themeColor="text1"/>
          <w:sz w:val="24"/>
          <w:szCs w:val="24"/>
        </w:rPr>
      </w:pPr>
      <w:r w:rsidRPr="00047E80">
        <w:rPr>
          <w:rFonts w:ascii="Times New Roman" w:hAnsi="Times New Roman" w:cs="Times New Roman"/>
          <w:color w:val="000000" w:themeColor="text1"/>
          <w:sz w:val="24"/>
          <w:szCs w:val="24"/>
        </w:rPr>
        <w:t xml:space="preserve">GR measurements were used as a correlation tool, as well as </w:t>
      </w:r>
      <w:r w:rsidR="00334DD2" w:rsidRPr="00047E80">
        <w:rPr>
          <w:rFonts w:ascii="Times New Roman" w:hAnsi="Times New Roman" w:cs="Times New Roman"/>
          <w:color w:val="000000" w:themeColor="text1"/>
          <w:sz w:val="24"/>
          <w:szCs w:val="24"/>
        </w:rPr>
        <w:t xml:space="preserve">for </w:t>
      </w:r>
      <w:r w:rsidRPr="00047E80">
        <w:rPr>
          <w:rFonts w:ascii="Times New Roman" w:hAnsi="Times New Roman" w:cs="Times New Roman"/>
          <w:color w:val="000000" w:themeColor="text1"/>
          <w:sz w:val="24"/>
          <w:szCs w:val="24"/>
        </w:rPr>
        <w:t xml:space="preserve">developing a sequence stratigraphic framework. GR is a good correlation tool, in that it can be correlated with lithofacies, TOC, elemental chemistry, and mineralogy. When building the sequence stratigraphic </w:t>
      </w:r>
      <w:r w:rsidR="00344DC8" w:rsidRPr="00047E80">
        <w:rPr>
          <w:rFonts w:ascii="Times New Roman" w:hAnsi="Times New Roman" w:cs="Times New Roman"/>
          <w:color w:val="000000" w:themeColor="text1"/>
          <w:sz w:val="24"/>
          <w:szCs w:val="24"/>
        </w:rPr>
        <w:t>framework, GR</w:t>
      </w:r>
      <w:r w:rsidRPr="00047E80">
        <w:rPr>
          <w:rFonts w:ascii="Times New Roman" w:hAnsi="Times New Roman" w:cs="Times New Roman"/>
          <w:color w:val="000000" w:themeColor="text1"/>
          <w:sz w:val="24"/>
          <w:szCs w:val="24"/>
        </w:rPr>
        <w:t xml:space="preserve"> variations was used to identify paras</w:t>
      </w:r>
      <w:r w:rsidR="00FC1E0A" w:rsidRPr="00047E80">
        <w:rPr>
          <w:rFonts w:ascii="Times New Roman" w:hAnsi="Times New Roman" w:cs="Times New Roman"/>
          <w:color w:val="000000" w:themeColor="text1"/>
          <w:sz w:val="24"/>
          <w:szCs w:val="24"/>
        </w:rPr>
        <w:t>e</w:t>
      </w:r>
      <w:r w:rsidRPr="00047E80">
        <w:rPr>
          <w:rFonts w:ascii="Times New Roman" w:hAnsi="Times New Roman" w:cs="Times New Roman"/>
          <w:color w:val="000000" w:themeColor="text1"/>
          <w:sz w:val="24"/>
          <w:szCs w:val="24"/>
        </w:rPr>
        <w:t>quence sets.</w:t>
      </w:r>
    </w:p>
    <w:p w:rsidR="00310CFD" w:rsidRPr="00047E80" w:rsidRDefault="00C90C74" w:rsidP="007D315F">
      <w:pPr>
        <w:pStyle w:val="ListParagraph"/>
        <w:spacing w:after="0" w:line="480" w:lineRule="auto"/>
        <w:ind w:left="0" w:firstLine="720"/>
        <w:jc w:val="both"/>
        <w:rPr>
          <w:rFonts w:ascii="Times New Roman" w:hAnsi="Times New Roman" w:cs="Times New Roman"/>
          <w:noProof/>
          <w:color w:val="000000" w:themeColor="text1"/>
          <w:sz w:val="24"/>
        </w:rPr>
      </w:pPr>
      <w:r w:rsidRPr="00047E80">
        <w:rPr>
          <w:rFonts w:ascii="Times New Roman" w:hAnsi="Times New Roman" w:cs="Times New Roman"/>
          <w:color w:val="000000" w:themeColor="text1"/>
          <w:sz w:val="24"/>
        </w:rPr>
        <w:t>G</w:t>
      </w:r>
      <w:r w:rsidR="00636CB6" w:rsidRPr="00047E80">
        <w:rPr>
          <w:rFonts w:ascii="Times New Roman" w:hAnsi="Times New Roman" w:cs="Times New Roman"/>
          <w:color w:val="000000" w:themeColor="text1"/>
          <w:sz w:val="24"/>
        </w:rPr>
        <w:t>amma-</w:t>
      </w:r>
      <w:r w:rsidRPr="00047E80">
        <w:rPr>
          <w:rFonts w:ascii="Times New Roman" w:hAnsi="Times New Roman" w:cs="Times New Roman"/>
          <w:color w:val="000000" w:themeColor="text1"/>
          <w:sz w:val="24"/>
        </w:rPr>
        <w:t>ray data was acquired using a handheld portable Radiation Solutions R-125 Scintillometer</w:t>
      </w:r>
      <w:r w:rsidRPr="00047E80">
        <w:rPr>
          <w:rFonts w:ascii="Times New Roman" w:hAnsi="Times New Roman" w:cs="Times New Roman"/>
          <w:color w:val="000000" w:themeColor="text1"/>
          <w:sz w:val="24"/>
          <w:vertAlign w:val="superscript"/>
        </w:rPr>
        <w:t>TM</w:t>
      </w:r>
      <w:r w:rsidRPr="00047E80">
        <w:rPr>
          <w:rFonts w:ascii="Times New Roman" w:hAnsi="Times New Roman" w:cs="Times New Roman"/>
          <w:color w:val="000000" w:themeColor="text1"/>
          <w:sz w:val="24"/>
        </w:rPr>
        <w:t>, to determine the GR profile of the stratigraphic section. The GR scintillometer measures the total counts (U, K, Th) at one</w:t>
      </w:r>
      <w:r w:rsidR="0019405C">
        <w:rPr>
          <w:rFonts w:ascii="Times New Roman" w:hAnsi="Times New Roman" w:cs="Times New Roman"/>
          <w:color w:val="000000" w:themeColor="text1"/>
          <w:sz w:val="24"/>
        </w:rPr>
        <w:t>-</w:t>
      </w:r>
      <w:r w:rsidRPr="00047E80">
        <w:rPr>
          <w:rFonts w:ascii="Times New Roman" w:hAnsi="Times New Roman" w:cs="Times New Roman"/>
          <w:color w:val="000000" w:themeColor="text1"/>
          <w:sz w:val="24"/>
        </w:rPr>
        <w:t>second intervals (units: counts per second, cps). The instrument was provided by the Institute of Reservoir Characterization at the University of Oklahoma</w:t>
      </w:r>
      <w:r w:rsidR="00A000D7" w:rsidRPr="00047E80">
        <w:rPr>
          <w:rFonts w:ascii="Times New Roman" w:hAnsi="Times New Roman" w:cs="Times New Roman"/>
          <w:color w:val="000000" w:themeColor="text1"/>
          <w:sz w:val="24"/>
        </w:rPr>
        <w:t>. GR data were</w:t>
      </w:r>
      <w:r w:rsidRPr="00047E80">
        <w:rPr>
          <w:rFonts w:ascii="Times New Roman" w:hAnsi="Times New Roman" w:cs="Times New Roman"/>
          <w:color w:val="000000" w:themeColor="text1"/>
          <w:sz w:val="24"/>
        </w:rPr>
        <w:t xml:space="preserve"> measured along the same sampling path, adjacent to the test pit. A total of five readings were taken for each measurement, averaging all five for a mean GR value (Slatt et al., 1992). </w:t>
      </w:r>
    </w:p>
    <w:p w:rsidR="007D315F" w:rsidRPr="00047E80" w:rsidRDefault="00C90C74" w:rsidP="007D315F">
      <w:pPr>
        <w:spacing w:after="0" w:line="480" w:lineRule="auto"/>
        <w:ind w:firstLine="720"/>
        <w:jc w:val="both"/>
        <w:rPr>
          <w:rFonts w:ascii="Times New Roman" w:hAnsi="Times New Roman" w:cs="Times New Roman"/>
          <w:color w:val="000000" w:themeColor="text1"/>
          <w:sz w:val="24"/>
        </w:rPr>
      </w:pPr>
      <w:r w:rsidRPr="00047E80">
        <w:rPr>
          <w:rFonts w:ascii="Times New Roman" w:hAnsi="Times New Roman" w:cs="Times New Roman"/>
          <w:color w:val="000000" w:themeColor="text1"/>
          <w:sz w:val="24"/>
        </w:rPr>
        <w:t>As a result of the degree of weathering and outcrop exposure, the GR measuring technique was variable t</w:t>
      </w:r>
      <w:r w:rsidR="00636CB6" w:rsidRPr="00047E80">
        <w:rPr>
          <w:rFonts w:ascii="Times New Roman" w:hAnsi="Times New Roman" w:cs="Times New Roman"/>
          <w:color w:val="000000" w:themeColor="text1"/>
          <w:sz w:val="24"/>
        </w:rPr>
        <w:t xml:space="preserve">hroughout the section. For the </w:t>
      </w:r>
      <w:r w:rsidR="00884DC3">
        <w:rPr>
          <w:rFonts w:ascii="Times New Roman" w:hAnsi="Times New Roman" w:cs="Times New Roman"/>
          <w:color w:val="000000" w:themeColor="text1"/>
          <w:sz w:val="24"/>
        </w:rPr>
        <w:t>L</w:t>
      </w:r>
      <w:r w:rsidRPr="00047E80">
        <w:rPr>
          <w:rFonts w:ascii="Times New Roman" w:hAnsi="Times New Roman" w:cs="Times New Roman"/>
          <w:color w:val="000000" w:themeColor="text1"/>
          <w:sz w:val="24"/>
        </w:rPr>
        <w:t>ower Woodford Shale, the measurement was taken on the ground</w:t>
      </w:r>
      <w:r w:rsidR="00636CB6" w:rsidRPr="00047E80">
        <w:rPr>
          <w:rFonts w:ascii="Times New Roman" w:hAnsi="Times New Roman" w:cs="Times New Roman"/>
          <w:color w:val="000000" w:themeColor="text1"/>
          <w:sz w:val="24"/>
        </w:rPr>
        <w:t xml:space="preserve"> level</w:t>
      </w:r>
      <w:r w:rsidRPr="00047E80">
        <w:rPr>
          <w:rFonts w:ascii="Times New Roman" w:hAnsi="Times New Roman" w:cs="Times New Roman"/>
          <w:color w:val="000000" w:themeColor="text1"/>
          <w:sz w:val="24"/>
        </w:rPr>
        <w:t>, and for portions of the Middle and Upper Woodford, the measurements were taken from the exposed walls. The mean GR values (cps) were plotted as a function of stratigraphic thickness (ft)</w:t>
      </w:r>
      <w:r w:rsidR="00310CFD" w:rsidRPr="00047E80">
        <w:rPr>
          <w:rFonts w:ascii="Times New Roman" w:hAnsi="Times New Roman" w:cs="Times New Roman"/>
          <w:color w:val="000000" w:themeColor="text1"/>
          <w:sz w:val="24"/>
        </w:rPr>
        <w:t xml:space="preserve"> of the section.</w:t>
      </w:r>
    </w:p>
    <w:p w:rsidR="007927BD" w:rsidRPr="00047E80" w:rsidRDefault="00C90C74" w:rsidP="0089115A">
      <w:pPr>
        <w:pStyle w:val="ListParagraph"/>
        <w:numPr>
          <w:ilvl w:val="0"/>
          <w:numId w:val="16"/>
        </w:numPr>
        <w:spacing w:after="0" w:line="480" w:lineRule="auto"/>
        <w:ind w:left="360"/>
        <w:jc w:val="both"/>
        <w:rPr>
          <w:rFonts w:ascii="Times New Roman" w:hAnsi="Times New Roman" w:cs="Times New Roman"/>
          <w:i/>
          <w:color w:val="000000" w:themeColor="text1"/>
          <w:sz w:val="24"/>
        </w:rPr>
      </w:pPr>
      <w:r w:rsidRPr="00047E80">
        <w:rPr>
          <w:rFonts w:ascii="Times New Roman" w:hAnsi="Times New Roman" w:cs="Times New Roman"/>
          <w:b/>
          <w:i/>
          <w:color w:val="000000" w:themeColor="text1"/>
          <w:sz w:val="24"/>
        </w:rPr>
        <w:t xml:space="preserve">Petrography and </w:t>
      </w:r>
      <w:r w:rsidR="0047117C" w:rsidRPr="00047E80">
        <w:rPr>
          <w:rFonts w:ascii="Times New Roman" w:hAnsi="Times New Roman" w:cs="Times New Roman"/>
          <w:b/>
          <w:i/>
          <w:color w:val="000000" w:themeColor="text1"/>
          <w:sz w:val="24"/>
        </w:rPr>
        <w:t>S</w:t>
      </w:r>
      <w:r w:rsidRPr="00047E80">
        <w:rPr>
          <w:rFonts w:ascii="Times New Roman" w:hAnsi="Times New Roman" w:cs="Times New Roman"/>
          <w:b/>
          <w:i/>
          <w:color w:val="000000" w:themeColor="text1"/>
          <w:sz w:val="24"/>
        </w:rPr>
        <w:t xml:space="preserve">canning </w:t>
      </w:r>
      <w:r w:rsidR="0047117C" w:rsidRPr="00047E80">
        <w:rPr>
          <w:rFonts w:ascii="Times New Roman" w:hAnsi="Times New Roman" w:cs="Times New Roman"/>
          <w:b/>
          <w:i/>
          <w:color w:val="000000" w:themeColor="text1"/>
          <w:sz w:val="24"/>
        </w:rPr>
        <w:t>E</w:t>
      </w:r>
      <w:r w:rsidRPr="00047E80">
        <w:rPr>
          <w:rFonts w:ascii="Times New Roman" w:hAnsi="Times New Roman" w:cs="Times New Roman"/>
          <w:b/>
          <w:i/>
          <w:color w:val="000000" w:themeColor="text1"/>
          <w:sz w:val="24"/>
        </w:rPr>
        <w:t xml:space="preserve">lectron </w:t>
      </w:r>
      <w:r w:rsidR="0047117C" w:rsidRPr="00047E80">
        <w:rPr>
          <w:rFonts w:ascii="Times New Roman" w:hAnsi="Times New Roman" w:cs="Times New Roman"/>
          <w:b/>
          <w:i/>
          <w:color w:val="000000" w:themeColor="text1"/>
          <w:sz w:val="24"/>
        </w:rPr>
        <w:t>M</w:t>
      </w:r>
      <w:r w:rsidRPr="00047E80">
        <w:rPr>
          <w:rFonts w:ascii="Times New Roman" w:hAnsi="Times New Roman" w:cs="Times New Roman"/>
          <w:b/>
          <w:i/>
          <w:color w:val="000000" w:themeColor="text1"/>
          <w:sz w:val="24"/>
        </w:rPr>
        <w:t xml:space="preserve">icroscope (SEM) </w:t>
      </w:r>
      <w:r w:rsidR="0047117C" w:rsidRPr="00047E80">
        <w:rPr>
          <w:rFonts w:ascii="Times New Roman" w:hAnsi="Times New Roman" w:cs="Times New Roman"/>
          <w:b/>
          <w:i/>
          <w:color w:val="000000" w:themeColor="text1"/>
          <w:sz w:val="24"/>
        </w:rPr>
        <w:t>A</w:t>
      </w:r>
      <w:r w:rsidRPr="00047E80">
        <w:rPr>
          <w:rFonts w:ascii="Times New Roman" w:hAnsi="Times New Roman" w:cs="Times New Roman"/>
          <w:b/>
          <w:i/>
          <w:color w:val="000000" w:themeColor="text1"/>
          <w:sz w:val="24"/>
        </w:rPr>
        <w:t>nalysis</w:t>
      </w:r>
    </w:p>
    <w:p w:rsidR="00EA7B80" w:rsidRPr="00047E80" w:rsidRDefault="00EA7B80" w:rsidP="0019405C">
      <w:pPr>
        <w:pStyle w:val="ListParagraph"/>
        <w:spacing w:after="0" w:line="480" w:lineRule="auto"/>
        <w:ind w:left="0" w:firstLine="720"/>
        <w:jc w:val="both"/>
        <w:rPr>
          <w:rFonts w:ascii="Times New Roman" w:hAnsi="Times New Roman" w:cs="Times New Roman"/>
          <w:i/>
          <w:color w:val="000000" w:themeColor="text1"/>
          <w:sz w:val="24"/>
        </w:rPr>
      </w:pPr>
      <w:r w:rsidRPr="00047E80">
        <w:rPr>
          <w:rFonts w:ascii="Times New Roman" w:hAnsi="Times New Roman" w:cs="Times New Roman"/>
          <w:color w:val="000000" w:themeColor="text1"/>
          <w:sz w:val="24"/>
        </w:rPr>
        <w:t>The princ</w:t>
      </w:r>
      <w:r w:rsidR="00F924E7">
        <w:rPr>
          <w:rFonts w:ascii="Times New Roman" w:hAnsi="Times New Roman" w:cs="Times New Roman"/>
          <w:color w:val="000000" w:themeColor="text1"/>
          <w:sz w:val="24"/>
        </w:rPr>
        <w:t>ipal</w:t>
      </w:r>
      <w:r w:rsidRPr="00047E80">
        <w:rPr>
          <w:rFonts w:ascii="Times New Roman" w:hAnsi="Times New Roman" w:cs="Times New Roman"/>
          <w:color w:val="000000" w:themeColor="text1"/>
          <w:sz w:val="24"/>
        </w:rPr>
        <w:t xml:space="preserve"> objective of the petrographic analysis was to observe mineralogy and small-scale vertical heterogeneities within the lithofacies defined. SEM analysis </w:t>
      </w:r>
      <w:r w:rsidRPr="00047E80">
        <w:rPr>
          <w:rFonts w:ascii="Times New Roman" w:hAnsi="Times New Roman" w:cs="Times New Roman"/>
          <w:color w:val="000000" w:themeColor="text1"/>
          <w:sz w:val="24"/>
        </w:rPr>
        <w:lastRenderedPageBreak/>
        <w:t xml:space="preserve">aided this technique by providing additional information on texture/fabric and pore-scale level analysis. </w:t>
      </w:r>
    </w:p>
    <w:p w:rsidR="0078601E" w:rsidRPr="00047E80" w:rsidRDefault="00C90C74" w:rsidP="007D315F">
      <w:pPr>
        <w:spacing w:after="0" w:line="480" w:lineRule="auto"/>
        <w:ind w:firstLine="720"/>
        <w:jc w:val="both"/>
        <w:rPr>
          <w:rFonts w:ascii="Times New Roman" w:hAnsi="Times New Roman" w:cs="Times New Roman"/>
          <w:color w:val="000000" w:themeColor="text1"/>
          <w:sz w:val="24"/>
        </w:rPr>
      </w:pPr>
      <w:r w:rsidRPr="00047E80">
        <w:rPr>
          <w:rFonts w:ascii="Times New Roman" w:hAnsi="Times New Roman" w:cs="Times New Roman"/>
          <w:color w:val="000000" w:themeColor="text1"/>
          <w:sz w:val="24"/>
        </w:rPr>
        <w:t>Fifty-two samples were selected, and prepared for petrographic analysis by Argile Analytica</w:t>
      </w:r>
      <w:r w:rsidR="00636CB6" w:rsidRPr="00047E80">
        <w:rPr>
          <w:rFonts w:ascii="Times New Roman" w:hAnsi="Times New Roman" w:cs="Times New Roman"/>
          <w:color w:val="000000" w:themeColor="text1"/>
          <w:sz w:val="24"/>
          <w:vertAlign w:val="superscript"/>
        </w:rPr>
        <w:t>TM</w:t>
      </w:r>
      <w:r w:rsidRPr="00047E80">
        <w:rPr>
          <w:rFonts w:ascii="Times New Roman" w:hAnsi="Times New Roman" w:cs="Times New Roman"/>
          <w:color w:val="000000" w:themeColor="text1"/>
          <w:sz w:val="24"/>
        </w:rPr>
        <w:t>, and National Petrographic</w:t>
      </w:r>
      <w:r w:rsidR="00636CB6" w:rsidRPr="00047E80">
        <w:rPr>
          <w:rFonts w:ascii="Times New Roman" w:hAnsi="Times New Roman" w:cs="Times New Roman"/>
          <w:color w:val="000000" w:themeColor="text1"/>
          <w:sz w:val="24"/>
          <w:vertAlign w:val="superscript"/>
        </w:rPr>
        <w:t>TM</w:t>
      </w:r>
      <w:r w:rsidRPr="00047E80">
        <w:rPr>
          <w:rFonts w:ascii="Times New Roman" w:hAnsi="Times New Roman" w:cs="Times New Roman"/>
          <w:color w:val="000000" w:themeColor="text1"/>
          <w:sz w:val="24"/>
        </w:rPr>
        <w:t xml:space="preserve">. </w:t>
      </w:r>
      <w:r w:rsidR="00F924E7">
        <w:rPr>
          <w:rFonts w:ascii="Times New Roman" w:hAnsi="Times New Roman" w:cs="Times New Roman"/>
          <w:color w:val="000000" w:themeColor="text1"/>
          <w:sz w:val="24"/>
        </w:rPr>
        <w:t>The p</w:t>
      </w:r>
      <w:r w:rsidRPr="00047E80">
        <w:rPr>
          <w:rFonts w:ascii="Times New Roman" w:hAnsi="Times New Roman" w:cs="Times New Roman"/>
          <w:color w:val="000000" w:themeColor="text1"/>
          <w:sz w:val="24"/>
        </w:rPr>
        <w:t>etrographic analysis was performed using a Zeiss Imager Z1 petrographic microscope. SEM analysis was conducted using a</w:t>
      </w:r>
      <w:r w:rsidR="00F924E7">
        <w:rPr>
          <w:rFonts w:ascii="Times New Roman" w:hAnsi="Times New Roman" w:cs="Times New Roman"/>
          <w:color w:val="000000" w:themeColor="text1"/>
          <w:sz w:val="24"/>
        </w:rPr>
        <w:t>n</w:t>
      </w:r>
      <w:r w:rsidRPr="00047E80">
        <w:rPr>
          <w:rFonts w:ascii="Times New Roman" w:hAnsi="Times New Roman" w:cs="Times New Roman"/>
          <w:color w:val="000000" w:themeColor="text1"/>
          <w:sz w:val="24"/>
        </w:rPr>
        <w:t xml:space="preserve"> SFEI Quantum 250 Scanning Electron Microscope (SEM) with an attached Bruker Electron Dispersive Spectrometer </w:t>
      </w:r>
      <w:r w:rsidR="00A000D7" w:rsidRPr="00047E80">
        <w:rPr>
          <w:rFonts w:ascii="Times New Roman" w:hAnsi="Times New Roman" w:cs="Times New Roman"/>
          <w:color w:val="000000" w:themeColor="text1"/>
          <w:sz w:val="24"/>
        </w:rPr>
        <w:t>(EDS). Analyse</w:t>
      </w:r>
      <w:r w:rsidRPr="00047E80">
        <w:rPr>
          <w:rFonts w:ascii="Times New Roman" w:hAnsi="Times New Roman" w:cs="Times New Roman"/>
          <w:color w:val="000000" w:themeColor="text1"/>
          <w:sz w:val="24"/>
        </w:rPr>
        <w:t>s were conducted in the Thin Section Petrography</w:t>
      </w:r>
      <w:r w:rsidR="00F924E7">
        <w:rPr>
          <w:rFonts w:ascii="Times New Roman" w:hAnsi="Times New Roman" w:cs="Times New Roman"/>
          <w:color w:val="000000" w:themeColor="text1"/>
          <w:sz w:val="24"/>
        </w:rPr>
        <w:t xml:space="preserve"> </w:t>
      </w:r>
      <w:r w:rsidRPr="00047E80">
        <w:rPr>
          <w:rFonts w:ascii="Times New Roman" w:hAnsi="Times New Roman" w:cs="Times New Roman"/>
          <w:color w:val="000000" w:themeColor="text1"/>
          <w:sz w:val="24"/>
        </w:rPr>
        <w:t>and the Devon SEM Laboratory at the University of Oklahoma. Specifics for thin section preparation include; 25 x 50mm (1’’x2’’) section size, double carbonate staining, and coverslip exclusion. For the SEM Analysis, fifteen samples of interest were selected. Samples were sputter coated with a conductive material (gold-pallad</w:t>
      </w:r>
      <w:r w:rsidR="00FC1E0A" w:rsidRPr="00047E80">
        <w:rPr>
          <w:rFonts w:ascii="Times New Roman" w:hAnsi="Times New Roman" w:cs="Times New Roman"/>
          <w:color w:val="000000" w:themeColor="text1"/>
          <w:sz w:val="24"/>
        </w:rPr>
        <w:t>ium) before analysis commenced.</w:t>
      </w:r>
    </w:p>
    <w:p w:rsidR="00344DC8" w:rsidRPr="00047E80" w:rsidRDefault="00C90C74" w:rsidP="0019405C">
      <w:pPr>
        <w:pStyle w:val="ListParagraph"/>
        <w:numPr>
          <w:ilvl w:val="0"/>
          <w:numId w:val="16"/>
        </w:numPr>
        <w:spacing w:after="0" w:line="480" w:lineRule="auto"/>
        <w:ind w:left="360"/>
        <w:jc w:val="both"/>
        <w:rPr>
          <w:rFonts w:ascii="Times New Roman" w:hAnsi="Times New Roman" w:cs="Times New Roman"/>
          <w:b/>
          <w:i/>
          <w:color w:val="000000" w:themeColor="text1"/>
          <w:sz w:val="24"/>
        </w:rPr>
      </w:pPr>
      <w:r w:rsidRPr="00047E80">
        <w:rPr>
          <w:rFonts w:ascii="Times New Roman" w:hAnsi="Times New Roman" w:cs="Times New Roman"/>
          <w:b/>
          <w:i/>
          <w:color w:val="000000" w:themeColor="text1"/>
          <w:sz w:val="24"/>
        </w:rPr>
        <w:t>X-</w:t>
      </w:r>
      <w:r w:rsidR="0047117C" w:rsidRPr="00047E80">
        <w:rPr>
          <w:rFonts w:ascii="Times New Roman" w:hAnsi="Times New Roman" w:cs="Times New Roman"/>
          <w:b/>
          <w:i/>
          <w:color w:val="000000" w:themeColor="text1"/>
          <w:sz w:val="24"/>
        </w:rPr>
        <w:t>R</w:t>
      </w:r>
      <w:r w:rsidRPr="00047E80">
        <w:rPr>
          <w:rFonts w:ascii="Times New Roman" w:hAnsi="Times New Roman" w:cs="Times New Roman"/>
          <w:b/>
          <w:i/>
          <w:color w:val="000000" w:themeColor="text1"/>
          <w:sz w:val="24"/>
        </w:rPr>
        <w:t xml:space="preserve">ay </w:t>
      </w:r>
      <w:r w:rsidR="0047117C" w:rsidRPr="00047E80">
        <w:rPr>
          <w:rFonts w:ascii="Times New Roman" w:hAnsi="Times New Roman" w:cs="Times New Roman"/>
          <w:b/>
          <w:i/>
          <w:color w:val="000000" w:themeColor="text1"/>
          <w:sz w:val="24"/>
        </w:rPr>
        <w:t>D</w:t>
      </w:r>
      <w:r w:rsidRPr="00047E80">
        <w:rPr>
          <w:rFonts w:ascii="Times New Roman" w:hAnsi="Times New Roman" w:cs="Times New Roman"/>
          <w:b/>
          <w:i/>
          <w:color w:val="000000" w:themeColor="text1"/>
          <w:sz w:val="24"/>
        </w:rPr>
        <w:t xml:space="preserve">iffraction (XRD) </w:t>
      </w:r>
      <w:r w:rsidR="0047117C" w:rsidRPr="00047E80">
        <w:rPr>
          <w:rFonts w:ascii="Times New Roman" w:hAnsi="Times New Roman" w:cs="Times New Roman"/>
          <w:b/>
          <w:i/>
          <w:color w:val="000000" w:themeColor="text1"/>
          <w:sz w:val="24"/>
        </w:rPr>
        <w:t>B</w:t>
      </w:r>
      <w:r w:rsidRPr="00047E80">
        <w:rPr>
          <w:rFonts w:ascii="Times New Roman" w:hAnsi="Times New Roman" w:cs="Times New Roman"/>
          <w:b/>
          <w:i/>
          <w:color w:val="000000" w:themeColor="text1"/>
          <w:sz w:val="24"/>
        </w:rPr>
        <w:t xml:space="preserve">ulk </w:t>
      </w:r>
      <w:r w:rsidR="0047117C" w:rsidRPr="00047E80">
        <w:rPr>
          <w:rFonts w:ascii="Times New Roman" w:hAnsi="Times New Roman" w:cs="Times New Roman"/>
          <w:b/>
          <w:i/>
          <w:color w:val="000000" w:themeColor="text1"/>
          <w:sz w:val="24"/>
        </w:rPr>
        <w:t>M</w:t>
      </w:r>
      <w:r w:rsidRPr="00047E80">
        <w:rPr>
          <w:rFonts w:ascii="Times New Roman" w:hAnsi="Times New Roman" w:cs="Times New Roman"/>
          <w:b/>
          <w:i/>
          <w:color w:val="000000" w:themeColor="text1"/>
          <w:sz w:val="24"/>
        </w:rPr>
        <w:t>ineralogy</w:t>
      </w:r>
    </w:p>
    <w:p w:rsidR="000E1C99" w:rsidRDefault="00FD6C1C" w:rsidP="007D315F">
      <w:pPr>
        <w:pStyle w:val="ListParagraph"/>
        <w:spacing w:after="0" w:line="480" w:lineRule="auto"/>
        <w:ind w:left="0" w:firstLine="720"/>
        <w:jc w:val="both"/>
        <w:rPr>
          <w:rFonts w:ascii="Times New Roman" w:hAnsi="Times New Roman" w:cs="Times New Roman"/>
          <w:color w:val="000000" w:themeColor="text1"/>
          <w:sz w:val="24"/>
        </w:rPr>
      </w:pPr>
      <w:r w:rsidRPr="00047E80">
        <w:rPr>
          <w:rFonts w:ascii="Times New Roman" w:hAnsi="Times New Roman" w:cs="Times New Roman"/>
          <w:color w:val="000000" w:themeColor="text1"/>
          <w:sz w:val="24"/>
        </w:rPr>
        <w:t xml:space="preserve">XRD data integrated into this study was taken from </w:t>
      </w:r>
      <w:r w:rsidR="00277670" w:rsidRPr="00047E80">
        <w:rPr>
          <w:rFonts w:ascii="Times New Roman" w:hAnsi="Times New Roman" w:cs="Times New Roman"/>
          <w:color w:val="000000" w:themeColor="text1"/>
          <w:sz w:val="24"/>
        </w:rPr>
        <w:t>a previous master’s thesis</w:t>
      </w:r>
      <w:r w:rsidRPr="00047E80">
        <w:rPr>
          <w:rFonts w:ascii="Times New Roman" w:hAnsi="Times New Roman" w:cs="Times New Roman"/>
          <w:color w:val="000000" w:themeColor="text1"/>
          <w:sz w:val="24"/>
        </w:rPr>
        <w:t xml:space="preserve"> conducted by </w:t>
      </w:r>
      <w:r w:rsidR="003903A9">
        <w:rPr>
          <w:rFonts w:ascii="Times New Roman" w:hAnsi="Times New Roman" w:cs="Times New Roman"/>
          <w:color w:val="000000" w:themeColor="text1"/>
          <w:sz w:val="24"/>
        </w:rPr>
        <w:t>Serna-</w:t>
      </w:r>
      <w:r w:rsidRPr="00047E80">
        <w:rPr>
          <w:rFonts w:ascii="Times New Roman" w:hAnsi="Times New Roman" w:cs="Times New Roman"/>
          <w:color w:val="000000" w:themeColor="text1"/>
          <w:sz w:val="24"/>
        </w:rPr>
        <w:t>Bernal (2013). Twenty-one samples were analyzed for XRD bulk mineralogy by Prograding Rock Services Ltd</w:t>
      </w:r>
      <w:r w:rsidR="00277670" w:rsidRPr="00047E80">
        <w:rPr>
          <w:rFonts w:ascii="Times New Roman" w:hAnsi="Times New Roman" w:cs="Times New Roman"/>
          <w:color w:val="000000" w:themeColor="text1"/>
          <w:sz w:val="24"/>
        </w:rPr>
        <w:t xml:space="preserve"> </w:t>
      </w:r>
      <w:r w:rsidR="00277670" w:rsidRPr="00047E80">
        <w:rPr>
          <w:rFonts w:ascii="Times New Roman" w:hAnsi="Times New Roman" w:cs="Times New Roman"/>
          <w:color w:val="000000" w:themeColor="text1"/>
          <w:sz w:val="24"/>
          <w:vertAlign w:val="superscript"/>
        </w:rPr>
        <w:t>TM</w:t>
      </w:r>
      <w:r w:rsidRPr="00047E80">
        <w:rPr>
          <w:rFonts w:ascii="Times New Roman" w:hAnsi="Times New Roman" w:cs="Times New Roman"/>
          <w:color w:val="000000" w:themeColor="text1"/>
          <w:sz w:val="24"/>
        </w:rPr>
        <w:t>. Mineralogical components determined from XRD analysis in weight percent (Wt%), are as follows; quartz, k-feldspar, plagioclase, dolomite, gypsum, pyrite, illite</w:t>
      </w:r>
      <w:r w:rsidR="00C90C74" w:rsidRPr="00047E80">
        <w:rPr>
          <w:rFonts w:ascii="Times New Roman" w:hAnsi="Times New Roman" w:cs="Times New Roman"/>
          <w:color w:val="000000" w:themeColor="text1"/>
          <w:sz w:val="24"/>
        </w:rPr>
        <w:t>/mica, kaolinite, and apatite.</w:t>
      </w:r>
    </w:p>
    <w:p w:rsidR="007D315F" w:rsidRPr="007D315F" w:rsidRDefault="007D315F" w:rsidP="007D315F">
      <w:pPr>
        <w:pStyle w:val="ListParagraph"/>
        <w:spacing w:after="0" w:line="480" w:lineRule="auto"/>
        <w:ind w:left="0" w:firstLine="720"/>
        <w:jc w:val="both"/>
        <w:rPr>
          <w:rFonts w:ascii="Times New Roman" w:hAnsi="Times New Roman" w:cs="Times New Roman"/>
          <w:color w:val="000000" w:themeColor="text1"/>
          <w:sz w:val="24"/>
        </w:rPr>
      </w:pPr>
    </w:p>
    <w:p w:rsidR="00FC1E0A" w:rsidRPr="00047E80" w:rsidRDefault="00C90C74" w:rsidP="007C2DA0">
      <w:pPr>
        <w:pStyle w:val="ListParagraph"/>
        <w:numPr>
          <w:ilvl w:val="1"/>
          <w:numId w:val="17"/>
        </w:numPr>
        <w:spacing w:after="0" w:line="480" w:lineRule="auto"/>
        <w:jc w:val="both"/>
        <w:rPr>
          <w:rFonts w:ascii="Times New Roman" w:hAnsi="Times New Roman" w:cs="Times New Roman"/>
          <w:b/>
          <w:color w:val="000000" w:themeColor="text1"/>
          <w:sz w:val="24"/>
        </w:rPr>
      </w:pPr>
      <w:r w:rsidRPr="00047E80">
        <w:rPr>
          <w:rFonts w:ascii="Times New Roman" w:hAnsi="Times New Roman" w:cs="Times New Roman"/>
          <w:b/>
          <w:color w:val="000000" w:themeColor="text1"/>
          <w:sz w:val="24"/>
        </w:rPr>
        <w:t xml:space="preserve"> </w:t>
      </w:r>
      <w:r w:rsidR="00344DC8" w:rsidRPr="00047E80">
        <w:rPr>
          <w:rFonts w:ascii="Times New Roman" w:hAnsi="Times New Roman" w:cs="Times New Roman"/>
          <w:b/>
          <w:color w:val="000000" w:themeColor="text1"/>
          <w:sz w:val="24"/>
        </w:rPr>
        <w:t>Organic Geochemistry - Source rock characterization</w:t>
      </w:r>
    </w:p>
    <w:p w:rsidR="00FD6C1C" w:rsidRPr="00047E80" w:rsidRDefault="00277670" w:rsidP="00A000D7">
      <w:pPr>
        <w:spacing w:after="0" w:line="480" w:lineRule="auto"/>
        <w:ind w:firstLine="720"/>
        <w:jc w:val="both"/>
        <w:rPr>
          <w:rFonts w:ascii="Times New Roman" w:hAnsi="Times New Roman" w:cs="Times New Roman"/>
          <w:color w:val="000000" w:themeColor="text1"/>
          <w:sz w:val="24"/>
        </w:rPr>
      </w:pPr>
      <w:r w:rsidRPr="00047E80">
        <w:rPr>
          <w:rFonts w:ascii="Times New Roman" w:hAnsi="Times New Roman" w:cs="Times New Roman"/>
          <w:color w:val="000000" w:themeColor="text1"/>
          <w:sz w:val="24"/>
        </w:rPr>
        <w:t>The</w:t>
      </w:r>
      <w:r w:rsidR="00FD6C1C" w:rsidRPr="00047E80">
        <w:rPr>
          <w:rFonts w:ascii="Times New Roman" w:hAnsi="Times New Roman" w:cs="Times New Roman"/>
          <w:color w:val="000000" w:themeColor="text1"/>
          <w:sz w:val="24"/>
        </w:rPr>
        <w:t xml:space="preserve"> organic geochemistry analysis was analyzed by the Organic Chemistry Group at the University of Oklahoma. Fifteen samples were geochemically analyzed using Leco TOC, and Rock</w:t>
      </w:r>
      <w:r w:rsidR="007C2DA0">
        <w:rPr>
          <w:rFonts w:ascii="Times New Roman" w:hAnsi="Times New Roman" w:cs="Times New Roman"/>
          <w:color w:val="000000" w:themeColor="text1"/>
          <w:sz w:val="24"/>
        </w:rPr>
        <w:t>-</w:t>
      </w:r>
      <w:r w:rsidR="00FD6C1C" w:rsidRPr="00047E80">
        <w:rPr>
          <w:rFonts w:ascii="Times New Roman" w:hAnsi="Times New Roman" w:cs="Times New Roman"/>
          <w:color w:val="000000" w:themeColor="text1"/>
          <w:sz w:val="24"/>
        </w:rPr>
        <w:t xml:space="preserve">Eval pyrolysis methodologies </w:t>
      </w:r>
      <w:r w:rsidR="00FD6C1C" w:rsidRPr="00047E80">
        <w:rPr>
          <w:rFonts w:ascii="Times New Roman" w:eastAsia="Times New Roman" w:hAnsi="Times New Roman" w:cs="Times New Roman"/>
          <w:color w:val="000000" w:themeColor="text1"/>
          <w:sz w:val="24"/>
          <w:szCs w:val="24"/>
        </w:rPr>
        <w:t xml:space="preserve">to determine organic-richness, kerogen </w:t>
      </w:r>
      <w:r w:rsidR="00FD6C1C" w:rsidRPr="00047E80">
        <w:rPr>
          <w:rFonts w:ascii="Times New Roman" w:eastAsia="Times New Roman" w:hAnsi="Times New Roman" w:cs="Times New Roman"/>
          <w:color w:val="000000" w:themeColor="text1"/>
          <w:sz w:val="24"/>
          <w:szCs w:val="24"/>
        </w:rPr>
        <w:lastRenderedPageBreak/>
        <w:t>type, and thermal maturity</w:t>
      </w:r>
      <w:r w:rsidR="00FD6C1C" w:rsidRPr="00047E80">
        <w:rPr>
          <w:rFonts w:ascii="Times New Roman" w:hAnsi="Times New Roman" w:cs="Times New Roman"/>
          <w:color w:val="000000" w:themeColor="text1"/>
          <w:sz w:val="24"/>
        </w:rPr>
        <w:t>. Leco TOC to lithofacies, chemofacies, and GR to understand the implications on the depositional environment of the Woodford Shale.</w:t>
      </w:r>
      <w:r w:rsidR="00FD6C1C" w:rsidRPr="00047E80">
        <w:rPr>
          <w:rFonts w:ascii="Times New Roman" w:eastAsia="Times New Roman" w:hAnsi="Times New Roman" w:cs="Times New Roman"/>
          <w:color w:val="000000" w:themeColor="text1"/>
          <w:sz w:val="24"/>
          <w:szCs w:val="24"/>
        </w:rPr>
        <w:t xml:space="preserve"> </w:t>
      </w:r>
      <w:r w:rsidR="00FD6C1C" w:rsidRPr="00047E80">
        <w:rPr>
          <w:rFonts w:ascii="Times New Roman" w:hAnsi="Times New Roman" w:cs="Times New Roman"/>
          <w:color w:val="000000" w:themeColor="text1"/>
          <w:sz w:val="24"/>
        </w:rPr>
        <w:t>Analysis from Serna</w:t>
      </w:r>
      <w:r w:rsidR="003903A9">
        <w:rPr>
          <w:rFonts w:ascii="Times New Roman" w:hAnsi="Times New Roman" w:cs="Times New Roman"/>
          <w:color w:val="000000" w:themeColor="text1"/>
          <w:sz w:val="24"/>
        </w:rPr>
        <w:t>-Bernal</w:t>
      </w:r>
      <w:r w:rsidR="00FD6C1C" w:rsidRPr="00047E80">
        <w:rPr>
          <w:rFonts w:ascii="Times New Roman" w:hAnsi="Times New Roman" w:cs="Times New Roman"/>
          <w:color w:val="000000" w:themeColor="text1"/>
          <w:sz w:val="24"/>
        </w:rPr>
        <w:t>, 2013, was also integrated.</w:t>
      </w:r>
    </w:p>
    <w:p w:rsidR="00FD6C1C" w:rsidRPr="00047E80" w:rsidRDefault="00FD6C1C" w:rsidP="00A000D7">
      <w:pPr>
        <w:spacing w:after="0" w:line="480" w:lineRule="auto"/>
        <w:jc w:val="both"/>
        <w:rPr>
          <w:rFonts w:ascii="Times New Roman" w:hAnsi="Times New Roman" w:cs="Times New Roman"/>
          <w:color w:val="000000" w:themeColor="text1"/>
          <w:sz w:val="24"/>
        </w:rPr>
      </w:pPr>
      <w:r w:rsidRPr="00047E80">
        <w:rPr>
          <w:rFonts w:ascii="Times New Roman" w:hAnsi="Times New Roman" w:cs="Times New Roman"/>
          <w:color w:val="000000" w:themeColor="text1"/>
          <w:sz w:val="24"/>
        </w:rPr>
        <w:t xml:space="preserve">The principle parameters obtained from the </w:t>
      </w:r>
      <w:r w:rsidR="007C2DA0">
        <w:rPr>
          <w:rFonts w:ascii="Times New Roman" w:hAnsi="Times New Roman" w:cs="Times New Roman"/>
          <w:color w:val="000000" w:themeColor="text1"/>
          <w:sz w:val="24"/>
        </w:rPr>
        <w:t>Rock-Eval</w:t>
      </w:r>
      <w:r w:rsidRPr="00047E80">
        <w:rPr>
          <w:rFonts w:ascii="Times New Roman" w:hAnsi="Times New Roman" w:cs="Times New Roman"/>
          <w:color w:val="000000" w:themeColor="text1"/>
          <w:sz w:val="24"/>
        </w:rPr>
        <w:t xml:space="preserve"> pyrolysis include (Tissot and Welte, 1978); </w:t>
      </w:r>
    </w:p>
    <w:p w:rsidR="00FD6C1C" w:rsidRPr="00047E80" w:rsidRDefault="00FD6C1C" w:rsidP="00A000D7">
      <w:pPr>
        <w:spacing w:after="0" w:line="480" w:lineRule="auto"/>
        <w:ind w:left="720"/>
        <w:jc w:val="both"/>
        <w:rPr>
          <w:rFonts w:ascii="Times New Roman" w:hAnsi="Times New Roman" w:cs="Times New Roman"/>
          <w:color w:val="000000" w:themeColor="text1"/>
          <w:sz w:val="24"/>
        </w:rPr>
      </w:pPr>
      <w:r w:rsidRPr="00047E80">
        <w:rPr>
          <w:rFonts w:ascii="Times New Roman" w:hAnsi="Times New Roman" w:cs="Times New Roman"/>
          <w:b/>
          <w:color w:val="000000" w:themeColor="text1"/>
          <w:sz w:val="24"/>
        </w:rPr>
        <w:t>S</w:t>
      </w:r>
      <w:r w:rsidRPr="00047E80">
        <w:rPr>
          <w:rFonts w:ascii="Times New Roman" w:hAnsi="Times New Roman" w:cs="Times New Roman"/>
          <w:b/>
          <w:color w:val="000000" w:themeColor="text1"/>
          <w:sz w:val="24"/>
          <w:vertAlign w:val="subscript"/>
        </w:rPr>
        <w:t>1</w:t>
      </w:r>
      <w:r w:rsidRPr="00047E80">
        <w:rPr>
          <w:rFonts w:ascii="Times New Roman" w:hAnsi="Times New Roman" w:cs="Times New Roman"/>
          <w:color w:val="000000" w:themeColor="text1"/>
          <w:sz w:val="24"/>
        </w:rPr>
        <w:t xml:space="preserve"> = the amount</w:t>
      </w:r>
      <w:r w:rsidR="002E6511" w:rsidRPr="00047E80">
        <w:rPr>
          <w:rFonts w:ascii="Times New Roman" w:hAnsi="Times New Roman" w:cs="Times New Roman"/>
          <w:color w:val="000000" w:themeColor="text1"/>
          <w:sz w:val="24"/>
        </w:rPr>
        <w:t xml:space="preserve"> of</w:t>
      </w:r>
      <w:r w:rsidRPr="00047E80">
        <w:rPr>
          <w:rFonts w:ascii="Times New Roman" w:hAnsi="Times New Roman" w:cs="Times New Roman"/>
          <w:color w:val="000000" w:themeColor="text1"/>
          <w:sz w:val="24"/>
        </w:rPr>
        <w:t xml:space="preserve"> free </w:t>
      </w:r>
      <w:r w:rsidR="002E6511" w:rsidRPr="00047E80">
        <w:rPr>
          <w:rFonts w:ascii="Times New Roman" w:hAnsi="Times New Roman" w:cs="Times New Roman"/>
          <w:color w:val="000000" w:themeColor="text1"/>
          <w:sz w:val="24"/>
        </w:rPr>
        <w:t xml:space="preserve">residual </w:t>
      </w:r>
      <w:r w:rsidRPr="00047E80">
        <w:rPr>
          <w:rFonts w:ascii="Times New Roman" w:hAnsi="Times New Roman" w:cs="Times New Roman"/>
          <w:color w:val="000000" w:themeColor="text1"/>
          <w:sz w:val="24"/>
        </w:rPr>
        <w:t>hydrocarbon content (gas and oil) in the sample</w:t>
      </w:r>
    </w:p>
    <w:p w:rsidR="00FD6C1C" w:rsidRPr="00047E80" w:rsidRDefault="00FD6C1C" w:rsidP="00A000D7">
      <w:pPr>
        <w:spacing w:after="0" w:line="480" w:lineRule="auto"/>
        <w:ind w:left="720"/>
        <w:jc w:val="both"/>
        <w:rPr>
          <w:rFonts w:ascii="Times New Roman" w:hAnsi="Times New Roman" w:cs="Times New Roman"/>
          <w:color w:val="000000" w:themeColor="text1"/>
          <w:sz w:val="24"/>
        </w:rPr>
      </w:pPr>
      <w:r w:rsidRPr="00047E80">
        <w:rPr>
          <w:rFonts w:ascii="Times New Roman" w:hAnsi="Times New Roman" w:cs="Times New Roman"/>
          <w:b/>
          <w:color w:val="000000" w:themeColor="text1"/>
          <w:sz w:val="24"/>
        </w:rPr>
        <w:t>S</w:t>
      </w:r>
      <w:r w:rsidRPr="00047E80">
        <w:rPr>
          <w:rFonts w:ascii="Times New Roman" w:hAnsi="Times New Roman" w:cs="Times New Roman"/>
          <w:b/>
          <w:color w:val="000000" w:themeColor="text1"/>
          <w:sz w:val="24"/>
          <w:vertAlign w:val="subscript"/>
        </w:rPr>
        <w:t>2</w:t>
      </w:r>
      <w:r w:rsidRPr="00047E80">
        <w:rPr>
          <w:rFonts w:ascii="Times New Roman" w:hAnsi="Times New Roman" w:cs="Times New Roman"/>
          <w:color w:val="000000" w:themeColor="text1"/>
          <w:sz w:val="24"/>
        </w:rPr>
        <w:t xml:space="preserve"> = the amount hydrocarbons generated through thermal cracking of nonvolatile organic</w:t>
      </w:r>
      <w:r w:rsidR="00277670" w:rsidRPr="00047E80">
        <w:rPr>
          <w:rFonts w:ascii="Times New Roman" w:hAnsi="Times New Roman" w:cs="Times New Roman"/>
          <w:color w:val="000000" w:themeColor="text1"/>
          <w:sz w:val="24"/>
        </w:rPr>
        <w:t xml:space="preserve"> </w:t>
      </w:r>
      <w:r w:rsidRPr="00047E80">
        <w:rPr>
          <w:rFonts w:ascii="Times New Roman" w:hAnsi="Times New Roman" w:cs="Times New Roman"/>
          <w:color w:val="000000" w:themeColor="text1"/>
          <w:sz w:val="24"/>
        </w:rPr>
        <w:t>matter</w:t>
      </w:r>
    </w:p>
    <w:p w:rsidR="00FD6C1C" w:rsidRPr="00047E80" w:rsidRDefault="00FD6C1C" w:rsidP="00A000D7">
      <w:pPr>
        <w:spacing w:after="0" w:line="480" w:lineRule="auto"/>
        <w:ind w:left="720"/>
        <w:jc w:val="both"/>
        <w:rPr>
          <w:rFonts w:ascii="Times New Roman" w:hAnsi="Times New Roman" w:cs="Times New Roman"/>
          <w:color w:val="000000" w:themeColor="text1"/>
          <w:sz w:val="24"/>
        </w:rPr>
      </w:pPr>
      <w:r w:rsidRPr="00047E80">
        <w:rPr>
          <w:rFonts w:ascii="Times New Roman" w:hAnsi="Times New Roman" w:cs="Times New Roman"/>
          <w:b/>
          <w:color w:val="000000" w:themeColor="text1"/>
          <w:sz w:val="24"/>
        </w:rPr>
        <w:t>S</w:t>
      </w:r>
      <w:r w:rsidRPr="00047E80">
        <w:rPr>
          <w:rFonts w:ascii="Times New Roman" w:hAnsi="Times New Roman" w:cs="Times New Roman"/>
          <w:b/>
          <w:color w:val="000000" w:themeColor="text1"/>
          <w:sz w:val="24"/>
          <w:vertAlign w:val="subscript"/>
        </w:rPr>
        <w:t>3</w:t>
      </w:r>
      <w:r w:rsidRPr="00047E80">
        <w:rPr>
          <w:rFonts w:ascii="Times New Roman" w:hAnsi="Times New Roman" w:cs="Times New Roman"/>
          <w:color w:val="000000" w:themeColor="text1"/>
          <w:sz w:val="24"/>
          <w:vertAlign w:val="subscript"/>
        </w:rPr>
        <w:t xml:space="preserve"> </w:t>
      </w:r>
      <w:r w:rsidRPr="00047E80">
        <w:rPr>
          <w:rFonts w:ascii="Times New Roman" w:hAnsi="Times New Roman" w:cs="Times New Roman"/>
          <w:color w:val="000000" w:themeColor="text1"/>
          <w:sz w:val="24"/>
        </w:rPr>
        <w:t>= the amount of CO</w:t>
      </w:r>
      <w:r w:rsidRPr="00047E80">
        <w:rPr>
          <w:rFonts w:ascii="Times New Roman" w:hAnsi="Times New Roman" w:cs="Times New Roman"/>
          <w:color w:val="000000" w:themeColor="text1"/>
          <w:sz w:val="24"/>
          <w:vertAlign w:val="subscript"/>
        </w:rPr>
        <w:t>2</w:t>
      </w:r>
      <w:r w:rsidRPr="00047E80">
        <w:rPr>
          <w:rFonts w:ascii="Times New Roman" w:hAnsi="Times New Roman" w:cs="Times New Roman"/>
          <w:color w:val="000000" w:themeColor="text1"/>
          <w:sz w:val="24"/>
        </w:rPr>
        <w:t xml:space="preserve"> (in milligrams CO</w:t>
      </w:r>
      <w:r w:rsidRPr="00047E80">
        <w:rPr>
          <w:rFonts w:ascii="Times New Roman" w:hAnsi="Times New Roman" w:cs="Times New Roman"/>
          <w:color w:val="000000" w:themeColor="text1"/>
          <w:sz w:val="24"/>
          <w:vertAlign w:val="subscript"/>
        </w:rPr>
        <w:t>2</w:t>
      </w:r>
      <w:r w:rsidRPr="00047E80">
        <w:rPr>
          <w:rFonts w:ascii="Times New Roman" w:hAnsi="Times New Roman" w:cs="Times New Roman"/>
          <w:color w:val="000000" w:themeColor="text1"/>
          <w:sz w:val="24"/>
        </w:rPr>
        <w:t xml:space="preserve"> per gram of rock) produced during pyrolysis of kerogen.</w:t>
      </w:r>
    </w:p>
    <w:p w:rsidR="00FD6C1C" w:rsidRPr="00047E80" w:rsidRDefault="00FD6C1C" w:rsidP="00A000D7">
      <w:pPr>
        <w:spacing w:after="0" w:line="480" w:lineRule="auto"/>
        <w:ind w:left="720"/>
        <w:jc w:val="both"/>
        <w:rPr>
          <w:rFonts w:ascii="Times New Roman" w:hAnsi="Times New Roman" w:cs="Times New Roman"/>
          <w:color w:val="000000" w:themeColor="text1"/>
          <w:sz w:val="24"/>
        </w:rPr>
      </w:pPr>
      <w:r w:rsidRPr="00047E80">
        <w:rPr>
          <w:rFonts w:ascii="Times New Roman" w:hAnsi="Times New Roman" w:cs="Times New Roman"/>
          <w:b/>
          <w:color w:val="000000" w:themeColor="text1"/>
          <w:sz w:val="24"/>
        </w:rPr>
        <w:t>T</w:t>
      </w:r>
      <w:r w:rsidRPr="00047E80">
        <w:rPr>
          <w:rFonts w:ascii="Times New Roman" w:hAnsi="Times New Roman" w:cs="Times New Roman"/>
          <w:b/>
          <w:color w:val="000000" w:themeColor="text1"/>
          <w:sz w:val="24"/>
          <w:vertAlign w:val="subscript"/>
        </w:rPr>
        <w:t>max</w:t>
      </w:r>
      <w:r w:rsidRPr="00047E80">
        <w:rPr>
          <w:rFonts w:ascii="Times New Roman" w:hAnsi="Times New Roman" w:cs="Times New Roman"/>
          <w:b/>
          <w:color w:val="000000" w:themeColor="text1"/>
          <w:sz w:val="24"/>
        </w:rPr>
        <w:t xml:space="preserve"> </w:t>
      </w:r>
      <w:r w:rsidRPr="00047E80">
        <w:rPr>
          <w:rFonts w:ascii="Times New Roman" w:hAnsi="Times New Roman" w:cs="Times New Roman"/>
          <w:color w:val="000000" w:themeColor="text1"/>
          <w:sz w:val="24"/>
        </w:rPr>
        <w:t>= The temperature at which the maximum release of hydrocarbons from cracking occurs during pyrolysis.</w:t>
      </w:r>
    </w:p>
    <w:p w:rsidR="00FD6C1C" w:rsidRPr="00047E80" w:rsidRDefault="00FD6C1C" w:rsidP="00A000D7">
      <w:pPr>
        <w:spacing w:after="0" w:line="480" w:lineRule="auto"/>
        <w:jc w:val="both"/>
        <w:rPr>
          <w:rFonts w:ascii="Times New Roman" w:hAnsi="Times New Roman" w:cs="Times New Roman"/>
          <w:color w:val="000000" w:themeColor="text1"/>
          <w:sz w:val="24"/>
        </w:rPr>
      </w:pPr>
      <w:r w:rsidRPr="00047E80">
        <w:rPr>
          <w:rFonts w:ascii="Times New Roman" w:hAnsi="Times New Roman" w:cs="Times New Roman"/>
          <w:color w:val="000000" w:themeColor="text1"/>
          <w:sz w:val="24"/>
        </w:rPr>
        <w:t>From these parameters, the following variables are calculated;</w:t>
      </w:r>
    </w:p>
    <w:p w:rsidR="00FD6C1C" w:rsidRPr="00047E80" w:rsidRDefault="00FD6C1C" w:rsidP="00A000D7">
      <w:pPr>
        <w:spacing w:after="0" w:line="480" w:lineRule="auto"/>
        <w:ind w:left="720"/>
        <w:jc w:val="both"/>
        <w:rPr>
          <w:rFonts w:ascii="Times New Roman" w:hAnsi="Times New Roman" w:cs="Times New Roman"/>
          <w:color w:val="000000" w:themeColor="text1"/>
          <w:sz w:val="24"/>
        </w:rPr>
      </w:pPr>
      <w:r w:rsidRPr="00047E80">
        <w:rPr>
          <w:rFonts w:ascii="Times New Roman" w:hAnsi="Times New Roman" w:cs="Times New Roman"/>
          <w:b/>
          <w:color w:val="000000" w:themeColor="text1"/>
          <w:sz w:val="24"/>
        </w:rPr>
        <w:t>Hydrogen index (HI)</w:t>
      </w:r>
      <w:r w:rsidRPr="00047E80">
        <w:rPr>
          <w:rFonts w:ascii="Times New Roman" w:hAnsi="Times New Roman" w:cs="Times New Roman"/>
          <w:color w:val="000000" w:themeColor="text1"/>
          <w:sz w:val="24"/>
        </w:rPr>
        <w:t xml:space="preserve"> = S</w:t>
      </w:r>
      <w:r w:rsidRPr="00047E80">
        <w:rPr>
          <w:rFonts w:ascii="Times New Roman" w:hAnsi="Times New Roman" w:cs="Times New Roman"/>
          <w:color w:val="000000" w:themeColor="text1"/>
          <w:sz w:val="24"/>
          <w:vertAlign w:val="subscript"/>
        </w:rPr>
        <w:t>2</w:t>
      </w:r>
      <w:r w:rsidRPr="00047E80">
        <w:rPr>
          <w:rFonts w:ascii="Times New Roman" w:hAnsi="Times New Roman" w:cs="Times New Roman"/>
          <w:color w:val="000000" w:themeColor="text1"/>
          <w:sz w:val="24"/>
        </w:rPr>
        <w:t xml:space="preserve"> x 100/TOC (mg HC/g TOC)</w:t>
      </w:r>
    </w:p>
    <w:p w:rsidR="00FD6C1C" w:rsidRPr="00047E80" w:rsidRDefault="00FD6C1C" w:rsidP="00A000D7">
      <w:pPr>
        <w:spacing w:after="0" w:line="480" w:lineRule="auto"/>
        <w:ind w:left="720"/>
        <w:jc w:val="both"/>
        <w:rPr>
          <w:rFonts w:ascii="Times New Roman" w:hAnsi="Times New Roman" w:cs="Times New Roman"/>
          <w:color w:val="000000" w:themeColor="text1"/>
          <w:sz w:val="24"/>
        </w:rPr>
      </w:pPr>
      <w:r w:rsidRPr="00047E80">
        <w:rPr>
          <w:rFonts w:ascii="Times New Roman" w:hAnsi="Times New Roman" w:cs="Times New Roman"/>
          <w:b/>
          <w:color w:val="000000" w:themeColor="text1"/>
          <w:sz w:val="24"/>
        </w:rPr>
        <w:t>Oxygen index (OI)</w:t>
      </w:r>
      <w:r w:rsidRPr="00047E80">
        <w:rPr>
          <w:rFonts w:ascii="Times New Roman" w:hAnsi="Times New Roman" w:cs="Times New Roman"/>
          <w:color w:val="000000" w:themeColor="text1"/>
          <w:sz w:val="24"/>
        </w:rPr>
        <w:t xml:space="preserve"> = S</w:t>
      </w:r>
      <w:r w:rsidRPr="00047E80">
        <w:rPr>
          <w:rFonts w:ascii="Times New Roman" w:hAnsi="Times New Roman" w:cs="Times New Roman"/>
          <w:color w:val="000000" w:themeColor="text1"/>
          <w:sz w:val="24"/>
          <w:vertAlign w:val="subscript"/>
        </w:rPr>
        <w:t>3</w:t>
      </w:r>
      <w:r w:rsidRPr="00047E80">
        <w:rPr>
          <w:rFonts w:ascii="Times New Roman" w:hAnsi="Times New Roman" w:cs="Times New Roman"/>
          <w:color w:val="000000" w:themeColor="text1"/>
          <w:sz w:val="24"/>
        </w:rPr>
        <w:t xml:space="preserve"> x 100/TOC (mg CO</w:t>
      </w:r>
      <w:r w:rsidRPr="00047E80">
        <w:rPr>
          <w:rFonts w:ascii="Times New Roman" w:hAnsi="Times New Roman" w:cs="Times New Roman"/>
          <w:color w:val="000000" w:themeColor="text1"/>
          <w:sz w:val="24"/>
          <w:vertAlign w:val="subscript"/>
        </w:rPr>
        <w:t>2</w:t>
      </w:r>
      <w:r w:rsidRPr="00047E80">
        <w:rPr>
          <w:rFonts w:ascii="Times New Roman" w:hAnsi="Times New Roman" w:cs="Times New Roman"/>
          <w:color w:val="000000" w:themeColor="text1"/>
          <w:sz w:val="24"/>
        </w:rPr>
        <w:t>)/g TOC</w:t>
      </w:r>
    </w:p>
    <w:p w:rsidR="00FD6C1C" w:rsidRPr="00047E80" w:rsidRDefault="00FD6C1C" w:rsidP="00A000D7">
      <w:pPr>
        <w:spacing w:after="0" w:line="480" w:lineRule="auto"/>
        <w:ind w:left="720"/>
        <w:jc w:val="both"/>
        <w:rPr>
          <w:rFonts w:ascii="Times New Roman" w:hAnsi="Times New Roman" w:cs="Times New Roman"/>
          <w:color w:val="000000" w:themeColor="text1"/>
          <w:sz w:val="24"/>
        </w:rPr>
      </w:pPr>
      <w:r w:rsidRPr="00047E80">
        <w:rPr>
          <w:rFonts w:ascii="Times New Roman" w:hAnsi="Times New Roman" w:cs="Times New Roman"/>
          <w:b/>
          <w:color w:val="000000" w:themeColor="text1"/>
          <w:sz w:val="24"/>
        </w:rPr>
        <w:t>Types of hydrocarbons generated</w:t>
      </w:r>
      <w:r w:rsidRPr="00047E80">
        <w:rPr>
          <w:rFonts w:ascii="Times New Roman" w:hAnsi="Times New Roman" w:cs="Times New Roman"/>
          <w:color w:val="000000" w:themeColor="text1"/>
          <w:sz w:val="24"/>
        </w:rPr>
        <w:t xml:space="preserve"> =S</w:t>
      </w:r>
      <w:r w:rsidRPr="00047E80">
        <w:rPr>
          <w:rFonts w:ascii="Times New Roman" w:hAnsi="Times New Roman" w:cs="Times New Roman"/>
          <w:color w:val="000000" w:themeColor="text1"/>
          <w:sz w:val="24"/>
          <w:vertAlign w:val="subscript"/>
        </w:rPr>
        <w:t>2</w:t>
      </w:r>
      <w:r w:rsidRPr="00047E80">
        <w:rPr>
          <w:rFonts w:ascii="Times New Roman" w:hAnsi="Times New Roman" w:cs="Times New Roman"/>
          <w:color w:val="000000" w:themeColor="text1"/>
          <w:sz w:val="24"/>
        </w:rPr>
        <w:t>/S</w:t>
      </w:r>
      <w:r w:rsidRPr="00047E80">
        <w:rPr>
          <w:rFonts w:ascii="Times New Roman" w:hAnsi="Times New Roman" w:cs="Times New Roman"/>
          <w:color w:val="000000" w:themeColor="text1"/>
          <w:sz w:val="24"/>
          <w:vertAlign w:val="subscript"/>
        </w:rPr>
        <w:t>3</w:t>
      </w:r>
      <w:r w:rsidRPr="00047E80">
        <w:rPr>
          <w:rFonts w:ascii="Times New Roman" w:hAnsi="Times New Roman" w:cs="Times New Roman"/>
          <w:color w:val="000000" w:themeColor="text1"/>
          <w:sz w:val="24"/>
        </w:rPr>
        <w:t>: (0.00-5.00)</w:t>
      </w:r>
    </w:p>
    <w:p w:rsidR="00FD6C1C" w:rsidRPr="00047E80" w:rsidRDefault="00FD6C1C" w:rsidP="00A000D7">
      <w:pPr>
        <w:spacing w:after="0" w:line="480" w:lineRule="auto"/>
        <w:ind w:left="720"/>
        <w:jc w:val="both"/>
        <w:rPr>
          <w:rFonts w:ascii="Times New Roman" w:hAnsi="Times New Roman" w:cs="Times New Roman"/>
          <w:color w:val="000000" w:themeColor="text1"/>
          <w:sz w:val="24"/>
        </w:rPr>
      </w:pPr>
      <w:r w:rsidRPr="00047E80">
        <w:rPr>
          <w:rFonts w:ascii="Times New Roman" w:hAnsi="Times New Roman" w:cs="Times New Roman"/>
          <w:b/>
          <w:color w:val="000000" w:themeColor="text1"/>
          <w:sz w:val="24"/>
        </w:rPr>
        <w:t>Normalized oil content</w:t>
      </w:r>
      <w:r w:rsidRPr="00047E80">
        <w:rPr>
          <w:rFonts w:ascii="Times New Roman" w:hAnsi="Times New Roman" w:cs="Times New Roman"/>
          <w:color w:val="000000" w:themeColor="text1"/>
          <w:sz w:val="24"/>
        </w:rPr>
        <w:t xml:space="preserve"> S</w:t>
      </w:r>
      <w:r w:rsidRPr="00047E80">
        <w:rPr>
          <w:rFonts w:ascii="Times New Roman" w:hAnsi="Times New Roman" w:cs="Times New Roman"/>
          <w:color w:val="000000" w:themeColor="text1"/>
          <w:sz w:val="24"/>
          <w:vertAlign w:val="subscript"/>
        </w:rPr>
        <w:t>1</w:t>
      </w:r>
      <w:r w:rsidRPr="00047E80">
        <w:rPr>
          <w:rFonts w:ascii="Times New Roman" w:hAnsi="Times New Roman" w:cs="Times New Roman"/>
          <w:color w:val="000000" w:themeColor="text1"/>
          <w:sz w:val="24"/>
        </w:rPr>
        <w:t>/TOC: = S</w:t>
      </w:r>
      <w:r w:rsidRPr="00047E80">
        <w:rPr>
          <w:rFonts w:ascii="Times New Roman" w:hAnsi="Times New Roman" w:cs="Times New Roman"/>
          <w:color w:val="000000" w:themeColor="text1"/>
          <w:sz w:val="24"/>
          <w:vertAlign w:val="subscript"/>
        </w:rPr>
        <w:t>1</w:t>
      </w:r>
      <w:r w:rsidRPr="00047E80">
        <w:rPr>
          <w:rFonts w:ascii="Times New Roman" w:hAnsi="Times New Roman" w:cs="Times New Roman"/>
          <w:color w:val="000000" w:themeColor="text1"/>
          <w:sz w:val="24"/>
        </w:rPr>
        <w:t xml:space="preserve"> x 100/TOC</w:t>
      </w:r>
    </w:p>
    <w:p w:rsidR="00FD6C1C" w:rsidRPr="00047E80" w:rsidRDefault="00FD6C1C" w:rsidP="00A000D7">
      <w:pPr>
        <w:spacing w:after="0" w:line="480" w:lineRule="auto"/>
        <w:ind w:left="720"/>
        <w:jc w:val="both"/>
        <w:rPr>
          <w:rFonts w:ascii="Times New Roman" w:hAnsi="Times New Roman" w:cs="Times New Roman"/>
          <w:color w:val="000000" w:themeColor="text1"/>
          <w:sz w:val="24"/>
        </w:rPr>
      </w:pPr>
      <w:r w:rsidRPr="00047E80">
        <w:rPr>
          <w:rFonts w:ascii="Times New Roman" w:hAnsi="Times New Roman" w:cs="Times New Roman"/>
          <w:b/>
          <w:color w:val="000000" w:themeColor="text1"/>
          <w:sz w:val="24"/>
        </w:rPr>
        <w:t>Production index (PI)</w:t>
      </w:r>
      <w:r w:rsidRPr="00047E80">
        <w:rPr>
          <w:rFonts w:ascii="Times New Roman" w:hAnsi="Times New Roman" w:cs="Times New Roman"/>
          <w:color w:val="000000" w:themeColor="text1"/>
          <w:sz w:val="24"/>
        </w:rPr>
        <w:t xml:space="preserve"> (0.00-1.00)</w:t>
      </w:r>
    </w:p>
    <w:p w:rsidR="000E1C99" w:rsidRDefault="00893254" w:rsidP="007D315F">
      <w:pPr>
        <w:spacing w:after="0" w:line="480" w:lineRule="auto"/>
        <w:ind w:firstLine="720"/>
        <w:jc w:val="both"/>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The organic richness was using criteria proposed for source rock potential in </w:t>
      </w:r>
      <w:r>
        <w:rPr>
          <w:rFonts w:ascii="Times New Roman" w:eastAsia="Times New Roman" w:hAnsi="Times New Roman" w:cs="Times New Roman"/>
          <w:color w:val="000000" w:themeColor="text1"/>
          <w:sz w:val="24"/>
          <w:szCs w:val="24"/>
        </w:rPr>
        <w:t xml:space="preserve">Jarvie (1991). </w:t>
      </w:r>
      <w:r w:rsidR="00FD6C1C" w:rsidRPr="00047E80">
        <w:rPr>
          <w:rFonts w:ascii="Times New Roman" w:hAnsi="Times New Roman" w:cs="Times New Roman"/>
          <w:color w:val="000000" w:themeColor="text1"/>
          <w:sz w:val="24"/>
        </w:rPr>
        <w:t xml:space="preserve">Kerogen type was determined using </w:t>
      </w:r>
      <w:r w:rsidR="00FD6C1C" w:rsidRPr="00047E80">
        <w:rPr>
          <w:rFonts w:ascii="Times New Roman" w:eastAsia="Times New Roman" w:hAnsi="Times New Roman" w:cs="Times New Roman"/>
          <w:color w:val="000000" w:themeColor="text1"/>
          <w:sz w:val="24"/>
          <w:szCs w:val="24"/>
        </w:rPr>
        <w:t xml:space="preserve">pseudo Van Krevelen diagram with Hydrogen Index (HI) and Oxygen Index (OI) (Tissot and Welte, 1978), and a second </w:t>
      </w:r>
      <w:r w:rsidR="00FD6C1C" w:rsidRPr="00047E80">
        <w:rPr>
          <w:rFonts w:ascii="Times New Roman" w:hAnsi="Times New Roman" w:cs="Times New Roman"/>
          <w:color w:val="000000" w:themeColor="text1"/>
          <w:sz w:val="24"/>
          <w:szCs w:val="23"/>
        </w:rPr>
        <w:t>technique proposed by Cornford et al. (1998) to determine the kerogen types using TOC (wt%) and remaining hydrocarbon potential (S2, mg HC/g Rock)</w:t>
      </w:r>
      <w:r w:rsidR="00FD6C1C" w:rsidRPr="00047E80">
        <w:rPr>
          <w:rFonts w:ascii="Times New Roman" w:eastAsia="Times New Roman" w:hAnsi="Times New Roman" w:cs="Times New Roman"/>
          <w:color w:val="000000" w:themeColor="text1"/>
          <w:sz w:val="24"/>
          <w:szCs w:val="24"/>
        </w:rPr>
        <w:t xml:space="preserve">. </w:t>
      </w:r>
      <w:r w:rsidR="00AA4AE5">
        <w:rPr>
          <w:rFonts w:ascii="Times New Roman" w:eastAsia="Times New Roman" w:hAnsi="Times New Roman" w:cs="Times New Roman"/>
          <w:color w:val="000000" w:themeColor="text1"/>
          <w:sz w:val="24"/>
          <w:szCs w:val="24"/>
        </w:rPr>
        <w:t>Kerogen types:</w:t>
      </w:r>
      <w:r w:rsidR="00FD6C1C" w:rsidRPr="00047E80">
        <w:rPr>
          <w:rFonts w:ascii="Times New Roman" w:eastAsia="Times New Roman" w:hAnsi="Times New Roman" w:cs="Times New Roman"/>
          <w:color w:val="000000" w:themeColor="text1"/>
          <w:sz w:val="24"/>
          <w:szCs w:val="24"/>
        </w:rPr>
        <w:t xml:space="preserve"> </w:t>
      </w:r>
      <w:r w:rsidR="00FD6C1C" w:rsidRPr="00047E80">
        <w:rPr>
          <w:rFonts w:ascii="Times New Roman" w:hAnsi="Times New Roman" w:cs="Times New Roman"/>
          <w:color w:val="000000" w:themeColor="text1"/>
          <w:sz w:val="24"/>
        </w:rPr>
        <w:t xml:space="preserve">organic </w:t>
      </w:r>
      <w:r w:rsidR="00FD6C1C" w:rsidRPr="00047E80">
        <w:rPr>
          <w:rFonts w:ascii="Times New Roman" w:hAnsi="Times New Roman" w:cs="Times New Roman"/>
          <w:color w:val="000000" w:themeColor="text1"/>
          <w:sz w:val="24"/>
        </w:rPr>
        <w:lastRenderedPageBreak/>
        <w:t xml:space="preserve">matter in lacustrine environments (Type I), organic matter derived from marine planktonic organism (Type II), organic matter derived from terrestrial plants transported into </w:t>
      </w:r>
      <w:r w:rsidR="00122FC0" w:rsidRPr="00047E80">
        <w:rPr>
          <w:rFonts w:ascii="Times New Roman" w:hAnsi="Times New Roman" w:cs="Times New Roman"/>
          <w:color w:val="000000" w:themeColor="text1"/>
          <w:sz w:val="24"/>
        </w:rPr>
        <w:t xml:space="preserve">the </w:t>
      </w:r>
      <w:r w:rsidR="00FD6C1C" w:rsidRPr="00047E80">
        <w:rPr>
          <w:rFonts w:ascii="Times New Roman" w:hAnsi="Times New Roman" w:cs="Times New Roman"/>
          <w:color w:val="000000" w:themeColor="text1"/>
          <w:sz w:val="24"/>
        </w:rPr>
        <w:t>marine environments</w:t>
      </w:r>
      <w:r w:rsidR="00523C68" w:rsidRPr="00047E80">
        <w:rPr>
          <w:rFonts w:ascii="Times New Roman" w:hAnsi="Times New Roman" w:cs="Times New Roman"/>
          <w:color w:val="000000" w:themeColor="text1"/>
          <w:sz w:val="24"/>
        </w:rPr>
        <w:t xml:space="preserve"> Type III</w:t>
      </w:r>
      <w:r w:rsidR="00FD6C1C" w:rsidRPr="00047E80">
        <w:rPr>
          <w:rFonts w:ascii="Times New Roman" w:hAnsi="Times New Roman" w:cs="Times New Roman"/>
          <w:color w:val="000000" w:themeColor="text1"/>
          <w:sz w:val="24"/>
        </w:rPr>
        <w:t>, and Type IV is primarily composed of vitrinite or inert material.</w:t>
      </w:r>
    </w:p>
    <w:p w:rsidR="007D315F" w:rsidRPr="00047E80" w:rsidRDefault="007D315F" w:rsidP="007D315F">
      <w:pPr>
        <w:spacing w:after="0" w:line="480" w:lineRule="auto"/>
        <w:ind w:firstLine="720"/>
        <w:jc w:val="both"/>
        <w:rPr>
          <w:rFonts w:ascii="Times New Roman" w:hAnsi="Times New Roman" w:cs="Times New Roman"/>
          <w:color w:val="000000" w:themeColor="text1"/>
          <w:sz w:val="24"/>
        </w:rPr>
      </w:pPr>
    </w:p>
    <w:p w:rsidR="00A000D7" w:rsidRPr="00047E80" w:rsidRDefault="00C90C74" w:rsidP="00A000D7">
      <w:pPr>
        <w:pStyle w:val="ListParagraph"/>
        <w:numPr>
          <w:ilvl w:val="1"/>
          <w:numId w:val="17"/>
        </w:numPr>
        <w:spacing w:after="0" w:line="480" w:lineRule="auto"/>
        <w:jc w:val="both"/>
        <w:rPr>
          <w:rFonts w:ascii="Times New Roman" w:hAnsi="Times New Roman" w:cs="Times New Roman"/>
          <w:b/>
          <w:color w:val="000000" w:themeColor="text1"/>
          <w:sz w:val="24"/>
        </w:rPr>
      </w:pPr>
      <w:r w:rsidRPr="00047E80">
        <w:rPr>
          <w:rFonts w:ascii="Times New Roman" w:hAnsi="Times New Roman" w:cs="Times New Roman"/>
          <w:b/>
          <w:color w:val="000000" w:themeColor="text1"/>
          <w:sz w:val="24"/>
        </w:rPr>
        <w:t xml:space="preserve"> </w:t>
      </w:r>
      <w:r w:rsidR="00344DC8" w:rsidRPr="00047E80">
        <w:rPr>
          <w:rFonts w:ascii="Times New Roman" w:hAnsi="Times New Roman" w:cs="Times New Roman"/>
          <w:b/>
          <w:color w:val="000000" w:themeColor="text1"/>
          <w:sz w:val="24"/>
        </w:rPr>
        <w:t>Sequence Stratigraphy</w:t>
      </w:r>
    </w:p>
    <w:p w:rsidR="00975267" w:rsidRPr="00047E80" w:rsidRDefault="000F1314" w:rsidP="00E10DC9">
      <w:pPr>
        <w:spacing w:after="0" w:line="480" w:lineRule="auto"/>
        <w:ind w:firstLine="720"/>
        <w:jc w:val="both"/>
        <w:rPr>
          <w:rFonts w:ascii="Times New Roman" w:hAnsi="Times New Roman" w:cs="Times New Roman"/>
          <w:b/>
          <w:color w:val="000000" w:themeColor="text1"/>
          <w:sz w:val="24"/>
        </w:rPr>
      </w:pPr>
      <w:r w:rsidRPr="00047E80">
        <w:rPr>
          <w:rFonts w:ascii="Times New Roman" w:hAnsi="Times New Roman" w:cs="Times New Roman"/>
          <w:color w:val="000000" w:themeColor="text1"/>
          <w:sz w:val="24"/>
        </w:rPr>
        <w:t>Slatt and Rodriguez (2012) have identified the commonalities in the stratigraphic characteristics of several unconventional resource shales</w:t>
      </w:r>
      <w:r w:rsidR="001B5EE9" w:rsidRPr="00047E80">
        <w:rPr>
          <w:rFonts w:ascii="Times New Roman" w:hAnsi="Times New Roman" w:cs="Times New Roman"/>
          <w:color w:val="000000" w:themeColor="text1"/>
          <w:sz w:val="24"/>
        </w:rPr>
        <w:t xml:space="preserve"> from </w:t>
      </w:r>
      <w:r w:rsidR="00E10DC9">
        <w:rPr>
          <w:rFonts w:ascii="Times New Roman" w:hAnsi="Times New Roman" w:cs="Times New Roman"/>
          <w:color w:val="000000" w:themeColor="text1"/>
          <w:sz w:val="24"/>
        </w:rPr>
        <w:t xml:space="preserve">the </w:t>
      </w:r>
      <w:r w:rsidR="001B5EE9" w:rsidRPr="00047E80">
        <w:rPr>
          <w:rFonts w:ascii="Times New Roman" w:hAnsi="Times New Roman" w:cs="Times New Roman"/>
          <w:color w:val="000000" w:themeColor="text1"/>
          <w:sz w:val="24"/>
        </w:rPr>
        <w:t>comparison of stratigraphic sequences and gamma</w:t>
      </w:r>
      <w:r w:rsidR="00E10DC9">
        <w:rPr>
          <w:rFonts w:ascii="Times New Roman" w:hAnsi="Times New Roman" w:cs="Times New Roman"/>
          <w:color w:val="000000" w:themeColor="text1"/>
          <w:sz w:val="24"/>
        </w:rPr>
        <w:t>-</w:t>
      </w:r>
      <w:r w:rsidR="001B5EE9" w:rsidRPr="00047E80">
        <w:rPr>
          <w:rFonts w:ascii="Times New Roman" w:hAnsi="Times New Roman" w:cs="Times New Roman"/>
          <w:color w:val="000000" w:themeColor="text1"/>
          <w:sz w:val="24"/>
        </w:rPr>
        <w:t>ray logs</w:t>
      </w:r>
      <w:r w:rsidRPr="00047E80">
        <w:rPr>
          <w:rFonts w:ascii="Times New Roman" w:hAnsi="Times New Roman" w:cs="Times New Roman"/>
          <w:color w:val="000000" w:themeColor="text1"/>
          <w:sz w:val="24"/>
        </w:rPr>
        <w:t xml:space="preserve"> (i.e.</w:t>
      </w:r>
      <w:r w:rsidR="00E10DC9">
        <w:rPr>
          <w:rFonts w:ascii="Times New Roman" w:hAnsi="Times New Roman" w:cs="Times New Roman"/>
          <w:color w:val="000000" w:themeColor="text1"/>
          <w:sz w:val="24"/>
        </w:rPr>
        <w:t>,</w:t>
      </w:r>
      <w:r w:rsidRPr="00047E80">
        <w:rPr>
          <w:rFonts w:ascii="Times New Roman" w:hAnsi="Times New Roman" w:cs="Times New Roman"/>
          <w:color w:val="000000" w:themeColor="text1"/>
          <w:sz w:val="24"/>
        </w:rPr>
        <w:t xml:space="preserve"> Barnett Shale, New Albany Shale, Marcellus Shale, Haynesville Shale, etc.), which has led to a unifying sequence-stratigraphic model. </w:t>
      </w:r>
      <w:r w:rsidR="00A919F0" w:rsidRPr="00047E80">
        <w:rPr>
          <w:rFonts w:ascii="Times New Roman" w:hAnsi="Times New Roman" w:cs="Times New Roman"/>
          <w:color w:val="000000" w:themeColor="text1"/>
          <w:sz w:val="24"/>
        </w:rPr>
        <w:t xml:space="preserve">The sequence-stratigraphic model </w:t>
      </w:r>
      <w:r w:rsidRPr="00047E80">
        <w:rPr>
          <w:rFonts w:ascii="Times New Roman" w:hAnsi="Times New Roman" w:cs="Times New Roman"/>
          <w:color w:val="000000" w:themeColor="text1"/>
          <w:sz w:val="24"/>
        </w:rPr>
        <w:t>includes a</w:t>
      </w:r>
      <w:r w:rsidR="00A919F0" w:rsidRPr="00047E80">
        <w:rPr>
          <w:rFonts w:ascii="Times New Roman" w:hAnsi="Times New Roman" w:cs="Times New Roman"/>
          <w:color w:val="000000" w:themeColor="text1"/>
          <w:sz w:val="24"/>
        </w:rPr>
        <w:t xml:space="preserve"> basal regional</w:t>
      </w:r>
      <w:r w:rsidRPr="00047E80">
        <w:rPr>
          <w:rFonts w:ascii="Times New Roman" w:hAnsi="Times New Roman" w:cs="Times New Roman"/>
          <w:color w:val="000000" w:themeColor="text1"/>
          <w:sz w:val="24"/>
        </w:rPr>
        <w:t xml:space="preserve"> sequence boundary (SB)</w:t>
      </w:r>
      <w:r w:rsidR="00A919F0" w:rsidRPr="00047E80">
        <w:rPr>
          <w:rFonts w:ascii="Times New Roman" w:hAnsi="Times New Roman" w:cs="Times New Roman"/>
          <w:color w:val="000000" w:themeColor="text1"/>
          <w:sz w:val="24"/>
        </w:rPr>
        <w:t xml:space="preserve"> and/or transgressive surface of erosion (TSE) followed by a </w:t>
      </w:r>
      <w:r w:rsidR="00004C17" w:rsidRPr="00047E80">
        <w:rPr>
          <w:rFonts w:ascii="Times New Roman" w:hAnsi="Times New Roman" w:cs="Times New Roman"/>
          <w:color w:val="000000" w:themeColor="text1"/>
          <w:sz w:val="24"/>
        </w:rPr>
        <w:t xml:space="preserve">transgressive systems tract (TST); a </w:t>
      </w:r>
      <w:r w:rsidR="00523C68" w:rsidRPr="00047E80">
        <w:rPr>
          <w:rFonts w:ascii="Times New Roman" w:hAnsi="Times New Roman" w:cs="Times New Roman"/>
          <w:color w:val="000000" w:themeColor="text1"/>
          <w:sz w:val="24"/>
        </w:rPr>
        <w:t>f</w:t>
      </w:r>
      <w:r w:rsidR="00E10DC9">
        <w:rPr>
          <w:rFonts w:ascii="Times New Roman" w:hAnsi="Times New Roman" w:cs="Times New Roman"/>
          <w:color w:val="000000" w:themeColor="text1"/>
          <w:sz w:val="24"/>
        </w:rPr>
        <w:t>i</w:t>
      </w:r>
      <w:r w:rsidR="00A919F0" w:rsidRPr="00047E80">
        <w:rPr>
          <w:rFonts w:ascii="Times New Roman" w:hAnsi="Times New Roman" w:cs="Times New Roman"/>
          <w:color w:val="000000" w:themeColor="text1"/>
          <w:sz w:val="24"/>
        </w:rPr>
        <w:t>ning-upward clay-rich interval, capped by a hig</w:t>
      </w:r>
      <w:r w:rsidR="00004C17" w:rsidRPr="00047E80">
        <w:rPr>
          <w:rFonts w:ascii="Times New Roman" w:hAnsi="Times New Roman" w:cs="Times New Roman"/>
          <w:color w:val="000000" w:themeColor="text1"/>
          <w:sz w:val="24"/>
        </w:rPr>
        <w:t xml:space="preserve">h gamma-ray organic-rich shale. The transgressive deposits </w:t>
      </w:r>
      <w:r w:rsidR="007807F2" w:rsidRPr="00047E80">
        <w:rPr>
          <w:rFonts w:ascii="Times New Roman" w:hAnsi="Times New Roman" w:cs="Times New Roman"/>
          <w:color w:val="000000" w:themeColor="text1"/>
          <w:sz w:val="24"/>
        </w:rPr>
        <w:t>are</w:t>
      </w:r>
      <w:r w:rsidR="00004C17" w:rsidRPr="00047E80">
        <w:rPr>
          <w:rFonts w:ascii="Times New Roman" w:hAnsi="Times New Roman" w:cs="Times New Roman"/>
          <w:color w:val="000000" w:themeColor="text1"/>
          <w:sz w:val="24"/>
        </w:rPr>
        <w:t xml:space="preserve"> topped by a maximum flooding surface (mfs)</w:t>
      </w:r>
      <w:r w:rsidR="007807F2" w:rsidRPr="00047E80">
        <w:rPr>
          <w:rFonts w:ascii="Times New Roman" w:hAnsi="Times New Roman" w:cs="Times New Roman"/>
          <w:color w:val="000000" w:themeColor="text1"/>
          <w:sz w:val="24"/>
        </w:rPr>
        <w:t xml:space="preserve"> with associating condensed section (CS)</w:t>
      </w:r>
      <w:r w:rsidR="00004C17" w:rsidRPr="00047E80">
        <w:rPr>
          <w:rFonts w:ascii="Times New Roman" w:hAnsi="Times New Roman" w:cs="Times New Roman"/>
          <w:color w:val="000000" w:themeColor="text1"/>
          <w:sz w:val="24"/>
        </w:rPr>
        <w:t xml:space="preserve"> and then overlain </w:t>
      </w:r>
      <w:r w:rsidR="00A919F0" w:rsidRPr="00047E80">
        <w:rPr>
          <w:rFonts w:ascii="Times New Roman" w:hAnsi="Times New Roman" w:cs="Times New Roman"/>
          <w:color w:val="000000" w:themeColor="text1"/>
          <w:sz w:val="24"/>
        </w:rPr>
        <w:t xml:space="preserve">by a decreasing </w:t>
      </w:r>
      <w:r w:rsidR="00523C68" w:rsidRPr="00047E80">
        <w:rPr>
          <w:rFonts w:ascii="Times New Roman" w:hAnsi="Times New Roman" w:cs="Times New Roman"/>
          <w:color w:val="000000" w:themeColor="text1"/>
          <w:sz w:val="24"/>
        </w:rPr>
        <w:t xml:space="preserve">upward </w:t>
      </w:r>
      <w:r w:rsidR="00A919F0" w:rsidRPr="00047E80">
        <w:rPr>
          <w:rFonts w:ascii="Times New Roman" w:hAnsi="Times New Roman" w:cs="Times New Roman"/>
          <w:color w:val="000000" w:themeColor="text1"/>
          <w:sz w:val="24"/>
        </w:rPr>
        <w:t>gamma ray pattern</w:t>
      </w:r>
      <w:r w:rsidR="00004C17" w:rsidRPr="00047E80">
        <w:rPr>
          <w:rFonts w:ascii="Times New Roman" w:hAnsi="Times New Roman" w:cs="Times New Roman"/>
          <w:color w:val="000000" w:themeColor="text1"/>
          <w:sz w:val="24"/>
        </w:rPr>
        <w:t xml:space="preserve"> </w:t>
      </w:r>
      <w:r w:rsidR="00FF6ED2" w:rsidRPr="00047E80">
        <w:rPr>
          <w:rFonts w:ascii="Times New Roman" w:hAnsi="Times New Roman" w:cs="Times New Roman"/>
          <w:color w:val="000000" w:themeColor="text1"/>
          <w:sz w:val="24"/>
        </w:rPr>
        <w:t xml:space="preserve">(see </w:t>
      </w:r>
      <w:r w:rsidR="00486E5F" w:rsidRPr="00047E80">
        <w:rPr>
          <w:rFonts w:ascii="Times New Roman" w:hAnsi="Times New Roman" w:cs="Times New Roman"/>
          <w:b/>
          <w:color w:val="000000" w:themeColor="text1"/>
          <w:sz w:val="24"/>
        </w:rPr>
        <w:t>Figure 9</w:t>
      </w:r>
      <w:r w:rsidR="00455BE0" w:rsidRPr="00047E80">
        <w:rPr>
          <w:rFonts w:ascii="Times New Roman" w:hAnsi="Times New Roman" w:cs="Times New Roman"/>
          <w:color w:val="000000" w:themeColor="text1"/>
          <w:sz w:val="24"/>
        </w:rPr>
        <w:t>)</w:t>
      </w:r>
      <w:r w:rsidR="00A919F0" w:rsidRPr="00047E80">
        <w:rPr>
          <w:rFonts w:ascii="Times New Roman" w:hAnsi="Times New Roman" w:cs="Times New Roman"/>
          <w:color w:val="000000" w:themeColor="text1"/>
          <w:sz w:val="24"/>
        </w:rPr>
        <w:t xml:space="preserve">. </w:t>
      </w:r>
    </w:p>
    <w:p w:rsidR="00975267" w:rsidRPr="00047E80" w:rsidRDefault="00975267" w:rsidP="00E10DC9">
      <w:pPr>
        <w:spacing w:after="0" w:line="480" w:lineRule="auto"/>
        <w:ind w:firstLine="720"/>
        <w:jc w:val="both"/>
        <w:rPr>
          <w:rFonts w:ascii="Times New Roman" w:hAnsi="Times New Roman" w:cs="Times New Roman"/>
          <w:color w:val="000000" w:themeColor="text1"/>
          <w:sz w:val="24"/>
        </w:rPr>
      </w:pPr>
      <w:bookmarkStart w:id="27" w:name="OLE_LINK6"/>
      <w:r w:rsidRPr="00047E80">
        <w:rPr>
          <w:rFonts w:ascii="Times New Roman" w:hAnsi="Times New Roman" w:cs="Times New Roman"/>
          <w:color w:val="000000" w:themeColor="text1"/>
          <w:sz w:val="24"/>
        </w:rPr>
        <w:t>This general sequence-stratigraphic model was applied to the Woodford Shale section for a sequence stratigraphic framework interpretation</w:t>
      </w:r>
      <w:bookmarkEnd w:id="27"/>
      <w:r w:rsidRPr="00047E80">
        <w:rPr>
          <w:rFonts w:ascii="Times New Roman" w:hAnsi="Times New Roman" w:cs="Times New Roman"/>
          <w:color w:val="000000" w:themeColor="text1"/>
          <w:sz w:val="24"/>
        </w:rPr>
        <w:t>, where all components were identified (surfaces, and s</w:t>
      </w:r>
      <w:r w:rsidR="00523C68" w:rsidRPr="00047E80">
        <w:rPr>
          <w:rFonts w:ascii="Times New Roman" w:hAnsi="Times New Roman" w:cs="Times New Roman"/>
          <w:color w:val="000000" w:themeColor="text1"/>
          <w:sz w:val="24"/>
        </w:rPr>
        <w:t>ystems tracts). GR parasequence</w:t>
      </w:r>
      <w:r w:rsidRPr="00047E80">
        <w:rPr>
          <w:rFonts w:ascii="Times New Roman" w:hAnsi="Times New Roman" w:cs="Times New Roman"/>
          <w:color w:val="000000" w:themeColor="text1"/>
          <w:sz w:val="24"/>
        </w:rPr>
        <w:t xml:space="preserve"> sets/stacking patterns were identified using GR log variations. “Upward-decreasing”</w:t>
      </w:r>
      <w:r w:rsidR="002D2D5C" w:rsidRPr="00047E80">
        <w:rPr>
          <w:rFonts w:ascii="Times New Roman" w:hAnsi="Times New Roman" w:cs="Times New Roman"/>
          <w:color w:val="000000" w:themeColor="text1"/>
          <w:sz w:val="24"/>
        </w:rPr>
        <w:t>/ “</w:t>
      </w:r>
      <w:r w:rsidRPr="00047E80">
        <w:rPr>
          <w:rFonts w:ascii="Times New Roman" w:hAnsi="Times New Roman" w:cs="Times New Roman"/>
          <w:color w:val="000000" w:themeColor="text1"/>
          <w:sz w:val="24"/>
        </w:rPr>
        <w:t>upward-shoaling GR parasequence characteristic of a gradual fall in sea-level (LST), or late highstand (HST). “Upward-increasing”</w:t>
      </w:r>
      <w:r w:rsidR="002D2D5C" w:rsidRPr="00047E80">
        <w:rPr>
          <w:rFonts w:ascii="Times New Roman" w:hAnsi="Times New Roman" w:cs="Times New Roman"/>
          <w:color w:val="000000" w:themeColor="text1"/>
          <w:sz w:val="24"/>
        </w:rPr>
        <w:t>/ “</w:t>
      </w:r>
      <w:r w:rsidRPr="00047E80">
        <w:rPr>
          <w:rFonts w:ascii="Times New Roman" w:hAnsi="Times New Roman" w:cs="Times New Roman"/>
          <w:color w:val="000000" w:themeColor="text1"/>
          <w:sz w:val="24"/>
        </w:rPr>
        <w:t>deepening-upward” GR p</w:t>
      </w:r>
      <w:r w:rsidR="00E10DC9">
        <w:rPr>
          <w:rFonts w:ascii="Times New Roman" w:hAnsi="Times New Roman" w:cs="Times New Roman"/>
          <w:color w:val="000000" w:themeColor="text1"/>
          <w:sz w:val="24"/>
        </w:rPr>
        <w:t>a</w:t>
      </w:r>
      <w:r w:rsidRPr="00047E80">
        <w:rPr>
          <w:rFonts w:ascii="Times New Roman" w:hAnsi="Times New Roman" w:cs="Times New Roman"/>
          <w:color w:val="000000" w:themeColor="text1"/>
          <w:sz w:val="24"/>
        </w:rPr>
        <w:t>rasequence characteristic of transgressive deposits during a time of rapid rise in relative sea-level (TST) (Singh, 2008).</w:t>
      </w:r>
    </w:p>
    <w:p w:rsidR="001B5EE9" w:rsidRPr="00047E80" w:rsidRDefault="001B5EE9" w:rsidP="007807F2">
      <w:pPr>
        <w:rPr>
          <w:rFonts w:ascii="Times New Roman" w:hAnsi="Times New Roman" w:cs="Times New Roman"/>
          <w:b/>
          <w:color w:val="000000" w:themeColor="text1"/>
          <w:sz w:val="24"/>
        </w:rPr>
        <w:sectPr w:rsidR="001B5EE9" w:rsidRPr="00047E80" w:rsidSect="00DA09D6">
          <w:pgSz w:w="12240" w:h="15840" w:code="1"/>
          <w:pgMar w:top="1440" w:right="1440" w:bottom="1440" w:left="2304" w:header="720" w:footer="720" w:gutter="0"/>
          <w:cols w:space="720"/>
          <w:docGrid w:linePitch="360"/>
        </w:sectPr>
      </w:pPr>
    </w:p>
    <w:p w:rsidR="00AC70F5" w:rsidRDefault="00AC70F5" w:rsidP="0089115A">
      <w:pPr>
        <w:spacing w:after="0"/>
        <w:jc w:val="center"/>
        <w:rPr>
          <w:rFonts w:ascii="Times New Roman" w:hAnsi="Times New Roman" w:cs="Times New Roman"/>
          <w:b/>
          <w:noProof/>
          <w:color w:val="000000" w:themeColor="text1"/>
          <w:sz w:val="24"/>
        </w:rPr>
      </w:pPr>
    </w:p>
    <w:p w:rsidR="001B5EE9" w:rsidRPr="00047E80" w:rsidRDefault="0071397F" w:rsidP="0071397F">
      <w:pPr>
        <w:spacing w:after="0"/>
        <w:ind w:left="576"/>
        <w:jc w:val="center"/>
        <w:rPr>
          <w:rFonts w:ascii="Times New Roman" w:hAnsi="Times New Roman" w:cs="Times New Roman"/>
          <w:b/>
          <w:color w:val="000000" w:themeColor="text1"/>
          <w:sz w:val="24"/>
        </w:rPr>
        <w:sectPr w:rsidR="001B5EE9" w:rsidRPr="00047E80" w:rsidSect="001B5EE9">
          <w:pgSz w:w="15840" w:h="12240" w:orient="landscape" w:code="1"/>
          <w:pgMar w:top="1440" w:right="1440" w:bottom="1440" w:left="1440" w:header="720" w:footer="720" w:gutter="0"/>
          <w:cols w:space="720"/>
          <w:docGrid w:linePitch="360"/>
        </w:sect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69504" behindDoc="0" locked="0" layoutInCell="1" allowOverlap="1" wp14:anchorId="5B1B4003" wp14:editId="3F739BB1">
                <wp:simplePos x="0" y="0"/>
                <wp:positionH relativeFrom="column">
                  <wp:posOffset>-617220</wp:posOffset>
                </wp:positionH>
                <wp:positionV relativeFrom="paragraph">
                  <wp:posOffset>2437130</wp:posOffset>
                </wp:positionV>
                <wp:extent cx="572770" cy="661670"/>
                <wp:effectExtent l="0" t="6350" r="0" b="0"/>
                <wp:wrapNone/>
                <wp:docPr id="53" name="Text Box 53"/>
                <wp:cNvGraphicFramePr/>
                <a:graphic xmlns:a="http://schemas.openxmlformats.org/drawingml/2006/main">
                  <a:graphicData uri="http://schemas.microsoft.com/office/word/2010/wordprocessingShape">
                    <wps:wsp>
                      <wps:cNvSpPr txBox="1"/>
                      <wps:spPr>
                        <a:xfrm rot="5400000">
                          <a:off x="0" y="0"/>
                          <a:ext cx="572770" cy="661670"/>
                        </a:xfrm>
                        <a:prstGeom prst="rect">
                          <a:avLst/>
                        </a:prstGeom>
                        <a:solidFill>
                          <a:schemeClr val="lt1"/>
                        </a:solidFill>
                        <a:ln w="6350">
                          <a:noFill/>
                        </a:ln>
                      </wps:spPr>
                      <wps:txbx>
                        <w:txbxContent>
                          <w:p w:rsidR="00C82FCF" w:rsidRPr="00FE5C8E" w:rsidRDefault="00C82FCF" w:rsidP="0071397F">
                            <w:pPr>
                              <w:jc w:val="center"/>
                              <w:rPr>
                                <w:rFonts w:ascii="Times New Roman" w:hAnsi="Times New Roman" w:cs="Times New Roman"/>
                                <w:sz w:val="24"/>
                              </w:rPr>
                            </w:pPr>
                            <w:r>
                              <w:rPr>
                                <w:rFonts w:ascii="Times New Roman" w:hAnsi="Times New Roman" w:cs="Times New Roman"/>
                                <w:sz w:val="24"/>
                              </w:rPr>
                              <w:t>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1B4003" id="Text Box 53" o:spid="_x0000_s1030" type="#_x0000_t202" style="position:absolute;left:0;text-align:left;margin-left:-48.6pt;margin-top:191.9pt;width:45.1pt;height:52.1pt;rotation:9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" fillcolor="white [3201]" stroked="f" strokeweight=".5pt">
                <v:textbox>
                  <w:txbxContent>
                    <w:p w:rsidR="00C82FCF" w:rsidRPr="00FE5C8E" w:rsidRDefault="00C82FCF" w:rsidP="0071397F">
                      <w:pPr>
                        <w:jc w:val="center"/>
                        <w:rPr>
                          <w:rFonts w:ascii="Times New Roman" w:hAnsi="Times New Roman" w:cs="Times New Roman"/>
                          <w:sz w:val="24"/>
                        </w:rPr>
                      </w:pPr>
                      <w:r>
                        <w:rPr>
                          <w:rFonts w:ascii="Times New Roman" w:hAnsi="Times New Roman" w:cs="Times New Roman"/>
                          <w:sz w:val="24"/>
                        </w:rPr>
                        <w:t>26</w:t>
                      </w:r>
                    </w:p>
                  </w:txbxContent>
                </v:textbox>
              </v:shape>
            </w:pict>
          </mc:Fallback>
        </mc:AlternateContent>
      </w:r>
      <w:r>
        <w:rPr>
          <w:rFonts w:ascii="Times New Roman" w:hAnsi="Times New Roman" w:cs="Times New Roman"/>
          <w:b/>
          <w:noProof/>
          <w:color w:val="000000" w:themeColor="text1"/>
          <w:sz w:val="24"/>
          <w:szCs w:val="24"/>
        </w:rPr>
        <mc:AlternateContent>
          <mc:Choice Requires="wps">
            <w:drawing>
              <wp:anchor distT="0" distB="0" distL="114300" distR="114300" simplePos="0" relativeHeight="251667456" behindDoc="0" locked="0" layoutInCell="1" allowOverlap="1" wp14:anchorId="3FF5D64C" wp14:editId="552B0470">
                <wp:simplePos x="0" y="0"/>
                <wp:positionH relativeFrom="column">
                  <wp:posOffset>3749040</wp:posOffset>
                </wp:positionH>
                <wp:positionV relativeFrom="paragraph">
                  <wp:posOffset>5805805</wp:posOffset>
                </wp:positionV>
                <wp:extent cx="714375" cy="400050"/>
                <wp:effectExtent l="0" t="0" r="9525" b="0"/>
                <wp:wrapNone/>
                <wp:docPr id="49" name="Text Box 49"/>
                <wp:cNvGraphicFramePr/>
                <a:graphic xmlns:a="http://schemas.openxmlformats.org/drawingml/2006/main">
                  <a:graphicData uri="http://schemas.microsoft.com/office/word/2010/wordprocessingShape">
                    <wps:wsp>
                      <wps:cNvSpPr txBox="1"/>
                      <wps:spPr>
                        <a:xfrm>
                          <a:off x="0" y="0"/>
                          <a:ext cx="714375" cy="400050"/>
                        </a:xfrm>
                        <a:prstGeom prst="rect">
                          <a:avLst/>
                        </a:prstGeom>
                        <a:solidFill>
                          <a:schemeClr val="lt1"/>
                        </a:solidFill>
                        <a:ln w="6350">
                          <a:noFill/>
                        </a:ln>
                      </wps:spPr>
                      <wps:txbx>
                        <w:txbxContent>
                          <w:p w:rsidR="00C82FCF" w:rsidRDefault="00C82FCF" w:rsidP="0071397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FF5D64C" id="Text Box 49" o:spid="_x0000_s1031" type="#_x0000_t202" style="position:absolute;left:0;text-align:left;margin-left:295.2pt;margin-top:457.15pt;width:56.25pt;height:31.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" fillcolor="white [3201]" stroked="f" strokeweight=".5pt">
                <v:textbox>
                  <w:txbxContent>
                    <w:p w:rsidR="00C82FCF" w:rsidRDefault="00C82FCF" w:rsidP="0071397F"/>
                  </w:txbxContent>
                </v:textbox>
              </v:shape>
            </w:pict>
          </mc:Fallback>
        </mc:AlternateContent>
      </w:r>
      <w:r w:rsidR="00E10DC9">
        <w:rPr>
          <w:rFonts w:ascii="Times New Roman" w:hAnsi="Times New Roman" w:cs="Times New Roman"/>
          <w:b/>
          <w:noProof/>
          <w:color w:val="000000" w:themeColor="text1"/>
          <w:sz w:val="24"/>
        </w:rPr>
        <w:drawing>
          <wp:inline distT="0" distB="0" distL="0" distR="0" wp14:anchorId="37819CAB">
            <wp:extent cx="7863840" cy="5055235"/>
            <wp:effectExtent l="19050" t="19050" r="22860" b="1206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r="1713"/>
                    <a:stretch/>
                  </pic:blipFill>
                  <pic:spPr bwMode="auto">
                    <a:xfrm>
                      <a:off x="0" y="0"/>
                      <a:ext cx="7880723" cy="5066088"/>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E239B7" w:rsidRDefault="00FF6ED2" w:rsidP="002F3257">
      <w:pPr>
        <w:pStyle w:val="ListParagraph"/>
        <w:spacing w:line="276" w:lineRule="auto"/>
        <w:ind w:left="0"/>
        <w:jc w:val="both"/>
        <w:rPr>
          <w:rFonts w:ascii="Times New Roman" w:hAnsi="Times New Roman" w:cs="Times New Roman"/>
          <w:color w:val="000000" w:themeColor="text1"/>
          <w:sz w:val="24"/>
        </w:rPr>
      </w:pPr>
      <w:bookmarkStart w:id="28" w:name="_Hlk499156171"/>
      <w:r w:rsidRPr="00047E80">
        <w:rPr>
          <w:rFonts w:ascii="Times New Roman" w:hAnsi="Times New Roman" w:cs="Times New Roman"/>
          <w:b/>
          <w:color w:val="000000" w:themeColor="text1"/>
          <w:sz w:val="24"/>
        </w:rPr>
        <w:lastRenderedPageBreak/>
        <w:t>Figure 9</w:t>
      </w:r>
      <w:r w:rsidR="00455BE0" w:rsidRPr="00047E80">
        <w:rPr>
          <w:rFonts w:ascii="Times New Roman" w:hAnsi="Times New Roman" w:cs="Times New Roman"/>
          <w:color w:val="000000" w:themeColor="text1"/>
          <w:sz w:val="24"/>
        </w:rPr>
        <w:t>. The</w:t>
      </w:r>
      <w:r w:rsidR="00A513FD" w:rsidRPr="00047E80">
        <w:rPr>
          <w:rFonts w:ascii="Times New Roman" w:hAnsi="Times New Roman" w:cs="Times New Roman"/>
          <w:color w:val="000000" w:themeColor="text1"/>
          <w:sz w:val="24"/>
        </w:rPr>
        <w:t xml:space="preserve"> generalized sequence-stratigraphic model </w:t>
      </w:r>
      <w:r w:rsidR="00523C68" w:rsidRPr="00047E80">
        <w:rPr>
          <w:rFonts w:ascii="Times New Roman" w:hAnsi="Times New Roman" w:cs="Times New Roman"/>
          <w:color w:val="000000" w:themeColor="text1"/>
          <w:sz w:val="24"/>
        </w:rPr>
        <w:t>for</w:t>
      </w:r>
      <w:r w:rsidR="00A513FD" w:rsidRPr="00047E80">
        <w:rPr>
          <w:rFonts w:ascii="Times New Roman" w:hAnsi="Times New Roman" w:cs="Times New Roman"/>
          <w:color w:val="000000" w:themeColor="text1"/>
          <w:sz w:val="24"/>
        </w:rPr>
        <w:t xml:space="preserve"> unconventional resources shales. </w:t>
      </w:r>
      <w:r w:rsidR="00455BE0" w:rsidRPr="00047E80">
        <w:rPr>
          <w:rFonts w:ascii="Times New Roman" w:hAnsi="Times New Roman" w:cs="Times New Roman"/>
          <w:b/>
          <w:color w:val="000000" w:themeColor="text1"/>
          <w:sz w:val="24"/>
        </w:rPr>
        <w:t>A</w:t>
      </w:r>
      <w:r w:rsidR="00455BE0" w:rsidRPr="00047E80">
        <w:rPr>
          <w:rFonts w:ascii="Times New Roman" w:hAnsi="Times New Roman" w:cs="Times New Roman"/>
          <w:color w:val="000000" w:themeColor="text1"/>
          <w:sz w:val="24"/>
        </w:rPr>
        <w:t xml:space="preserve">. </w:t>
      </w:r>
      <w:r w:rsidR="00786758" w:rsidRPr="00047E80">
        <w:rPr>
          <w:rFonts w:ascii="Times New Roman" w:hAnsi="Times New Roman" w:cs="Times New Roman"/>
          <w:color w:val="000000" w:themeColor="text1"/>
          <w:sz w:val="24"/>
        </w:rPr>
        <w:t>t</w:t>
      </w:r>
      <w:r w:rsidR="00455BE0" w:rsidRPr="00047E80">
        <w:rPr>
          <w:rFonts w:ascii="Times New Roman" w:hAnsi="Times New Roman" w:cs="Times New Roman"/>
          <w:color w:val="000000" w:themeColor="text1"/>
          <w:sz w:val="24"/>
        </w:rPr>
        <w:t>he generalized model, with associated component</w:t>
      </w:r>
      <w:r w:rsidR="00523C68" w:rsidRPr="00047E80">
        <w:rPr>
          <w:rFonts w:ascii="Times New Roman" w:hAnsi="Times New Roman" w:cs="Times New Roman"/>
          <w:color w:val="000000" w:themeColor="text1"/>
          <w:sz w:val="24"/>
        </w:rPr>
        <w:t>s</w:t>
      </w:r>
      <w:r w:rsidR="00455BE0" w:rsidRPr="00047E80">
        <w:rPr>
          <w:rFonts w:ascii="Times New Roman" w:hAnsi="Times New Roman" w:cs="Times New Roman"/>
          <w:color w:val="000000" w:themeColor="text1"/>
          <w:sz w:val="24"/>
        </w:rPr>
        <w:t xml:space="preserve">: SB, sequence boundary; TSE, transgressive </w:t>
      </w:r>
      <w:r w:rsidR="00786758" w:rsidRPr="00047E80">
        <w:rPr>
          <w:rFonts w:ascii="Times New Roman" w:hAnsi="Times New Roman" w:cs="Times New Roman"/>
          <w:color w:val="000000" w:themeColor="text1"/>
          <w:sz w:val="24"/>
        </w:rPr>
        <w:t xml:space="preserve">surface of erosions; TST, transgressive systems tract; CS, condensed section; mfs, maximum flooding surface; HST, highstand systems tract. </w:t>
      </w:r>
      <w:r w:rsidR="00786758" w:rsidRPr="00047E80">
        <w:rPr>
          <w:rFonts w:ascii="Times New Roman" w:hAnsi="Times New Roman" w:cs="Times New Roman"/>
          <w:b/>
          <w:color w:val="000000" w:themeColor="text1"/>
          <w:sz w:val="24"/>
        </w:rPr>
        <w:t>B</w:t>
      </w:r>
      <w:r w:rsidR="00786758" w:rsidRPr="00047E80">
        <w:rPr>
          <w:rFonts w:ascii="Times New Roman" w:hAnsi="Times New Roman" w:cs="Times New Roman"/>
          <w:color w:val="000000" w:themeColor="text1"/>
          <w:sz w:val="24"/>
        </w:rPr>
        <w:t xml:space="preserve">. </w:t>
      </w:r>
      <w:r w:rsidR="00A513FD" w:rsidRPr="00047E80">
        <w:rPr>
          <w:rFonts w:ascii="Times New Roman" w:hAnsi="Times New Roman" w:cs="Times New Roman"/>
          <w:color w:val="000000" w:themeColor="text1"/>
          <w:sz w:val="24"/>
        </w:rPr>
        <w:t>shows a conceptual gamma-ray log, showing the log responses of the different components (surfaces and systems tracts)</w:t>
      </w:r>
      <w:r w:rsidR="00786758" w:rsidRPr="00047E80">
        <w:rPr>
          <w:rFonts w:ascii="Times New Roman" w:hAnsi="Times New Roman" w:cs="Times New Roman"/>
          <w:color w:val="000000" w:themeColor="text1"/>
          <w:sz w:val="24"/>
        </w:rPr>
        <w:t xml:space="preserve">. </w:t>
      </w:r>
      <w:r w:rsidR="00786758" w:rsidRPr="00047E80">
        <w:rPr>
          <w:rFonts w:ascii="Times New Roman" w:hAnsi="Times New Roman" w:cs="Times New Roman"/>
          <w:b/>
          <w:color w:val="000000" w:themeColor="text1"/>
          <w:sz w:val="24"/>
        </w:rPr>
        <w:t>C</w:t>
      </w:r>
      <w:r w:rsidR="00786758" w:rsidRPr="00047E80">
        <w:rPr>
          <w:rFonts w:ascii="Times New Roman" w:hAnsi="Times New Roman" w:cs="Times New Roman"/>
          <w:color w:val="000000" w:themeColor="text1"/>
          <w:sz w:val="24"/>
        </w:rPr>
        <w:t xml:space="preserve">. </w:t>
      </w:r>
      <w:r w:rsidR="00A513FD" w:rsidRPr="00047E80">
        <w:rPr>
          <w:rFonts w:ascii="Times New Roman" w:hAnsi="Times New Roman" w:cs="Times New Roman"/>
          <w:color w:val="000000" w:themeColor="text1"/>
          <w:sz w:val="24"/>
        </w:rPr>
        <w:t xml:space="preserve">the sea-level curve </w:t>
      </w:r>
      <w:r w:rsidR="00E10DC9">
        <w:rPr>
          <w:rFonts w:ascii="Times New Roman" w:hAnsi="Times New Roman" w:cs="Times New Roman"/>
          <w:color w:val="000000" w:themeColor="text1"/>
          <w:sz w:val="24"/>
        </w:rPr>
        <w:t xml:space="preserve">is </w:t>
      </w:r>
      <w:r w:rsidR="00A513FD" w:rsidRPr="00047E80">
        <w:rPr>
          <w:rFonts w:ascii="Times New Roman" w:hAnsi="Times New Roman" w:cs="Times New Roman"/>
          <w:color w:val="000000" w:themeColor="text1"/>
          <w:sz w:val="24"/>
        </w:rPr>
        <w:t>showing the times within the sea-level cycle, in which the components formed</w:t>
      </w:r>
      <w:r w:rsidR="00786758" w:rsidRPr="00047E80">
        <w:rPr>
          <w:rFonts w:ascii="Times New Roman" w:hAnsi="Times New Roman" w:cs="Times New Roman"/>
          <w:color w:val="000000" w:themeColor="text1"/>
          <w:sz w:val="24"/>
        </w:rPr>
        <w:t xml:space="preserve">. </w:t>
      </w:r>
      <w:r w:rsidR="00786758" w:rsidRPr="00047E80">
        <w:rPr>
          <w:rFonts w:ascii="Times New Roman" w:hAnsi="Times New Roman" w:cs="Times New Roman"/>
          <w:b/>
          <w:color w:val="000000" w:themeColor="text1"/>
          <w:sz w:val="24"/>
        </w:rPr>
        <w:t>D</w:t>
      </w:r>
      <w:r w:rsidR="00786758" w:rsidRPr="00047E80">
        <w:rPr>
          <w:rFonts w:ascii="Times New Roman" w:hAnsi="Times New Roman" w:cs="Times New Roman"/>
          <w:color w:val="000000" w:themeColor="text1"/>
          <w:sz w:val="24"/>
        </w:rPr>
        <w:t>. shows</w:t>
      </w:r>
      <w:r w:rsidR="00A513FD" w:rsidRPr="00047E80">
        <w:rPr>
          <w:rFonts w:ascii="Times New Roman" w:hAnsi="Times New Roman" w:cs="Times New Roman"/>
          <w:color w:val="000000" w:themeColor="text1"/>
          <w:sz w:val="24"/>
        </w:rPr>
        <w:t xml:space="preserve"> second-order and third-order eustatic cycles, with a composite eustatic curve of the two orders of cyclicity (Slatt, 2013</w:t>
      </w:r>
      <w:r w:rsidR="00C761DA" w:rsidRPr="00047E80">
        <w:rPr>
          <w:rFonts w:ascii="Times New Roman" w:hAnsi="Times New Roman" w:cs="Times New Roman"/>
          <w:color w:val="000000" w:themeColor="text1"/>
          <w:sz w:val="24"/>
        </w:rPr>
        <w:t>a</w:t>
      </w:r>
      <w:r w:rsidR="00A513FD" w:rsidRPr="00047E80">
        <w:rPr>
          <w:rFonts w:ascii="Times New Roman" w:hAnsi="Times New Roman" w:cs="Times New Roman"/>
          <w:color w:val="000000" w:themeColor="text1"/>
          <w:sz w:val="24"/>
        </w:rPr>
        <w:t xml:space="preserve">). </w:t>
      </w:r>
      <w:bookmarkEnd w:id="28"/>
    </w:p>
    <w:p w:rsidR="0089115A" w:rsidRPr="00047E80" w:rsidRDefault="0089115A" w:rsidP="002F3257">
      <w:pPr>
        <w:pStyle w:val="ListParagraph"/>
        <w:spacing w:line="276" w:lineRule="auto"/>
        <w:ind w:left="0"/>
        <w:jc w:val="both"/>
        <w:rPr>
          <w:rFonts w:ascii="Times New Roman" w:hAnsi="Times New Roman" w:cs="Times New Roman"/>
          <w:color w:val="000000" w:themeColor="text1"/>
          <w:sz w:val="24"/>
        </w:rPr>
      </w:pPr>
    </w:p>
    <w:p w:rsidR="00523C68" w:rsidRPr="00047E80" w:rsidRDefault="00523C68" w:rsidP="00523C68">
      <w:pPr>
        <w:pStyle w:val="ListParagraph"/>
        <w:spacing w:line="480" w:lineRule="auto"/>
        <w:ind w:left="0"/>
        <w:jc w:val="both"/>
        <w:rPr>
          <w:rFonts w:ascii="Times New Roman" w:hAnsi="Times New Roman" w:cs="Times New Roman"/>
          <w:color w:val="000000" w:themeColor="text1"/>
          <w:sz w:val="24"/>
        </w:rPr>
      </w:pPr>
    </w:p>
    <w:p w:rsidR="00C90C74" w:rsidRPr="00047E80" w:rsidRDefault="007F3DF5" w:rsidP="00E10DC9">
      <w:pPr>
        <w:pStyle w:val="ListParagraph"/>
        <w:numPr>
          <w:ilvl w:val="1"/>
          <w:numId w:val="17"/>
        </w:numPr>
        <w:spacing w:after="0" w:line="480" w:lineRule="auto"/>
        <w:rPr>
          <w:rFonts w:ascii="Times New Roman" w:hAnsi="Times New Roman" w:cs="Times New Roman"/>
          <w:b/>
          <w:color w:val="000000" w:themeColor="text1"/>
          <w:sz w:val="24"/>
        </w:rPr>
      </w:pPr>
      <w:r w:rsidRPr="00047E80">
        <w:rPr>
          <w:rFonts w:ascii="Times New Roman" w:hAnsi="Times New Roman" w:cs="Times New Roman"/>
          <w:b/>
          <w:color w:val="000000" w:themeColor="text1"/>
          <w:sz w:val="24"/>
        </w:rPr>
        <w:t xml:space="preserve">Elemental Geochemistry </w:t>
      </w:r>
    </w:p>
    <w:p w:rsidR="00C90C74" w:rsidRPr="00047E80" w:rsidRDefault="00C90C74" w:rsidP="00E10DC9">
      <w:pPr>
        <w:pStyle w:val="ListParagraph"/>
        <w:numPr>
          <w:ilvl w:val="0"/>
          <w:numId w:val="19"/>
        </w:numPr>
        <w:spacing w:after="0" w:line="480" w:lineRule="auto"/>
        <w:ind w:left="360"/>
        <w:rPr>
          <w:rFonts w:ascii="Times New Roman" w:hAnsi="Times New Roman" w:cs="Times New Roman"/>
          <w:b/>
          <w:color w:val="000000" w:themeColor="text1"/>
          <w:sz w:val="24"/>
        </w:rPr>
      </w:pPr>
      <w:r w:rsidRPr="00047E80">
        <w:rPr>
          <w:rFonts w:ascii="Times New Roman" w:hAnsi="Times New Roman" w:cs="Times New Roman"/>
          <w:b/>
          <w:color w:val="000000" w:themeColor="text1"/>
          <w:sz w:val="24"/>
        </w:rPr>
        <w:t xml:space="preserve">Energy </w:t>
      </w:r>
      <w:r w:rsidR="0047117C" w:rsidRPr="00047E80">
        <w:rPr>
          <w:rFonts w:ascii="Times New Roman" w:hAnsi="Times New Roman" w:cs="Times New Roman"/>
          <w:b/>
          <w:color w:val="000000" w:themeColor="text1"/>
          <w:sz w:val="24"/>
        </w:rPr>
        <w:t>D</w:t>
      </w:r>
      <w:r w:rsidRPr="00047E80">
        <w:rPr>
          <w:rFonts w:ascii="Times New Roman" w:hAnsi="Times New Roman" w:cs="Times New Roman"/>
          <w:b/>
          <w:color w:val="000000" w:themeColor="text1"/>
          <w:sz w:val="24"/>
        </w:rPr>
        <w:t xml:space="preserve">ispersive </w:t>
      </w:r>
      <w:r w:rsidR="0047117C" w:rsidRPr="00047E80">
        <w:rPr>
          <w:rFonts w:ascii="Times New Roman" w:hAnsi="Times New Roman" w:cs="Times New Roman"/>
          <w:b/>
          <w:color w:val="000000" w:themeColor="text1"/>
          <w:sz w:val="24"/>
        </w:rPr>
        <w:t>X</w:t>
      </w:r>
      <w:r w:rsidRPr="00047E80">
        <w:rPr>
          <w:rFonts w:ascii="Times New Roman" w:hAnsi="Times New Roman" w:cs="Times New Roman"/>
          <w:b/>
          <w:color w:val="000000" w:themeColor="text1"/>
          <w:sz w:val="24"/>
        </w:rPr>
        <w:t>-</w:t>
      </w:r>
      <w:r w:rsidR="0047117C" w:rsidRPr="00047E80">
        <w:rPr>
          <w:rFonts w:ascii="Times New Roman" w:hAnsi="Times New Roman" w:cs="Times New Roman"/>
          <w:b/>
          <w:color w:val="000000" w:themeColor="text1"/>
          <w:sz w:val="24"/>
        </w:rPr>
        <w:t>R</w:t>
      </w:r>
      <w:r w:rsidRPr="00047E80">
        <w:rPr>
          <w:rFonts w:ascii="Times New Roman" w:hAnsi="Times New Roman" w:cs="Times New Roman"/>
          <w:b/>
          <w:color w:val="000000" w:themeColor="text1"/>
          <w:sz w:val="24"/>
        </w:rPr>
        <w:t xml:space="preserve">ay </w:t>
      </w:r>
      <w:r w:rsidR="0047117C" w:rsidRPr="00047E80">
        <w:rPr>
          <w:rFonts w:ascii="Times New Roman" w:hAnsi="Times New Roman" w:cs="Times New Roman"/>
          <w:b/>
          <w:color w:val="000000" w:themeColor="text1"/>
          <w:sz w:val="24"/>
        </w:rPr>
        <w:t>F</w:t>
      </w:r>
      <w:r w:rsidRPr="00047E80">
        <w:rPr>
          <w:rFonts w:ascii="Times New Roman" w:hAnsi="Times New Roman" w:cs="Times New Roman"/>
          <w:b/>
          <w:color w:val="000000" w:themeColor="text1"/>
          <w:sz w:val="24"/>
        </w:rPr>
        <w:t>luorescence (XRF)</w:t>
      </w:r>
    </w:p>
    <w:p w:rsidR="00344DC8" w:rsidRPr="00047E80" w:rsidRDefault="00C90C74" w:rsidP="00523C68">
      <w:pPr>
        <w:spacing w:after="0" w:line="480" w:lineRule="auto"/>
        <w:ind w:firstLine="720"/>
        <w:jc w:val="both"/>
        <w:rPr>
          <w:rFonts w:ascii="Times New Roman" w:hAnsi="Times New Roman" w:cs="Times New Roman"/>
          <w:noProof/>
          <w:color w:val="000000" w:themeColor="text1"/>
          <w:sz w:val="24"/>
          <w:szCs w:val="24"/>
        </w:rPr>
      </w:pPr>
      <w:r w:rsidRPr="00047E80">
        <w:rPr>
          <w:rFonts w:ascii="Times New Roman" w:hAnsi="Times New Roman" w:cs="Times New Roman"/>
          <w:color w:val="000000" w:themeColor="text1"/>
          <w:sz w:val="24"/>
        </w:rPr>
        <w:t xml:space="preserve">Three hundred and eighty-two samples were geochemically analyzed using the </w:t>
      </w:r>
      <w:bookmarkStart w:id="29" w:name="_Hlk493251757"/>
      <w:r w:rsidRPr="00047E80">
        <w:rPr>
          <w:rFonts w:ascii="Times New Roman" w:hAnsi="Times New Roman" w:cs="Times New Roman"/>
          <w:color w:val="000000" w:themeColor="text1"/>
          <w:sz w:val="24"/>
        </w:rPr>
        <w:t>Brucker Tracer IV-SD</w:t>
      </w:r>
      <w:bookmarkEnd w:id="29"/>
      <w:r w:rsidRPr="00047E80">
        <w:rPr>
          <w:rFonts w:ascii="Times New Roman" w:hAnsi="Times New Roman" w:cs="Times New Roman"/>
          <w:color w:val="000000" w:themeColor="text1"/>
          <w:sz w:val="24"/>
        </w:rPr>
        <w:t xml:space="preserve"> Hand Held X-ray Fl</w:t>
      </w:r>
      <w:r w:rsidR="00E10DC9">
        <w:rPr>
          <w:rFonts w:ascii="Times New Roman" w:hAnsi="Times New Roman" w:cs="Times New Roman"/>
          <w:color w:val="000000" w:themeColor="text1"/>
          <w:sz w:val="24"/>
        </w:rPr>
        <w:t>u</w:t>
      </w:r>
      <w:r w:rsidRPr="00047E80">
        <w:rPr>
          <w:rFonts w:ascii="Times New Roman" w:hAnsi="Times New Roman" w:cs="Times New Roman"/>
          <w:color w:val="000000" w:themeColor="text1"/>
          <w:sz w:val="24"/>
        </w:rPr>
        <w:t>orescence</w:t>
      </w:r>
      <w:r w:rsidR="00277670" w:rsidRPr="00047E80">
        <w:rPr>
          <w:rFonts w:ascii="Times New Roman" w:hAnsi="Times New Roman" w:cs="Times New Roman"/>
          <w:color w:val="000000" w:themeColor="text1"/>
          <w:sz w:val="24"/>
        </w:rPr>
        <w:t xml:space="preserve"> Spectrometer</w:t>
      </w:r>
      <w:r w:rsidR="00121910">
        <w:rPr>
          <w:rFonts w:ascii="Times New Roman" w:hAnsi="Times New Roman" w:cs="Times New Roman"/>
          <w:color w:val="000000" w:themeColor="text1"/>
          <w:sz w:val="24"/>
        </w:rPr>
        <w:t xml:space="preserve"> (</w:t>
      </w:r>
      <w:r w:rsidR="00121910" w:rsidRPr="00047E80">
        <w:rPr>
          <w:rFonts w:ascii="Times New Roman" w:hAnsi="Times New Roman" w:cs="Times New Roman"/>
          <w:noProof/>
          <w:color w:val="000000" w:themeColor="text1"/>
          <w:sz w:val="24"/>
        </w:rPr>
        <w:t>HHXRF</w:t>
      </w:r>
      <w:r w:rsidR="00121910">
        <w:rPr>
          <w:rFonts w:ascii="Times New Roman" w:hAnsi="Times New Roman" w:cs="Times New Roman"/>
          <w:noProof/>
          <w:color w:val="000000" w:themeColor="text1"/>
          <w:sz w:val="24"/>
        </w:rPr>
        <w:t>)</w:t>
      </w:r>
      <w:r w:rsidRPr="00047E80">
        <w:rPr>
          <w:rFonts w:ascii="Times New Roman" w:hAnsi="Times New Roman" w:cs="Times New Roman"/>
          <w:color w:val="000000" w:themeColor="text1"/>
          <w:sz w:val="24"/>
        </w:rPr>
        <w:t>. The x-ray fluorescence (XRF) used for this study was provided by the Institute of Reservoir Characterization at the University of Oklahoma (</w:t>
      </w:r>
      <w:r w:rsidR="00FF6ED2" w:rsidRPr="00047E80">
        <w:rPr>
          <w:rFonts w:ascii="Times New Roman" w:hAnsi="Times New Roman" w:cs="Times New Roman"/>
          <w:b/>
          <w:color w:val="000000" w:themeColor="text1"/>
          <w:sz w:val="24"/>
        </w:rPr>
        <w:t>Figure 10</w:t>
      </w:r>
      <w:r w:rsidRPr="00047E80">
        <w:rPr>
          <w:rFonts w:ascii="Times New Roman" w:hAnsi="Times New Roman" w:cs="Times New Roman"/>
          <w:color w:val="000000" w:themeColor="text1"/>
          <w:sz w:val="24"/>
        </w:rPr>
        <w:t>).</w:t>
      </w:r>
      <w:r w:rsidRPr="00047E80">
        <w:rPr>
          <w:rFonts w:ascii="Times New Roman" w:hAnsi="Times New Roman" w:cs="Times New Roman"/>
          <w:b/>
          <w:color w:val="000000" w:themeColor="text1"/>
          <w:sz w:val="24"/>
        </w:rPr>
        <w:t xml:space="preserve"> </w:t>
      </w:r>
      <w:r w:rsidRPr="00047E80">
        <w:rPr>
          <w:rFonts w:ascii="Times New Roman" w:hAnsi="Times New Roman" w:cs="Times New Roman"/>
          <w:color w:val="000000" w:themeColor="text1"/>
          <w:sz w:val="24"/>
        </w:rPr>
        <w:t>The Brucker Tracer IV-SD</w:t>
      </w:r>
      <w:r w:rsidRPr="00047E80">
        <w:rPr>
          <w:rFonts w:ascii="Times New Roman" w:hAnsi="Times New Roman" w:cs="Times New Roman"/>
          <w:noProof/>
          <w:color w:val="000000" w:themeColor="text1"/>
          <w:sz w:val="24"/>
        </w:rPr>
        <w:t xml:space="preserve"> is a handheld, portable, analytical device</w:t>
      </w:r>
      <w:r w:rsidRPr="00047E80">
        <w:rPr>
          <w:rFonts w:ascii="Times New Roman" w:hAnsi="Times New Roman" w:cs="Times New Roman"/>
          <w:color w:val="000000" w:themeColor="text1"/>
          <w:sz w:val="24"/>
        </w:rPr>
        <w:t xml:space="preserve"> that measures the elemental concentrations of a material by displacing electrons from their atomic orbital position, thereby releasing energy that is characteristic of a specific element</w:t>
      </w:r>
      <w:r w:rsidR="00277670" w:rsidRPr="00047E80">
        <w:rPr>
          <w:rFonts w:ascii="Times New Roman" w:hAnsi="Times New Roman" w:cs="Times New Roman"/>
          <w:color w:val="000000" w:themeColor="text1"/>
          <w:sz w:val="24"/>
        </w:rPr>
        <w:t xml:space="preserve"> (Turner, 2016)</w:t>
      </w:r>
      <w:r w:rsidRPr="00047E80">
        <w:rPr>
          <w:rFonts w:ascii="Times New Roman" w:hAnsi="Times New Roman" w:cs="Times New Roman"/>
          <w:color w:val="000000" w:themeColor="text1"/>
          <w:sz w:val="24"/>
        </w:rPr>
        <w:t xml:space="preserve">. The energy released is picked up, and is categorized by element. </w:t>
      </w:r>
      <w:r w:rsidRPr="00047E80">
        <w:rPr>
          <w:rFonts w:ascii="Times New Roman" w:hAnsi="Times New Roman" w:cs="Times New Roman"/>
          <w:noProof/>
          <w:color w:val="000000" w:themeColor="text1"/>
          <w:sz w:val="24"/>
        </w:rPr>
        <w:t>The analysis is completely non-destructiv</w:t>
      </w:r>
      <w:r w:rsidR="00523C68" w:rsidRPr="00047E80">
        <w:rPr>
          <w:rFonts w:ascii="Times New Roman" w:hAnsi="Times New Roman" w:cs="Times New Roman"/>
          <w:noProof/>
          <w:color w:val="000000" w:themeColor="text1"/>
          <w:sz w:val="24"/>
        </w:rPr>
        <w:t xml:space="preserve">e and provides within seconds </w:t>
      </w:r>
      <w:r w:rsidRPr="00047E80">
        <w:rPr>
          <w:rFonts w:ascii="Times New Roman" w:hAnsi="Times New Roman" w:cs="Times New Roman"/>
          <w:noProof/>
          <w:color w:val="000000" w:themeColor="text1"/>
          <w:sz w:val="24"/>
        </w:rPr>
        <w:t xml:space="preserve">data through the </w:t>
      </w:r>
      <w:r w:rsidRPr="00047E80">
        <w:rPr>
          <w:rFonts w:ascii="Times New Roman" w:hAnsi="Times New Roman" w:cs="Times New Roman"/>
          <w:noProof/>
          <w:color w:val="000000" w:themeColor="text1"/>
          <w:sz w:val="24"/>
          <w:szCs w:val="24"/>
        </w:rPr>
        <w:t xml:space="preserve">analysis screen while the sample is being analyzed. </w:t>
      </w:r>
    </w:p>
    <w:p w:rsidR="00310CFD" w:rsidRPr="00047E80" w:rsidRDefault="00344DC8" w:rsidP="00523C68">
      <w:pPr>
        <w:spacing w:after="0" w:line="480" w:lineRule="auto"/>
        <w:ind w:firstLine="720"/>
        <w:jc w:val="both"/>
        <w:rPr>
          <w:rFonts w:ascii="Times New Roman" w:hAnsi="Times New Roman" w:cs="Times New Roman"/>
          <w:color w:val="000000" w:themeColor="text1"/>
          <w:sz w:val="24"/>
        </w:rPr>
      </w:pPr>
      <w:r w:rsidRPr="00047E80">
        <w:rPr>
          <w:rFonts w:ascii="Times New Roman" w:hAnsi="Times New Roman" w:cs="Times New Roman"/>
          <w:color w:val="000000" w:themeColor="text1"/>
          <w:sz w:val="24"/>
        </w:rPr>
        <w:t xml:space="preserve">To </w:t>
      </w:r>
      <w:r w:rsidR="00277670" w:rsidRPr="00047E80">
        <w:rPr>
          <w:rFonts w:ascii="Times New Roman" w:hAnsi="Times New Roman" w:cs="Times New Roman"/>
          <w:color w:val="000000" w:themeColor="text1"/>
          <w:sz w:val="24"/>
        </w:rPr>
        <w:t xml:space="preserve">separately </w:t>
      </w:r>
      <w:r w:rsidRPr="00047E80">
        <w:rPr>
          <w:rFonts w:ascii="Times New Roman" w:hAnsi="Times New Roman" w:cs="Times New Roman"/>
          <w:color w:val="000000" w:themeColor="text1"/>
          <w:sz w:val="24"/>
        </w:rPr>
        <w:t>capture</w:t>
      </w:r>
      <w:r w:rsidR="00277670" w:rsidRPr="00047E80">
        <w:rPr>
          <w:rFonts w:ascii="Times New Roman" w:hAnsi="Times New Roman" w:cs="Times New Roman"/>
          <w:color w:val="000000" w:themeColor="text1"/>
          <w:sz w:val="24"/>
        </w:rPr>
        <w:t xml:space="preserve"> </w:t>
      </w:r>
      <w:r w:rsidRPr="00047E80">
        <w:rPr>
          <w:rFonts w:ascii="Times New Roman" w:hAnsi="Times New Roman" w:cs="Times New Roman"/>
          <w:color w:val="000000" w:themeColor="text1"/>
          <w:sz w:val="24"/>
        </w:rPr>
        <w:t xml:space="preserve">major elements and trace elements, two settings had to be employed; low energy and high energy. Major element analysis was performed for a count time of 90 seconds, at </w:t>
      </w:r>
      <w:r w:rsidR="00E10DC9">
        <w:rPr>
          <w:rFonts w:ascii="Times New Roman" w:hAnsi="Times New Roman" w:cs="Times New Roman"/>
          <w:color w:val="000000" w:themeColor="text1"/>
          <w:sz w:val="24"/>
        </w:rPr>
        <w:t xml:space="preserve">a </w:t>
      </w:r>
      <w:r w:rsidRPr="00047E80">
        <w:rPr>
          <w:rFonts w:ascii="Times New Roman" w:hAnsi="Times New Roman" w:cs="Times New Roman"/>
          <w:color w:val="000000" w:themeColor="text1"/>
          <w:sz w:val="24"/>
        </w:rPr>
        <w:t>15kV accelerating voltage, with no filter to minimize the signal attenuation of the lighter elements such as Ca, Si, and Al. A minimum of 5 torr vacuum was used for major elements</w:t>
      </w:r>
      <w:r w:rsidR="00523C68" w:rsidRPr="00047E80">
        <w:rPr>
          <w:rFonts w:ascii="Times New Roman" w:hAnsi="Times New Roman" w:cs="Times New Roman"/>
          <w:color w:val="000000" w:themeColor="text1"/>
          <w:sz w:val="24"/>
        </w:rPr>
        <w:t>. Trace elements analyse</w:t>
      </w:r>
      <w:r w:rsidRPr="00047E80">
        <w:rPr>
          <w:rFonts w:ascii="Times New Roman" w:hAnsi="Times New Roman" w:cs="Times New Roman"/>
          <w:color w:val="000000" w:themeColor="text1"/>
          <w:sz w:val="24"/>
        </w:rPr>
        <w:t xml:space="preserve">s were performed for a </w:t>
      </w:r>
      <w:r w:rsidRPr="00047E80">
        <w:rPr>
          <w:rFonts w:ascii="Times New Roman" w:hAnsi="Times New Roman" w:cs="Times New Roman"/>
          <w:color w:val="000000" w:themeColor="text1"/>
          <w:sz w:val="24"/>
        </w:rPr>
        <w:lastRenderedPageBreak/>
        <w:t xml:space="preserve">count time of 60 seconds at 40 kV accelerating voltage, with a Ti-Al filter without a vacuum. Trace element analysis did require a filter, unlike the major elements, to eliminate the chance of lighter elements reaching the detector. No vacuum was required for this setting because heavier elements do not attenuate the signal in the short distance to the detector. </w:t>
      </w:r>
    </w:p>
    <w:p w:rsidR="00344DC8" w:rsidRPr="00047E80" w:rsidRDefault="00344DC8" w:rsidP="00523C68">
      <w:pPr>
        <w:spacing w:after="0" w:line="480" w:lineRule="auto"/>
        <w:ind w:firstLine="720"/>
        <w:jc w:val="both"/>
        <w:rPr>
          <w:rFonts w:ascii="Times New Roman" w:hAnsi="Times New Roman" w:cs="Times New Roman"/>
          <w:color w:val="000000" w:themeColor="text1"/>
          <w:sz w:val="24"/>
        </w:rPr>
      </w:pPr>
      <w:r w:rsidRPr="00047E80">
        <w:rPr>
          <w:rFonts w:ascii="Times New Roman" w:hAnsi="Times New Roman" w:cs="Times New Roman"/>
          <w:color w:val="000000" w:themeColor="text1"/>
          <w:sz w:val="24"/>
        </w:rPr>
        <w:t>For each sample, major elements and trace elements were r</w:t>
      </w:r>
      <w:r w:rsidR="00E10DC9">
        <w:rPr>
          <w:rFonts w:ascii="Times New Roman" w:hAnsi="Times New Roman" w:cs="Times New Roman"/>
          <w:color w:val="000000" w:themeColor="text1"/>
          <w:sz w:val="24"/>
        </w:rPr>
        <w:t>u</w:t>
      </w:r>
      <w:r w:rsidRPr="00047E80">
        <w:rPr>
          <w:rFonts w:ascii="Times New Roman" w:hAnsi="Times New Roman" w:cs="Times New Roman"/>
          <w:color w:val="000000" w:themeColor="text1"/>
          <w:sz w:val="24"/>
        </w:rPr>
        <w:t xml:space="preserve">n separately, to avoid changing the settings multiple times. The same location on the sample was maintained using a sticker for both major and trace element analysis. </w:t>
      </w:r>
      <w:r w:rsidR="00121910">
        <w:rPr>
          <w:rFonts w:ascii="Times New Roman" w:hAnsi="Times New Roman" w:cs="Times New Roman"/>
          <w:color w:val="000000" w:themeColor="text1"/>
          <w:sz w:val="24"/>
        </w:rPr>
        <w:t>To</w:t>
      </w:r>
      <w:r w:rsidRPr="00047E80">
        <w:rPr>
          <w:rFonts w:ascii="Times New Roman" w:hAnsi="Times New Roman" w:cs="Times New Roman"/>
          <w:color w:val="000000" w:themeColor="text1"/>
          <w:sz w:val="24"/>
        </w:rPr>
        <w:t xml:space="preserve"> </w:t>
      </w:r>
      <w:r w:rsidR="00121910">
        <w:rPr>
          <w:rFonts w:ascii="Times New Roman" w:hAnsi="Times New Roman" w:cs="Times New Roman"/>
          <w:color w:val="000000" w:themeColor="text1"/>
          <w:sz w:val="24"/>
        </w:rPr>
        <w:t>prevent</w:t>
      </w:r>
      <w:r w:rsidRPr="00047E80">
        <w:rPr>
          <w:rFonts w:ascii="Times New Roman" w:hAnsi="Times New Roman" w:cs="Times New Roman"/>
          <w:color w:val="000000" w:themeColor="text1"/>
          <w:sz w:val="24"/>
        </w:rPr>
        <w:t xml:space="preserve"> contamination and obscurity of elemental concentrations, all samples were washed thoroughly, and cut using a rock saw to give a clean, smooth surface before XRF analysis. The raw data generated was processed using calibrations for mudrocks developed by Rowe et al. (2012). This method of analysis provided major and trace elemental data that were used in constructing the chemostratigraphic profile for the study area.</w:t>
      </w:r>
    </w:p>
    <w:p w:rsidR="00523C68" w:rsidRPr="00047E80" w:rsidRDefault="00523C68" w:rsidP="00523C68">
      <w:pPr>
        <w:spacing w:after="0" w:line="360" w:lineRule="auto"/>
        <w:ind w:firstLine="360"/>
        <w:jc w:val="center"/>
        <w:rPr>
          <w:rFonts w:ascii="Times New Roman" w:hAnsi="Times New Roman" w:cs="Times New Roman"/>
          <w:b/>
          <w:noProof/>
          <w:color w:val="000000" w:themeColor="text1"/>
          <w:sz w:val="24"/>
        </w:rPr>
      </w:pPr>
    </w:p>
    <w:p w:rsidR="00344DC8" w:rsidRPr="00047E80" w:rsidRDefault="00523C68" w:rsidP="00523C68">
      <w:pPr>
        <w:spacing w:after="0" w:line="360" w:lineRule="auto"/>
        <w:ind w:firstLine="360"/>
        <w:jc w:val="center"/>
        <w:rPr>
          <w:rFonts w:ascii="Times New Roman" w:hAnsi="Times New Roman" w:cs="Times New Roman"/>
          <w:noProof/>
          <w:color w:val="000000" w:themeColor="text1"/>
          <w:sz w:val="24"/>
          <w:szCs w:val="24"/>
        </w:rPr>
      </w:pPr>
      <w:r w:rsidRPr="00047E80">
        <w:rPr>
          <w:rFonts w:ascii="Times New Roman" w:hAnsi="Times New Roman" w:cs="Times New Roman"/>
          <w:b/>
          <w:noProof/>
          <w:color w:val="000000" w:themeColor="text1"/>
          <w:sz w:val="24"/>
        </w:rPr>
        <w:drawing>
          <wp:inline distT="0" distB="0" distL="0" distR="0" wp14:anchorId="7A8E7B7E" wp14:editId="47247A7F">
            <wp:extent cx="4218285" cy="3209925"/>
            <wp:effectExtent l="0" t="0" r="0" b="0"/>
            <wp:docPr id="2442" name="Picture 2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222573" cy="3213188"/>
                    </a:xfrm>
                    <a:prstGeom prst="rect">
                      <a:avLst/>
                    </a:prstGeom>
                    <a:noFill/>
                  </pic:spPr>
                </pic:pic>
              </a:graphicData>
            </a:graphic>
          </wp:inline>
        </w:drawing>
      </w:r>
    </w:p>
    <w:p w:rsidR="007D315F" w:rsidRPr="00047E80" w:rsidRDefault="00C90C74" w:rsidP="007D315F">
      <w:pPr>
        <w:spacing w:after="0" w:line="480" w:lineRule="auto"/>
        <w:jc w:val="both"/>
        <w:rPr>
          <w:rFonts w:ascii="Times New Roman" w:hAnsi="Times New Roman" w:cs="Times New Roman"/>
          <w:noProof/>
          <w:color w:val="000000" w:themeColor="text1"/>
          <w:sz w:val="24"/>
        </w:rPr>
      </w:pPr>
      <w:bookmarkStart w:id="30" w:name="_Hlk499156412"/>
      <w:r w:rsidRPr="00047E80">
        <w:rPr>
          <w:rFonts w:ascii="Times New Roman" w:hAnsi="Times New Roman" w:cs="Times New Roman"/>
          <w:b/>
          <w:noProof/>
          <w:color w:val="000000" w:themeColor="text1"/>
          <w:sz w:val="24"/>
        </w:rPr>
        <w:lastRenderedPageBreak/>
        <w:t xml:space="preserve">Figure </w:t>
      </w:r>
      <w:r w:rsidR="00FF6ED2" w:rsidRPr="00047E80">
        <w:rPr>
          <w:rFonts w:ascii="Times New Roman" w:hAnsi="Times New Roman" w:cs="Times New Roman"/>
          <w:b/>
          <w:noProof/>
          <w:color w:val="000000" w:themeColor="text1"/>
          <w:sz w:val="24"/>
        </w:rPr>
        <w:t>10</w:t>
      </w:r>
      <w:r w:rsidR="00F40288" w:rsidRPr="00047E80">
        <w:rPr>
          <w:rFonts w:ascii="Times New Roman" w:hAnsi="Times New Roman" w:cs="Times New Roman"/>
          <w:b/>
          <w:noProof/>
          <w:color w:val="000000" w:themeColor="text1"/>
          <w:sz w:val="24"/>
        </w:rPr>
        <w:t xml:space="preserve"> A-C</w:t>
      </w:r>
      <w:r w:rsidRPr="00047E80">
        <w:rPr>
          <w:rFonts w:ascii="Times New Roman" w:hAnsi="Times New Roman" w:cs="Times New Roman"/>
          <w:b/>
          <w:noProof/>
          <w:color w:val="000000" w:themeColor="text1"/>
          <w:sz w:val="24"/>
        </w:rPr>
        <w:t xml:space="preserve">. </w:t>
      </w:r>
      <w:r w:rsidR="00707E44" w:rsidRPr="00047E80">
        <w:rPr>
          <w:rFonts w:ascii="Times New Roman" w:hAnsi="Times New Roman" w:cs="Times New Roman"/>
          <w:noProof/>
          <w:color w:val="000000" w:themeColor="text1"/>
          <w:sz w:val="24"/>
        </w:rPr>
        <w:t>HHXRF o</w:t>
      </w:r>
      <w:r w:rsidRPr="00047E80">
        <w:rPr>
          <w:rFonts w:ascii="Times New Roman" w:hAnsi="Times New Roman" w:cs="Times New Roman"/>
          <w:noProof/>
          <w:color w:val="000000" w:themeColor="text1"/>
          <w:sz w:val="24"/>
        </w:rPr>
        <w:t xml:space="preserve">perating instrument set-up. </w:t>
      </w:r>
      <w:r w:rsidRPr="00047E80">
        <w:rPr>
          <w:rFonts w:ascii="Times New Roman" w:hAnsi="Times New Roman" w:cs="Times New Roman"/>
          <w:b/>
          <w:noProof/>
          <w:color w:val="000000" w:themeColor="text1"/>
          <w:sz w:val="24"/>
        </w:rPr>
        <w:t>A</w:t>
      </w:r>
      <w:r w:rsidRPr="00047E80">
        <w:rPr>
          <w:rFonts w:ascii="Times New Roman" w:hAnsi="Times New Roman" w:cs="Times New Roman"/>
          <w:noProof/>
          <w:color w:val="000000" w:themeColor="text1"/>
          <w:sz w:val="24"/>
        </w:rPr>
        <w:t xml:space="preserve">: </w:t>
      </w:r>
      <w:r w:rsidR="00121910">
        <w:rPr>
          <w:rFonts w:ascii="Times New Roman" w:hAnsi="Times New Roman" w:cs="Times New Roman"/>
          <w:noProof/>
          <w:color w:val="000000" w:themeColor="text1"/>
          <w:sz w:val="24"/>
        </w:rPr>
        <w:t>S</w:t>
      </w:r>
      <w:r w:rsidRPr="00047E80">
        <w:rPr>
          <w:rFonts w:ascii="Times New Roman" w:hAnsi="Times New Roman" w:cs="Times New Roman"/>
          <w:noProof/>
          <w:color w:val="000000" w:themeColor="text1"/>
          <w:sz w:val="24"/>
        </w:rPr>
        <w:t xml:space="preserve">ample placed on the window of the HHXRF. </w:t>
      </w:r>
      <w:r w:rsidRPr="00047E80">
        <w:rPr>
          <w:rFonts w:ascii="Times New Roman" w:hAnsi="Times New Roman" w:cs="Times New Roman"/>
          <w:b/>
          <w:noProof/>
          <w:color w:val="000000" w:themeColor="text1"/>
          <w:sz w:val="24"/>
        </w:rPr>
        <w:t>B</w:t>
      </w:r>
      <w:r w:rsidRPr="00047E80">
        <w:rPr>
          <w:rFonts w:ascii="Times New Roman" w:hAnsi="Times New Roman" w:cs="Times New Roman"/>
          <w:noProof/>
          <w:color w:val="000000" w:themeColor="text1"/>
          <w:sz w:val="24"/>
        </w:rPr>
        <w:t xml:space="preserve">: Bruker HHXRF. </w:t>
      </w:r>
      <w:r w:rsidRPr="00047E80">
        <w:rPr>
          <w:rFonts w:ascii="Times New Roman" w:hAnsi="Times New Roman" w:cs="Times New Roman"/>
          <w:b/>
          <w:noProof/>
          <w:color w:val="000000" w:themeColor="text1"/>
          <w:sz w:val="24"/>
        </w:rPr>
        <w:t>C</w:t>
      </w:r>
      <w:r w:rsidRPr="00047E80">
        <w:rPr>
          <w:rFonts w:ascii="Times New Roman" w:hAnsi="Times New Roman" w:cs="Times New Roman"/>
          <w:noProof/>
          <w:color w:val="000000" w:themeColor="text1"/>
          <w:sz w:val="24"/>
        </w:rPr>
        <w:t>: Vacuum</w:t>
      </w:r>
      <w:r w:rsidR="00FF6ED2" w:rsidRPr="00047E80">
        <w:rPr>
          <w:rFonts w:ascii="Times New Roman" w:hAnsi="Times New Roman" w:cs="Times New Roman"/>
          <w:noProof/>
          <w:color w:val="000000" w:themeColor="text1"/>
          <w:sz w:val="24"/>
        </w:rPr>
        <w:t xml:space="preserve"> pump (Photo courtesy of Bryan Turner</w:t>
      </w:r>
      <w:r w:rsidR="003903A9">
        <w:rPr>
          <w:rFonts w:ascii="Times New Roman" w:hAnsi="Times New Roman" w:cs="Times New Roman"/>
          <w:noProof/>
          <w:color w:val="000000" w:themeColor="text1"/>
          <w:sz w:val="24"/>
        </w:rPr>
        <w:t xml:space="preserve"> (unknown source).</w:t>
      </w:r>
      <w:bookmarkEnd w:id="30"/>
    </w:p>
    <w:p w:rsidR="008F0621" w:rsidRPr="00047E80" w:rsidRDefault="007F3DF5" w:rsidP="00523C68">
      <w:pPr>
        <w:pStyle w:val="ListParagraph"/>
        <w:numPr>
          <w:ilvl w:val="0"/>
          <w:numId w:val="19"/>
        </w:numPr>
        <w:spacing w:after="0" w:line="480" w:lineRule="auto"/>
        <w:ind w:left="360"/>
        <w:jc w:val="both"/>
        <w:rPr>
          <w:rFonts w:ascii="Times New Roman" w:hAnsi="Times New Roman" w:cs="Times New Roman"/>
          <w:b/>
          <w:color w:val="000000" w:themeColor="text1"/>
          <w:sz w:val="24"/>
        </w:rPr>
      </w:pPr>
      <w:r w:rsidRPr="00047E80">
        <w:rPr>
          <w:rFonts w:ascii="Times New Roman" w:hAnsi="Times New Roman" w:cs="Times New Roman"/>
          <w:b/>
          <w:color w:val="000000" w:themeColor="text1"/>
          <w:sz w:val="24"/>
        </w:rPr>
        <w:t>Chemostratigrahy</w:t>
      </w:r>
      <w:r w:rsidR="0047117C" w:rsidRPr="00047E80">
        <w:rPr>
          <w:rFonts w:ascii="Times New Roman" w:hAnsi="Times New Roman" w:cs="Times New Roman"/>
          <w:b/>
          <w:color w:val="000000" w:themeColor="text1"/>
          <w:sz w:val="24"/>
        </w:rPr>
        <w:t xml:space="preserve"> -</w:t>
      </w:r>
      <w:r w:rsidRPr="00047E80">
        <w:rPr>
          <w:rFonts w:ascii="Times New Roman" w:hAnsi="Times New Roman" w:cs="Times New Roman"/>
          <w:b/>
          <w:color w:val="000000" w:themeColor="text1"/>
          <w:sz w:val="24"/>
        </w:rPr>
        <w:t xml:space="preserve"> </w:t>
      </w:r>
      <w:r w:rsidR="008F0621" w:rsidRPr="00047E80">
        <w:rPr>
          <w:rFonts w:ascii="Times New Roman" w:hAnsi="Times New Roman" w:cs="Times New Roman"/>
          <w:b/>
          <w:color w:val="000000" w:themeColor="text1"/>
          <w:sz w:val="24"/>
        </w:rPr>
        <w:t>Geochemical proxies</w:t>
      </w:r>
    </w:p>
    <w:p w:rsidR="00560C33" w:rsidRPr="00047E80" w:rsidRDefault="008F0621" w:rsidP="00560C33">
      <w:pPr>
        <w:spacing w:after="0" w:line="480" w:lineRule="auto"/>
        <w:ind w:firstLine="720"/>
        <w:jc w:val="both"/>
        <w:rPr>
          <w:rFonts w:ascii="Times New Roman" w:eastAsia="Times New Roman" w:hAnsi="Times New Roman" w:cs="Times New Roman"/>
          <w:color w:val="000000" w:themeColor="text1"/>
          <w:sz w:val="24"/>
        </w:rPr>
      </w:pPr>
      <w:r w:rsidRPr="00047E80">
        <w:rPr>
          <w:rFonts w:ascii="Times New Roman" w:eastAsia="Times New Roman" w:hAnsi="Times New Roman" w:cs="Times New Roman"/>
          <w:color w:val="000000" w:themeColor="text1"/>
          <w:sz w:val="24"/>
        </w:rPr>
        <w:t xml:space="preserve">Certain principal elements are used as proxies in developing a chemostratigraphic framework, and for inferring variations in </w:t>
      </w:r>
      <w:r w:rsidR="00C3384A" w:rsidRPr="00047E80">
        <w:rPr>
          <w:rFonts w:ascii="Times New Roman" w:eastAsia="Times New Roman" w:hAnsi="Times New Roman" w:cs="Times New Roman"/>
          <w:color w:val="000000" w:themeColor="text1"/>
          <w:sz w:val="24"/>
        </w:rPr>
        <w:t xml:space="preserve">a </w:t>
      </w:r>
      <w:r w:rsidRPr="00047E80">
        <w:rPr>
          <w:rFonts w:ascii="Times New Roman" w:eastAsia="Times New Roman" w:hAnsi="Times New Roman" w:cs="Times New Roman"/>
          <w:color w:val="000000" w:themeColor="text1"/>
          <w:sz w:val="24"/>
        </w:rPr>
        <w:t xml:space="preserve">depositional </w:t>
      </w:r>
      <w:r w:rsidR="00C3384A" w:rsidRPr="00047E80">
        <w:rPr>
          <w:rFonts w:ascii="Times New Roman" w:eastAsia="Times New Roman" w:hAnsi="Times New Roman" w:cs="Times New Roman"/>
          <w:color w:val="000000" w:themeColor="text1"/>
          <w:sz w:val="24"/>
        </w:rPr>
        <w:t>environment</w:t>
      </w:r>
      <w:r w:rsidRPr="00047E80">
        <w:rPr>
          <w:rFonts w:ascii="Times New Roman" w:eastAsia="Times New Roman" w:hAnsi="Times New Roman" w:cs="Times New Roman"/>
          <w:color w:val="000000" w:themeColor="text1"/>
          <w:sz w:val="24"/>
        </w:rPr>
        <w:t xml:space="preserve"> such as sediment source (biogenic vs. detrital), organic paleoproductivity, carbonate productivity, and water column chemistry. Elements </w:t>
      </w:r>
      <w:r w:rsidR="00C3384A" w:rsidRPr="00047E80">
        <w:rPr>
          <w:rFonts w:ascii="Times New Roman" w:eastAsia="Times New Roman" w:hAnsi="Times New Roman" w:cs="Times New Roman"/>
          <w:color w:val="000000" w:themeColor="text1"/>
          <w:sz w:val="24"/>
        </w:rPr>
        <w:t>were</w:t>
      </w:r>
      <w:r w:rsidRPr="00047E80">
        <w:rPr>
          <w:rFonts w:ascii="Times New Roman" w:eastAsia="Times New Roman" w:hAnsi="Times New Roman" w:cs="Times New Roman"/>
          <w:color w:val="000000" w:themeColor="text1"/>
          <w:sz w:val="24"/>
        </w:rPr>
        <w:t xml:space="preserve"> </w:t>
      </w:r>
      <w:r w:rsidR="00C3384A" w:rsidRPr="00047E80">
        <w:rPr>
          <w:rFonts w:ascii="Times New Roman" w:eastAsia="Times New Roman" w:hAnsi="Times New Roman" w:cs="Times New Roman"/>
          <w:color w:val="000000" w:themeColor="text1"/>
          <w:sz w:val="24"/>
        </w:rPr>
        <w:t>subdivided</w:t>
      </w:r>
      <w:r w:rsidRPr="00047E80">
        <w:rPr>
          <w:rFonts w:ascii="Times New Roman" w:eastAsia="Times New Roman" w:hAnsi="Times New Roman" w:cs="Times New Roman"/>
          <w:color w:val="000000" w:themeColor="text1"/>
          <w:sz w:val="24"/>
        </w:rPr>
        <w:t xml:space="preserve"> into three categories of geochemical proxies; detrital proxies, carbonate proxies, and </w:t>
      </w:r>
      <w:r w:rsidR="00C3384A" w:rsidRPr="00047E80">
        <w:rPr>
          <w:rFonts w:ascii="Times New Roman" w:eastAsia="Times New Roman" w:hAnsi="Times New Roman" w:cs="Times New Roman"/>
          <w:color w:val="000000" w:themeColor="text1"/>
          <w:sz w:val="24"/>
        </w:rPr>
        <w:t>redox-sensitive elements</w:t>
      </w:r>
      <w:r w:rsidRPr="00047E80">
        <w:rPr>
          <w:rFonts w:ascii="Times New Roman" w:eastAsia="Times New Roman" w:hAnsi="Times New Roman" w:cs="Times New Roman"/>
          <w:color w:val="000000" w:themeColor="text1"/>
          <w:sz w:val="24"/>
        </w:rPr>
        <w:t xml:space="preserve"> (Vine and Tourtelot, 1970)</w:t>
      </w:r>
      <w:r w:rsidR="00523C68" w:rsidRPr="00047E80">
        <w:rPr>
          <w:rFonts w:ascii="Times New Roman" w:eastAsia="Times New Roman" w:hAnsi="Times New Roman" w:cs="Times New Roman"/>
          <w:color w:val="000000" w:themeColor="text1"/>
          <w:sz w:val="24"/>
        </w:rPr>
        <w:t xml:space="preserve"> (</w:t>
      </w:r>
      <w:r w:rsidR="00523C68" w:rsidRPr="00047E80">
        <w:rPr>
          <w:rFonts w:ascii="Times New Roman" w:eastAsia="Times New Roman" w:hAnsi="Times New Roman" w:cs="Times New Roman"/>
          <w:b/>
          <w:color w:val="000000" w:themeColor="text1"/>
          <w:sz w:val="24"/>
        </w:rPr>
        <w:t>Table 3</w:t>
      </w:r>
      <w:r w:rsidR="00523C68" w:rsidRPr="00047E80">
        <w:rPr>
          <w:rFonts w:ascii="Times New Roman" w:eastAsia="Times New Roman" w:hAnsi="Times New Roman" w:cs="Times New Roman"/>
          <w:color w:val="000000" w:themeColor="text1"/>
          <w:sz w:val="24"/>
        </w:rPr>
        <w:t>)</w:t>
      </w:r>
      <w:r w:rsidRPr="00047E80">
        <w:rPr>
          <w:rFonts w:ascii="Times New Roman" w:eastAsia="Times New Roman" w:hAnsi="Times New Roman" w:cs="Times New Roman"/>
          <w:color w:val="000000" w:themeColor="text1"/>
          <w:sz w:val="24"/>
        </w:rPr>
        <w:t>.</w:t>
      </w:r>
    </w:p>
    <w:p w:rsidR="002E2E01" w:rsidRPr="00047E80" w:rsidRDefault="002E2E01" w:rsidP="008F0621">
      <w:pPr>
        <w:spacing w:after="0" w:line="360" w:lineRule="auto"/>
        <w:jc w:val="both"/>
        <w:rPr>
          <w:rFonts w:ascii="Times New Roman" w:eastAsia="Times New Roman" w:hAnsi="Times New Roman" w:cs="Times New Roman"/>
          <w:color w:val="000000" w:themeColor="text1"/>
          <w:sz w:val="24"/>
        </w:rPr>
      </w:pPr>
    </w:p>
    <w:tbl>
      <w:tblPr>
        <w:tblStyle w:val="PlainTable2"/>
        <w:tblW w:w="8473" w:type="dxa"/>
        <w:jc w:val="center"/>
        <w:tblLook w:val="04A0" w:firstRow="1" w:lastRow="0" w:firstColumn="1" w:lastColumn="0" w:noHBand="0" w:noVBand="1"/>
      </w:tblPr>
      <w:tblGrid>
        <w:gridCol w:w="2987"/>
        <w:gridCol w:w="3030"/>
        <w:gridCol w:w="2456"/>
      </w:tblGrid>
      <w:tr w:rsidR="00637072" w:rsidRPr="00047E80" w:rsidTr="00560C33">
        <w:trPr>
          <w:cnfStyle w:val="100000000000" w:firstRow="1" w:lastRow="0" w:firstColumn="0" w:lastColumn="0" w:oddVBand="0" w:evenVBand="0" w:oddHBand="0" w:evenHBand="0" w:firstRowFirstColumn="0" w:firstRowLastColumn="0" w:lastRowFirstColumn="0" w:lastRowLastColumn="0"/>
          <w:trHeight w:val="384"/>
          <w:jc w:val="center"/>
        </w:trPr>
        <w:tc>
          <w:tcPr>
            <w:cnfStyle w:val="001000000000" w:firstRow="0" w:lastRow="0" w:firstColumn="1" w:lastColumn="0" w:oddVBand="0" w:evenVBand="0" w:oddHBand="0" w:evenHBand="0" w:firstRowFirstColumn="0" w:firstRowLastColumn="0" w:lastRowFirstColumn="0" w:lastRowLastColumn="0"/>
            <w:tcW w:w="2987" w:type="dxa"/>
            <w:shd w:val="clear" w:color="auto" w:fill="auto"/>
          </w:tcPr>
          <w:p w:rsidR="00637072" w:rsidRPr="00047E80" w:rsidRDefault="00637072" w:rsidP="00CC188B">
            <w:pPr>
              <w:spacing w:after="160" w:line="259" w:lineRule="auto"/>
              <w:jc w:val="both"/>
              <w:rPr>
                <w:rFonts w:ascii="Times New Roman" w:eastAsia="Times New Roman" w:hAnsi="Times New Roman" w:cs="Times New Roman"/>
                <w:bCs w:val="0"/>
                <w:caps/>
                <w:color w:val="000000" w:themeColor="text1"/>
                <w:sz w:val="24"/>
                <w:szCs w:val="24"/>
              </w:rPr>
            </w:pPr>
            <w:r w:rsidRPr="00047E80">
              <w:rPr>
                <w:rFonts w:ascii="Times New Roman" w:eastAsia="Times New Roman" w:hAnsi="Times New Roman" w:cs="Times New Roman"/>
                <w:bCs w:val="0"/>
                <w:caps/>
                <w:color w:val="000000" w:themeColor="text1"/>
                <w:sz w:val="24"/>
                <w:szCs w:val="24"/>
              </w:rPr>
              <w:t>E</w:t>
            </w:r>
            <w:r w:rsidRPr="00047E80">
              <w:rPr>
                <w:rFonts w:ascii="Times New Roman" w:eastAsia="Times New Roman" w:hAnsi="Times New Roman" w:cs="Times New Roman"/>
                <w:bCs w:val="0"/>
                <w:color w:val="000000" w:themeColor="text1"/>
                <w:sz w:val="24"/>
                <w:szCs w:val="24"/>
              </w:rPr>
              <w:t>lement</w:t>
            </w:r>
          </w:p>
        </w:tc>
        <w:tc>
          <w:tcPr>
            <w:tcW w:w="3030" w:type="dxa"/>
            <w:shd w:val="clear" w:color="auto" w:fill="auto"/>
          </w:tcPr>
          <w:p w:rsidR="00637072" w:rsidRPr="00047E80" w:rsidRDefault="00637072" w:rsidP="00CC188B">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aps/>
                <w:color w:val="000000" w:themeColor="text1"/>
                <w:sz w:val="24"/>
                <w:szCs w:val="24"/>
              </w:rPr>
            </w:pPr>
            <w:r w:rsidRPr="00047E80">
              <w:rPr>
                <w:rFonts w:ascii="Times New Roman" w:eastAsia="Times New Roman" w:hAnsi="Times New Roman" w:cs="Times New Roman"/>
                <w:bCs w:val="0"/>
                <w:caps/>
                <w:color w:val="000000" w:themeColor="text1"/>
                <w:sz w:val="24"/>
                <w:szCs w:val="24"/>
              </w:rPr>
              <w:t>I</w:t>
            </w:r>
            <w:r w:rsidRPr="00047E80">
              <w:rPr>
                <w:rFonts w:ascii="Times New Roman" w:eastAsia="Times New Roman" w:hAnsi="Times New Roman" w:cs="Times New Roman"/>
                <w:bCs w:val="0"/>
                <w:color w:val="000000" w:themeColor="text1"/>
                <w:sz w:val="24"/>
                <w:szCs w:val="24"/>
              </w:rPr>
              <w:t>ndication</w:t>
            </w:r>
          </w:p>
        </w:tc>
        <w:tc>
          <w:tcPr>
            <w:tcW w:w="2456" w:type="dxa"/>
            <w:shd w:val="clear" w:color="auto" w:fill="auto"/>
          </w:tcPr>
          <w:p w:rsidR="00637072" w:rsidRPr="00047E80" w:rsidRDefault="00637072" w:rsidP="00CC188B">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aps/>
                <w:color w:val="000000" w:themeColor="text1"/>
                <w:sz w:val="24"/>
                <w:szCs w:val="24"/>
              </w:rPr>
            </w:pPr>
            <w:r w:rsidRPr="00047E80">
              <w:rPr>
                <w:rFonts w:ascii="Times New Roman" w:eastAsia="Times New Roman" w:hAnsi="Times New Roman" w:cs="Times New Roman"/>
                <w:bCs w:val="0"/>
                <w:color w:val="000000" w:themeColor="text1"/>
                <w:sz w:val="24"/>
                <w:szCs w:val="24"/>
              </w:rPr>
              <w:t>References</w:t>
            </w:r>
          </w:p>
        </w:tc>
      </w:tr>
      <w:tr w:rsidR="00637072" w:rsidRPr="00047E80" w:rsidTr="002E2E01">
        <w:trPr>
          <w:cnfStyle w:val="000000100000" w:firstRow="0" w:lastRow="0" w:firstColumn="0" w:lastColumn="0" w:oddVBand="0" w:evenVBand="0" w:oddHBand="1" w:evenHBand="0" w:firstRowFirstColumn="0" w:firstRowLastColumn="0" w:lastRowFirstColumn="0" w:lastRowLastColumn="0"/>
          <w:trHeight w:val="1295"/>
          <w:jc w:val="center"/>
        </w:trPr>
        <w:tc>
          <w:tcPr>
            <w:cnfStyle w:val="001000000000" w:firstRow="0" w:lastRow="0" w:firstColumn="1" w:lastColumn="0" w:oddVBand="0" w:evenVBand="0" w:oddHBand="0" w:evenHBand="0" w:firstRowFirstColumn="0" w:firstRowLastColumn="0" w:lastRowFirstColumn="0" w:lastRowLastColumn="0"/>
            <w:tcW w:w="2987" w:type="dxa"/>
            <w:shd w:val="clear" w:color="auto" w:fill="auto"/>
          </w:tcPr>
          <w:p w:rsidR="00637072" w:rsidRPr="00047E80" w:rsidRDefault="00637072" w:rsidP="00CC188B">
            <w:pPr>
              <w:spacing w:after="160" w:line="259" w:lineRule="auto"/>
              <w:rPr>
                <w:rFonts w:ascii="Times New Roman" w:eastAsia="Times New Roman" w:hAnsi="Times New Roman" w:cs="Times New Roman"/>
                <w:b w:val="0"/>
                <w:bCs w:val="0"/>
                <w:caps/>
                <w:color w:val="000000" w:themeColor="text1"/>
                <w:sz w:val="24"/>
                <w:szCs w:val="24"/>
              </w:rPr>
            </w:pPr>
            <w:r w:rsidRPr="00047E80">
              <w:rPr>
                <w:rFonts w:ascii="Times New Roman" w:eastAsia="Times New Roman" w:hAnsi="Times New Roman" w:cs="Times New Roman"/>
                <w:b w:val="0"/>
                <w:bCs w:val="0"/>
                <w:caps/>
                <w:color w:val="000000" w:themeColor="text1"/>
                <w:sz w:val="24"/>
                <w:szCs w:val="24"/>
              </w:rPr>
              <w:t>T</w:t>
            </w:r>
            <w:r w:rsidRPr="00047E80">
              <w:rPr>
                <w:rFonts w:ascii="Times New Roman" w:eastAsia="Times New Roman" w:hAnsi="Times New Roman" w:cs="Times New Roman"/>
                <w:b w:val="0"/>
                <w:bCs w:val="0"/>
                <w:color w:val="000000" w:themeColor="text1"/>
                <w:sz w:val="24"/>
                <w:szCs w:val="24"/>
              </w:rPr>
              <w:t>itanium</w:t>
            </w:r>
            <w:r w:rsidRPr="00047E80">
              <w:rPr>
                <w:rFonts w:ascii="Times New Roman" w:eastAsia="Times New Roman" w:hAnsi="Times New Roman" w:cs="Times New Roman"/>
                <w:b w:val="0"/>
                <w:bCs w:val="0"/>
                <w:caps/>
                <w:color w:val="000000" w:themeColor="text1"/>
                <w:sz w:val="24"/>
                <w:szCs w:val="24"/>
              </w:rPr>
              <w:t xml:space="preserve"> (T</w:t>
            </w:r>
            <w:r w:rsidRPr="00047E80">
              <w:rPr>
                <w:rFonts w:ascii="Times New Roman" w:eastAsia="Times New Roman" w:hAnsi="Times New Roman" w:cs="Times New Roman"/>
                <w:b w:val="0"/>
                <w:bCs w:val="0"/>
                <w:color w:val="000000" w:themeColor="text1"/>
                <w:sz w:val="24"/>
                <w:szCs w:val="24"/>
              </w:rPr>
              <w:t>i</w:t>
            </w:r>
            <w:r w:rsidRPr="00047E80">
              <w:rPr>
                <w:rFonts w:ascii="Times New Roman" w:eastAsia="Times New Roman" w:hAnsi="Times New Roman" w:cs="Times New Roman"/>
                <w:b w:val="0"/>
                <w:bCs w:val="0"/>
                <w:caps/>
                <w:color w:val="000000" w:themeColor="text1"/>
                <w:sz w:val="24"/>
                <w:szCs w:val="24"/>
              </w:rPr>
              <w:t>), Z</w:t>
            </w:r>
            <w:r w:rsidRPr="00047E80">
              <w:rPr>
                <w:rFonts w:ascii="Times New Roman" w:eastAsia="Times New Roman" w:hAnsi="Times New Roman" w:cs="Times New Roman"/>
                <w:b w:val="0"/>
                <w:bCs w:val="0"/>
                <w:color w:val="000000" w:themeColor="text1"/>
                <w:sz w:val="24"/>
                <w:szCs w:val="24"/>
              </w:rPr>
              <w:t>irconium</w:t>
            </w:r>
            <w:r w:rsidRPr="00047E80">
              <w:rPr>
                <w:rFonts w:ascii="Times New Roman" w:eastAsia="Times New Roman" w:hAnsi="Times New Roman" w:cs="Times New Roman"/>
                <w:b w:val="0"/>
                <w:bCs w:val="0"/>
                <w:caps/>
                <w:color w:val="000000" w:themeColor="text1"/>
                <w:sz w:val="24"/>
                <w:szCs w:val="24"/>
              </w:rPr>
              <w:t xml:space="preserve"> (Z</w:t>
            </w:r>
            <w:r w:rsidRPr="00047E80">
              <w:rPr>
                <w:rFonts w:ascii="Times New Roman" w:eastAsia="Times New Roman" w:hAnsi="Times New Roman" w:cs="Times New Roman"/>
                <w:b w:val="0"/>
                <w:bCs w:val="0"/>
                <w:color w:val="000000" w:themeColor="text1"/>
                <w:sz w:val="24"/>
                <w:szCs w:val="24"/>
              </w:rPr>
              <w:t>r</w:t>
            </w:r>
            <w:r w:rsidRPr="00047E80">
              <w:rPr>
                <w:rFonts w:ascii="Times New Roman" w:eastAsia="Times New Roman" w:hAnsi="Times New Roman" w:cs="Times New Roman"/>
                <w:b w:val="0"/>
                <w:bCs w:val="0"/>
                <w:caps/>
                <w:color w:val="000000" w:themeColor="text1"/>
                <w:sz w:val="24"/>
                <w:szCs w:val="24"/>
              </w:rPr>
              <w:t>), A</w:t>
            </w:r>
            <w:r w:rsidRPr="00047E80">
              <w:rPr>
                <w:rFonts w:ascii="Times New Roman" w:eastAsia="Times New Roman" w:hAnsi="Times New Roman" w:cs="Times New Roman"/>
                <w:b w:val="0"/>
                <w:bCs w:val="0"/>
                <w:color w:val="000000" w:themeColor="text1"/>
                <w:sz w:val="24"/>
                <w:szCs w:val="24"/>
              </w:rPr>
              <w:t>luminum</w:t>
            </w:r>
            <w:r w:rsidRPr="00047E80">
              <w:rPr>
                <w:rFonts w:ascii="Times New Roman" w:eastAsia="Times New Roman" w:hAnsi="Times New Roman" w:cs="Times New Roman"/>
                <w:b w:val="0"/>
                <w:bCs w:val="0"/>
                <w:caps/>
                <w:color w:val="000000" w:themeColor="text1"/>
                <w:sz w:val="24"/>
                <w:szCs w:val="24"/>
              </w:rPr>
              <w:t xml:space="preserve"> (A</w:t>
            </w:r>
            <w:r w:rsidRPr="00047E80">
              <w:rPr>
                <w:rFonts w:ascii="Times New Roman" w:eastAsia="Times New Roman" w:hAnsi="Times New Roman" w:cs="Times New Roman"/>
                <w:b w:val="0"/>
                <w:bCs w:val="0"/>
                <w:color w:val="000000" w:themeColor="text1"/>
                <w:sz w:val="24"/>
                <w:szCs w:val="24"/>
              </w:rPr>
              <w:t>l</w:t>
            </w:r>
            <w:r w:rsidR="00FF6ED2" w:rsidRPr="00047E80">
              <w:rPr>
                <w:rFonts w:ascii="Times New Roman" w:eastAsia="Times New Roman" w:hAnsi="Times New Roman" w:cs="Times New Roman"/>
                <w:b w:val="0"/>
                <w:bCs w:val="0"/>
                <w:caps/>
                <w:color w:val="000000" w:themeColor="text1"/>
                <w:sz w:val="24"/>
                <w:szCs w:val="24"/>
              </w:rPr>
              <w:t xml:space="preserve">), </w:t>
            </w:r>
            <w:r w:rsidRPr="00047E80">
              <w:rPr>
                <w:rFonts w:ascii="Times New Roman" w:eastAsia="Times New Roman" w:hAnsi="Times New Roman" w:cs="Times New Roman"/>
                <w:b w:val="0"/>
                <w:bCs w:val="0"/>
                <w:caps/>
                <w:color w:val="000000" w:themeColor="text1"/>
                <w:sz w:val="24"/>
                <w:szCs w:val="24"/>
              </w:rPr>
              <w:t>P</w:t>
            </w:r>
            <w:r w:rsidRPr="00047E80">
              <w:rPr>
                <w:rFonts w:ascii="Times New Roman" w:eastAsia="Times New Roman" w:hAnsi="Times New Roman" w:cs="Times New Roman"/>
                <w:b w:val="0"/>
                <w:bCs w:val="0"/>
                <w:color w:val="000000" w:themeColor="text1"/>
                <w:sz w:val="24"/>
                <w:szCs w:val="24"/>
              </w:rPr>
              <w:t xml:space="preserve">otassium </w:t>
            </w:r>
            <w:r w:rsidRPr="00047E80">
              <w:rPr>
                <w:rFonts w:ascii="Times New Roman" w:eastAsia="Times New Roman" w:hAnsi="Times New Roman" w:cs="Times New Roman"/>
                <w:b w:val="0"/>
                <w:bCs w:val="0"/>
                <w:caps/>
                <w:color w:val="000000" w:themeColor="text1"/>
                <w:sz w:val="24"/>
                <w:szCs w:val="24"/>
              </w:rPr>
              <w:t>(K)</w:t>
            </w:r>
          </w:p>
        </w:tc>
        <w:tc>
          <w:tcPr>
            <w:tcW w:w="3030" w:type="dxa"/>
            <w:shd w:val="clear" w:color="auto" w:fill="auto"/>
          </w:tcPr>
          <w:p w:rsidR="00637072" w:rsidRPr="00047E80" w:rsidRDefault="00637072" w:rsidP="00CC188B">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Indicator of continentally derived sediments</w:t>
            </w:r>
          </w:p>
        </w:tc>
        <w:tc>
          <w:tcPr>
            <w:tcW w:w="2456" w:type="dxa"/>
            <w:shd w:val="clear" w:color="auto" w:fill="auto"/>
          </w:tcPr>
          <w:p w:rsidR="00637072" w:rsidRPr="00047E80" w:rsidRDefault="00637072" w:rsidP="00CC188B">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Sageman and Lyons, 2004;</w:t>
            </w:r>
          </w:p>
          <w:p w:rsidR="00637072" w:rsidRPr="00047E80" w:rsidRDefault="00FF6ED2" w:rsidP="00CC188B">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Tribovillard et al</w:t>
            </w:r>
            <w:r w:rsidR="003903A9">
              <w:rPr>
                <w:rFonts w:ascii="Times New Roman" w:eastAsia="Times New Roman" w:hAnsi="Times New Roman" w:cs="Times New Roman"/>
                <w:color w:val="000000" w:themeColor="text1"/>
                <w:sz w:val="24"/>
                <w:szCs w:val="24"/>
              </w:rPr>
              <w:t>.</w:t>
            </w:r>
            <w:r w:rsidRPr="00047E80">
              <w:rPr>
                <w:rFonts w:ascii="Times New Roman" w:eastAsia="Times New Roman" w:hAnsi="Times New Roman" w:cs="Times New Roman"/>
                <w:color w:val="000000" w:themeColor="text1"/>
                <w:sz w:val="24"/>
                <w:szCs w:val="24"/>
              </w:rPr>
              <w:t>, 2006</w:t>
            </w:r>
          </w:p>
        </w:tc>
      </w:tr>
      <w:tr w:rsidR="00637072" w:rsidRPr="00047E80" w:rsidTr="00560C33">
        <w:trPr>
          <w:trHeight w:val="989"/>
          <w:jc w:val="center"/>
        </w:trPr>
        <w:tc>
          <w:tcPr>
            <w:cnfStyle w:val="001000000000" w:firstRow="0" w:lastRow="0" w:firstColumn="1" w:lastColumn="0" w:oddVBand="0" w:evenVBand="0" w:oddHBand="0" w:evenHBand="0" w:firstRowFirstColumn="0" w:firstRowLastColumn="0" w:lastRowFirstColumn="0" w:lastRowLastColumn="0"/>
            <w:tcW w:w="2987" w:type="dxa"/>
            <w:shd w:val="clear" w:color="auto" w:fill="auto"/>
          </w:tcPr>
          <w:p w:rsidR="00637072" w:rsidRPr="00047E80" w:rsidRDefault="00637072" w:rsidP="00CC188B">
            <w:pPr>
              <w:spacing w:after="160" w:line="259" w:lineRule="auto"/>
              <w:rPr>
                <w:rFonts w:ascii="Times New Roman" w:eastAsia="Times New Roman" w:hAnsi="Times New Roman" w:cs="Times New Roman"/>
                <w:b w:val="0"/>
                <w:bCs w:val="0"/>
                <w:caps/>
                <w:color w:val="000000" w:themeColor="text1"/>
                <w:sz w:val="24"/>
                <w:szCs w:val="24"/>
              </w:rPr>
            </w:pPr>
            <w:r w:rsidRPr="00047E80">
              <w:rPr>
                <w:rFonts w:ascii="Times New Roman" w:eastAsia="Times New Roman" w:hAnsi="Times New Roman" w:cs="Times New Roman"/>
                <w:b w:val="0"/>
                <w:bCs w:val="0"/>
                <w:caps/>
                <w:color w:val="000000" w:themeColor="text1"/>
                <w:sz w:val="24"/>
                <w:szCs w:val="24"/>
              </w:rPr>
              <w:t>S</w:t>
            </w:r>
            <w:r w:rsidRPr="00047E80">
              <w:rPr>
                <w:rFonts w:ascii="Times New Roman" w:eastAsia="Times New Roman" w:hAnsi="Times New Roman" w:cs="Times New Roman"/>
                <w:b w:val="0"/>
                <w:bCs w:val="0"/>
                <w:color w:val="000000" w:themeColor="text1"/>
                <w:sz w:val="24"/>
                <w:szCs w:val="24"/>
              </w:rPr>
              <w:t>ilicon</w:t>
            </w:r>
            <w:r w:rsidRPr="00047E80">
              <w:rPr>
                <w:rFonts w:ascii="Times New Roman" w:eastAsia="Times New Roman" w:hAnsi="Times New Roman" w:cs="Times New Roman"/>
                <w:b w:val="0"/>
                <w:bCs w:val="0"/>
                <w:caps/>
                <w:color w:val="000000" w:themeColor="text1"/>
                <w:sz w:val="24"/>
                <w:szCs w:val="24"/>
              </w:rPr>
              <w:t>/A</w:t>
            </w:r>
            <w:r w:rsidRPr="00047E80">
              <w:rPr>
                <w:rFonts w:ascii="Times New Roman" w:eastAsia="Times New Roman" w:hAnsi="Times New Roman" w:cs="Times New Roman"/>
                <w:b w:val="0"/>
                <w:bCs w:val="0"/>
                <w:color w:val="000000" w:themeColor="text1"/>
                <w:sz w:val="24"/>
                <w:szCs w:val="24"/>
              </w:rPr>
              <w:t>luminum</w:t>
            </w:r>
            <w:r w:rsidRPr="00047E80">
              <w:rPr>
                <w:rFonts w:ascii="Times New Roman" w:eastAsia="Times New Roman" w:hAnsi="Times New Roman" w:cs="Times New Roman"/>
                <w:b w:val="0"/>
                <w:bCs w:val="0"/>
                <w:caps/>
                <w:color w:val="000000" w:themeColor="text1"/>
                <w:sz w:val="24"/>
                <w:szCs w:val="24"/>
              </w:rPr>
              <w:t xml:space="preserve"> (S</w:t>
            </w:r>
            <w:r w:rsidRPr="00047E80">
              <w:rPr>
                <w:rFonts w:ascii="Times New Roman" w:eastAsia="Times New Roman" w:hAnsi="Times New Roman" w:cs="Times New Roman"/>
                <w:b w:val="0"/>
                <w:bCs w:val="0"/>
                <w:color w:val="000000" w:themeColor="text1"/>
                <w:sz w:val="24"/>
                <w:szCs w:val="24"/>
              </w:rPr>
              <w:t>i</w:t>
            </w:r>
            <w:r w:rsidRPr="00047E80">
              <w:rPr>
                <w:rFonts w:ascii="Times New Roman" w:eastAsia="Times New Roman" w:hAnsi="Times New Roman" w:cs="Times New Roman"/>
                <w:b w:val="0"/>
                <w:bCs w:val="0"/>
                <w:caps/>
                <w:color w:val="000000" w:themeColor="text1"/>
                <w:sz w:val="24"/>
                <w:szCs w:val="24"/>
              </w:rPr>
              <w:t>/A</w:t>
            </w:r>
            <w:r w:rsidRPr="00047E80">
              <w:rPr>
                <w:rFonts w:ascii="Times New Roman" w:eastAsia="Times New Roman" w:hAnsi="Times New Roman" w:cs="Times New Roman"/>
                <w:b w:val="0"/>
                <w:bCs w:val="0"/>
                <w:color w:val="000000" w:themeColor="text1"/>
                <w:sz w:val="24"/>
                <w:szCs w:val="24"/>
              </w:rPr>
              <w:t>l</w:t>
            </w:r>
            <w:r w:rsidRPr="00047E80">
              <w:rPr>
                <w:rFonts w:ascii="Times New Roman" w:eastAsia="Times New Roman" w:hAnsi="Times New Roman" w:cs="Times New Roman"/>
                <w:b w:val="0"/>
                <w:bCs w:val="0"/>
                <w:caps/>
                <w:color w:val="000000" w:themeColor="text1"/>
                <w:sz w:val="24"/>
                <w:szCs w:val="24"/>
              </w:rPr>
              <w:t>)</w:t>
            </w:r>
          </w:p>
          <w:p w:rsidR="00637072" w:rsidRPr="00047E80" w:rsidRDefault="00637072" w:rsidP="00CC188B">
            <w:pPr>
              <w:spacing w:after="160" w:line="259" w:lineRule="auto"/>
              <w:rPr>
                <w:rFonts w:ascii="Times New Roman" w:eastAsia="Times New Roman" w:hAnsi="Times New Roman" w:cs="Times New Roman"/>
                <w:b w:val="0"/>
                <w:bCs w:val="0"/>
                <w:caps/>
                <w:color w:val="000000" w:themeColor="text1"/>
                <w:sz w:val="24"/>
                <w:szCs w:val="24"/>
              </w:rPr>
            </w:pPr>
          </w:p>
          <w:p w:rsidR="00637072" w:rsidRPr="00047E80" w:rsidRDefault="00637072" w:rsidP="00CC188B">
            <w:pPr>
              <w:spacing w:after="160" w:line="259" w:lineRule="auto"/>
              <w:rPr>
                <w:rFonts w:ascii="Times New Roman" w:eastAsia="Times New Roman" w:hAnsi="Times New Roman" w:cs="Times New Roman"/>
                <w:b w:val="0"/>
                <w:bCs w:val="0"/>
                <w:caps/>
                <w:color w:val="000000" w:themeColor="text1"/>
                <w:sz w:val="24"/>
                <w:szCs w:val="24"/>
              </w:rPr>
            </w:pPr>
          </w:p>
        </w:tc>
        <w:tc>
          <w:tcPr>
            <w:tcW w:w="3030" w:type="dxa"/>
            <w:shd w:val="clear" w:color="auto" w:fill="auto"/>
          </w:tcPr>
          <w:p w:rsidR="00637072" w:rsidRPr="00047E80" w:rsidRDefault="00637072" w:rsidP="00CC188B">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Indicator of detrital, and biogenic quartz.</w:t>
            </w:r>
          </w:p>
        </w:tc>
        <w:tc>
          <w:tcPr>
            <w:tcW w:w="2456" w:type="dxa"/>
            <w:shd w:val="clear" w:color="auto" w:fill="auto"/>
          </w:tcPr>
          <w:p w:rsidR="00637072" w:rsidRPr="00047E80" w:rsidRDefault="00637072" w:rsidP="00CC188B">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047E80">
              <w:rPr>
                <w:rFonts w:ascii="Times New Roman" w:eastAsia="Calibri" w:hAnsi="Times New Roman" w:cs="Times New Roman"/>
                <w:color w:val="000000" w:themeColor="text1"/>
                <w:sz w:val="24"/>
                <w:szCs w:val="24"/>
              </w:rPr>
              <w:t>Pearce and Jarvis, 1992; Pearce et al</w:t>
            </w:r>
            <w:r w:rsidR="003903A9">
              <w:rPr>
                <w:rFonts w:ascii="Times New Roman" w:eastAsia="Calibri" w:hAnsi="Times New Roman" w:cs="Times New Roman"/>
                <w:color w:val="000000" w:themeColor="text1"/>
                <w:sz w:val="24"/>
                <w:szCs w:val="24"/>
              </w:rPr>
              <w:t>.</w:t>
            </w:r>
            <w:r w:rsidRPr="00047E80">
              <w:rPr>
                <w:rFonts w:ascii="Times New Roman" w:eastAsia="Calibri" w:hAnsi="Times New Roman" w:cs="Times New Roman"/>
                <w:color w:val="000000" w:themeColor="text1"/>
                <w:sz w:val="24"/>
                <w:szCs w:val="24"/>
              </w:rPr>
              <w:t>, 1999; Tribovillard et al</w:t>
            </w:r>
            <w:r w:rsidR="003903A9">
              <w:rPr>
                <w:rFonts w:ascii="Times New Roman" w:eastAsia="Calibri" w:hAnsi="Times New Roman" w:cs="Times New Roman"/>
                <w:color w:val="000000" w:themeColor="text1"/>
                <w:sz w:val="24"/>
                <w:szCs w:val="24"/>
              </w:rPr>
              <w:t>.</w:t>
            </w:r>
            <w:r w:rsidRPr="00047E80">
              <w:rPr>
                <w:rFonts w:ascii="Times New Roman" w:eastAsia="Calibri" w:hAnsi="Times New Roman" w:cs="Times New Roman"/>
                <w:color w:val="000000" w:themeColor="text1"/>
                <w:sz w:val="24"/>
                <w:szCs w:val="24"/>
              </w:rPr>
              <w:t>, 2006.</w:t>
            </w:r>
          </w:p>
        </w:tc>
      </w:tr>
      <w:tr w:rsidR="00637072" w:rsidRPr="00047E80" w:rsidTr="00560C33">
        <w:trPr>
          <w:cnfStyle w:val="000000100000" w:firstRow="0" w:lastRow="0" w:firstColumn="0" w:lastColumn="0" w:oddVBand="0" w:evenVBand="0" w:oddHBand="1" w:evenHBand="0" w:firstRowFirstColumn="0" w:firstRowLastColumn="0" w:lastRowFirstColumn="0" w:lastRowLastColumn="0"/>
          <w:trHeight w:val="384"/>
          <w:jc w:val="center"/>
        </w:trPr>
        <w:tc>
          <w:tcPr>
            <w:cnfStyle w:val="001000000000" w:firstRow="0" w:lastRow="0" w:firstColumn="1" w:lastColumn="0" w:oddVBand="0" w:evenVBand="0" w:oddHBand="0" w:evenHBand="0" w:firstRowFirstColumn="0" w:firstRowLastColumn="0" w:lastRowFirstColumn="0" w:lastRowLastColumn="0"/>
            <w:tcW w:w="2987" w:type="dxa"/>
            <w:shd w:val="clear" w:color="auto" w:fill="auto"/>
          </w:tcPr>
          <w:p w:rsidR="00637072" w:rsidRPr="00047E80" w:rsidRDefault="00637072" w:rsidP="00CC188B">
            <w:pPr>
              <w:spacing w:after="160" w:line="259" w:lineRule="auto"/>
              <w:rPr>
                <w:rFonts w:ascii="Times New Roman" w:eastAsia="Times New Roman" w:hAnsi="Times New Roman" w:cs="Times New Roman"/>
                <w:b w:val="0"/>
                <w:bCs w:val="0"/>
                <w:caps/>
                <w:color w:val="000000" w:themeColor="text1"/>
                <w:sz w:val="24"/>
                <w:szCs w:val="24"/>
              </w:rPr>
            </w:pPr>
            <w:r w:rsidRPr="00047E80">
              <w:rPr>
                <w:rFonts w:ascii="Times New Roman" w:eastAsia="Times New Roman" w:hAnsi="Times New Roman" w:cs="Times New Roman"/>
                <w:b w:val="0"/>
                <w:bCs w:val="0"/>
                <w:caps/>
                <w:color w:val="000000" w:themeColor="text1"/>
                <w:sz w:val="24"/>
                <w:szCs w:val="24"/>
              </w:rPr>
              <w:t>P</w:t>
            </w:r>
            <w:r w:rsidRPr="00047E80">
              <w:rPr>
                <w:rFonts w:ascii="Times New Roman" w:eastAsia="Times New Roman" w:hAnsi="Times New Roman" w:cs="Times New Roman"/>
                <w:b w:val="0"/>
                <w:bCs w:val="0"/>
                <w:color w:val="000000" w:themeColor="text1"/>
                <w:sz w:val="24"/>
                <w:szCs w:val="24"/>
              </w:rPr>
              <w:t xml:space="preserve">hosphorus </w:t>
            </w:r>
            <w:r w:rsidRPr="00047E80">
              <w:rPr>
                <w:rFonts w:ascii="Times New Roman" w:eastAsia="Times New Roman" w:hAnsi="Times New Roman" w:cs="Times New Roman"/>
                <w:b w:val="0"/>
                <w:bCs w:val="0"/>
                <w:caps/>
                <w:color w:val="000000" w:themeColor="text1"/>
                <w:sz w:val="24"/>
                <w:szCs w:val="24"/>
              </w:rPr>
              <w:t>(P)</w:t>
            </w:r>
          </w:p>
        </w:tc>
        <w:tc>
          <w:tcPr>
            <w:tcW w:w="3030" w:type="dxa"/>
            <w:shd w:val="clear" w:color="auto" w:fill="auto"/>
          </w:tcPr>
          <w:p w:rsidR="00637072" w:rsidRPr="00047E80" w:rsidRDefault="00637072" w:rsidP="00CC188B">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Phosphate accumulation</w:t>
            </w:r>
          </w:p>
        </w:tc>
        <w:tc>
          <w:tcPr>
            <w:tcW w:w="2456" w:type="dxa"/>
            <w:shd w:val="clear" w:color="auto" w:fill="auto"/>
          </w:tcPr>
          <w:p w:rsidR="00637072" w:rsidRPr="00047E80" w:rsidRDefault="00637072" w:rsidP="00CC188B">
            <w:pPr>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aps/>
                <w:color w:val="000000" w:themeColor="text1"/>
                <w:sz w:val="24"/>
                <w:szCs w:val="24"/>
              </w:rPr>
            </w:pPr>
            <w:r w:rsidRPr="00047E80">
              <w:rPr>
                <w:rFonts w:ascii="Times New Roman" w:eastAsia="Times New Roman" w:hAnsi="Times New Roman" w:cs="Times New Roman"/>
                <w:color w:val="000000" w:themeColor="text1"/>
                <w:sz w:val="24"/>
                <w:szCs w:val="24"/>
              </w:rPr>
              <w:t>Tribovillard et al</w:t>
            </w:r>
            <w:r w:rsidR="003903A9">
              <w:rPr>
                <w:rFonts w:ascii="Times New Roman" w:eastAsia="Times New Roman" w:hAnsi="Times New Roman" w:cs="Times New Roman"/>
                <w:color w:val="000000" w:themeColor="text1"/>
                <w:sz w:val="24"/>
                <w:szCs w:val="24"/>
              </w:rPr>
              <w:t>.</w:t>
            </w:r>
            <w:r w:rsidRPr="00047E80">
              <w:rPr>
                <w:rFonts w:ascii="Times New Roman" w:eastAsia="Times New Roman" w:hAnsi="Times New Roman" w:cs="Times New Roman"/>
                <w:color w:val="000000" w:themeColor="text1"/>
                <w:sz w:val="24"/>
                <w:szCs w:val="24"/>
              </w:rPr>
              <w:t>, 2006</w:t>
            </w:r>
          </w:p>
        </w:tc>
      </w:tr>
      <w:tr w:rsidR="00637072" w:rsidRPr="00047E80" w:rsidTr="00560C33">
        <w:trPr>
          <w:trHeight w:val="384"/>
          <w:jc w:val="center"/>
        </w:trPr>
        <w:tc>
          <w:tcPr>
            <w:cnfStyle w:val="001000000000" w:firstRow="0" w:lastRow="0" w:firstColumn="1" w:lastColumn="0" w:oddVBand="0" w:evenVBand="0" w:oddHBand="0" w:evenHBand="0" w:firstRowFirstColumn="0" w:firstRowLastColumn="0" w:lastRowFirstColumn="0" w:lastRowLastColumn="0"/>
            <w:tcW w:w="2987" w:type="dxa"/>
            <w:shd w:val="clear" w:color="auto" w:fill="auto"/>
          </w:tcPr>
          <w:p w:rsidR="00637072" w:rsidRPr="00047E80" w:rsidRDefault="00637072" w:rsidP="00CC188B">
            <w:pPr>
              <w:spacing w:after="160" w:line="259" w:lineRule="auto"/>
              <w:rPr>
                <w:rFonts w:ascii="Times New Roman" w:eastAsia="Times New Roman" w:hAnsi="Times New Roman" w:cs="Times New Roman"/>
                <w:b w:val="0"/>
                <w:bCs w:val="0"/>
                <w:caps/>
                <w:color w:val="000000" w:themeColor="text1"/>
                <w:sz w:val="24"/>
                <w:szCs w:val="24"/>
              </w:rPr>
            </w:pPr>
            <w:r w:rsidRPr="00047E80">
              <w:rPr>
                <w:rFonts w:ascii="Times New Roman" w:eastAsia="Times New Roman" w:hAnsi="Times New Roman" w:cs="Times New Roman"/>
                <w:b w:val="0"/>
                <w:bCs w:val="0"/>
                <w:caps/>
                <w:color w:val="000000" w:themeColor="text1"/>
                <w:sz w:val="24"/>
              </w:rPr>
              <w:t>C</w:t>
            </w:r>
            <w:r w:rsidRPr="00047E80">
              <w:rPr>
                <w:rFonts w:ascii="Times New Roman" w:eastAsia="Times New Roman" w:hAnsi="Times New Roman" w:cs="Times New Roman"/>
                <w:b w:val="0"/>
                <w:bCs w:val="0"/>
                <w:color w:val="000000" w:themeColor="text1"/>
                <w:sz w:val="24"/>
              </w:rPr>
              <w:t>alcium</w:t>
            </w:r>
            <w:r w:rsidRPr="00047E80">
              <w:rPr>
                <w:rFonts w:ascii="Times New Roman" w:eastAsia="Times New Roman" w:hAnsi="Times New Roman" w:cs="Times New Roman"/>
                <w:b w:val="0"/>
                <w:bCs w:val="0"/>
                <w:caps/>
                <w:color w:val="000000" w:themeColor="text1"/>
                <w:sz w:val="24"/>
              </w:rPr>
              <w:t xml:space="preserve"> (C</w:t>
            </w:r>
            <w:r w:rsidRPr="00047E80">
              <w:rPr>
                <w:rFonts w:ascii="Times New Roman" w:eastAsia="Times New Roman" w:hAnsi="Times New Roman" w:cs="Times New Roman"/>
                <w:b w:val="0"/>
                <w:bCs w:val="0"/>
                <w:color w:val="000000" w:themeColor="text1"/>
                <w:sz w:val="24"/>
              </w:rPr>
              <w:t>a</w:t>
            </w:r>
            <w:r w:rsidRPr="00047E80">
              <w:rPr>
                <w:rFonts w:ascii="Times New Roman" w:eastAsia="Times New Roman" w:hAnsi="Times New Roman" w:cs="Times New Roman"/>
                <w:b w:val="0"/>
                <w:bCs w:val="0"/>
                <w:caps/>
                <w:color w:val="000000" w:themeColor="text1"/>
                <w:sz w:val="24"/>
              </w:rPr>
              <w:t>), M</w:t>
            </w:r>
            <w:r w:rsidRPr="00047E80">
              <w:rPr>
                <w:rFonts w:ascii="Times New Roman" w:eastAsia="Times New Roman" w:hAnsi="Times New Roman" w:cs="Times New Roman"/>
                <w:b w:val="0"/>
                <w:bCs w:val="0"/>
                <w:color w:val="000000" w:themeColor="text1"/>
                <w:sz w:val="24"/>
              </w:rPr>
              <w:t>agnesium</w:t>
            </w:r>
            <w:r w:rsidRPr="00047E80">
              <w:rPr>
                <w:rFonts w:ascii="Times New Roman" w:eastAsia="Times New Roman" w:hAnsi="Times New Roman" w:cs="Times New Roman"/>
                <w:b w:val="0"/>
                <w:bCs w:val="0"/>
                <w:caps/>
                <w:color w:val="000000" w:themeColor="text1"/>
                <w:sz w:val="24"/>
              </w:rPr>
              <w:t xml:space="preserve"> (M</w:t>
            </w:r>
            <w:r w:rsidRPr="00047E80">
              <w:rPr>
                <w:rFonts w:ascii="Times New Roman" w:eastAsia="Times New Roman" w:hAnsi="Times New Roman" w:cs="Times New Roman"/>
                <w:b w:val="0"/>
                <w:bCs w:val="0"/>
                <w:color w:val="000000" w:themeColor="text1"/>
                <w:sz w:val="24"/>
              </w:rPr>
              <w:t>g</w:t>
            </w:r>
            <w:r w:rsidRPr="00047E80">
              <w:rPr>
                <w:rFonts w:ascii="Times New Roman" w:eastAsia="Times New Roman" w:hAnsi="Times New Roman" w:cs="Times New Roman"/>
                <w:b w:val="0"/>
                <w:bCs w:val="0"/>
                <w:caps/>
                <w:color w:val="000000" w:themeColor="text1"/>
                <w:sz w:val="24"/>
              </w:rPr>
              <w:t>), S</w:t>
            </w:r>
            <w:r w:rsidRPr="00047E80">
              <w:rPr>
                <w:rFonts w:ascii="Times New Roman" w:eastAsia="Times New Roman" w:hAnsi="Times New Roman" w:cs="Times New Roman"/>
                <w:b w:val="0"/>
                <w:bCs w:val="0"/>
                <w:color w:val="000000" w:themeColor="text1"/>
                <w:sz w:val="24"/>
              </w:rPr>
              <w:t>trontium</w:t>
            </w:r>
            <w:r w:rsidRPr="00047E80">
              <w:rPr>
                <w:rFonts w:ascii="Times New Roman" w:eastAsia="Times New Roman" w:hAnsi="Times New Roman" w:cs="Times New Roman"/>
                <w:b w:val="0"/>
                <w:bCs w:val="0"/>
                <w:caps/>
                <w:color w:val="000000" w:themeColor="text1"/>
                <w:sz w:val="24"/>
              </w:rPr>
              <w:t xml:space="preserve"> (S</w:t>
            </w:r>
            <w:r w:rsidRPr="00047E80">
              <w:rPr>
                <w:rFonts w:ascii="Times New Roman" w:eastAsia="Times New Roman" w:hAnsi="Times New Roman" w:cs="Times New Roman"/>
                <w:b w:val="0"/>
                <w:bCs w:val="0"/>
                <w:color w:val="000000" w:themeColor="text1"/>
                <w:sz w:val="24"/>
              </w:rPr>
              <w:t>r</w:t>
            </w:r>
            <w:r w:rsidRPr="00047E80">
              <w:rPr>
                <w:rFonts w:ascii="Times New Roman" w:eastAsia="Times New Roman" w:hAnsi="Times New Roman" w:cs="Times New Roman"/>
                <w:b w:val="0"/>
                <w:bCs w:val="0"/>
                <w:caps/>
                <w:color w:val="000000" w:themeColor="text1"/>
                <w:sz w:val="24"/>
              </w:rPr>
              <w:t>)</w:t>
            </w:r>
          </w:p>
        </w:tc>
        <w:tc>
          <w:tcPr>
            <w:tcW w:w="3030" w:type="dxa"/>
            <w:shd w:val="clear" w:color="auto" w:fill="auto"/>
          </w:tcPr>
          <w:p w:rsidR="00637072" w:rsidRPr="00047E80" w:rsidRDefault="00637072" w:rsidP="00CC188B">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Carbonates</w:t>
            </w:r>
          </w:p>
        </w:tc>
        <w:tc>
          <w:tcPr>
            <w:tcW w:w="2456" w:type="dxa"/>
            <w:shd w:val="clear" w:color="auto" w:fill="auto"/>
          </w:tcPr>
          <w:p w:rsidR="00637072" w:rsidRPr="00047E80" w:rsidRDefault="00637072" w:rsidP="00CC188B">
            <w:pPr>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aps/>
                <w:color w:val="000000" w:themeColor="text1"/>
                <w:sz w:val="24"/>
                <w:szCs w:val="24"/>
              </w:rPr>
            </w:pPr>
            <w:r w:rsidRPr="00047E80">
              <w:rPr>
                <w:rFonts w:ascii="Times New Roman" w:eastAsia="Times New Roman" w:hAnsi="Times New Roman" w:cs="Times New Roman"/>
                <w:color w:val="000000" w:themeColor="text1"/>
                <w:sz w:val="24"/>
              </w:rPr>
              <w:t xml:space="preserve">Banner, 1995; </w:t>
            </w:r>
            <w:r w:rsidRPr="00047E80">
              <w:rPr>
                <w:rFonts w:ascii="Times New Roman" w:eastAsia="Calibri" w:hAnsi="Times New Roman" w:cs="Times New Roman"/>
                <w:color w:val="000000" w:themeColor="text1"/>
                <w:sz w:val="24"/>
                <w:szCs w:val="24"/>
              </w:rPr>
              <w:t>Tribovillard et al</w:t>
            </w:r>
            <w:r w:rsidR="003903A9">
              <w:rPr>
                <w:rFonts w:ascii="Times New Roman" w:eastAsia="Calibri" w:hAnsi="Times New Roman" w:cs="Times New Roman"/>
                <w:color w:val="000000" w:themeColor="text1"/>
                <w:sz w:val="24"/>
                <w:szCs w:val="24"/>
              </w:rPr>
              <w:t>.</w:t>
            </w:r>
            <w:r w:rsidRPr="00047E80">
              <w:rPr>
                <w:rFonts w:ascii="Times New Roman" w:eastAsia="Calibri" w:hAnsi="Times New Roman" w:cs="Times New Roman"/>
                <w:color w:val="000000" w:themeColor="text1"/>
                <w:sz w:val="24"/>
                <w:szCs w:val="24"/>
              </w:rPr>
              <w:t>, 2006.</w:t>
            </w:r>
          </w:p>
        </w:tc>
      </w:tr>
      <w:tr w:rsidR="00637072" w:rsidRPr="00047E80" w:rsidTr="002E2E01">
        <w:trPr>
          <w:cnfStyle w:val="000000100000" w:firstRow="0" w:lastRow="0" w:firstColumn="0" w:lastColumn="0" w:oddVBand="0" w:evenVBand="0" w:oddHBand="1" w:evenHBand="0" w:firstRowFirstColumn="0" w:firstRowLastColumn="0" w:lastRowFirstColumn="0" w:lastRowLastColumn="0"/>
          <w:trHeight w:val="58"/>
          <w:jc w:val="center"/>
        </w:trPr>
        <w:tc>
          <w:tcPr>
            <w:cnfStyle w:val="001000000000" w:firstRow="0" w:lastRow="0" w:firstColumn="1" w:lastColumn="0" w:oddVBand="0" w:evenVBand="0" w:oddHBand="0" w:evenHBand="0" w:firstRowFirstColumn="0" w:firstRowLastColumn="0" w:lastRowFirstColumn="0" w:lastRowLastColumn="0"/>
            <w:tcW w:w="2987" w:type="dxa"/>
            <w:shd w:val="clear" w:color="auto" w:fill="auto"/>
          </w:tcPr>
          <w:p w:rsidR="00637072" w:rsidRPr="00047E80" w:rsidRDefault="00637072" w:rsidP="00CC188B">
            <w:pPr>
              <w:rPr>
                <w:rFonts w:ascii="Times New Roman" w:eastAsia="Times New Roman" w:hAnsi="Times New Roman" w:cs="Times New Roman"/>
                <w:b w:val="0"/>
                <w:bCs w:val="0"/>
                <w:caps/>
                <w:color w:val="000000" w:themeColor="text1"/>
                <w:sz w:val="24"/>
                <w:szCs w:val="20"/>
              </w:rPr>
            </w:pPr>
            <w:r w:rsidRPr="00047E80">
              <w:rPr>
                <w:rFonts w:ascii="Times New Roman" w:eastAsia="Times New Roman" w:hAnsi="Times New Roman" w:cs="Times New Roman"/>
                <w:b w:val="0"/>
                <w:bCs w:val="0"/>
                <w:caps/>
                <w:color w:val="000000" w:themeColor="text1"/>
                <w:sz w:val="24"/>
                <w:szCs w:val="20"/>
              </w:rPr>
              <w:t>M</w:t>
            </w:r>
            <w:r w:rsidRPr="00047E80">
              <w:rPr>
                <w:rFonts w:ascii="Times New Roman" w:eastAsia="Times New Roman" w:hAnsi="Times New Roman" w:cs="Times New Roman"/>
                <w:b w:val="0"/>
                <w:bCs w:val="0"/>
                <w:color w:val="000000" w:themeColor="text1"/>
                <w:sz w:val="24"/>
                <w:szCs w:val="20"/>
              </w:rPr>
              <w:t xml:space="preserve">olybdenum </w:t>
            </w:r>
            <w:r w:rsidRPr="00047E80">
              <w:rPr>
                <w:rFonts w:ascii="Times New Roman" w:eastAsia="Times New Roman" w:hAnsi="Times New Roman" w:cs="Times New Roman"/>
                <w:b w:val="0"/>
                <w:bCs w:val="0"/>
                <w:caps/>
                <w:color w:val="000000" w:themeColor="text1"/>
                <w:sz w:val="24"/>
                <w:szCs w:val="20"/>
              </w:rPr>
              <w:t>(M</w:t>
            </w:r>
            <w:r w:rsidRPr="00047E80">
              <w:rPr>
                <w:rFonts w:ascii="Times New Roman" w:eastAsia="Times New Roman" w:hAnsi="Times New Roman" w:cs="Times New Roman"/>
                <w:b w:val="0"/>
                <w:bCs w:val="0"/>
                <w:color w:val="000000" w:themeColor="text1"/>
                <w:sz w:val="24"/>
                <w:szCs w:val="20"/>
              </w:rPr>
              <w:t>o</w:t>
            </w:r>
            <w:r w:rsidRPr="00047E80">
              <w:rPr>
                <w:rFonts w:ascii="Times New Roman" w:eastAsia="Times New Roman" w:hAnsi="Times New Roman" w:cs="Times New Roman"/>
                <w:b w:val="0"/>
                <w:bCs w:val="0"/>
                <w:caps/>
                <w:color w:val="000000" w:themeColor="text1"/>
                <w:sz w:val="24"/>
                <w:szCs w:val="20"/>
              </w:rPr>
              <w:t>), V</w:t>
            </w:r>
            <w:r w:rsidRPr="00047E80">
              <w:rPr>
                <w:rFonts w:ascii="Times New Roman" w:eastAsia="Times New Roman" w:hAnsi="Times New Roman" w:cs="Times New Roman"/>
                <w:b w:val="0"/>
                <w:bCs w:val="0"/>
                <w:color w:val="000000" w:themeColor="text1"/>
                <w:sz w:val="24"/>
                <w:szCs w:val="20"/>
              </w:rPr>
              <w:t>anadium</w:t>
            </w:r>
            <w:r w:rsidRPr="00047E80">
              <w:rPr>
                <w:rFonts w:ascii="Times New Roman" w:eastAsia="Times New Roman" w:hAnsi="Times New Roman" w:cs="Times New Roman"/>
                <w:b w:val="0"/>
                <w:bCs w:val="0"/>
                <w:caps/>
                <w:color w:val="000000" w:themeColor="text1"/>
                <w:sz w:val="24"/>
                <w:szCs w:val="20"/>
              </w:rPr>
              <w:t xml:space="preserve"> (V), U</w:t>
            </w:r>
            <w:r w:rsidRPr="00047E80">
              <w:rPr>
                <w:rFonts w:ascii="Times New Roman" w:eastAsia="Times New Roman" w:hAnsi="Times New Roman" w:cs="Times New Roman"/>
                <w:b w:val="0"/>
                <w:bCs w:val="0"/>
                <w:color w:val="000000" w:themeColor="text1"/>
                <w:sz w:val="24"/>
                <w:szCs w:val="20"/>
              </w:rPr>
              <w:t>ranium</w:t>
            </w:r>
            <w:r w:rsidRPr="00047E80">
              <w:rPr>
                <w:rFonts w:ascii="Times New Roman" w:eastAsia="Times New Roman" w:hAnsi="Times New Roman" w:cs="Times New Roman"/>
                <w:b w:val="0"/>
                <w:bCs w:val="0"/>
                <w:caps/>
                <w:color w:val="000000" w:themeColor="text1"/>
                <w:sz w:val="24"/>
                <w:szCs w:val="20"/>
              </w:rPr>
              <w:t xml:space="preserve"> (U)</w:t>
            </w:r>
          </w:p>
          <w:p w:rsidR="00637072" w:rsidRPr="00047E80" w:rsidRDefault="00637072" w:rsidP="00CC188B">
            <w:pPr>
              <w:rPr>
                <w:rFonts w:ascii="Times New Roman" w:eastAsia="Times New Roman" w:hAnsi="Times New Roman" w:cs="Times New Roman"/>
                <w:b w:val="0"/>
                <w:bCs w:val="0"/>
                <w:caps/>
                <w:color w:val="000000" w:themeColor="text1"/>
                <w:sz w:val="24"/>
                <w:szCs w:val="20"/>
              </w:rPr>
            </w:pPr>
            <w:r w:rsidRPr="00047E80">
              <w:rPr>
                <w:rFonts w:ascii="Times New Roman" w:eastAsia="Times New Roman" w:hAnsi="Times New Roman" w:cs="Times New Roman"/>
                <w:b w:val="0"/>
                <w:bCs w:val="0"/>
                <w:caps/>
                <w:color w:val="000000" w:themeColor="text1"/>
                <w:sz w:val="24"/>
                <w:szCs w:val="20"/>
              </w:rPr>
              <w:t>N</w:t>
            </w:r>
            <w:r w:rsidRPr="00047E80">
              <w:rPr>
                <w:rFonts w:ascii="Times New Roman" w:eastAsia="Times New Roman" w:hAnsi="Times New Roman" w:cs="Times New Roman"/>
                <w:b w:val="0"/>
                <w:bCs w:val="0"/>
                <w:color w:val="000000" w:themeColor="text1"/>
                <w:sz w:val="24"/>
                <w:szCs w:val="20"/>
              </w:rPr>
              <w:t>ickel</w:t>
            </w:r>
            <w:r w:rsidRPr="00047E80">
              <w:rPr>
                <w:rFonts w:ascii="Times New Roman" w:eastAsia="Times New Roman" w:hAnsi="Times New Roman" w:cs="Times New Roman"/>
                <w:b w:val="0"/>
                <w:bCs w:val="0"/>
                <w:caps/>
                <w:color w:val="000000" w:themeColor="text1"/>
                <w:sz w:val="24"/>
                <w:szCs w:val="20"/>
              </w:rPr>
              <w:t xml:space="preserve"> (N</w:t>
            </w:r>
            <w:r w:rsidRPr="00047E80">
              <w:rPr>
                <w:rFonts w:ascii="Times New Roman" w:eastAsia="Times New Roman" w:hAnsi="Times New Roman" w:cs="Times New Roman"/>
                <w:b w:val="0"/>
                <w:bCs w:val="0"/>
                <w:color w:val="000000" w:themeColor="text1"/>
                <w:sz w:val="24"/>
                <w:szCs w:val="20"/>
              </w:rPr>
              <w:t>i</w:t>
            </w:r>
            <w:r w:rsidRPr="00047E80">
              <w:rPr>
                <w:rFonts w:ascii="Times New Roman" w:eastAsia="Times New Roman" w:hAnsi="Times New Roman" w:cs="Times New Roman"/>
                <w:b w:val="0"/>
                <w:bCs w:val="0"/>
                <w:caps/>
                <w:color w:val="000000" w:themeColor="text1"/>
                <w:sz w:val="24"/>
                <w:szCs w:val="20"/>
              </w:rPr>
              <w:t>), C</w:t>
            </w:r>
            <w:r w:rsidRPr="00047E80">
              <w:rPr>
                <w:rFonts w:ascii="Times New Roman" w:eastAsia="Times New Roman" w:hAnsi="Times New Roman" w:cs="Times New Roman"/>
                <w:b w:val="0"/>
                <w:bCs w:val="0"/>
                <w:color w:val="000000" w:themeColor="text1"/>
                <w:sz w:val="24"/>
                <w:szCs w:val="20"/>
              </w:rPr>
              <w:t xml:space="preserve">obalt </w:t>
            </w:r>
            <w:r w:rsidRPr="00047E80">
              <w:rPr>
                <w:rFonts w:ascii="Times New Roman" w:eastAsia="Times New Roman" w:hAnsi="Times New Roman" w:cs="Times New Roman"/>
                <w:b w:val="0"/>
                <w:bCs w:val="0"/>
                <w:caps/>
                <w:color w:val="000000" w:themeColor="text1"/>
                <w:sz w:val="24"/>
                <w:szCs w:val="20"/>
              </w:rPr>
              <w:t>(C</w:t>
            </w:r>
            <w:r w:rsidRPr="00047E80">
              <w:rPr>
                <w:rFonts w:ascii="Times New Roman" w:eastAsia="Times New Roman" w:hAnsi="Times New Roman" w:cs="Times New Roman"/>
                <w:b w:val="0"/>
                <w:bCs w:val="0"/>
                <w:color w:val="000000" w:themeColor="text1"/>
                <w:sz w:val="24"/>
                <w:szCs w:val="20"/>
              </w:rPr>
              <w:t>o</w:t>
            </w:r>
            <w:r w:rsidRPr="00047E80">
              <w:rPr>
                <w:rFonts w:ascii="Times New Roman" w:eastAsia="Times New Roman" w:hAnsi="Times New Roman" w:cs="Times New Roman"/>
                <w:b w:val="0"/>
                <w:bCs w:val="0"/>
                <w:caps/>
                <w:color w:val="000000" w:themeColor="text1"/>
                <w:sz w:val="24"/>
                <w:szCs w:val="20"/>
              </w:rPr>
              <w:t>),</w:t>
            </w:r>
          </w:p>
          <w:p w:rsidR="00637072" w:rsidRPr="002E2E01" w:rsidRDefault="00637072" w:rsidP="00CC188B">
            <w:pPr>
              <w:rPr>
                <w:rFonts w:ascii="Times New Roman" w:eastAsia="Times New Roman" w:hAnsi="Times New Roman" w:cs="Times New Roman"/>
                <w:b w:val="0"/>
                <w:bCs w:val="0"/>
                <w:caps/>
                <w:color w:val="000000" w:themeColor="text1"/>
                <w:sz w:val="24"/>
                <w:szCs w:val="20"/>
              </w:rPr>
            </w:pPr>
            <w:r w:rsidRPr="00047E80">
              <w:rPr>
                <w:rFonts w:ascii="Times New Roman" w:eastAsia="Times New Roman" w:hAnsi="Times New Roman" w:cs="Times New Roman"/>
                <w:b w:val="0"/>
                <w:bCs w:val="0"/>
                <w:caps/>
                <w:color w:val="000000" w:themeColor="text1"/>
                <w:sz w:val="24"/>
                <w:szCs w:val="20"/>
              </w:rPr>
              <w:t>C</w:t>
            </w:r>
            <w:r w:rsidRPr="00047E80">
              <w:rPr>
                <w:rFonts w:ascii="Times New Roman" w:eastAsia="Times New Roman" w:hAnsi="Times New Roman" w:cs="Times New Roman"/>
                <w:b w:val="0"/>
                <w:bCs w:val="0"/>
                <w:color w:val="000000" w:themeColor="text1"/>
                <w:sz w:val="24"/>
                <w:szCs w:val="20"/>
              </w:rPr>
              <w:t xml:space="preserve">opper </w:t>
            </w:r>
            <w:r w:rsidRPr="00047E80">
              <w:rPr>
                <w:rFonts w:ascii="Times New Roman" w:eastAsia="Times New Roman" w:hAnsi="Times New Roman" w:cs="Times New Roman"/>
                <w:b w:val="0"/>
                <w:bCs w:val="0"/>
                <w:caps/>
                <w:color w:val="000000" w:themeColor="text1"/>
                <w:sz w:val="24"/>
                <w:szCs w:val="20"/>
              </w:rPr>
              <w:t>(C</w:t>
            </w:r>
            <w:r w:rsidRPr="00047E80">
              <w:rPr>
                <w:rFonts w:ascii="Times New Roman" w:eastAsia="Times New Roman" w:hAnsi="Times New Roman" w:cs="Times New Roman"/>
                <w:b w:val="0"/>
                <w:bCs w:val="0"/>
                <w:color w:val="000000" w:themeColor="text1"/>
                <w:sz w:val="24"/>
                <w:szCs w:val="20"/>
              </w:rPr>
              <w:t>u</w:t>
            </w:r>
            <w:r w:rsidRPr="00047E80">
              <w:rPr>
                <w:rFonts w:ascii="Times New Roman" w:eastAsia="Times New Roman" w:hAnsi="Times New Roman" w:cs="Times New Roman"/>
                <w:b w:val="0"/>
                <w:bCs w:val="0"/>
                <w:caps/>
                <w:color w:val="000000" w:themeColor="text1"/>
                <w:sz w:val="24"/>
                <w:szCs w:val="20"/>
              </w:rPr>
              <w:t>), C</w:t>
            </w:r>
            <w:r w:rsidRPr="00047E80">
              <w:rPr>
                <w:rFonts w:ascii="Times New Roman" w:eastAsia="Times New Roman" w:hAnsi="Times New Roman" w:cs="Times New Roman"/>
                <w:b w:val="0"/>
                <w:bCs w:val="0"/>
                <w:color w:val="000000" w:themeColor="text1"/>
                <w:sz w:val="24"/>
                <w:szCs w:val="20"/>
              </w:rPr>
              <w:t>hromium</w:t>
            </w:r>
            <w:r w:rsidRPr="00047E80">
              <w:rPr>
                <w:rFonts w:ascii="Times New Roman" w:eastAsia="Times New Roman" w:hAnsi="Times New Roman" w:cs="Times New Roman"/>
                <w:b w:val="0"/>
                <w:bCs w:val="0"/>
                <w:caps/>
                <w:color w:val="000000" w:themeColor="text1"/>
                <w:sz w:val="24"/>
                <w:szCs w:val="20"/>
              </w:rPr>
              <w:t xml:space="preserve"> (C</w:t>
            </w:r>
            <w:r w:rsidRPr="00047E80">
              <w:rPr>
                <w:rFonts w:ascii="Times New Roman" w:eastAsia="Times New Roman" w:hAnsi="Times New Roman" w:cs="Times New Roman"/>
                <w:b w:val="0"/>
                <w:bCs w:val="0"/>
                <w:color w:val="000000" w:themeColor="text1"/>
                <w:sz w:val="24"/>
                <w:szCs w:val="20"/>
              </w:rPr>
              <w:t>r</w:t>
            </w:r>
            <w:r w:rsidRPr="00047E80">
              <w:rPr>
                <w:rFonts w:ascii="Times New Roman" w:eastAsia="Times New Roman" w:hAnsi="Times New Roman" w:cs="Times New Roman"/>
                <w:b w:val="0"/>
                <w:bCs w:val="0"/>
                <w:caps/>
                <w:color w:val="000000" w:themeColor="text1"/>
                <w:sz w:val="24"/>
                <w:szCs w:val="20"/>
              </w:rPr>
              <w:t>),</w:t>
            </w:r>
            <w:r w:rsidR="002E2E01">
              <w:rPr>
                <w:rFonts w:ascii="Times New Roman" w:eastAsia="Times New Roman" w:hAnsi="Times New Roman" w:cs="Times New Roman"/>
                <w:b w:val="0"/>
                <w:bCs w:val="0"/>
                <w:caps/>
                <w:color w:val="000000" w:themeColor="text1"/>
                <w:sz w:val="24"/>
                <w:szCs w:val="20"/>
              </w:rPr>
              <w:t xml:space="preserve"> </w:t>
            </w:r>
            <w:r w:rsidRPr="00047E80">
              <w:rPr>
                <w:rFonts w:ascii="Times New Roman" w:eastAsia="Times New Roman" w:hAnsi="Times New Roman" w:cs="Times New Roman"/>
                <w:b w:val="0"/>
                <w:bCs w:val="0"/>
                <w:caps/>
                <w:color w:val="000000" w:themeColor="text1"/>
                <w:sz w:val="24"/>
                <w:szCs w:val="20"/>
              </w:rPr>
              <w:t>Z</w:t>
            </w:r>
            <w:r w:rsidRPr="00047E80">
              <w:rPr>
                <w:rFonts w:ascii="Times New Roman" w:eastAsia="Times New Roman" w:hAnsi="Times New Roman" w:cs="Times New Roman"/>
                <w:b w:val="0"/>
                <w:bCs w:val="0"/>
                <w:color w:val="000000" w:themeColor="text1"/>
                <w:sz w:val="24"/>
                <w:szCs w:val="20"/>
              </w:rPr>
              <w:t>inc</w:t>
            </w:r>
            <w:r w:rsidRPr="00047E80">
              <w:rPr>
                <w:rFonts w:ascii="Times New Roman" w:eastAsia="Times New Roman" w:hAnsi="Times New Roman" w:cs="Times New Roman"/>
                <w:b w:val="0"/>
                <w:bCs w:val="0"/>
                <w:caps/>
                <w:color w:val="000000" w:themeColor="text1"/>
                <w:sz w:val="24"/>
                <w:szCs w:val="20"/>
              </w:rPr>
              <w:t xml:space="preserve"> (Z</w:t>
            </w:r>
            <w:r w:rsidRPr="00047E80">
              <w:rPr>
                <w:rFonts w:ascii="Times New Roman" w:eastAsia="Times New Roman" w:hAnsi="Times New Roman" w:cs="Times New Roman"/>
                <w:b w:val="0"/>
                <w:bCs w:val="0"/>
                <w:color w:val="000000" w:themeColor="text1"/>
                <w:sz w:val="24"/>
                <w:szCs w:val="20"/>
              </w:rPr>
              <w:t>n</w:t>
            </w:r>
            <w:r w:rsidRPr="00047E80">
              <w:rPr>
                <w:rFonts w:ascii="Times New Roman" w:eastAsia="Times New Roman" w:hAnsi="Times New Roman" w:cs="Times New Roman"/>
                <w:b w:val="0"/>
                <w:bCs w:val="0"/>
                <w:caps/>
                <w:color w:val="000000" w:themeColor="text1"/>
                <w:sz w:val="24"/>
                <w:szCs w:val="20"/>
              </w:rPr>
              <w:t>)</w:t>
            </w:r>
          </w:p>
        </w:tc>
        <w:tc>
          <w:tcPr>
            <w:tcW w:w="3030" w:type="dxa"/>
            <w:shd w:val="clear" w:color="auto" w:fill="auto"/>
          </w:tcPr>
          <w:p w:rsidR="00637072" w:rsidRPr="00047E80" w:rsidRDefault="00C82D5D" w:rsidP="00CC188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Redox-sensitive elements</w:t>
            </w:r>
          </w:p>
        </w:tc>
        <w:tc>
          <w:tcPr>
            <w:tcW w:w="2456" w:type="dxa"/>
            <w:shd w:val="clear" w:color="auto" w:fill="auto"/>
          </w:tcPr>
          <w:p w:rsidR="00637072" w:rsidRPr="00047E80" w:rsidRDefault="00C82D5D" w:rsidP="00CC188B">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0"/>
              </w:rPr>
              <w:t>Tribovillard et al</w:t>
            </w:r>
            <w:r w:rsidR="003903A9">
              <w:rPr>
                <w:rFonts w:ascii="Times New Roman" w:eastAsia="Times New Roman" w:hAnsi="Times New Roman" w:cs="Times New Roman"/>
                <w:color w:val="000000" w:themeColor="text1"/>
                <w:sz w:val="24"/>
                <w:szCs w:val="20"/>
              </w:rPr>
              <w:t>.</w:t>
            </w:r>
            <w:r w:rsidRPr="00047E80">
              <w:rPr>
                <w:rFonts w:ascii="Times New Roman" w:eastAsia="Times New Roman" w:hAnsi="Times New Roman" w:cs="Times New Roman"/>
                <w:color w:val="000000" w:themeColor="text1"/>
                <w:sz w:val="24"/>
                <w:szCs w:val="20"/>
              </w:rPr>
              <w:t>, 2006</w:t>
            </w:r>
          </w:p>
        </w:tc>
      </w:tr>
    </w:tbl>
    <w:p w:rsidR="003903A9" w:rsidRPr="007D315F" w:rsidRDefault="00523C68" w:rsidP="007D315F">
      <w:pPr>
        <w:spacing w:after="0" w:line="480" w:lineRule="auto"/>
        <w:jc w:val="both"/>
        <w:rPr>
          <w:rFonts w:ascii="Times New Roman" w:eastAsia="Times New Roman" w:hAnsi="Times New Roman" w:cs="Times New Roman"/>
          <w:color w:val="000000" w:themeColor="text1"/>
          <w:sz w:val="24"/>
          <w:szCs w:val="20"/>
        </w:rPr>
      </w:pPr>
      <w:bookmarkStart w:id="31" w:name="_Hlk499156424"/>
      <w:r w:rsidRPr="00047E80">
        <w:rPr>
          <w:rFonts w:ascii="Times New Roman" w:eastAsia="Times New Roman" w:hAnsi="Times New Roman" w:cs="Times New Roman"/>
          <w:b/>
          <w:color w:val="000000" w:themeColor="text1"/>
          <w:sz w:val="24"/>
        </w:rPr>
        <w:lastRenderedPageBreak/>
        <w:t>Table 3</w:t>
      </w:r>
      <w:r w:rsidR="00C3384A" w:rsidRPr="00047E80">
        <w:rPr>
          <w:rFonts w:ascii="Times New Roman" w:eastAsia="Times New Roman" w:hAnsi="Times New Roman" w:cs="Times New Roman"/>
          <w:color w:val="000000" w:themeColor="text1"/>
          <w:sz w:val="24"/>
        </w:rPr>
        <w:t xml:space="preserve">. Summary of </w:t>
      </w:r>
      <w:r w:rsidR="00FF6ED2" w:rsidRPr="00047E80">
        <w:rPr>
          <w:rFonts w:ascii="Times New Roman" w:eastAsia="Times New Roman" w:hAnsi="Times New Roman" w:cs="Times New Roman"/>
          <w:color w:val="000000" w:themeColor="text1"/>
          <w:sz w:val="24"/>
        </w:rPr>
        <w:t xml:space="preserve">geochemical proxies. Modified from Turner, 2016. Adapted from </w:t>
      </w:r>
      <w:r w:rsidR="00FF6ED2" w:rsidRPr="00047E80">
        <w:rPr>
          <w:rFonts w:ascii="Times New Roman" w:eastAsia="Calibri" w:hAnsi="Times New Roman" w:cs="Times New Roman"/>
          <w:color w:val="000000" w:themeColor="text1"/>
          <w:sz w:val="24"/>
          <w:szCs w:val="24"/>
        </w:rPr>
        <w:t>Pearce and Jarvis, 1992; Pearce et al</w:t>
      </w:r>
      <w:r w:rsidR="003903A9">
        <w:rPr>
          <w:rFonts w:ascii="Times New Roman" w:eastAsia="Calibri" w:hAnsi="Times New Roman" w:cs="Times New Roman"/>
          <w:color w:val="000000" w:themeColor="text1"/>
          <w:sz w:val="24"/>
          <w:szCs w:val="24"/>
        </w:rPr>
        <w:t>.</w:t>
      </w:r>
      <w:r w:rsidR="00FF6ED2" w:rsidRPr="00047E80">
        <w:rPr>
          <w:rFonts w:ascii="Times New Roman" w:eastAsia="Calibri" w:hAnsi="Times New Roman" w:cs="Times New Roman"/>
          <w:color w:val="000000" w:themeColor="text1"/>
          <w:sz w:val="24"/>
          <w:szCs w:val="24"/>
        </w:rPr>
        <w:t xml:space="preserve">, 1999; </w:t>
      </w:r>
      <w:r w:rsidR="00FF6ED2" w:rsidRPr="00047E80">
        <w:rPr>
          <w:rFonts w:ascii="Times New Roman" w:eastAsia="Times New Roman" w:hAnsi="Times New Roman" w:cs="Times New Roman"/>
          <w:color w:val="000000" w:themeColor="text1"/>
          <w:sz w:val="24"/>
        </w:rPr>
        <w:t>Banner, 1995</w:t>
      </w:r>
      <w:r w:rsidR="00FF6ED2" w:rsidRPr="00047E80">
        <w:rPr>
          <w:rFonts w:ascii="Times New Roman" w:eastAsia="Times New Roman" w:hAnsi="Times New Roman" w:cs="Times New Roman"/>
          <w:color w:val="000000" w:themeColor="text1"/>
          <w:sz w:val="24"/>
          <w:szCs w:val="24"/>
        </w:rPr>
        <w:t xml:space="preserve"> Sageman and Lyons, 2004; </w:t>
      </w:r>
      <w:r w:rsidR="00FF6ED2" w:rsidRPr="00047E80">
        <w:rPr>
          <w:rFonts w:ascii="Times New Roman" w:eastAsia="Times New Roman" w:hAnsi="Times New Roman" w:cs="Times New Roman"/>
          <w:color w:val="000000" w:themeColor="text1"/>
          <w:sz w:val="24"/>
          <w:szCs w:val="20"/>
        </w:rPr>
        <w:t>Tribovillard et al</w:t>
      </w:r>
      <w:r w:rsidR="003903A9">
        <w:rPr>
          <w:rFonts w:ascii="Times New Roman" w:eastAsia="Times New Roman" w:hAnsi="Times New Roman" w:cs="Times New Roman"/>
          <w:color w:val="000000" w:themeColor="text1"/>
          <w:sz w:val="24"/>
          <w:szCs w:val="20"/>
        </w:rPr>
        <w:t>.</w:t>
      </w:r>
      <w:r w:rsidR="00FF6ED2" w:rsidRPr="00047E80">
        <w:rPr>
          <w:rFonts w:ascii="Times New Roman" w:eastAsia="Times New Roman" w:hAnsi="Times New Roman" w:cs="Times New Roman"/>
          <w:color w:val="000000" w:themeColor="text1"/>
          <w:sz w:val="24"/>
          <w:szCs w:val="20"/>
        </w:rPr>
        <w:t>, 2006.</w:t>
      </w:r>
    </w:p>
    <w:bookmarkEnd w:id="31"/>
    <w:p w:rsidR="00C82D5D" w:rsidRPr="00047E80" w:rsidRDefault="00C82D5D" w:rsidP="00523C68">
      <w:pPr>
        <w:pStyle w:val="ListParagraph"/>
        <w:numPr>
          <w:ilvl w:val="0"/>
          <w:numId w:val="19"/>
        </w:numPr>
        <w:spacing w:after="0" w:line="480" w:lineRule="auto"/>
        <w:ind w:left="360"/>
        <w:rPr>
          <w:rFonts w:ascii="Times New Roman" w:hAnsi="Times New Roman" w:cs="Times New Roman"/>
          <w:b/>
          <w:color w:val="000000" w:themeColor="text1"/>
          <w:sz w:val="24"/>
        </w:rPr>
      </w:pPr>
      <w:r w:rsidRPr="00047E80">
        <w:rPr>
          <w:rFonts w:ascii="Times New Roman" w:hAnsi="Times New Roman" w:cs="Times New Roman"/>
          <w:b/>
          <w:color w:val="000000" w:themeColor="text1"/>
          <w:sz w:val="24"/>
        </w:rPr>
        <w:t>Pearson</w:t>
      </w:r>
      <w:r w:rsidR="00327C19">
        <w:rPr>
          <w:rFonts w:ascii="Times New Roman" w:hAnsi="Times New Roman" w:cs="Times New Roman"/>
          <w:b/>
          <w:color w:val="000000" w:themeColor="text1"/>
          <w:sz w:val="24"/>
        </w:rPr>
        <w:t>’s</w:t>
      </w:r>
      <w:r w:rsidRPr="00047E80">
        <w:rPr>
          <w:rFonts w:ascii="Times New Roman" w:hAnsi="Times New Roman" w:cs="Times New Roman"/>
          <w:b/>
          <w:color w:val="000000" w:themeColor="text1"/>
          <w:sz w:val="24"/>
        </w:rPr>
        <w:t xml:space="preserve"> </w:t>
      </w:r>
      <w:r w:rsidR="0047117C" w:rsidRPr="00047E80">
        <w:rPr>
          <w:rFonts w:ascii="Times New Roman" w:hAnsi="Times New Roman" w:cs="Times New Roman"/>
          <w:b/>
          <w:color w:val="000000" w:themeColor="text1"/>
          <w:sz w:val="24"/>
        </w:rPr>
        <w:t>C</w:t>
      </w:r>
      <w:r w:rsidRPr="00047E80">
        <w:rPr>
          <w:rFonts w:ascii="Times New Roman" w:hAnsi="Times New Roman" w:cs="Times New Roman"/>
          <w:b/>
          <w:color w:val="000000" w:themeColor="text1"/>
          <w:sz w:val="24"/>
        </w:rPr>
        <w:t xml:space="preserve">orrelation </w:t>
      </w:r>
      <w:r w:rsidR="0047117C" w:rsidRPr="00047E80">
        <w:rPr>
          <w:rFonts w:ascii="Times New Roman" w:hAnsi="Times New Roman" w:cs="Times New Roman"/>
          <w:b/>
          <w:color w:val="000000" w:themeColor="text1"/>
          <w:sz w:val="24"/>
        </w:rPr>
        <w:t>C</w:t>
      </w:r>
      <w:r w:rsidRPr="00047E80">
        <w:rPr>
          <w:rFonts w:ascii="Times New Roman" w:hAnsi="Times New Roman" w:cs="Times New Roman"/>
          <w:b/>
          <w:color w:val="000000" w:themeColor="text1"/>
          <w:sz w:val="24"/>
        </w:rPr>
        <w:t xml:space="preserve">oefficient </w:t>
      </w:r>
    </w:p>
    <w:p w:rsidR="00C3384A" w:rsidRPr="00047E80" w:rsidRDefault="00714BF2" w:rsidP="004C6333">
      <w:pPr>
        <w:spacing w:after="0" w:line="480" w:lineRule="auto"/>
        <w:ind w:firstLine="720"/>
        <w:jc w:val="both"/>
        <w:rPr>
          <w:rFonts w:ascii="Times New Roman" w:hAnsi="Times New Roman" w:cs="Times New Roman"/>
          <w:color w:val="000000" w:themeColor="text1"/>
          <w:sz w:val="24"/>
        </w:rPr>
      </w:pPr>
      <w:r w:rsidRPr="00047E80">
        <w:rPr>
          <w:rFonts w:ascii="Times New Roman" w:hAnsi="Times New Roman" w:cs="Times New Roman"/>
          <w:color w:val="000000" w:themeColor="text1"/>
          <w:sz w:val="24"/>
        </w:rPr>
        <w:t xml:space="preserve">To establish </w:t>
      </w:r>
      <w:r w:rsidR="007F3DF5" w:rsidRPr="00047E80">
        <w:rPr>
          <w:rFonts w:ascii="Times New Roman" w:hAnsi="Times New Roman" w:cs="Times New Roman"/>
          <w:color w:val="000000" w:themeColor="text1"/>
          <w:sz w:val="24"/>
        </w:rPr>
        <w:t xml:space="preserve">the linear relationship between elements, </w:t>
      </w:r>
      <w:r w:rsidR="00C3384A" w:rsidRPr="00047E80">
        <w:rPr>
          <w:rFonts w:ascii="Times New Roman" w:hAnsi="Times New Roman" w:cs="Times New Roman"/>
          <w:color w:val="000000" w:themeColor="text1"/>
          <w:sz w:val="24"/>
        </w:rPr>
        <w:t>Pearson</w:t>
      </w:r>
      <w:r w:rsidR="00327C19">
        <w:rPr>
          <w:rFonts w:ascii="Times New Roman" w:hAnsi="Times New Roman" w:cs="Times New Roman"/>
          <w:color w:val="000000" w:themeColor="text1"/>
          <w:sz w:val="24"/>
        </w:rPr>
        <w:t>’s</w:t>
      </w:r>
      <w:r w:rsidR="00C3384A" w:rsidRPr="00047E80">
        <w:rPr>
          <w:rFonts w:ascii="Times New Roman" w:hAnsi="Times New Roman" w:cs="Times New Roman"/>
          <w:color w:val="000000" w:themeColor="text1"/>
          <w:sz w:val="24"/>
        </w:rPr>
        <w:t xml:space="preserve"> correlation </w:t>
      </w:r>
      <w:r w:rsidR="007F3DF5" w:rsidRPr="00047E80">
        <w:rPr>
          <w:rFonts w:ascii="Times New Roman" w:hAnsi="Times New Roman" w:cs="Times New Roman"/>
          <w:color w:val="000000" w:themeColor="text1"/>
          <w:sz w:val="24"/>
        </w:rPr>
        <w:t xml:space="preserve">coefficient, </w:t>
      </w:r>
      <w:r w:rsidR="007F3DF5" w:rsidRPr="00047E80">
        <w:rPr>
          <w:rFonts w:ascii="Times New Roman" w:hAnsi="Times New Roman" w:cs="Times New Roman"/>
          <w:i/>
          <w:color w:val="000000" w:themeColor="text1"/>
          <w:sz w:val="24"/>
        </w:rPr>
        <w:t>r</w:t>
      </w:r>
      <w:r w:rsidRPr="00047E80">
        <w:rPr>
          <w:rFonts w:ascii="Times New Roman" w:hAnsi="Times New Roman" w:cs="Times New Roman"/>
          <w:color w:val="000000" w:themeColor="text1"/>
          <w:sz w:val="24"/>
        </w:rPr>
        <w:t xml:space="preserve"> method</w:t>
      </w:r>
      <w:r w:rsidR="007F3DF5" w:rsidRPr="00047E80">
        <w:rPr>
          <w:rFonts w:ascii="Times New Roman" w:hAnsi="Times New Roman" w:cs="Times New Roman"/>
          <w:i/>
          <w:color w:val="000000" w:themeColor="text1"/>
          <w:sz w:val="24"/>
        </w:rPr>
        <w:t xml:space="preserve"> </w:t>
      </w:r>
      <w:r w:rsidRPr="00047E80">
        <w:rPr>
          <w:rFonts w:ascii="Times New Roman" w:hAnsi="Times New Roman" w:cs="Times New Roman"/>
          <w:color w:val="000000" w:themeColor="text1"/>
          <w:sz w:val="24"/>
        </w:rPr>
        <w:t xml:space="preserve">was applied. Pearson correlation coefficient is a simple methodology that </w:t>
      </w:r>
      <w:r w:rsidR="007F3DF5" w:rsidRPr="00047E80">
        <w:rPr>
          <w:rFonts w:ascii="Times New Roman" w:hAnsi="Times New Roman" w:cs="Times New Roman"/>
          <w:color w:val="000000" w:themeColor="text1"/>
          <w:sz w:val="24"/>
        </w:rPr>
        <w:t xml:space="preserve">measures the degree to which two variables are linearly related. </w:t>
      </w:r>
      <w:r w:rsidRPr="00047E80">
        <w:rPr>
          <w:rFonts w:ascii="Times New Roman" w:hAnsi="Times New Roman" w:cs="Times New Roman"/>
          <w:color w:val="000000" w:themeColor="text1"/>
          <w:sz w:val="24"/>
        </w:rPr>
        <w:t>A best</w:t>
      </w:r>
      <w:r w:rsidR="00121910">
        <w:rPr>
          <w:rFonts w:ascii="Times New Roman" w:hAnsi="Times New Roman" w:cs="Times New Roman"/>
          <w:color w:val="000000" w:themeColor="text1"/>
          <w:sz w:val="24"/>
        </w:rPr>
        <w:t>-</w:t>
      </w:r>
      <w:r w:rsidRPr="00047E80">
        <w:rPr>
          <w:rFonts w:ascii="Times New Roman" w:hAnsi="Times New Roman" w:cs="Times New Roman"/>
          <w:color w:val="000000" w:themeColor="text1"/>
          <w:sz w:val="24"/>
        </w:rPr>
        <w:t xml:space="preserve">fit line is defined </w:t>
      </w:r>
      <w:r w:rsidR="00121910">
        <w:rPr>
          <w:rFonts w:ascii="Times New Roman" w:hAnsi="Times New Roman" w:cs="Times New Roman"/>
          <w:color w:val="000000" w:themeColor="text1"/>
          <w:sz w:val="24"/>
        </w:rPr>
        <w:t>by</w:t>
      </w:r>
      <w:r w:rsidRPr="00047E80">
        <w:rPr>
          <w:rFonts w:ascii="Times New Roman" w:hAnsi="Times New Roman" w:cs="Times New Roman"/>
          <w:color w:val="000000" w:themeColor="text1"/>
          <w:sz w:val="24"/>
        </w:rPr>
        <w:t xml:space="preserve"> two variables, and </w:t>
      </w:r>
      <w:r w:rsidRPr="00047E80">
        <w:rPr>
          <w:rFonts w:ascii="Times New Roman" w:hAnsi="Times New Roman" w:cs="Times New Roman"/>
          <w:i/>
          <w:color w:val="000000" w:themeColor="text1"/>
          <w:sz w:val="24"/>
        </w:rPr>
        <w:t xml:space="preserve">r </w:t>
      </w:r>
      <w:r w:rsidRPr="00047E80">
        <w:rPr>
          <w:rFonts w:ascii="Times New Roman" w:hAnsi="Times New Roman" w:cs="Times New Roman"/>
          <w:color w:val="000000" w:themeColor="text1"/>
          <w:sz w:val="24"/>
        </w:rPr>
        <w:t xml:space="preserve">defines how far away the data points are from the defined best fit line. </w:t>
      </w:r>
      <w:r w:rsidRPr="00047E80">
        <w:rPr>
          <w:rFonts w:ascii="Times New Roman" w:hAnsi="Times New Roman" w:cs="Times New Roman"/>
          <w:b/>
          <w:color w:val="000000" w:themeColor="text1"/>
          <w:sz w:val="24"/>
        </w:rPr>
        <w:t xml:space="preserve">Figure </w:t>
      </w:r>
      <w:r w:rsidR="00FF6ED2" w:rsidRPr="00047E80">
        <w:rPr>
          <w:rFonts w:ascii="Times New Roman" w:hAnsi="Times New Roman" w:cs="Times New Roman"/>
          <w:b/>
          <w:color w:val="000000" w:themeColor="text1"/>
          <w:sz w:val="24"/>
        </w:rPr>
        <w:t>11</w:t>
      </w:r>
      <w:r w:rsidRPr="00047E80">
        <w:rPr>
          <w:rFonts w:ascii="Times New Roman" w:hAnsi="Times New Roman" w:cs="Times New Roman"/>
          <w:color w:val="000000" w:themeColor="text1"/>
          <w:sz w:val="24"/>
        </w:rPr>
        <w:t xml:space="preserve"> shows the guidelines that have been proposed for interpreting Pearson’s correlation coefficient. </w:t>
      </w:r>
    </w:p>
    <w:p w:rsidR="00523C68" w:rsidRPr="00047E80" w:rsidRDefault="00523C68" w:rsidP="0033268E">
      <w:pPr>
        <w:spacing w:line="360" w:lineRule="auto"/>
        <w:jc w:val="center"/>
        <w:rPr>
          <w:rFonts w:ascii="Times New Roman" w:hAnsi="Times New Roman" w:cs="Times New Roman"/>
          <w:b/>
          <w:noProof/>
          <w:color w:val="000000" w:themeColor="text1"/>
          <w:sz w:val="24"/>
        </w:rPr>
      </w:pPr>
    </w:p>
    <w:p w:rsidR="00C3384A" w:rsidRPr="00047E80" w:rsidRDefault="002B131D" w:rsidP="0033268E">
      <w:pPr>
        <w:spacing w:line="360" w:lineRule="auto"/>
        <w:jc w:val="center"/>
        <w:rPr>
          <w:rFonts w:ascii="Times New Roman" w:hAnsi="Times New Roman" w:cs="Times New Roman"/>
          <w:b/>
          <w:color w:val="000000" w:themeColor="text1"/>
          <w:sz w:val="24"/>
        </w:rPr>
      </w:pPr>
      <w:r w:rsidRPr="00047E80">
        <w:rPr>
          <w:rFonts w:ascii="Times New Roman" w:hAnsi="Times New Roman" w:cs="Times New Roman"/>
          <w:b/>
          <w:noProof/>
          <w:color w:val="000000" w:themeColor="text1"/>
          <w:sz w:val="24"/>
        </w:rPr>
        <w:drawing>
          <wp:inline distT="0" distB="0" distL="0" distR="0" wp14:anchorId="2111693E" wp14:editId="33FF3FB3">
            <wp:extent cx="5095875" cy="3107044"/>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101945" cy="3110745"/>
                    </a:xfrm>
                    <a:prstGeom prst="rect">
                      <a:avLst/>
                    </a:prstGeom>
                    <a:noFill/>
                    <a:ln>
                      <a:noFill/>
                    </a:ln>
                  </pic:spPr>
                </pic:pic>
              </a:graphicData>
            </a:graphic>
          </wp:inline>
        </w:drawing>
      </w:r>
    </w:p>
    <w:p w:rsidR="00523C68" w:rsidRPr="00047E80" w:rsidRDefault="00FF6ED2" w:rsidP="00560C33">
      <w:pPr>
        <w:spacing w:after="0" w:line="360" w:lineRule="auto"/>
        <w:rPr>
          <w:rFonts w:ascii="Times New Roman" w:hAnsi="Times New Roman" w:cs="Times New Roman"/>
          <w:b/>
          <w:color w:val="000000" w:themeColor="text1"/>
          <w:sz w:val="24"/>
        </w:rPr>
      </w:pPr>
      <w:bookmarkStart w:id="32" w:name="_Hlk499156432"/>
      <w:r w:rsidRPr="00047E80">
        <w:rPr>
          <w:rFonts w:ascii="Times New Roman" w:hAnsi="Times New Roman" w:cs="Times New Roman"/>
          <w:b/>
          <w:color w:val="000000" w:themeColor="text1"/>
          <w:sz w:val="24"/>
        </w:rPr>
        <w:t>Figure 11</w:t>
      </w:r>
      <w:r w:rsidR="002B131D" w:rsidRPr="00047E80">
        <w:rPr>
          <w:rFonts w:ascii="Times New Roman" w:hAnsi="Times New Roman" w:cs="Times New Roman"/>
          <w:b/>
          <w:color w:val="000000" w:themeColor="text1"/>
          <w:sz w:val="24"/>
        </w:rPr>
        <w:t xml:space="preserve">. </w:t>
      </w:r>
      <w:r w:rsidRPr="00047E80">
        <w:rPr>
          <w:rFonts w:ascii="Times New Roman" w:hAnsi="Times New Roman" w:cs="Times New Roman"/>
          <w:color w:val="000000" w:themeColor="text1"/>
          <w:sz w:val="24"/>
        </w:rPr>
        <w:t>Guidelines for interpreting Pearson’s correlation coefficient</w:t>
      </w:r>
      <w:r w:rsidR="00777DBB" w:rsidRPr="00047E80">
        <w:rPr>
          <w:rFonts w:ascii="Times New Roman" w:hAnsi="Times New Roman" w:cs="Times New Roman"/>
          <w:color w:val="000000" w:themeColor="text1"/>
          <w:sz w:val="24"/>
        </w:rPr>
        <w:t xml:space="preserve"> (</w:t>
      </w:r>
      <w:bookmarkStart w:id="33" w:name="OLE_LINK45"/>
      <w:bookmarkStart w:id="34" w:name="OLE_LINK46"/>
      <w:bookmarkStart w:id="35" w:name="OLE_LINK47"/>
      <w:bookmarkStart w:id="36" w:name="OLE_LINK98"/>
      <w:r w:rsidR="00777DBB" w:rsidRPr="00047E80">
        <w:rPr>
          <w:rFonts w:ascii="Times New Roman" w:hAnsi="Times New Roman" w:cs="Times New Roman"/>
          <w:color w:val="000000" w:themeColor="text1"/>
          <w:sz w:val="24"/>
        </w:rPr>
        <w:t>statistics.leard.com</w:t>
      </w:r>
      <w:bookmarkEnd w:id="33"/>
      <w:bookmarkEnd w:id="34"/>
      <w:bookmarkEnd w:id="35"/>
      <w:bookmarkEnd w:id="36"/>
      <w:r w:rsidR="00777DBB" w:rsidRPr="00047E80">
        <w:rPr>
          <w:rFonts w:ascii="Times New Roman" w:hAnsi="Times New Roman" w:cs="Times New Roman"/>
          <w:color w:val="000000" w:themeColor="text1"/>
          <w:sz w:val="24"/>
        </w:rPr>
        <w:t>)</w:t>
      </w:r>
      <w:r w:rsidR="0078601E" w:rsidRPr="00047E80">
        <w:rPr>
          <w:rFonts w:ascii="Times New Roman" w:hAnsi="Times New Roman" w:cs="Times New Roman"/>
          <w:b/>
          <w:color w:val="000000" w:themeColor="text1"/>
          <w:sz w:val="24"/>
        </w:rPr>
        <w:t>.</w:t>
      </w:r>
      <w:bookmarkEnd w:id="32"/>
    </w:p>
    <w:p w:rsidR="002E2E01" w:rsidRPr="00047E80" w:rsidRDefault="002E2E01" w:rsidP="00523C68">
      <w:pPr>
        <w:spacing w:line="360" w:lineRule="auto"/>
        <w:rPr>
          <w:rFonts w:ascii="Times New Roman" w:hAnsi="Times New Roman" w:cs="Times New Roman"/>
          <w:b/>
          <w:color w:val="000000" w:themeColor="text1"/>
          <w:sz w:val="24"/>
        </w:rPr>
      </w:pPr>
    </w:p>
    <w:p w:rsidR="00523C68" w:rsidRPr="00047E80" w:rsidRDefault="0078601E" w:rsidP="007D315F">
      <w:pPr>
        <w:pStyle w:val="ListParagraph"/>
        <w:numPr>
          <w:ilvl w:val="0"/>
          <w:numId w:val="19"/>
        </w:numPr>
        <w:spacing w:after="0" w:line="480" w:lineRule="auto"/>
        <w:ind w:left="360"/>
        <w:rPr>
          <w:rFonts w:ascii="Times New Roman" w:hAnsi="Times New Roman" w:cs="Times New Roman"/>
          <w:b/>
          <w:color w:val="000000" w:themeColor="text1"/>
          <w:sz w:val="24"/>
        </w:rPr>
      </w:pPr>
      <w:r w:rsidRPr="00047E80">
        <w:rPr>
          <w:rFonts w:ascii="Times New Roman" w:hAnsi="Times New Roman" w:cs="Times New Roman"/>
          <w:b/>
          <w:color w:val="000000" w:themeColor="text1"/>
          <w:sz w:val="24"/>
        </w:rPr>
        <w:lastRenderedPageBreak/>
        <w:t xml:space="preserve">Hierarchical </w:t>
      </w:r>
      <w:r w:rsidR="0047117C" w:rsidRPr="00047E80">
        <w:rPr>
          <w:rFonts w:ascii="Times New Roman" w:hAnsi="Times New Roman" w:cs="Times New Roman"/>
          <w:b/>
          <w:color w:val="000000" w:themeColor="text1"/>
          <w:sz w:val="24"/>
        </w:rPr>
        <w:t>C</w:t>
      </w:r>
      <w:r w:rsidRPr="00047E80">
        <w:rPr>
          <w:rFonts w:ascii="Times New Roman" w:hAnsi="Times New Roman" w:cs="Times New Roman"/>
          <w:b/>
          <w:color w:val="000000" w:themeColor="text1"/>
          <w:sz w:val="24"/>
        </w:rPr>
        <w:t xml:space="preserve">lustering </w:t>
      </w:r>
      <w:r w:rsidR="0047117C" w:rsidRPr="00047E80">
        <w:rPr>
          <w:rFonts w:ascii="Times New Roman" w:hAnsi="Times New Roman" w:cs="Times New Roman"/>
          <w:b/>
          <w:color w:val="000000" w:themeColor="text1"/>
          <w:sz w:val="24"/>
        </w:rPr>
        <w:t>A</w:t>
      </w:r>
      <w:r w:rsidRPr="00047E80">
        <w:rPr>
          <w:rFonts w:ascii="Times New Roman" w:hAnsi="Times New Roman" w:cs="Times New Roman"/>
          <w:b/>
          <w:color w:val="000000" w:themeColor="text1"/>
          <w:sz w:val="24"/>
        </w:rPr>
        <w:t xml:space="preserve">nalysis – </w:t>
      </w:r>
      <w:r w:rsidR="0047117C" w:rsidRPr="00047E80">
        <w:rPr>
          <w:rFonts w:ascii="Times New Roman" w:hAnsi="Times New Roman" w:cs="Times New Roman"/>
          <w:b/>
          <w:color w:val="000000" w:themeColor="text1"/>
          <w:sz w:val="24"/>
        </w:rPr>
        <w:t>C</w:t>
      </w:r>
      <w:r w:rsidRPr="00047E80">
        <w:rPr>
          <w:rFonts w:ascii="Times New Roman" w:hAnsi="Times New Roman" w:cs="Times New Roman"/>
          <w:b/>
          <w:color w:val="000000" w:themeColor="text1"/>
          <w:sz w:val="24"/>
        </w:rPr>
        <w:t xml:space="preserve">hemofacies </w:t>
      </w:r>
      <w:r w:rsidR="0047117C" w:rsidRPr="00047E80">
        <w:rPr>
          <w:rFonts w:ascii="Times New Roman" w:hAnsi="Times New Roman" w:cs="Times New Roman"/>
          <w:b/>
          <w:color w:val="000000" w:themeColor="text1"/>
          <w:sz w:val="24"/>
        </w:rPr>
        <w:t>D</w:t>
      </w:r>
      <w:r w:rsidRPr="00047E80">
        <w:rPr>
          <w:rFonts w:ascii="Times New Roman" w:hAnsi="Times New Roman" w:cs="Times New Roman"/>
          <w:b/>
          <w:color w:val="000000" w:themeColor="text1"/>
          <w:sz w:val="24"/>
        </w:rPr>
        <w:t>efinition</w:t>
      </w:r>
    </w:p>
    <w:p w:rsidR="0078601E" w:rsidRPr="00047E80" w:rsidRDefault="0078601E" w:rsidP="004C6333">
      <w:pPr>
        <w:spacing w:line="480" w:lineRule="auto"/>
        <w:ind w:firstLine="720"/>
        <w:jc w:val="both"/>
        <w:rPr>
          <w:rFonts w:ascii="Times New Roman" w:hAnsi="Times New Roman" w:cs="Times New Roman"/>
          <w:b/>
          <w:color w:val="000000" w:themeColor="text1"/>
          <w:sz w:val="24"/>
        </w:rPr>
      </w:pPr>
      <w:r w:rsidRPr="00047E80">
        <w:rPr>
          <w:rFonts w:ascii="Times New Roman" w:hAnsi="Times New Roman" w:cs="Times New Roman"/>
          <w:color w:val="000000" w:themeColor="text1"/>
          <w:sz w:val="24"/>
        </w:rPr>
        <w:t>Hierarchical cluster analysis (HCA) is a multivariate statistical approach that arranges items as a set of nested clusters organized in a dend</w:t>
      </w:r>
      <w:r w:rsidR="00121910">
        <w:rPr>
          <w:rFonts w:ascii="Times New Roman" w:hAnsi="Times New Roman" w:cs="Times New Roman"/>
          <w:color w:val="000000" w:themeColor="text1"/>
          <w:sz w:val="24"/>
        </w:rPr>
        <w:t>r</w:t>
      </w:r>
      <w:r w:rsidRPr="00047E80">
        <w:rPr>
          <w:rFonts w:ascii="Times New Roman" w:hAnsi="Times New Roman" w:cs="Times New Roman"/>
          <w:color w:val="000000" w:themeColor="text1"/>
          <w:sz w:val="24"/>
        </w:rPr>
        <w:t>ogram (hierarchical tree), based on similarity or distance between them. The goal is a case where intra-cluster distance</w:t>
      </w:r>
      <w:r w:rsidR="007748B1" w:rsidRPr="00047E80">
        <w:rPr>
          <w:rFonts w:ascii="Times New Roman" w:hAnsi="Times New Roman" w:cs="Times New Roman"/>
          <w:color w:val="000000" w:themeColor="text1"/>
          <w:sz w:val="24"/>
        </w:rPr>
        <w:t>s</w:t>
      </w:r>
      <w:r w:rsidRPr="00047E80">
        <w:rPr>
          <w:rFonts w:ascii="Times New Roman" w:hAnsi="Times New Roman" w:cs="Times New Roman"/>
          <w:color w:val="000000" w:themeColor="text1"/>
          <w:sz w:val="24"/>
        </w:rPr>
        <w:t xml:space="preserve"> are minimized, and inter-cluster distances are maximized (Turner, 2016). By using HCA, chemofacies were defined from XRF elemental data, to highlight geochemical variability within the stratigraphic section. All statistical analysis was conducted using a statistical analysis tool, Minitab. </w:t>
      </w:r>
    </w:p>
    <w:p w:rsidR="0078601E" w:rsidRPr="00047E80" w:rsidRDefault="0078601E" w:rsidP="004C6333">
      <w:pPr>
        <w:spacing w:line="480" w:lineRule="auto"/>
        <w:ind w:firstLine="720"/>
        <w:jc w:val="both"/>
        <w:rPr>
          <w:rFonts w:ascii="Times New Roman" w:hAnsi="Times New Roman" w:cs="Times New Roman"/>
          <w:color w:val="000000" w:themeColor="text1"/>
          <w:sz w:val="24"/>
        </w:rPr>
      </w:pPr>
      <w:r w:rsidRPr="00047E80">
        <w:rPr>
          <w:rFonts w:ascii="Times New Roman" w:hAnsi="Times New Roman" w:cs="Times New Roman"/>
          <w:color w:val="000000" w:themeColor="text1"/>
          <w:sz w:val="24"/>
        </w:rPr>
        <w:t>C</w:t>
      </w:r>
      <w:r w:rsidR="007748B1" w:rsidRPr="00047E80">
        <w:rPr>
          <w:rFonts w:ascii="Times New Roman" w:hAnsi="Times New Roman" w:cs="Times New Roman"/>
          <w:color w:val="000000" w:themeColor="text1"/>
          <w:sz w:val="24"/>
        </w:rPr>
        <w:t>lusters are successively built</w:t>
      </w:r>
      <w:r w:rsidRPr="00047E80">
        <w:rPr>
          <w:rFonts w:ascii="Times New Roman" w:hAnsi="Times New Roman" w:cs="Times New Roman"/>
          <w:color w:val="000000" w:themeColor="text1"/>
          <w:sz w:val="24"/>
        </w:rPr>
        <w:t xml:space="preserve"> by first selecting a clustering method, the distance measure, clustering algorithm, the linkage method, and the number of clusters. The clustering algorithm used was </w:t>
      </w:r>
      <w:r w:rsidR="00121910">
        <w:rPr>
          <w:rFonts w:ascii="Times New Roman" w:hAnsi="Times New Roman" w:cs="Times New Roman"/>
          <w:color w:val="000000" w:themeColor="text1"/>
          <w:sz w:val="24"/>
        </w:rPr>
        <w:t xml:space="preserve">a </w:t>
      </w:r>
      <w:r w:rsidRPr="00047E80">
        <w:rPr>
          <w:rFonts w:ascii="Times New Roman" w:hAnsi="Times New Roman" w:cs="Times New Roman"/>
          <w:color w:val="000000" w:themeColor="text1"/>
          <w:sz w:val="24"/>
        </w:rPr>
        <w:t>hierarchical agglomerative algorithm. The result is a set of nested clusters, in which each cluster is successively nested in a larger group</w:t>
      </w:r>
      <w:r w:rsidR="00121910">
        <w:rPr>
          <w:rFonts w:ascii="Times New Roman" w:hAnsi="Times New Roman" w:cs="Times New Roman"/>
          <w:color w:val="000000" w:themeColor="text1"/>
          <w:sz w:val="24"/>
        </w:rPr>
        <w:t xml:space="preserve"> </w:t>
      </w:r>
      <w:r w:rsidRPr="00047E80">
        <w:rPr>
          <w:rFonts w:ascii="Times New Roman" w:hAnsi="Times New Roman" w:cs="Times New Roman"/>
          <w:color w:val="000000" w:themeColor="text1"/>
          <w:sz w:val="24"/>
        </w:rPr>
        <w:t xml:space="preserve">until one cluster is left. </w:t>
      </w:r>
    </w:p>
    <w:p w:rsidR="0078601E" w:rsidRPr="00047E80" w:rsidRDefault="0078601E" w:rsidP="0078601E">
      <w:pPr>
        <w:spacing w:line="360" w:lineRule="auto"/>
        <w:jc w:val="center"/>
        <w:rPr>
          <w:rFonts w:ascii="Times New Roman" w:hAnsi="Times New Roman" w:cs="Times New Roman"/>
          <w:color w:val="000000" w:themeColor="text1"/>
          <w:sz w:val="24"/>
        </w:rPr>
      </w:pPr>
      <w:r w:rsidRPr="00047E80">
        <w:rPr>
          <w:rFonts w:ascii="Times New Roman" w:hAnsi="Times New Roman" w:cs="Times New Roman"/>
          <w:noProof/>
          <w:color w:val="000000" w:themeColor="text1"/>
          <w:sz w:val="24"/>
        </w:rPr>
        <w:drawing>
          <wp:inline distT="0" distB="0" distL="0" distR="0" wp14:anchorId="20F2E0CD">
            <wp:extent cx="3188235" cy="2682240"/>
            <wp:effectExtent l="0" t="0" r="0" b="3810"/>
            <wp:docPr id="2446" name="Picture 2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212226" cy="2702423"/>
                    </a:xfrm>
                    <a:prstGeom prst="rect">
                      <a:avLst/>
                    </a:prstGeom>
                    <a:noFill/>
                  </pic:spPr>
                </pic:pic>
              </a:graphicData>
            </a:graphic>
          </wp:inline>
        </w:drawing>
      </w:r>
    </w:p>
    <w:p w:rsidR="0078601E" w:rsidRDefault="0078601E" w:rsidP="002E2E01">
      <w:pPr>
        <w:spacing w:line="276" w:lineRule="auto"/>
        <w:jc w:val="both"/>
        <w:rPr>
          <w:rFonts w:ascii="Times New Roman" w:hAnsi="Times New Roman" w:cs="Times New Roman"/>
          <w:color w:val="000000" w:themeColor="text1"/>
          <w:sz w:val="24"/>
        </w:rPr>
      </w:pPr>
      <w:r w:rsidRPr="00047E80">
        <w:rPr>
          <w:rFonts w:ascii="Times New Roman" w:hAnsi="Times New Roman" w:cs="Times New Roman"/>
          <w:b/>
          <w:color w:val="000000" w:themeColor="text1"/>
          <w:sz w:val="24"/>
        </w:rPr>
        <w:t>Figure 12</w:t>
      </w:r>
      <w:r w:rsidRPr="00047E80">
        <w:rPr>
          <w:rFonts w:ascii="Times New Roman" w:hAnsi="Times New Roman" w:cs="Times New Roman"/>
          <w:color w:val="000000" w:themeColor="text1"/>
          <w:sz w:val="24"/>
        </w:rPr>
        <w:t>. Distance measures in hierarchical clustering analysis, using three variables (x, y, and z). Euclidean distance (green) measure</w:t>
      </w:r>
      <w:r w:rsidR="007748B1" w:rsidRPr="00047E80">
        <w:rPr>
          <w:rFonts w:ascii="Times New Roman" w:hAnsi="Times New Roman" w:cs="Times New Roman"/>
          <w:color w:val="000000" w:themeColor="text1"/>
          <w:sz w:val="24"/>
        </w:rPr>
        <w:t>s</w:t>
      </w:r>
      <w:r w:rsidRPr="00047E80">
        <w:rPr>
          <w:rFonts w:ascii="Times New Roman" w:hAnsi="Times New Roman" w:cs="Times New Roman"/>
          <w:color w:val="000000" w:themeColor="text1"/>
          <w:sz w:val="24"/>
        </w:rPr>
        <w:t xml:space="preserve"> the straight-line distance. Manhattan </w:t>
      </w:r>
      <w:r w:rsidRPr="00047E80">
        <w:rPr>
          <w:rFonts w:ascii="Times New Roman" w:hAnsi="Times New Roman" w:cs="Times New Roman"/>
          <w:color w:val="000000" w:themeColor="text1"/>
          <w:sz w:val="24"/>
        </w:rPr>
        <w:lastRenderedPageBreak/>
        <w:t>distance measure</w:t>
      </w:r>
      <w:r w:rsidR="007748B1" w:rsidRPr="00047E80">
        <w:rPr>
          <w:rFonts w:ascii="Times New Roman" w:hAnsi="Times New Roman" w:cs="Times New Roman"/>
          <w:color w:val="000000" w:themeColor="text1"/>
          <w:sz w:val="24"/>
        </w:rPr>
        <w:t>s</w:t>
      </w:r>
      <w:r w:rsidRPr="00047E80">
        <w:rPr>
          <w:rFonts w:ascii="Times New Roman" w:hAnsi="Times New Roman" w:cs="Times New Roman"/>
          <w:color w:val="000000" w:themeColor="text1"/>
          <w:sz w:val="24"/>
        </w:rPr>
        <w:t xml:space="preserve"> the sum of the distance along each axis at right angles (After Turner and Closs, 2009; Modified from Turner, 2016)</w:t>
      </w:r>
      <w:r w:rsidR="007748B1" w:rsidRPr="00047E80">
        <w:rPr>
          <w:rFonts w:ascii="Times New Roman" w:hAnsi="Times New Roman" w:cs="Times New Roman"/>
          <w:color w:val="000000" w:themeColor="text1"/>
          <w:sz w:val="24"/>
        </w:rPr>
        <w:t>.</w:t>
      </w:r>
    </w:p>
    <w:p w:rsidR="007D315F" w:rsidRPr="00047E80" w:rsidRDefault="007D315F" w:rsidP="002E2E01">
      <w:pPr>
        <w:spacing w:line="276" w:lineRule="auto"/>
        <w:jc w:val="both"/>
        <w:rPr>
          <w:rFonts w:ascii="Times New Roman" w:hAnsi="Times New Roman" w:cs="Times New Roman"/>
          <w:color w:val="000000" w:themeColor="text1"/>
          <w:sz w:val="24"/>
        </w:rPr>
      </w:pPr>
    </w:p>
    <w:p w:rsidR="0078601E" w:rsidRPr="00047E80" w:rsidRDefault="0078601E" w:rsidP="007D315F">
      <w:pPr>
        <w:spacing w:after="0" w:line="480" w:lineRule="auto"/>
        <w:jc w:val="both"/>
        <w:rPr>
          <w:rFonts w:ascii="Times New Roman" w:hAnsi="Times New Roman" w:cs="Times New Roman"/>
          <w:color w:val="000000" w:themeColor="text1"/>
          <w:sz w:val="24"/>
        </w:rPr>
      </w:pPr>
      <w:r w:rsidRPr="00047E80">
        <w:rPr>
          <w:rFonts w:ascii="Times New Roman" w:hAnsi="Times New Roman" w:cs="Times New Roman"/>
          <w:color w:val="000000" w:themeColor="text1"/>
          <w:sz w:val="24"/>
        </w:rPr>
        <w:t>The selected distance measure calculates the distance or similarity between clusters. There are two ways of measuring the distance between clusters, Euclidian distance, and Manhattan distance. The Euclidean distance is the most commonly recognized, and it measures the straight-line distance between the center of two clusters. The Manhattan distance measure</w:t>
      </w:r>
      <w:r w:rsidR="00121910">
        <w:rPr>
          <w:rFonts w:ascii="Times New Roman" w:hAnsi="Times New Roman" w:cs="Times New Roman"/>
          <w:color w:val="000000" w:themeColor="text1"/>
          <w:sz w:val="24"/>
        </w:rPr>
        <w:t>s</w:t>
      </w:r>
      <w:r w:rsidRPr="00047E80">
        <w:rPr>
          <w:rFonts w:ascii="Times New Roman" w:hAnsi="Times New Roman" w:cs="Times New Roman"/>
          <w:color w:val="000000" w:themeColor="text1"/>
          <w:sz w:val="24"/>
        </w:rPr>
        <w:t xml:space="preserve"> the sum of the distance along each axis at right angles (</w:t>
      </w:r>
      <w:r w:rsidRPr="00047E80">
        <w:rPr>
          <w:rFonts w:ascii="Times New Roman" w:hAnsi="Times New Roman" w:cs="Times New Roman"/>
          <w:b/>
          <w:color w:val="000000" w:themeColor="text1"/>
          <w:sz w:val="24"/>
        </w:rPr>
        <w:t>Figure 12</w:t>
      </w:r>
      <w:r w:rsidRPr="00047E80">
        <w:rPr>
          <w:rFonts w:ascii="Times New Roman" w:hAnsi="Times New Roman" w:cs="Times New Roman"/>
          <w:color w:val="000000" w:themeColor="text1"/>
          <w:sz w:val="24"/>
        </w:rPr>
        <w:t>). Manhattan distance is applicable where the variables are independent of each other. Euclidian distance takes into account the possibility of dependency among variables (Turner and Closs, 2009; Turner, 2016). For this analysis, the Euclidian distance was used.</w:t>
      </w:r>
    </w:p>
    <w:p w:rsidR="0078601E" w:rsidRPr="00047E80" w:rsidRDefault="0078601E" w:rsidP="007D315F">
      <w:pPr>
        <w:spacing w:after="0" w:line="480" w:lineRule="auto"/>
        <w:ind w:firstLine="720"/>
        <w:jc w:val="both"/>
        <w:rPr>
          <w:rFonts w:ascii="Times New Roman" w:hAnsi="Times New Roman" w:cs="Times New Roman"/>
          <w:color w:val="000000" w:themeColor="text1"/>
          <w:sz w:val="24"/>
          <w:szCs w:val="24"/>
        </w:rPr>
      </w:pPr>
      <w:r w:rsidRPr="00047E80">
        <w:rPr>
          <w:rFonts w:ascii="Times New Roman" w:hAnsi="Times New Roman" w:cs="Times New Roman"/>
          <w:color w:val="000000" w:themeColor="text1"/>
          <w:sz w:val="24"/>
          <w:szCs w:val="24"/>
        </w:rPr>
        <w:t xml:space="preserve">There are several linkage methods </w:t>
      </w:r>
      <w:r w:rsidR="00121910">
        <w:rPr>
          <w:rFonts w:ascii="Times New Roman" w:hAnsi="Times New Roman" w:cs="Times New Roman"/>
          <w:color w:val="000000" w:themeColor="text1"/>
          <w:sz w:val="24"/>
          <w:szCs w:val="24"/>
        </w:rPr>
        <w:t>for</w:t>
      </w:r>
      <w:r w:rsidRPr="00047E80">
        <w:rPr>
          <w:rFonts w:ascii="Times New Roman" w:hAnsi="Times New Roman" w:cs="Times New Roman"/>
          <w:color w:val="000000" w:themeColor="text1"/>
          <w:sz w:val="24"/>
          <w:szCs w:val="24"/>
        </w:rPr>
        <w:t xml:space="preserve"> defining the distance from one cluster to another cluster. These most popular methods include; Single, Complete, Average, Centroid, and Ward’s Method (</w:t>
      </w:r>
      <w:r w:rsidRPr="00047E80">
        <w:rPr>
          <w:rFonts w:ascii="Times New Roman" w:hAnsi="Times New Roman" w:cs="Times New Roman"/>
          <w:b/>
          <w:color w:val="000000" w:themeColor="text1"/>
          <w:sz w:val="24"/>
          <w:szCs w:val="24"/>
        </w:rPr>
        <w:t>Figure 13</w:t>
      </w:r>
      <w:r w:rsidRPr="00047E80">
        <w:rPr>
          <w:rFonts w:ascii="Times New Roman" w:hAnsi="Times New Roman" w:cs="Times New Roman"/>
          <w:color w:val="000000" w:themeColor="text1"/>
          <w:sz w:val="24"/>
          <w:szCs w:val="24"/>
        </w:rPr>
        <w:t xml:space="preserve">). The Single Linkage method is based on the minimum distance or the nearest cluster members of two separate clusters. Complete Linkage method is based on maximum distance or furthers neighbors of two separate clusters. Average Linkage method is based on the average of the distances between all pairs of objects. Centroid Linkage is the distance between the centroids of two separate clusters. </w:t>
      </w:r>
    </w:p>
    <w:p w:rsidR="00560C33" w:rsidRPr="00047E80" w:rsidRDefault="007748B1" w:rsidP="007D315F">
      <w:pPr>
        <w:spacing w:after="0" w:line="480" w:lineRule="auto"/>
        <w:ind w:firstLine="720"/>
        <w:jc w:val="both"/>
        <w:rPr>
          <w:rFonts w:ascii="Times New Roman" w:hAnsi="Times New Roman" w:cs="Times New Roman"/>
          <w:color w:val="000000" w:themeColor="text1"/>
          <w:sz w:val="24"/>
          <w:szCs w:val="24"/>
        </w:rPr>
      </w:pPr>
      <w:r w:rsidRPr="00047E80">
        <w:rPr>
          <w:rFonts w:ascii="Times New Roman" w:hAnsi="Times New Roman" w:cs="Times New Roman"/>
          <w:color w:val="000000" w:themeColor="text1"/>
          <w:sz w:val="24"/>
          <w:szCs w:val="24"/>
        </w:rPr>
        <w:t xml:space="preserve">For Ward’s Linkage method, the sum of squares is calculated for each cluster. Within the cluster distances, two clusters which have the smallest increase in the overall sum of squares are combined. This method considers population variability, by designating greater weight to populations with smaller variance. The later was used for </w:t>
      </w:r>
      <w:r w:rsidRPr="00047E80">
        <w:rPr>
          <w:rFonts w:ascii="Times New Roman" w:hAnsi="Times New Roman" w:cs="Times New Roman"/>
          <w:color w:val="000000" w:themeColor="text1"/>
          <w:sz w:val="24"/>
          <w:szCs w:val="24"/>
        </w:rPr>
        <w:lastRenderedPageBreak/>
        <w:t>the analysis (Ward, 1963). Ward’s approach has been shown to perform better than other procedures (Güler et al., 2002, Turner et al., 2016; Turner, 2016)</w:t>
      </w:r>
      <w:r w:rsidR="007D315F">
        <w:rPr>
          <w:rFonts w:ascii="Times New Roman" w:hAnsi="Times New Roman" w:cs="Times New Roman"/>
          <w:color w:val="000000" w:themeColor="text1"/>
          <w:sz w:val="24"/>
          <w:szCs w:val="24"/>
        </w:rPr>
        <w:t>.</w:t>
      </w:r>
    </w:p>
    <w:p w:rsidR="0078601E" w:rsidRPr="00047E80" w:rsidRDefault="0078601E" w:rsidP="0089115A">
      <w:pPr>
        <w:spacing w:after="0"/>
        <w:jc w:val="center"/>
        <w:rPr>
          <w:noProof/>
          <w:color w:val="000000" w:themeColor="text1"/>
        </w:rPr>
      </w:pPr>
      <w:r w:rsidRPr="00047E80">
        <w:rPr>
          <w:noProof/>
          <w:color w:val="000000" w:themeColor="text1"/>
        </w:rPr>
        <w:drawing>
          <wp:inline distT="0" distB="0" distL="0" distR="0" wp14:anchorId="34C53DE7">
            <wp:extent cx="5143500" cy="2997503"/>
            <wp:effectExtent l="0" t="0" r="0" b="0"/>
            <wp:docPr id="2447" name="Picture 2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162142" cy="3008367"/>
                    </a:xfrm>
                    <a:prstGeom prst="rect">
                      <a:avLst/>
                    </a:prstGeom>
                    <a:noFill/>
                  </pic:spPr>
                </pic:pic>
              </a:graphicData>
            </a:graphic>
          </wp:inline>
        </w:drawing>
      </w:r>
    </w:p>
    <w:p w:rsidR="0078601E" w:rsidRPr="00047E80" w:rsidRDefault="0078601E" w:rsidP="007D315F">
      <w:pPr>
        <w:spacing w:after="0" w:line="276" w:lineRule="auto"/>
        <w:jc w:val="both"/>
        <w:rPr>
          <w:rFonts w:ascii="Times New Roman" w:hAnsi="Times New Roman" w:cs="Times New Roman"/>
          <w:color w:val="000000" w:themeColor="text1"/>
          <w:sz w:val="24"/>
        </w:rPr>
      </w:pPr>
      <w:bookmarkStart w:id="37" w:name="_Hlk499156786"/>
      <w:r w:rsidRPr="00047E80">
        <w:rPr>
          <w:rFonts w:ascii="Times New Roman" w:hAnsi="Times New Roman" w:cs="Times New Roman"/>
          <w:b/>
          <w:color w:val="000000" w:themeColor="text1"/>
          <w:sz w:val="24"/>
        </w:rPr>
        <w:t xml:space="preserve">Figure 13. </w:t>
      </w:r>
      <w:r w:rsidRPr="00047E80">
        <w:rPr>
          <w:rFonts w:ascii="Times New Roman" w:hAnsi="Times New Roman" w:cs="Times New Roman"/>
          <w:color w:val="000000" w:themeColor="text1"/>
          <w:sz w:val="24"/>
        </w:rPr>
        <w:t xml:space="preserve">Schematic illustrating the popular linkage methods: Single, Complete, Average, Ward’s, and Centroid Method. Modified from </w:t>
      </w:r>
      <w:bookmarkStart w:id="38" w:name="OLE_LINK48"/>
      <w:r w:rsidRPr="00047E80">
        <w:rPr>
          <w:rFonts w:ascii="Times New Roman" w:hAnsi="Times New Roman" w:cs="Times New Roman"/>
          <w:color w:val="000000" w:themeColor="text1"/>
          <w:sz w:val="24"/>
        </w:rPr>
        <w:t>Kaushik</w:t>
      </w:r>
      <w:bookmarkEnd w:id="38"/>
      <w:r w:rsidRPr="00047E80">
        <w:rPr>
          <w:rFonts w:ascii="Times New Roman" w:hAnsi="Times New Roman" w:cs="Times New Roman"/>
          <w:color w:val="000000" w:themeColor="text1"/>
          <w:sz w:val="24"/>
        </w:rPr>
        <w:t>, 2009.</w:t>
      </w:r>
    </w:p>
    <w:bookmarkEnd w:id="37"/>
    <w:p w:rsidR="00C3384A" w:rsidRPr="00047E80" w:rsidRDefault="00C3384A" w:rsidP="00C3384A">
      <w:pPr>
        <w:pStyle w:val="ListParagraph"/>
        <w:spacing w:line="360" w:lineRule="auto"/>
        <w:ind w:left="360"/>
        <w:rPr>
          <w:rFonts w:ascii="Times New Roman" w:hAnsi="Times New Roman" w:cs="Times New Roman"/>
          <w:b/>
          <w:color w:val="000000" w:themeColor="text1"/>
          <w:sz w:val="24"/>
        </w:rPr>
      </w:pPr>
    </w:p>
    <w:p w:rsidR="00682C5F" w:rsidRPr="00047E80" w:rsidRDefault="00682C5F" w:rsidP="00FD6C1C">
      <w:pPr>
        <w:spacing w:after="0" w:line="360" w:lineRule="auto"/>
        <w:ind w:left="3600"/>
        <w:rPr>
          <w:rFonts w:ascii="Times New Roman" w:eastAsia="Times New Roman" w:hAnsi="Times New Roman" w:cs="Times New Roman"/>
          <w:b/>
          <w:color w:val="000000" w:themeColor="text1"/>
          <w:sz w:val="24"/>
          <w:szCs w:val="24"/>
        </w:rPr>
      </w:pPr>
    </w:p>
    <w:p w:rsidR="00682C5F" w:rsidRPr="00047E80" w:rsidRDefault="00682C5F" w:rsidP="00FD6C1C">
      <w:pPr>
        <w:spacing w:after="0" w:line="360" w:lineRule="auto"/>
        <w:ind w:left="3600"/>
        <w:rPr>
          <w:rFonts w:ascii="Times New Roman" w:eastAsia="Times New Roman" w:hAnsi="Times New Roman" w:cs="Times New Roman"/>
          <w:b/>
          <w:color w:val="000000" w:themeColor="text1"/>
          <w:sz w:val="24"/>
          <w:szCs w:val="24"/>
        </w:rPr>
      </w:pPr>
    </w:p>
    <w:p w:rsidR="007748B1" w:rsidRPr="00047E80" w:rsidRDefault="007748B1" w:rsidP="00FD6C1C">
      <w:pPr>
        <w:spacing w:after="0" w:line="360" w:lineRule="auto"/>
        <w:ind w:left="3600"/>
        <w:rPr>
          <w:rFonts w:ascii="Times New Roman" w:eastAsia="Times New Roman" w:hAnsi="Times New Roman" w:cs="Times New Roman"/>
          <w:b/>
          <w:color w:val="000000" w:themeColor="text1"/>
          <w:sz w:val="24"/>
          <w:szCs w:val="24"/>
        </w:rPr>
      </w:pPr>
    </w:p>
    <w:p w:rsidR="007748B1" w:rsidRPr="00047E80" w:rsidRDefault="007748B1" w:rsidP="00FD6C1C">
      <w:pPr>
        <w:spacing w:after="0" w:line="360" w:lineRule="auto"/>
        <w:ind w:left="3600"/>
        <w:rPr>
          <w:rFonts w:ascii="Times New Roman" w:eastAsia="Times New Roman" w:hAnsi="Times New Roman" w:cs="Times New Roman"/>
          <w:b/>
          <w:color w:val="000000" w:themeColor="text1"/>
          <w:sz w:val="24"/>
          <w:szCs w:val="24"/>
        </w:rPr>
      </w:pPr>
    </w:p>
    <w:p w:rsidR="007748B1" w:rsidRPr="00047E80" w:rsidRDefault="007748B1" w:rsidP="00FD6C1C">
      <w:pPr>
        <w:spacing w:after="0" w:line="360" w:lineRule="auto"/>
        <w:ind w:left="3600"/>
        <w:rPr>
          <w:rFonts w:ascii="Times New Roman" w:eastAsia="Times New Roman" w:hAnsi="Times New Roman" w:cs="Times New Roman"/>
          <w:b/>
          <w:color w:val="000000" w:themeColor="text1"/>
          <w:sz w:val="24"/>
          <w:szCs w:val="24"/>
        </w:rPr>
      </w:pPr>
    </w:p>
    <w:p w:rsidR="007748B1" w:rsidRPr="00047E80" w:rsidRDefault="007748B1" w:rsidP="00FD6C1C">
      <w:pPr>
        <w:spacing w:after="0" w:line="360" w:lineRule="auto"/>
        <w:ind w:left="3600"/>
        <w:rPr>
          <w:rFonts w:ascii="Times New Roman" w:eastAsia="Times New Roman" w:hAnsi="Times New Roman" w:cs="Times New Roman"/>
          <w:b/>
          <w:color w:val="000000" w:themeColor="text1"/>
          <w:sz w:val="24"/>
          <w:szCs w:val="24"/>
        </w:rPr>
      </w:pPr>
    </w:p>
    <w:p w:rsidR="002F3257" w:rsidRPr="00047E80" w:rsidRDefault="002F3257" w:rsidP="00FD6C1C">
      <w:pPr>
        <w:spacing w:after="0" w:line="360" w:lineRule="auto"/>
        <w:ind w:left="3600"/>
        <w:rPr>
          <w:rFonts w:ascii="Times New Roman" w:eastAsia="Times New Roman" w:hAnsi="Times New Roman" w:cs="Times New Roman"/>
          <w:b/>
          <w:color w:val="000000" w:themeColor="text1"/>
          <w:sz w:val="24"/>
          <w:szCs w:val="24"/>
        </w:rPr>
      </w:pPr>
    </w:p>
    <w:p w:rsidR="002F3257" w:rsidRPr="00047E80" w:rsidRDefault="002F3257" w:rsidP="00FD6C1C">
      <w:pPr>
        <w:spacing w:after="0" w:line="360" w:lineRule="auto"/>
        <w:ind w:left="3600"/>
        <w:rPr>
          <w:rFonts w:ascii="Times New Roman" w:eastAsia="Times New Roman" w:hAnsi="Times New Roman" w:cs="Times New Roman"/>
          <w:b/>
          <w:color w:val="000000" w:themeColor="text1"/>
          <w:sz w:val="24"/>
          <w:szCs w:val="24"/>
        </w:rPr>
      </w:pPr>
    </w:p>
    <w:p w:rsidR="00310CFD" w:rsidRDefault="00310CFD" w:rsidP="00277670">
      <w:pPr>
        <w:spacing w:after="0" w:line="360" w:lineRule="auto"/>
        <w:rPr>
          <w:rFonts w:ascii="Times New Roman" w:eastAsia="Times New Roman" w:hAnsi="Times New Roman" w:cs="Times New Roman"/>
          <w:b/>
          <w:color w:val="000000" w:themeColor="text1"/>
          <w:sz w:val="24"/>
          <w:szCs w:val="24"/>
        </w:rPr>
      </w:pPr>
    </w:p>
    <w:p w:rsidR="002E2E01" w:rsidRDefault="002E2E01" w:rsidP="00277670">
      <w:pPr>
        <w:spacing w:after="0" w:line="360" w:lineRule="auto"/>
        <w:rPr>
          <w:rFonts w:ascii="Times New Roman" w:eastAsia="Times New Roman" w:hAnsi="Times New Roman" w:cs="Times New Roman"/>
          <w:b/>
          <w:color w:val="000000" w:themeColor="text1"/>
          <w:sz w:val="24"/>
          <w:szCs w:val="24"/>
        </w:rPr>
      </w:pPr>
    </w:p>
    <w:p w:rsidR="007D315F" w:rsidRDefault="007D315F" w:rsidP="00277670">
      <w:pPr>
        <w:spacing w:after="0" w:line="360" w:lineRule="auto"/>
        <w:rPr>
          <w:rFonts w:ascii="Times New Roman" w:eastAsia="Times New Roman" w:hAnsi="Times New Roman" w:cs="Times New Roman"/>
          <w:b/>
          <w:color w:val="000000" w:themeColor="text1"/>
          <w:sz w:val="24"/>
          <w:szCs w:val="24"/>
        </w:rPr>
      </w:pPr>
    </w:p>
    <w:p w:rsidR="002E2E01" w:rsidRDefault="002E2E01" w:rsidP="00277670">
      <w:pPr>
        <w:spacing w:after="0" w:line="360" w:lineRule="auto"/>
        <w:rPr>
          <w:rFonts w:ascii="Times New Roman" w:eastAsia="Times New Roman" w:hAnsi="Times New Roman" w:cs="Times New Roman"/>
          <w:b/>
          <w:color w:val="000000" w:themeColor="text1"/>
          <w:sz w:val="24"/>
          <w:szCs w:val="24"/>
        </w:rPr>
      </w:pPr>
    </w:p>
    <w:p w:rsidR="002E2E01" w:rsidRDefault="002E2E01" w:rsidP="00277670">
      <w:pPr>
        <w:spacing w:after="0" w:line="360" w:lineRule="auto"/>
        <w:rPr>
          <w:rFonts w:ascii="Times New Roman" w:eastAsia="Times New Roman" w:hAnsi="Times New Roman" w:cs="Times New Roman"/>
          <w:b/>
          <w:color w:val="000000" w:themeColor="text1"/>
          <w:sz w:val="24"/>
          <w:szCs w:val="24"/>
        </w:rPr>
      </w:pPr>
    </w:p>
    <w:p w:rsidR="002E2E01" w:rsidRPr="00047E80" w:rsidRDefault="002E2E01" w:rsidP="00277670">
      <w:pPr>
        <w:spacing w:after="0" w:line="360" w:lineRule="auto"/>
        <w:rPr>
          <w:rFonts w:ascii="Times New Roman" w:eastAsia="Times New Roman" w:hAnsi="Times New Roman" w:cs="Times New Roman"/>
          <w:b/>
          <w:color w:val="000000" w:themeColor="text1"/>
          <w:sz w:val="24"/>
          <w:szCs w:val="24"/>
        </w:rPr>
      </w:pPr>
    </w:p>
    <w:p w:rsidR="00FD6C1C" w:rsidRPr="00047E80" w:rsidRDefault="00FD6C1C" w:rsidP="00F41553">
      <w:pPr>
        <w:spacing w:after="0" w:line="480" w:lineRule="auto"/>
        <w:jc w:val="center"/>
        <w:rPr>
          <w:rFonts w:ascii="Times New Roman" w:eastAsia="Times New Roman" w:hAnsi="Times New Roman" w:cs="Times New Roman"/>
          <w:b/>
          <w:color w:val="000000" w:themeColor="text1"/>
          <w:sz w:val="24"/>
          <w:szCs w:val="24"/>
        </w:rPr>
      </w:pPr>
      <w:r w:rsidRPr="00047E80">
        <w:rPr>
          <w:rFonts w:ascii="Times New Roman" w:eastAsia="Times New Roman" w:hAnsi="Times New Roman" w:cs="Times New Roman"/>
          <w:b/>
          <w:color w:val="000000" w:themeColor="text1"/>
          <w:sz w:val="24"/>
          <w:szCs w:val="24"/>
        </w:rPr>
        <w:lastRenderedPageBreak/>
        <w:t>CHAPTER IV</w:t>
      </w:r>
    </w:p>
    <w:p w:rsidR="00FD6C1C" w:rsidRPr="00047E80" w:rsidRDefault="00FD6C1C" w:rsidP="00F41553">
      <w:pPr>
        <w:spacing w:after="0" w:line="480" w:lineRule="auto"/>
        <w:jc w:val="center"/>
        <w:rPr>
          <w:rFonts w:ascii="Times New Roman" w:eastAsia="Times New Roman" w:hAnsi="Times New Roman" w:cs="Times New Roman"/>
          <w:b/>
          <w:color w:val="000000" w:themeColor="text1"/>
          <w:sz w:val="24"/>
          <w:szCs w:val="24"/>
        </w:rPr>
      </w:pPr>
      <w:r w:rsidRPr="00047E80">
        <w:rPr>
          <w:rFonts w:ascii="Times New Roman" w:eastAsia="Times New Roman" w:hAnsi="Times New Roman" w:cs="Times New Roman"/>
          <w:b/>
          <w:color w:val="000000" w:themeColor="text1"/>
          <w:sz w:val="24"/>
          <w:szCs w:val="24"/>
        </w:rPr>
        <w:t>OUTCROP CHARACTERISRICS</w:t>
      </w:r>
    </w:p>
    <w:p w:rsidR="00FD6C1C" w:rsidRPr="00047E80" w:rsidRDefault="00FD6C1C" w:rsidP="00FD6C1C">
      <w:pPr>
        <w:spacing w:after="0" w:line="360" w:lineRule="auto"/>
        <w:jc w:val="both"/>
        <w:rPr>
          <w:rFonts w:ascii="Times New Roman" w:eastAsia="Times New Roman" w:hAnsi="Times New Roman" w:cs="Times New Roman"/>
          <w:color w:val="000000" w:themeColor="text1"/>
          <w:sz w:val="24"/>
          <w:szCs w:val="24"/>
        </w:rPr>
      </w:pPr>
    </w:p>
    <w:p w:rsidR="00FD6C1C" w:rsidRPr="00047E80" w:rsidRDefault="00FD6C1C" w:rsidP="00F41553">
      <w:pPr>
        <w:spacing w:after="0" w:line="480" w:lineRule="auto"/>
        <w:jc w:val="both"/>
        <w:rPr>
          <w:rFonts w:ascii="Times New Roman" w:eastAsia="Times New Roman" w:hAnsi="Times New Roman" w:cs="Times New Roman"/>
          <w:b/>
          <w:color w:val="000000" w:themeColor="text1"/>
          <w:sz w:val="24"/>
          <w:szCs w:val="24"/>
        </w:rPr>
      </w:pPr>
      <w:r w:rsidRPr="00047E80">
        <w:rPr>
          <w:rFonts w:ascii="Times New Roman" w:eastAsia="Times New Roman" w:hAnsi="Times New Roman" w:cs="Times New Roman"/>
          <w:b/>
          <w:color w:val="000000" w:themeColor="text1"/>
          <w:sz w:val="24"/>
          <w:szCs w:val="24"/>
        </w:rPr>
        <w:t xml:space="preserve">4.1. </w:t>
      </w:r>
      <w:r w:rsidR="004E6B4C" w:rsidRPr="00047E80">
        <w:rPr>
          <w:rFonts w:ascii="Times New Roman" w:eastAsia="Times New Roman" w:hAnsi="Times New Roman" w:cs="Times New Roman"/>
          <w:b/>
          <w:color w:val="000000" w:themeColor="text1"/>
          <w:sz w:val="24"/>
          <w:szCs w:val="24"/>
        </w:rPr>
        <w:t xml:space="preserve">Correlation with </w:t>
      </w:r>
      <w:r w:rsidR="0047117C" w:rsidRPr="00047E80">
        <w:rPr>
          <w:rFonts w:ascii="Times New Roman" w:eastAsia="Times New Roman" w:hAnsi="Times New Roman" w:cs="Times New Roman"/>
          <w:b/>
          <w:color w:val="000000" w:themeColor="text1"/>
          <w:sz w:val="24"/>
          <w:szCs w:val="24"/>
        </w:rPr>
        <w:t>P</w:t>
      </w:r>
      <w:r w:rsidR="004E6B4C" w:rsidRPr="00047E80">
        <w:rPr>
          <w:rFonts w:ascii="Times New Roman" w:eastAsia="Times New Roman" w:hAnsi="Times New Roman" w:cs="Times New Roman"/>
          <w:b/>
          <w:color w:val="000000" w:themeColor="text1"/>
          <w:sz w:val="24"/>
          <w:szCs w:val="24"/>
        </w:rPr>
        <w:t xml:space="preserve">revious </w:t>
      </w:r>
      <w:r w:rsidR="0047117C" w:rsidRPr="00047E80">
        <w:rPr>
          <w:rFonts w:ascii="Times New Roman" w:eastAsia="Times New Roman" w:hAnsi="Times New Roman" w:cs="Times New Roman"/>
          <w:b/>
          <w:color w:val="000000" w:themeColor="text1"/>
          <w:sz w:val="24"/>
          <w:szCs w:val="24"/>
        </w:rPr>
        <w:t>S</w:t>
      </w:r>
      <w:r w:rsidR="004E6B4C" w:rsidRPr="00047E80">
        <w:rPr>
          <w:rFonts w:ascii="Times New Roman" w:eastAsia="Times New Roman" w:hAnsi="Times New Roman" w:cs="Times New Roman"/>
          <w:b/>
          <w:color w:val="000000" w:themeColor="text1"/>
          <w:sz w:val="24"/>
          <w:szCs w:val="24"/>
        </w:rPr>
        <w:t>tudy</w:t>
      </w:r>
    </w:p>
    <w:p w:rsidR="00FD6C1C" w:rsidRPr="00047E80" w:rsidRDefault="00FD6C1C" w:rsidP="00F41553">
      <w:pPr>
        <w:spacing w:after="0" w:line="480" w:lineRule="auto"/>
        <w:ind w:firstLine="720"/>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XRD and TOC dataset from a previous study at the McAlister Cemetery Quarry (Serna</w:t>
      </w:r>
      <w:r w:rsidR="00823C70" w:rsidRPr="00047E80">
        <w:rPr>
          <w:rFonts w:ascii="Times New Roman" w:eastAsia="Times New Roman" w:hAnsi="Times New Roman" w:cs="Times New Roman"/>
          <w:color w:val="000000" w:themeColor="text1"/>
          <w:sz w:val="24"/>
          <w:szCs w:val="24"/>
        </w:rPr>
        <w:t>-Bernal</w:t>
      </w:r>
      <w:r w:rsidRPr="00047E80">
        <w:rPr>
          <w:rFonts w:ascii="Times New Roman" w:eastAsia="Times New Roman" w:hAnsi="Times New Roman" w:cs="Times New Roman"/>
          <w:color w:val="000000" w:themeColor="text1"/>
          <w:sz w:val="24"/>
          <w:szCs w:val="24"/>
        </w:rPr>
        <w:t>, 201</w:t>
      </w:r>
      <w:r w:rsidR="00770A34" w:rsidRPr="00047E80">
        <w:rPr>
          <w:rFonts w:ascii="Times New Roman" w:eastAsia="Times New Roman" w:hAnsi="Times New Roman" w:cs="Times New Roman"/>
          <w:color w:val="000000" w:themeColor="text1"/>
          <w:sz w:val="24"/>
          <w:szCs w:val="24"/>
        </w:rPr>
        <w:t>3) was utilized in this study. An i</w:t>
      </w:r>
      <w:r w:rsidRPr="00047E80">
        <w:rPr>
          <w:rFonts w:ascii="Times New Roman" w:eastAsia="Times New Roman" w:hAnsi="Times New Roman" w:cs="Times New Roman"/>
          <w:color w:val="000000" w:themeColor="text1"/>
          <w:sz w:val="24"/>
          <w:szCs w:val="24"/>
        </w:rPr>
        <w:t>nitial attempt at incorporating this dataset proved problematic due to different sampling approach</w:t>
      </w:r>
      <w:r w:rsidR="00770A34" w:rsidRPr="00047E80">
        <w:rPr>
          <w:rFonts w:ascii="Times New Roman" w:eastAsia="Times New Roman" w:hAnsi="Times New Roman" w:cs="Times New Roman"/>
          <w:color w:val="000000" w:themeColor="text1"/>
          <w:sz w:val="24"/>
          <w:szCs w:val="24"/>
        </w:rPr>
        <w:t>es</w:t>
      </w:r>
      <w:r w:rsidRPr="00047E80">
        <w:rPr>
          <w:rFonts w:ascii="Times New Roman" w:eastAsia="Times New Roman" w:hAnsi="Times New Roman" w:cs="Times New Roman"/>
          <w:color w:val="000000" w:themeColor="text1"/>
          <w:sz w:val="24"/>
          <w:szCs w:val="24"/>
        </w:rPr>
        <w:t xml:space="preserve">. Therefore, to properly utilize the dataset a good correlation has to be established.  </w:t>
      </w:r>
    </w:p>
    <w:p w:rsidR="00770A34" w:rsidRPr="00047E80" w:rsidRDefault="00770A34" w:rsidP="00FD6C1C">
      <w:pPr>
        <w:spacing w:after="0" w:line="360" w:lineRule="auto"/>
        <w:ind w:firstLine="720"/>
        <w:jc w:val="both"/>
        <w:rPr>
          <w:rFonts w:ascii="Times New Roman" w:eastAsia="Times New Roman" w:hAnsi="Times New Roman" w:cs="Times New Roman"/>
          <w:color w:val="000000" w:themeColor="text1"/>
          <w:sz w:val="24"/>
          <w:szCs w:val="24"/>
        </w:rPr>
      </w:pPr>
    </w:p>
    <w:p w:rsidR="00770A34" w:rsidRPr="00047E80" w:rsidRDefault="000000D8" w:rsidP="00560C33">
      <w:pPr>
        <w:spacing w:after="0" w:line="360" w:lineRule="auto"/>
        <w:ind w:left="-720" w:firstLine="720"/>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noProof/>
          <w:color w:val="000000" w:themeColor="text1"/>
          <w:sz w:val="24"/>
          <w:szCs w:val="24"/>
        </w:rPr>
        <w:drawing>
          <wp:inline distT="0" distB="0" distL="0" distR="0" wp14:anchorId="10D908DD">
            <wp:extent cx="4998720" cy="4451556"/>
            <wp:effectExtent l="0" t="0" r="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006281" cy="4458289"/>
                    </a:xfrm>
                    <a:prstGeom prst="rect">
                      <a:avLst/>
                    </a:prstGeom>
                    <a:noFill/>
                  </pic:spPr>
                </pic:pic>
              </a:graphicData>
            </a:graphic>
          </wp:inline>
        </w:drawing>
      </w:r>
    </w:p>
    <w:p w:rsidR="00FD6C1C" w:rsidRPr="002E2E01" w:rsidRDefault="0033268E" w:rsidP="002E2E01">
      <w:pPr>
        <w:spacing w:after="0" w:line="276" w:lineRule="auto"/>
        <w:jc w:val="both"/>
        <w:rPr>
          <w:rFonts w:ascii="Times New Roman" w:eastAsia="Times New Roman" w:hAnsi="Times New Roman" w:cs="Times New Roman"/>
          <w:color w:val="000000" w:themeColor="text1"/>
          <w:sz w:val="24"/>
          <w:szCs w:val="24"/>
        </w:rPr>
      </w:pPr>
      <w:bookmarkStart w:id="39" w:name="_Hlk499157404"/>
      <w:r w:rsidRPr="00047E80">
        <w:rPr>
          <w:rFonts w:ascii="Times New Roman" w:eastAsia="Times New Roman" w:hAnsi="Times New Roman" w:cs="Times New Roman"/>
          <w:b/>
          <w:color w:val="000000" w:themeColor="text1"/>
          <w:sz w:val="24"/>
          <w:szCs w:val="24"/>
        </w:rPr>
        <w:t>Figure 14</w:t>
      </w:r>
      <w:r w:rsidR="00FD6C1C" w:rsidRPr="00047E80">
        <w:rPr>
          <w:rFonts w:ascii="Times New Roman" w:eastAsia="Times New Roman" w:hAnsi="Times New Roman" w:cs="Times New Roman"/>
          <w:b/>
          <w:color w:val="000000" w:themeColor="text1"/>
          <w:sz w:val="24"/>
          <w:szCs w:val="24"/>
        </w:rPr>
        <w:t xml:space="preserve">: </w:t>
      </w:r>
      <w:r w:rsidR="00FD6C1C" w:rsidRPr="00047E80">
        <w:rPr>
          <w:rFonts w:ascii="Times New Roman" w:eastAsia="Times New Roman" w:hAnsi="Times New Roman" w:cs="Times New Roman"/>
          <w:color w:val="000000" w:themeColor="text1"/>
          <w:sz w:val="24"/>
          <w:szCs w:val="24"/>
        </w:rPr>
        <w:t>Correlatio</w:t>
      </w:r>
      <w:r w:rsidR="00496E40" w:rsidRPr="00047E80">
        <w:rPr>
          <w:rFonts w:ascii="Times New Roman" w:eastAsia="Times New Roman" w:hAnsi="Times New Roman" w:cs="Times New Roman"/>
          <w:color w:val="000000" w:themeColor="text1"/>
          <w:sz w:val="24"/>
          <w:szCs w:val="24"/>
        </w:rPr>
        <w:t>n between previous study (Serna</w:t>
      </w:r>
      <w:r w:rsidR="00823C70" w:rsidRPr="00047E80">
        <w:rPr>
          <w:rFonts w:ascii="Times New Roman" w:eastAsia="Times New Roman" w:hAnsi="Times New Roman" w:cs="Times New Roman"/>
          <w:color w:val="000000" w:themeColor="text1"/>
          <w:sz w:val="24"/>
          <w:szCs w:val="24"/>
        </w:rPr>
        <w:t>-Bernal</w:t>
      </w:r>
      <w:r w:rsidR="00FD6C1C" w:rsidRPr="00047E80">
        <w:rPr>
          <w:rFonts w:ascii="Times New Roman" w:eastAsia="Times New Roman" w:hAnsi="Times New Roman" w:cs="Times New Roman"/>
          <w:color w:val="000000" w:themeColor="text1"/>
          <w:sz w:val="24"/>
          <w:szCs w:val="24"/>
        </w:rPr>
        <w:t xml:space="preserve">, 2013) and </w:t>
      </w:r>
      <w:r w:rsidR="00864E36">
        <w:rPr>
          <w:rFonts w:ascii="Times New Roman" w:eastAsia="Times New Roman" w:hAnsi="Times New Roman" w:cs="Times New Roman"/>
          <w:color w:val="000000" w:themeColor="text1"/>
          <w:sz w:val="24"/>
          <w:szCs w:val="24"/>
        </w:rPr>
        <w:t xml:space="preserve">the </w:t>
      </w:r>
      <w:r w:rsidR="00FD6C1C" w:rsidRPr="00047E80">
        <w:rPr>
          <w:rFonts w:ascii="Times New Roman" w:eastAsia="Times New Roman" w:hAnsi="Times New Roman" w:cs="Times New Roman"/>
          <w:color w:val="000000" w:themeColor="text1"/>
          <w:sz w:val="24"/>
          <w:szCs w:val="24"/>
        </w:rPr>
        <w:t xml:space="preserve">current study. </w:t>
      </w:r>
      <w:r w:rsidR="00770A34" w:rsidRPr="00047E80">
        <w:rPr>
          <w:rFonts w:ascii="Times New Roman" w:eastAsia="Times New Roman" w:hAnsi="Times New Roman" w:cs="Times New Roman"/>
          <w:b/>
          <w:color w:val="000000" w:themeColor="text1"/>
          <w:sz w:val="24"/>
          <w:szCs w:val="24"/>
        </w:rPr>
        <w:t>Left-Right</w:t>
      </w:r>
      <w:r w:rsidR="00770A34" w:rsidRPr="00047E80">
        <w:rPr>
          <w:rFonts w:ascii="Times New Roman" w:eastAsia="Times New Roman" w:hAnsi="Times New Roman" w:cs="Times New Roman"/>
          <w:color w:val="000000" w:themeColor="text1"/>
          <w:sz w:val="24"/>
          <w:szCs w:val="24"/>
        </w:rPr>
        <w:t>: GR from Serna</w:t>
      </w:r>
      <w:r w:rsidR="00823C70" w:rsidRPr="00047E80">
        <w:rPr>
          <w:rFonts w:ascii="Times New Roman" w:eastAsia="Times New Roman" w:hAnsi="Times New Roman" w:cs="Times New Roman"/>
          <w:color w:val="000000" w:themeColor="text1"/>
          <w:sz w:val="24"/>
          <w:szCs w:val="24"/>
        </w:rPr>
        <w:t>-Bernal</w:t>
      </w:r>
      <w:r w:rsidR="00770A34" w:rsidRPr="00047E80">
        <w:rPr>
          <w:rFonts w:ascii="Times New Roman" w:eastAsia="Times New Roman" w:hAnsi="Times New Roman" w:cs="Times New Roman"/>
          <w:color w:val="000000" w:themeColor="text1"/>
          <w:sz w:val="24"/>
          <w:szCs w:val="24"/>
        </w:rPr>
        <w:t xml:space="preserve"> (2013) correlated to GR for section measured for this study, with depth-depth GR correlation.</w:t>
      </w:r>
      <w:bookmarkEnd w:id="39"/>
    </w:p>
    <w:p w:rsidR="00770A34" w:rsidRPr="00047E80" w:rsidRDefault="00864E36" w:rsidP="00F41553">
      <w:pPr>
        <w:spacing w:after="0" w:line="480" w:lineRule="auto"/>
        <w:ind w:firstLine="720"/>
        <w:jc w:val="both"/>
        <w:rPr>
          <w:rFonts w:ascii="Times New Roman" w:eastAsia="Times New Roman" w:hAnsi="Times New Roman" w:cs="Times New Roman"/>
          <w:b/>
          <w:color w:val="000000" w:themeColor="text1"/>
          <w:sz w:val="24"/>
          <w:szCs w:val="24"/>
        </w:rPr>
      </w:pPr>
      <w:bookmarkStart w:id="40" w:name="_Hlk496609351"/>
      <w:r>
        <w:rPr>
          <w:rFonts w:ascii="Times New Roman" w:eastAsia="Times New Roman" w:hAnsi="Times New Roman" w:cs="Times New Roman"/>
          <w:color w:val="000000" w:themeColor="text1"/>
          <w:sz w:val="24"/>
          <w:szCs w:val="24"/>
        </w:rPr>
        <w:lastRenderedPageBreak/>
        <w:t>A c</w:t>
      </w:r>
      <w:r w:rsidR="00FD6C1C" w:rsidRPr="00047E80">
        <w:rPr>
          <w:rFonts w:ascii="Times New Roman" w:eastAsia="Times New Roman" w:hAnsi="Times New Roman" w:cs="Times New Roman"/>
          <w:color w:val="000000" w:themeColor="text1"/>
          <w:sz w:val="24"/>
          <w:szCs w:val="24"/>
        </w:rPr>
        <w:t>orrelation was done primarily using GR profiles (</w:t>
      </w:r>
      <w:r w:rsidR="0033268E" w:rsidRPr="00047E80">
        <w:rPr>
          <w:rFonts w:ascii="Times New Roman" w:eastAsia="Times New Roman" w:hAnsi="Times New Roman" w:cs="Times New Roman"/>
          <w:b/>
          <w:color w:val="000000" w:themeColor="text1"/>
          <w:sz w:val="24"/>
          <w:szCs w:val="24"/>
        </w:rPr>
        <w:t>Figure 14</w:t>
      </w:r>
      <w:r w:rsidR="00FD6C1C" w:rsidRPr="00047E80">
        <w:rPr>
          <w:rFonts w:ascii="Times New Roman" w:eastAsia="Times New Roman" w:hAnsi="Times New Roman" w:cs="Times New Roman"/>
          <w:color w:val="000000" w:themeColor="text1"/>
          <w:sz w:val="24"/>
          <w:szCs w:val="24"/>
        </w:rPr>
        <w:t>) assisted with XRF and XRD data. GR points and associated XRD mineralogy from Serna</w:t>
      </w:r>
      <w:r w:rsidR="00823C70" w:rsidRPr="00047E80">
        <w:rPr>
          <w:rFonts w:ascii="Times New Roman" w:eastAsia="Times New Roman" w:hAnsi="Times New Roman" w:cs="Times New Roman"/>
          <w:color w:val="000000" w:themeColor="text1"/>
          <w:sz w:val="24"/>
          <w:szCs w:val="24"/>
        </w:rPr>
        <w:t>-Bernal</w:t>
      </w:r>
      <w:r w:rsidR="00FD6C1C" w:rsidRPr="00047E80">
        <w:rPr>
          <w:rFonts w:ascii="Times New Roman" w:eastAsia="Times New Roman" w:hAnsi="Times New Roman" w:cs="Times New Roman"/>
          <w:color w:val="000000" w:themeColor="text1"/>
          <w:sz w:val="24"/>
          <w:szCs w:val="24"/>
        </w:rPr>
        <w:t xml:space="preserve"> (2013) was correlated with GR points and associated XRF measurements from this study. Although GR points were successfully matched from general trends, XRF data showed that not all lithofacies defined for this study accurately match with the XRD mineralogy obtain from Serna</w:t>
      </w:r>
      <w:r w:rsidR="00823C70" w:rsidRPr="00047E80">
        <w:rPr>
          <w:rFonts w:ascii="Times New Roman" w:eastAsia="Times New Roman" w:hAnsi="Times New Roman" w:cs="Times New Roman"/>
          <w:color w:val="000000" w:themeColor="text1"/>
          <w:sz w:val="24"/>
          <w:szCs w:val="24"/>
        </w:rPr>
        <w:t>-Bernal</w:t>
      </w:r>
      <w:r w:rsidR="00FD6C1C" w:rsidRPr="00047E80">
        <w:rPr>
          <w:rFonts w:ascii="Times New Roman" w:eastAsia="Times New Roman" w:hAnsi="Times New Roman" w:cs="Times New Roman"/>
          <w:color w:val="000000" w:themeColor="text1"/>
          <w:sz w:val="24"/>
          <w:szCs w:val="24"/>
        </w:rPr>
        <w:t xml:space="preserve"> (2013). Therefore, XRD and TOC data integrated into this was </w:t>
      </w:r>
      <w:r w:rsidR="00770A34" w:rsidRPr="00047E80">
        <w:rPr>
          <w:rFonts w:ascii="Times New Roman" w:eastAsia="Times New Roman" w:hAnsi="Times New Roman" w:cs="Times New Roman"/>
          <w:color w:val="000000" w:themeColor="text1"/>
          <w:sz w:val="24"/>
          <w:szCs w:val="24"/>
        </w:rPr>
        <w:t>mainly</w:t>
      </w:r>
      <w:r w:rsidR="00FD6C1C" w:rsidRPr="00047E80">
        <w:rPr>
          <w:rFonts w:ascii="Times New Roman" w:eastAsia="Times New Roman" w:hAnsi="Times New Roman" w:cs="Times New Roman"/>
          <w:color w:val="000000" w:themeColor="text1"/>
          <w:sz w:val="24"/>
          <w:szCs w:val="24"/>
        </w:rPr>
        <w:t xml:space="preserve"> restricted to understanding the general trend in the characteristics of the informal members, rather than individual lithofacies in the Woodford Shale. XRD and TOC data was only used where confidence in correlation was attained. </w:t>
      </w:r>
    </w:p>
    <w:p w:rsidR="0033268E" w:rsidRPr="00047E80" w:rsidRDefault="0033268E" w:rsidP="008F0621">
      <w:pPr>
        <w:spacing w:after="0" w:line="360" w:lineRule="auto"/>
        <w:ind w:firstLine="720"/>
        <w:jc w:val="both"/>
        <w:rPr>
          <w:rFonts w:ascii="Times New Roman" w:eastAsia="Times New Roman" w:hAnsi="Times New Roman" w:cs="Times New Roman"/>
          <w:color w:val="000000" w:themeColor="text1"/>
          <w:sz w:val="24"/>
          <w:szCs w:val="24"/>
        </w:rPr>
      </w:pPr>
    </w:p>
    <w:bookmarkEnd w:id="40"/>
    <w:p w:rsidR="00A379E1" w:rsidRPr="00047E80" w:rsidRDefault="009F4844" w:rsidP="00F41553">
      <w:pPr>
        <w:pStyle w:val="ListParagraph"/>
        <w:numPr>
          <w:ilvl w:val="1"/>
          <w:numId w:val="19"/>
        </w:numPr>
        <w:spacing w:after="0" w:line="480" w:lineRule="auto"/>
        <w:ind w:left="360"/>
        <w:jc w:val="both"/>
        <w:rPr>
          <w:rFonts w:ascii="Times New Roman" w:eastAsia="Times New Roman" w:hAnsi="Times New Roman" w:cs="Times New Roman"/>
          <w:b/>
          <w:color w:val="000000" w:themeColor="text1"/>
          <w:sz w:val="24"/>
          <w:szCs w:val="24"/>
        </w:rPr>
      </w:pPr>
      <w:r w:rsidRPr="00047E80">
        <w:rPr>
          <w:rFonts w:ascii="Times New Roman" w:eastAsia="Times New Roman" w:hAnsi="Times New Roman" w:cs="Times New Roman"/>
          <w:b/>
          <w:color w:val="000000" w:themeColor="text1"/>
          <w:sz w:val="24"/>
          <w:szCs w:val="24"/>
        </w:rPr>
        <w:t xml:space="preserve">. </w:t>
      </w:r>
      <w:r w:rsidR="00FF488E" w:rsidRPr="00047E80">
        <w:rPr>
          <w:rFonts w:ascii="Times New Roman" w:eastAsia="Times New Roman" w:hAnsi="Times New Roman" w:cs="Times New Roman"/>
          <w:b/>
          <w:color w:val="000000" w:themeColor="text1"/>
          <w:sz w:val="24"/>
          <w:szCs w:val="24"/>
        </w:rPr>
        <w:t>M</w:t>
      </w:r>
      <w:r w:rsidRPr="00047E80">
        <w:rPr>
          <w:rFonts w:ascii="Times New Roman" w:eastAsia="Times New Roman" w:hAnsi="Times New Roman" w:cs="Times New Roman"/>
          <w:b/>
          <w:color w:val="000000" w:themeColor="text1"/>
          <w:sz w:val="24"/>
          <w:szCs w:val="24"/>
        </w:rPr>
        <w:t>udrock</w:t>
      </w:r>
      <w:r w:rsidR="00FF488E" w:rsidRPr="00047E80">
        <w:rPr>
          <w:rFonts w:ascii="Times New Roman" w:eastAsia="Times New Roman" w:hAnsi="Times New Roman" w:cs="Times New Roman"/>
          <w:b/>
          <w:color w:val="000000" w:themeColor="text1"/>
          <w:sz w:val="24"/>
          <w:szCs w:val="24"/>
        </w:rPr>
        <w:t xml:space="preserve"> </w:t>
      </w:r>
      <w:r w:rsidR="0047117C" w:rsidRPr="00047E80">
        <w:rPr>
          <w:rFonts w:ascii="Times New Roman" w:eastAsia="Times New Roman" w:hAnsi="Times New Roman" w:cs="Times New Roman"/>
          <w:b/>
          <w:color w:val="000000" w:themeColor="text1"/>
          <w:sz w:val="24"/>
          <w:szCs w:val="24"/>
        </w:rPr>
        <w:t>C</w:t>
      </w:r>
      <w:r w:rsidR="004E6B4C" w:rsidRPr="00047E80">
        <w:rPr>
          <w:rFonts w:ascii="Times New Roman" w:eastAsia="Times New Roman" w:hAnsi="Times New Roman" w:cs="Times New Roman"/>
          <w:b/>
          <w:color w:val="000000" w:themeColor="text1"/>
          <w:sz w:val="24"/>
          <w:szCs w:val="24"/>
        </w:rPr>
        <w:t xml:space="preserve">lassification and </w:t>
      </w:r>
      <w:r w:rsidR="0047117C" w:rsidRPr="00047E80">
        <w:rPr>
          <w:rFonts w:ascii="Times New Roman" w:eastAsia="Times New Roman" w:hAnsi="Times New Roman" w:cs="Times New Roman"/>
          <w:b/>
          <w:color w:val="000000" w:themeColor="text1"/>
          <w:sz w:val="24"/>
          <w:szCs w:val="24"/>
        </w:rPr>
        <w:t>L</w:t>
      </w:r>
      <w:r w:rsidR="004E6B4C" w:rsidRPr="00047E80">
        <w:rPr>
          <w:rFonts w:ascii="Times New Roman" w:eastAsia="Times New Roman" w:hAnsi="Times New Roman" w:cs="Times New Roman"/>
          <w:b/>
          <w:color w:val="000000" w:themeColor="text1"/>
          <w:sz w:val="24"/>
          <w:szCs w:val="24"/>
        </w:rPr>
        <w:t xml:space="preserve">ithofacies </w:t>
      </w:r>
      <w:r w:rsidR="0047117C" w:rsidRPr="00047E80">
        <w:rPr>
          <w:rFonts w:ascii="Times New Roman" w:eastAsia="Times New Roman" w:hAnsi="Times New Roman" w:cs="Times New Roman"/>
          <w:b/>
          <w:color w:val="000000" w:themeColor="text1"/>
          <w:sz w:val="24"/>
          <w:szCs w:val="24"/>
        </w:rPr>
        <w:t>D</w:t>
      </w:r>
      <w:r w:rsidR="004E6B4C" w:rsidRPr="00047E80">
        <w:rPr>
          <w:rFonts w:ascii="Times New Roman" w:eastAsia="Times New Roman" w:hAnsi="Times New Roman" w:cs="Times New Roman"/>
          <w:b/>
          <w:color w:val="000000" w:themeColor="text1"/>
          <w:sz w:val="24"/>
          <w:szCs w:val="24"/>
        </w:rPr>
        <w:t>efined</w:t>
      </w:r>
    </w:p>
    <w:p w:rsidR="002E3638" w:rsidRPr="00047E80" w:rsidRDefault="002E3638" w:rsidP="00F41553">
      <w:pPr>
        <w:pStyle w:val="ListParagraph"/>
        <w:numPr>
          <w:ilvl w:val="0"/>
          <w:numId w:val="20"/>
        </w:numPr>
        <w:spacing w:after="0" w:line="480" w:lineRule="auto"/>
        <w:ind w:left="360"/>
        <w:jc w:val="both"/>
        <w:rPr>
          <w:rFonts w:ascii="Times New Roman" w:eastAsia="Times New Roman" w:hAnsi="Times New Roman" w:cs="Times New Roman"/>
          <w:b/>
          <w:color w:val="000000" w:themeColor="text1"/>
          <w:sz w:val="24"/>
          <w:szCs w:val="24"/>
        </w:rPr>
      </w:pPr>
      <w:r w:rsidRPr="00047E80">
        <w:rPr>
          <w:rFonts w:ascii="Times New Roman" w:eastAsia="Times New Roman" w:hAnsi="Times New Roman" w:cs="Times New Roman"/>
          <w:b/>
          <w:color w:val="000000" w:themeColor="text1"/>
          <w:sz w:val="24"/>
          <w:szCs w:val="24"/>
        </w:rPr>
        <w:t xml:space="preserve">Mudrock </w:t>
      </w:r>
      <w:r w:rsidR="0047117C" w:rsidRPr="00047E80">
        <w:rPr>
          <w:rFonts w:ascii="Times New Roman" w:eastAsia="Times New Roman" w:hAnsi="Times New Roman" w:cs="Times New Roman"/>
          <w:b/>
          <w:color w:val="000000" w:themeColor="text1"/>
          <w:sz w:val="24"/>
          <w:szCs w:val="24"/>
        </w:rPr>
        <w:t>C</w:t>
      </w:r>
      <w:r w:rsidRPr="00047E80">
        <w:rPr>
          <w:rFonts w:ascii="Times New Roman" w:eastAsia="Times New Roman" w:hAnsi="Times New Roman" w:cs="Times New Roman"/>
          <w:b/>
          <w:color w:val="000000" w:themeColor="text1"/>
          <w:sz w:val="24"/>
          <w:szCs w:val="24"/>
        </w:rPr>
        <w:t>lassification</w:t>
      </w:r>
    </w:p>
    <w:p w:rsidR="0033268E" w:rsidRPr="002E2E01" w:rsidRDefault="0033268E" w:rsidP="002E2E01">
      <w:pPr>
        <w:pStyle w:val="ListParagraph"/>
        <w:spacing w:after="0" w:line="480" w:lineRule="auto"/>
        <w:ind w:left="0" w:firstLine="360"/>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b/>
          <w:color w:val="000000" w:themeColor="text1"/>
          <w:sz w:val="24"/>
          <w:szCs w:val="24"/>
        </w:rPr>
        <w:t>Figure 15</w:t>
      </w:r>
      <w:r w:rsidR="00FD6C1C" w:rsidRPr="00047E80">
        <w:rPr>
          <w:rFonts w:ascii="Times New Roman" w:eastAsia="Times New Roman" w:hAnsi="Times New Roman" w:cs="Times New Roman"/>
          <w:color w:val="000000" w:themeColor="text1"/>
          <w:sz w:val="24"/>
          <w:szCs w:val="24"/>
        </w:rPr>
        <w:t xml:space="preserve"> </w:t>
      </w:r>
      <w:r w:rsidR="00CB2252" w:rsidRPr="00047E80">
        <w:rPr>
          <w:rFonts w:ascii="Times New Roman" w:eastAsia="Times New Roman" w:hAnsi="Times New Roman" w:cs="Times New Roman"/>
          <w:color w:val="000000" w:themeColor="text1"/>
          <w:sz w:val="24"/>
          <w:szCs w:val="24"/>
        </w:rPr>
        <w:t xml:space="preserve">shows </w:t>
      </w:r>
      <w:r w:rsidR="00FD6C1C" w:rsidRPr="00047E80">
        <w:rPr>
          <w:rFonts w:ascii="Times New Roman" w:eastAsia="Times New Roman" w:hAnsi="Times New Roman" w:cs="Times New Roman"/>
          <w:color w:val="000000" w:themeColor="text1"/>
          <w:sz w:val="24"/>
          <w:szCs w:val="24"/>
        </w:rPr>
        <w:t xml:space="preserve">the distribution of mudrock types within the informal members of the Woodford Shale. </w:t>
      </w:r>
      <w:r w:rsidR="002E3638" w:rsidRPr="00047E80">
        <w:rPr>
          <w:rFonts w:ascii="Times New Roman" w:eastAsia="Times New Roman" w:hAnsi="Times New Roman" w:cs="Times New Roman"/>
          <w:color w:val="000000" w:themeColor="text1"/>
          <w:sz w:val="24"/>
          <w:szCs w:val="24"/>
        </w:rPr>
        <w:t xml:space="preserve">Included are the </w:t>
      </w:r>
      <w:r w:rsidR="00864E36">
        <w:rPr>
          <w:rFonts w:ascii="Times New Roman" w:eastAsia="Times New Roman" w:hAnsi="Times New Roman" w:cs="Times New Roman"/>
          <w:color w:val="000000" w:themeColor="text1"/>
          <w:sz w:val="24"/>
          <w:szCs w:val="24"/>
        </w:rPr>
        <w:t>U</w:t>
      </w:r>
      <w:r w:rsidR="00CB2252" w:rsidRPr="00047E80">
        <w:rPr>
          <w:rFonts w:ascii="Times New Roman" w:eastAsia="Times New Roman" w:hAnsi="Times New Roman" w:cs="Times New Roman"/>
          <w:color w:val="000000" w:themeColor="text1"/>
          <w:sz w:val="24"/>
          <w:szCs w:val="24"/>
        </w:rPr>
        <w:t xml:space="preserve">pper Woodford Shale bleached facies, and bedded chert. </w:t>
      </w:r>
      <w:r w:rsidR="002E3638" w:rsidRPr="00047E80">
        <w:rPr>
          <w:rFonts w:ascii="Times New Roman" w:eastAsia="Times New Roman" w:hAnsi="Times New Roman" w:cs="Times New Roman"/>
          <w:color w:val="000000" w:themeColor="text1"/>
          <w:sz w:val="24"/>
          <w:szCs w:val="24"/>
        </w:rPr>
        <w:t xml:space="preserve">Mudshales dominate the </w:t>
      </w:r>
      <w:r w:rsidR="00864E36">
        <w:rPr>
          <w:rFonts w:ascii="Times New Roman" w:eastAsia="Times New Roman" w:hAnsi="Times New Roman" w:cs="Times New Roman"/>
          <w:color w:val="000000" w:themeColor="text1"/>
          <w:sz w:val="24"/>
          <w:szCs w:val="24"/>
        </w:rPr>
        <w:t>L</w:t>
      </w:r>
      <w:r w:rsidR="00FD6C1C" w:rsidRPr="00047E80">
        <w:rPr>
          <w:rFonts w:ascii="Times New Roman" w:eastAsia="Times New Roman" w:hAnsi="Times New Roman" w:cs="Times New Roman"/>
          <w:color w:val="000000" w:themeColor="text1"/>
          <w:sz w:val="24"/>
          <w:szCs w:val="24"/>
        </w:rPr>
        <w:t>ower</w:t>
      </w:r>
      <w:r w:rsidR="002E3638" w:rsidRPr="00047E80">
        <w:rPr>
          <w:rFonts w:ascii="Times New Roman" w:eastAsia="Times New Roman" w:hAnsi="Times New Roman" w:cs="Times New Roman"/>
          <w:color w:val="000000" w:themeColor="text1"/>
          <w:sz w:val="24"/>
          <w:szCs w:val="24"/>
        </w:rPr>
        <w:t xml:space="preserve"> and the </w:t>
      </w:r>
      <w:r w:rsidR="00864E36">
        <w:rPr>
          <w:rFonts w:ascii="Times New Roman" w:eastAsia="Times New Roman" w:hAnsi="Times New Roman" w:cs="Times New Roman"/>
          <w:color w:val="000000" w:themeColor="text1"/>
          <w:sz w:val="24"/>
          <w:szCs w:val="24"/>
        </w:rPr>
        <w:t>M</w:t>
      </w:r>
      <w:r w:rsidR="00CB2252" w:rsidRPr="00047E80">
        <w:rPr>
          <w:rFonts w:ascii="Times New Roman" w:eastAsia="Times New Roman" w:hAnsi="Times New Roman" w:cs="Times New Roman"/>
          <w:color w:val="000000" w:themeColor="text1"/>
          <w:sz w:val="24"/>
          <w:szCs w:val="24"/>
        </w:rPr>
        <w:t>iddle Woodford Shale, while bedded chert an</w:t>
      </w:r>
      <w:r w:rsidR="002E3638" w:rsidRPr="00047E80">
        <w:rPr>
          <w:rFonts w:ascii="Times New Roman" w:eastAsia="Times New Roman" w:hAnsi="Times New Roman" w:cs="Times New Roman"/>
          <w:color w:val="000000" w:themeColor="text1"/>
          <w:sz w:val="24"/>
          <w:szCs w:val="24"/>
        </w:rPr>
        <w:t xml:space="preserve">d bleached facies dominate the </w:t>
      </w:r>
      <w:r w:rsidR="00864E36">
        <w:rPr>
          <w:rFonts w:ascii="Times New Roman" w:eastAsia="Times New Roman" w:hAnsi="Times New Roman" w:cs="Times New Roman"/>
          <w:color w:val="000000" w:themeColor="text1"/>
          <w:sz w:val="24"/>
          <w:szCs w:val="24"/>
        </w:rPr>
        <w:t>U</w:t>
      </w:r>
      <w:r w:rsidR="00CB2252" w:rsidRPr="00047E80">
        <w:rPr>
          <w:rFonts w:ascii="Times New Roman" w:eastAsia="Times New Roman" w:hAnsi="Times New Roman" w:cs="Times New Roman"/>
          <w:color w:val="000000" w:themeColor="text1"/>
          <w:sz w:val="24"/>
          <w:szCs w:val="24"/>
        </w:rPr>
        <w:t xml:space="preserve">pper Woodford Shale. </w:t>
      </w:r>
    </w:p>
    <w:p w:rsidR="0033268E" w:rsidRPr="00047E80" w:rsidRDefault="0036713D" w:rsidP="0033268E">
      <w:pPr>
        <w:pStyle w:val="ListParagraph"/>
        <w:spacing w:after="0" w:line="360" w:lineRule="auto"/>
        <w:ind w:left="360" w:firstLine="360"/>
        <w:jc w:val="center"/>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noProof/>
          <w:color w:val="000000" w:themeColor="text1"/>
          <w:sz w:val="24"/>
          <w:szCs w:val="24"/>
        </w:rPr>
        <w:drawing>
          <wp:inline distT="0" distB="0" distL="0" distR="0" wp14:anchorId="2A0A068D">
            <wp:extent cx="3922677" cy="259842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950832" cy="2617070"/>
                    </a:xfrm>
                    <a:prstGeom prst="rect">
                      <a:avLst/>
                    </a:prstGeom>
                    <a:noFill/>
                  </pic:spPr>
                </pic:pic>
              </a:graphicData>
            </a:graphic>
          </wp:inline>
        </w:drawing>
      </w:r>
    </w:p>
    <w:p w:rsidR="00FD6C1C" w:rsidRPr="00047E80" w:rsidRDefault="0033268E" w:rsidP="002F3257">
      <w:pPr>
        <w:spacing w:after="0" w:line="276" w:lineRule="auto"/>
        <w:jc w:val="both"/>
        <w:rPr>
          <w:rFonts w:ascii="Times New Roman" w:eastAsia="Times New Roman" w:hAnsi="Times New Roman" w:cs="Times New Roman"/>
          <w:color w:val="000000" w:themeColor="text1"/>
          <w:sz w:val="24"/>
          <w:szCs w:val="24"/>
        </w:rPr>
      </w:pPr>
      <w:bookmarkStart w:id="41" w:name="_Hlk499157427"/>
      <w:r w:rsidRPr="00047E80">
        <w:rPr>
          <w:rFonts w:ascii="Times New Roman" w:eastAsia="Times New Roman" w:hAnsi="Times New Roman" w:cs="Times New Roman"/>
          <w:b/>
          <w:color w:val="000000" w:themeColor="text1"/>
          <w:sz w:val="24"/>
          <w:szCs w:val="24"/>
        </w:rPr>
        <w:lastRenderedPageBreak/>
        <w:t>Figure 15</w:t>
      </w:r>
      <w:r w:rsidR="00FD6C1C" w:rsidRPr="00047E80">
        <w:rPr>
          <w:rFonts w:ascii="Times New Roman" w:eastAsia="Times New Roman" w:hAnsi="Times New Roman" w:cs="Times New Roman"/>
          <w:color w:val="000000" w:themeColor="text1"/>
          <w:sz w:val="24"/>
          <w:szCs w:val="24"/>
        </w:rPr>
        <w:t>. Mudrock types within informal Woodford Shale membe</w:t>
      </w:r>
      <w:r w:rsidR="002E3638" w:rsidRPr="00047E80">
        <w:rPr>
          <w:rFonts w:ascii="Times New Roman" w:eastAsia="Times New Roman" w:hAnsi="Times New Roman" w:cs="Times New Roman"/>
          <w:color w:val="000000" w:themeColor="text1"/>
          <w:sz w:val="24"/>
          <w:szCs w:val="24"/>
        </w:rPr>
        <w:t xml:space="preserve">rs. The </w:t>
      </w:r>
      <w:r w:rsidR="00864E36">
        <w:rPr>
          <w:rFonts w:ascii="Times New Roman" w:eastAsia="Times New Roman" w:hAnsi="Times New Roman" w:cs="Times New Roman"/>
          <w:color w:val="000000" w:themeColor="text1"/>
          <w:sz w:val="24"/>
          <w:szCs w:val="24"/>
        </w:rPr>
        <w:t>L</w:t>
      </w:r>
      <w:r w:rsidR="002E3638" w:rsidRPr="00047E80">
        <w:rPr>
          <w:rFonts w:ascii="Times New Roman" w:eastAsia="Times New Roman" w:hAnsi="Times New Roman" w:cs="Times New Roman"/>
          <w:color w:val="000000" w:themeColor="text1"/>
          <w:sz w:val="24"/>
          <w:szCs w:val="24"/>
        </w:rPr>
        <w:t xml:space="preserve">ower and the </w:t>
      </w:r>
      <w:r w:rsidR="00864E36">
        <w:rPr>
          <w:rFonts w:ascii="Times New Roman" w:eastAsia="Times New Roman" w:hAnsi="Times New Roman" w:cs="Times New Roman"/>
          <w:color w:val="000000" w:themeColor="text1"/>
          <w:sz w:val="24"/>
          <w:szCs w:val="24"/>
        </w:rPr>
        <w:t>M</w:t>
      </w:r>
      <w:r w:rsidR="00FD6C1C" w:rsidRPr="00047E80">
        <w:rPr>
          <w:rFonts w:ascii="Times New Roman" w:eastAsia="Times New Roman" w:hAnsi="Times New Roman" w:cs="Times New Roman"/>
          <w:color w:val="000000" w:themeColor="text1"/>
          <w:sz w:val="24"/>
          <w:szCs w:val="24"/>
        </w:rPr>
        <w:t>iddle Woodford Shale a</w:t>
      </w:r>
      <w:r w:rsidR="002E3638" w:rsidRPr="00047E80">
        <w:rPr>
          <w:rFonts w:ascii="Times New Roman" w:eastAsia="Times New Roman" w:hAnsi="Times New Roman" w:cs="Times New Roman"/>
          <w:color w:val="000000" w:themeColor="text1"/>
          <w:sz w:val="24"/>
          <w:szCs w:val="24"/>
        </w:rPr>
        <w:t xml:space="preserve">re dominated by mudshales. The </w:t>
      </w:r>
      <w:r w:rsidR="00864E36">
        <w:rPr>
          <w:rFonts w:ascii="Times New Roman" w:eastAsia="Times New Roman" w:hAnsi="Times New Roman" w:cs="Times New Roman"/>
          <w:color w:val="000000" w:themeColor="text1"/>
          <w:sz w:val="24"/>
          <w:szCs w:val="24"/>
        </w:rPr>
        <w:t>U</w:t>
      </w:r>
      <w:r w:rsidR="00FD6C1C" w:rsidRPr="00047E80">
        <w:rPr>
          <w:rFonts w:ascii="Times New Roman" w:eastAsia="Times New Roman" w:hAnsi="Times New Roman" w:cs="Times New Roman"/>
          <w:color w:val="000000" w:themeColor="text1"/>
          <w:sz w:val="24"/>
          <w:szCs w:val="24"/>
        </w:rPr>
        <w:t>pper Woodford Shale is mostly bleached.</w:t>
      </w:r>
    </w:p>
    <w:p w:rsidR="00CC0986" w:rsidRPr="00047E80" w:rsidRDefault="00CC0986" w:rsidP="00F41553">
      <w:pPr>
        <w:spacing w:after="0" w:line="480" w:lineRule="auto"/>
        <w:jc w:val="both"/>
        <w:rPr>
          <w:rFonts w:ascii="Times New Roman" w:eastAsia="Times New Roman" w:hAnsi="Times New Roman" w:cs="Times New Roman"/>
          <w:color w:val="000000" w:themeColor="text1"/>
          <w:sz w:val="24"/>
          <w:szCs w:val="24"/>
        </w:rPr>
      </w:pPr>
    </w:p>
    <w:p w:rsidR="00CC0986" w:rsidRPr="00047E80" w:rsidRDefault="00CC0986" w:rsidP="0089115A">
      <w:pPr>
        <w:pStyle w:val="ListParagraph"/>
        <w:numPr>
          <w:ilvl w:val="0"/>
          <w:numId w:val="20"/>
        </w:numPr>
        <w:spacing w:after="0" w:line="480" w:lineRule="auto"/>
        <w:ind w:left="360"/>
        <w:rPr>
          <w:rFonts w:ascii="Times New Roman" w:eastAsia="Times New Roman" w:hAnsi="Times New Roman" w:cs="Times New Roman"/>
          <w:b/>
          <w:color w:val="000000" w:themeColor="text1"/>
          <w:sz w:val="24"/>
          <w:szCs w:val="24"/>
        </w:rPr>
      </w:pPr>
      <w:r w:rsidRPr="00047E80">
        <w:rPr>
          <w:rFonts w:ascii="Times New Roman" w:eastAsia="Times New Roman" w:hAnsi="Times New Roman" w:cs="Times New Roman"/>
          <w:b/>
          <w:color w:val="000000" w:themeColor="text1"/>
          <w:sz w:val="24"/>
          <w:szCs w:val="24"/>
        </w:rPr>
        <w:t>L</w:t>
      </w:r>
      <w:r w:rsidR="009F4844" w:rsidRPr="00047E80">
        <w:rPr>
          <w:rFonts w:ascii="Times New Roman" w:eastAsia="Times New Roman" w:hAnsi="Times New Roman" w:cs="Times New Roman"/>
          <w:b/>
          <w:color w:val="000000" w:themeColor="text1"/>
          <w:sz w:val="24"/>
          <w:szCs w:val="24"/>
        </w:rPr>
        <w:t xml:space="preserve">ithofacies </w:t>
      </w:r>
      <w:r w:rsidR="0047117C" w:rsidRPr="00047E80">
        <w:rPr>
          <w:rFonts w:ascii="Times New Roman" w:eastAsia="Times New Roman" w:hAnsi="Times New Roman" w:cs="Times New Roman"/>
          <w:b/>
          <w:color w:val="000000" w:themeColor="text1"/>
          <w:sz w:val="24"/>
          <w:szCs w:val="24"/>
        </w:rPr>
        <w:t>D</w:t>
      </w:r>
      <w:r w:rsidR="009F4844" w:rsidRPr="00047E80">
        <w:rPr>
          <w:rFonts w:ascii="Times New Roman" w:eastAsia="Times New Roman" w:hAnsi="Times New Roman" w:cs="Times New Roman"/>
          <w:b/>
          <w:color w:val="000000" w:themeColor="text1"/>
          <w:sz w:val="24"/>
          <w:szCs w:val="24"/>
        </w:rPr>
        <w:t xml:space="preserve">efined </w:t>
      </w:r>
    </w:p>
    <w:p w:rsidR="00CC0986" w:rsidRPr="00047E80" w:rsidRDefault="00CC0986" w:rsidP="00CC0986">
      <w:pPr>
        <w:spacing w:after="0" w:line="480" w:lineRule="auto"/>
        <w:ind w:firstLine="720"/>
        <w:jc w:val="both"/>
        <w:rPr>
          <w:rFonts w:ascii="Times New Roman" w:eastAsia="Times New Roman" w:hAnsi="Times New Roman" w:cs="Times New Roman"/>
          <w:color w:val="000000" w:themeColor="text1"/>
          <w:sz w:val="24"/>
          <w:szCs w:val="24"/>
        </w:rPr>
      </w:pPr>
      <w:bookmarkStart w:id="42" w:name="_Hlk499416909"/>
      <w:r w:rsidRPr="00047E80">
        <w:rPr>
          <w:rFonts w:ascii="Times New Roman" w:eastAsia="Times New Roman" w:hAnsi="Times New Roman" w:cs="Times New Roman"/>
          <w:color w:val="000000" w:themeColor="text1"/>
          <w:sz w:val="24"/>
          <w:szCs w:val="24"/>
        </w:rPr>
        <w:t xml:space="preserve">Using rock description (physical textures), petrographic analysis, XRF, XRD, </w:t>
      </w:r>
      <w:r w:rsidR="00864E36">
        <w:rPr>
          <w:rFonts w:ascii="Times New Roman" w:eastAsia="Times New Roman" w:hAnsi="Times New Roman" w:cs="Times New Roman"/>
          <w:color w:val="000000" w:themeColor="text1"/>
          <w:sz w:val="24"/>
          <w:szCs w:val="24"/>
        </w:rPr>
        <w:t>eight</w:t>
      </w:r>
      <w:r w:rsidRPr="00047E80">
        <w:rPr>
          <w:rFonts w:ascii="Times New Roman" w:eastAsia="Times New Roman" w:hAnsi="Times New Roman" w:cs="Times New Roman"/>
          <w:color w:val="000000" w:themeColor="text1"/>
          <w:sz w:val="24"/>
          <w:szCs w:val="24"/>
        </w:rPr>
        <w:t xml:space="preserve"> major lithofacies were identified at the McAlester Cemetery Quarry, starting from the most clay</w:t>
      </w:r>
      <w:r w:rsidR="00864E36">
        <w:rPr>
          <w:rFonts w:ascii="Times New Roman" w:eastAsia="Times New Roman" w:hAnsi="Times New Roman" w:cs="Times New Roman"/>
          <w:color w:val="000000" w:themeColor="text1"/>
          <w:sz w:val="24"/>
          <w:szCs w:val="24"/>
        </w:rPr>
        <w:t>-</w:t>
      </w:r>
      <w:r w:rsidRPr="00047E80">
        <w:rPr>
          <w:rFonts w:ascii="Times New Roman" w:eastAsia="Times New Roman" w:hAnsi="Times New Roman" w:cs="Times New Roman"/>
          <w:color w:val="000000" w:themeColor="text1"/>
          <w:sz w:val="24"/>
          <w:szCs w:val="24"/>
        </w:rPr>
        <w:t xml:space="preserve">rich to the most siliceous: clayshales, mixed clayshale – mudshale, argillaceous mudshales, siliceous mudshales, siliceous mudstones, and radiolarian chert. Calcareous lithofacies defined include: dolomitic mudstones, and shales. Bleached facies from the </w:t>
      </w:r>
      <w:r w:rsidR="00884DC3">
        <w:rPr>
          <w:rFonts w:ascii="Times New Roman" w:eastAsia="Times New Roman" w:hAnsi="Times New Roman" w:cs="Times New Roman"/>
          <w:color w:val="000000" w:themeColor="text1"/>
          <w:sz w:val="24"/>
          <w:szCs w:val="24"/>
        </w:rPr>
        <w:t>U</w:t>
      </w:r>
      <w:r w:rsidRPr="00047E80">
        <w:rPr>
          <w:rFonts w:ascii="Times New Roman" w:eastAsia="Times New Roman" w:hAnsi="Times New Roman" w:cs="Times New Roman"/>
          <w:color w:val="000000" w:themeColor="text1"/>
          <w:sz w:val="24"/>
          <w:szCs w:val="24"/>
        </w:rPr>
        <w:t xml:space="preserve">pper Woodford Shale was also defined. </w:t>
      </w:r>
    </w:p>
    <w:bookmarkEnd w:id="42"/>
    <w:p w:rsidR="00CC0986" w:rsidRPr="00047E80" w:rsidRDefault="00CC0986" w:rsidP="00CC0986">
      <w:pPr>
        <w:spacing w:after="0" w:line="480" w:lineRule="auto"/>
        <w:jc w:val="both"/>
        <w:rPr>
          <w:rFonts w:ascii="Times New Roman" w:eastAsia="Times New Roman" w:hAnsi="Times New Roman" w:cs="Times New Roman"/>
          <w:b/>
          <w:i/>
          <w:color w:val="000000" w:themeColor="text1"/>
          <w:sz w:val="24"/>
          <w:szCs w:val="24"/>
        </w:rPr>
      </w:pPr>
    </w:p>
    <w:p w:rsidR="00CC0986" w:rsidRPr="00047E80" w:rsidRDefault="00CC0986" w:rsidP="00CC0986">
      <w:pPr>
        <w:spacing w:after="0" w:line="480" w:lineRule="auto"/>
        <w:jc w:val="both"/>
        <w:rPr>
          <w:rFonts w:ascii="Times New Roman" w:eastAsia="Times New Roman" w:hAnsi="Times New Roman" w:cs="Times New Roman"/>
          <w:b/>
          <w:i/>
          <w:color w:val="000000" w:themeColor="text1"/>
          <w:sz w:val="24"/>
          <w:szCs w:val="24"/>
        </w:rPr>
      </w:pPr>
      <w:r w:rsidRPr="00047E80">
        <w:rPr>
          <w:rFonts w:ascii="Times New Roman" w:eastAsia="Times New Roman" w:hAnsi="Times New Roman" w:cs="Times New Roman"/>
          <w:b/>
          <w:i/>
          <w:color w:val="000000" w:themeColor="text1"/>
          <w:sz w:val="24"/>
          <w:szCs w:val="24"/>
        </w:rPr>
        <w:t>Clayshale and Mixed Clayshale - Mudshale</w:t>
      </w:r>
    </w:p>
    <w:p w:rsidR="00CC0986" w:rsidRPr="00047E80" w:rsidRDefault="00CC0986" w:rsidP="00CC0986">
      <w:pPr>
        <w:spacing w:after="0" w:line="480" w:lineRule="auto"/>
        <w:ind w:firstLine="720"/>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 xml:space="preserve">These lithofacies have the highest clay content and the lowest silica content. In outcrop, due to high clay contents, they are soft and represent the least resistant lithofacies. They dominate the lowermost part of the </w:t>
      </w:r>
      <w:r w:rsidR="00884DC3">
        <w:rPr>
          <w:rFonts w:ascii="Times New Roman" w:eastAsia="Times New Roman" w:hAnsi="Times New Roman" w:cs="Times New Roman"/>
          <w:color w:val="000000" w:themeColor="text1"/>
          <w:sz w:val="24"/>
          <w:szCs w:val="24"/>
        </w:rPr>
        <w:t>L</w:t>
      </w:r>
      <w:r w:rsidRPr="00047E80">
        <w:rPr>
          <w:rFonts w:ascii="Times New Roman" w:eastAsia="Times New Roman" w:hAnsi="Times New Roman" w:cs="Times New Roman"/>
          <w:color w:val="000000" w:themeColor="text1"/>
          <w:sz w:val="24"/>
          <w:szCs w:val="24"/>
        </w:rPr>
        <w:t>ower Woodford Shale and are indicative of the onset of the Woodford Shale deposition. In outcrop, clayshales are greenish, laminated, and usually</w:t>
      </w:r>
      <w:r w:rsidR="00DA005A">
        <w:rPr>
          <w:rFonts w:ascii="Times New Roman" w:eastAsia="Times New Roman" w:hAnsi="Times New Roman" w:cs="Times New Roman"/>
          <w:color w:val="000000" w:themeColor="text1"/>
          <w:sz w:val="24"/>
          <w:szCs w:val="24"/>
        </w:rPr>
        <w:t>,</w:t>
      </w:r>
      <w:r w:rsidRPr="00047E80">
        <w:rPr>
          <w:rFonts w:ascii="Times New Roman" w:eastAsia="Times New Roman" w:hAnsi="Times New Roman" w:cs="Times New Roman"/>
          <w:color w:val="000000" w:themeColor="text1"/>
          <w:sz w:val="24"/>
          <w:szCs w:val="24"/>
        </w:rPr>
        <w:t xml:space="preserve"> show papery (&lt;0.5mm) parting. Mixed clayshale - mudshale in outcrop show interlayering of green clayshales and medium brown mudshales. They show planar to wavy thin laminations, and parting can range from papery (&lt;0.5mm) to fissile (0.5mm), depending on the clayshale to mudshale ratio.</w:t>
      </w:r>
    </w:p>
    <w:p w:rsidR="00CC0986" w:rsidRPr="00047E80" w:rsidRDefault="00CC0986" w:rsidP="00C66CC4">
      <w:pPr>
        <w:spacing w:after="0" w:line="480" w:lineRule="auto"/>
        <w:ind w:firstLine="720"/>
        <w:jc w:val="both"/>
        <w:rPr>
          <w:rFonts w:ascii="Times New Roman" w:hAnsi="Times New Roman" w:cs="Times New Roman"/>
          <w:color w:val="000000" w:themeColor="text1"/>
          <w:sz w:val="24"/>
          <w:szCs w:val="26"/>
          <w:shd w:val="clear" w:color="auto" w:fill="FFFFFF"/>
        </w:rPr>
      </w:pPr>
      <w:r w:rsidRPr="00047E80">
        <w:rPr>
          <w:rFonts w:ascii="Times New Roman" w:eastAsia="Times New Roman" w:hAnsi="Times New Roman" w:cs="Times New Roman"/>
          <w:color w:val="000000" w:themeColor="text1"/>
          <w:sz w:val="24"/>
          <w:szCs w:val="24"/>
        </w:rPr>
        <w:t xml:space="preserve"> In thin section, the clayshales</w:t>
      </w:r>
      <w:r w:rsidRPr="00047E80">
        <w:rPr>
          <w:rFonts w:ascii="Times New Roman" w:hAnsi="Times New Roman" w:cs="Times New Roman"/>
          <w:color w:val="000000" w:themeColor="text1"/>
          <w:sz w:val="24"/>
          <w:szCs w:val="26"/>
          <w:shd w:val="clear" w:color="auto" w:fill="FFFFFF"/>
        </w:rPr>
        <w:t xml:space="preserve"> </w:t>
      </w:r>
      <w:r w:rsidR="00C66CC4" w:rsidRPr="00047E80">
        <w:rPr>
          <w:rFonts w:ascii="Times New Roman" w:hAnsi="Times New Roman" w:cs="Times New Roman"/>
          <w:color w:val="000000" w:themeColor="text1"/>
          <w:sz w:val="24"/>
          <w:szCs w:val="26"/>
          <w:shd w:val="clear" w:color="auto" w:fill="FFFFFF"/>
        </w:rPr>
        <w:t xml:space="preserve">matrix </w:t>
      </w:r>
      <w:r w:rsidRPr="00047E80">
        <w:rPr>
          <w:rFonts w:ascii="Times New Roman" w:hAnsi="Times New Roman" w:cs="Times New Roman"/>
          <w:color w:val="000000" w:themeColor="text1"/>
          <w:sz w:val="24"/>
          <w:szCs w:val="26"/>
          <w:shd w:val="clear" w:color="auto" w:fill="FFFFFF"/>
        </w:rPr>
        <w:t xml:space="preserve">is predominately organic poor and contains a significant amount of </w:t>
      </w:r>
      <w:r w:rsidRPr="00047E80">
        <w:rPr>
          <w:rFonts w:ascii="Times New Roman" w:eastAsia="Times New Roman" w:hAnsi="Times New Roman" w:cs="Times New Roman"/>
          <w:color w:val="000000" w:themeColor="text1"/>
          <w:sz w:val="24"/>
          <w:szCs w:val="24"/>
        </w:rPr>
        <w:t xml:space="preserve">clay, and pyrite. Mixed clayshale - mudshale are dominated by clays and pyrite, which composes a significant amount of the entire matrix, especially in </w:t>
      </w:r>
      <w:r w:rsidRPr="00047E80">
        <w:rPr>
          <w:rFonts w:ascii="Times New Roman" w:eastAsia="Times New Roman" w:hAnsi="Times New Roman" w:cs="Times New Roman"/>
          <w:color w:val="000000" w:themeColor="text1"/>
          <w:sz w:val="24"/>
          <w:szCs w:val="24"/>
        </w:rPr>
        <w:lastRenderedPageBreak/>
        <w:t xml:space="preserve">the mudshale layer. </w:t>
      </w:r>
      <w:r w:rsidRPr="00047E80">
        <w:rPr>
          <w:rFonts w:ascii="Times New Roman" w:hAnsi="Times New Roman" w:cs="Times New Roman"/>
          <w:color w:val="000000" w:themeColor="text1"/>
          <w:sz w:val="24"/>
          <w:szCs w:val="26"/>
          <w:shd w:val="clear" w:color="auto" w:fill="FFFFFF"/>
        </w:rPr>
        <w:t>Traces of carbonate minerals are common among several samples (</w:t>
      </w:r>
      <w:r w:rsidRPr="00047E80">
        <w:rPr>
          <w:rFonts w:ascii="Times New Roman" w:hAnsi="Times New Roman" w:cs="Times New Roman"/>
          <w:b/>
          <w:color w:val="000000" w:themeColor="text1"/>
          <w:sz w:val="24"/>
          <w:szCs w:val="26"/>
          <w:shd w:val="clear" w:color="auto" w:fill="FFFFFF"/>
        </w:rPr>
        <w:t>Figure 16 &amp; 17)</w:t>
      </w:r>
      <w:r w:rsidRPr="00047E80">
        <w:rPr>
          <w:rFonts w:ascii="Times New Roman" w:hAnsi="Times New Roman" w:cs="Times New Roman"/>
          <w:color w:val="000000" w:themeColor="text1"/>
          <w:sz w:val="24"/>
          <w:szCs w:val="26"/>
          <w:shd w:val="clear" w:color="auto" w:fill="FFFFFF"/>
        </w:rPr>
        <w:t xml:space="preserve">. </w:t>
      </w:r>
    </w:p>
    <w:p w:rsidR="00CC0986" w:rsidRPr="00047E80" w:rsidRDefault="00CC0986" w:rsidP="00C66CC4">
      <w:pPr>
        <w:spacing w:after="0" w:line="480" w:lineRule="auto"/>
        <w:ind w:firstLine="720"/>
        <w:jc w:val="both"/>
        <w:rPr>
          <w:rFonts w:ascii="Times New Roman" w:hAnsi="Times New Roman" w:cs="Times New Roman"/>
          <w:color w:val="000000" w:themeColor="text1"/>
          <w:sz w:val="24"/>
          <w:szCs w:val="26"/>
          <w:shd w:val="clear" w:color="auto" w:fill="FFFFFF"/>
        </w:rPr>
      </w:pPr>
      <w:r w:rsidRPr="00047E80">
        <w:rPr>
          <w:rFonts w:ascii="Times New Roman" w:hAnsi="Times New Roman" w:cs="Times New Roman"/>
          <w:color w:val="000000" w:themeColor="text1"/>
          <w:sz w:val="24"/>
          <w:szCs w:val="26"/>
          <w:shd w:val="clear" w:color="auto" w:fill="FFFFFF"/>
        </w:rPr>
        <w:t xml:space="preserve">Microfossils were observed in the clayshales. In the mixed clayshale - mudshale, microfossils present are flattened </w:t>
      </w:r>
      <w:r w:rsidRPr="00047E80">
        <w:rPr>
          <w:rFonts w:ascii="Times New Roman" w:hAnsi="Times New Roman" w:cs="Times New Roman"/>
          <w:i/>
          <w:color w:val="000000" w:themeColor="text1"/>
          <w:sz w:val="24"/>
          <w:szCs w:val="26"/>
          <w:shd w:val="clear" w:color="auto" w:fill="FFFFFF"/>
        </w:rPr>
        <w:t>tasmanites</w:t>
      </w:r>
      <w:r w:rsidRPr="00047E80">
        <w:rPr>
          <w:rFonts w:ascii="Times New Roman" w:hAnsi="Times New Roman" w:cs="Times New Roman"/>
          <w:color w:val="000000" w:themeColor="text1"/>
          <w:sz w:val="24"/>
          <w:szCs w:val="26"/>
          <w:shd w:val="clear" w:color="auto" w:fill="FFFFFF"/>
        </w:rPr>
        <w:t xml:space="preserve"> cysts, with a few recrystallized by silica or carbonate mineral</w:t>
      </w:r>
      <w:r w:rsidR="00C66CC4" w:rsidRPr="00047E80">
        <w:rPr>
          <w:rFonts w:ascii="Times New Roman" w:hAnsi="Times New Roman" w:cs="Times New Roman"/>
          <w:color w:val="000000" w:themeColor="text1"/>
          <w:sz w:val="24"/>
          <w:szCs w:val="26"/>
          <w:shd w:val="clear" w:color="auto" w:fill="FFFFFF"/>
        </w:rPr>
        <w:t>s</w:t>
      </w:r>
      <w:r w:rsidRPr="00047E80">
        <w:rPr>
          <w:rFonts w:ascii="Times New Roman" w:hAnsi="Times New Roman" w:cs="Times New Roman"/>
          <w:color w:val="000000" w:themeColor="text1"/>
          <w:sz w:val="24"/>
          <w:szCs w:val="26"/>
          <w:shd w:val="clear" w:color="auto" w:fill="FFFFFF"/>
        </w:rPr>
        <w:t xml:space="preserve"> where not flattened, mainly evident within the mudshale layers. Conodonts are also present, and are observed within the clayshale layers. In some samples, burrows are recognized, infilled with green clayshales. Additionally, wavy laminations are common within these facies, which might suggest the influence of water currents during the time of deposition (</w:t>
      </w:r>
      <w:r w:rsidRPr="00047E80">
        <w:rPr>
          <w:rFonts w:ascii="Times New Roman" w:hAnsi="Times New Roman" w:cs="Times New Roman"/>
          <w:b/>
          <w:color w:val="000000" w:themeColor="text1"/>
          <w:sz w:val="24"/>
          <w:szCs w:val="26"/>
          <w:shd w:val="clear" w:color="auto" w:fill="FFFFFF"/>
        </w:rPr>
        <w:t>Figure 16 &amp; 17</w:t>
      </w:r>
      <w:r w:rsidRPr="00047E80">
        <w:rPr>
          <w:rFonts w:ascii="Times New Roman" w:hAnsi="Times New Roman" w:cs="Times New Roman"/>
          <w:color w:val="000000" w:themeColor="text1"/>
          <w:sz w:val="24"/>
          <w:szCs w:val="26"/>
          <w:shd w:val="clear" w:color="auto" w:fill="FFFFFF"/>
        </w:rPr>
        <w:t>).</w:t>
      </w:r>
    </w:p>
    <w:p w:rsidR="00CC0986" w:rsidRPr="00047E80" w:rsidRDefault="00CC0986" w:rsidP="00C66CC4">
      <w:pPr>
        <w:spacing w:line="480" w:lineRule="auto"/>
        <w:ind w:firstLine="720"/>
        <w:jc w:val="both"/>
        <w:rPr>
          <w:rFonts w:ascii="Times New Roman" w:eastAsia="Times New Roman" w:hAnsi="Times New Roman" w:cs="Times New Roman"/>
          <w:color w:val="000000" w:themeColor="text1"/>
          <w:sz w:val="24"/>
          <w:szCs w:val="24"/>
        </w:rPr>
        <w:sectPr w:rsidR="00CC0986" w:rsidRPr="00047E80" w:rsidSect="00560C33">
          <w:pgSz w:w="12240" w:h="15840"/>
          <w:pgMar w:top="1440" w:right="1440" w:bottom="1440" w:left="2304" w:header="720" w:footer="720" w:gutter="0"/>
          <w:cols w:space="720"/>
          <w:docGrid w:linePitch="360"/>
        </w:sectPr>
      </w:pPr>
      <w:r w:rsidRPr="00047E80">
        <w:rPr>
          <w:rFonts w:ascii="Times New Roman" w:eastAsia="Times New Roman" w:hAnsi="Times New Roman" w:cs="Times New Roman"/>
          <w:color w:val="000000" w:themeColor="text1"/>
          <w:sz w:val="24"/>
          <w:szCs w:val="24"/>
        </w:rPr>
        <w:t xml:space="preserve">Bulk mineralogy of a mixed clayshale - mudshale in the </w:t>
      </w:r>
      <w:r w:rsidR="00884DC3">
        <w:rPr>
          <w:rFonts w:ascii="Times New Roman" w:eastAsia="Times New Roman" w:hAnsi="Times New Roman" w:cs="Times New Roman"/>
          <w:color w:val="000000" w:themeColor="text1"/>
          <w:sz w:val="24"/>
          <w:szCs w:val="24"/>
        </w:rPr>
        <w:t>L</w:t>
      </w:r>
      <w:r w:rsidRPr="00047E80">
        <w:rPr>
          <w:rFonts w:ascii="Times New Roman" w:eastAsia="Times New Roman" w:hAnsi="Times New Roman" w:cs="Times New Roman"/>
          <w:color w:val="000000" w:themeColor="text1"/>
          <w:sz w:val="24"/>
          <w:szCs w:val="24"/>
        </w:rPr>
        <w:t>ower Woodford Shale from a sample from Galvis (2017)</w:t>
      </w:r>
      <w:r w:rsidR="00C66CC4" w:rsidRPr="00047E80">
        <w:rPr>
          <w:rFonts w:ascii="Times New Roman" w:eastAsia="Times New Roman" w:hAnsi="Times New Roman" w:cs="Times New Roman"/>
          <w:color w:val="000000" w:themeColor="text1"/>
          <w:sz w:val="24"/>
          <w:szCs w:val="24"/>
        </w:rPr>
        <w:t xml:space="preserve"> is</w:t>
      </w:r>
      <w:r w:rsidRPr="00047E80">
        <w:rPr>
          <w:rFonts w:ascii="Times New Roman" w:eastAsia="Times New Roman" w:hAnsi="Times New Roman" w:cs="Times New Roman"/>
          <w:color w:val="000000" w:themeColor="text1"/>
          <w:sz w:val="24"/>
          <w:szCs w:val="24"/>
        </w:rPr>
        <w:t xml:space="preserve">: </w:t>
      </w:r>
      <w:r w:rsidR="005077EF">
        <w:rPr>
          <w:rFonts w:ascii="Times New Roman" w:eastAsia="Times New Roman" w:hAnsi="Times New Roman" w:cs="Times New Roman"/>
          <w:color w:val="000000" w:themeColor="text1"/>
          <w:sz w:val="24"/>
          <w:szCs w:val="24"/>
        </w:rPr>
        <w:t>illite + kaolinite &gt;70%.</w:t>
      </w:r>
    </w:p>
    <w:p w:rsidR="00AC70F5" w:rsidRDefault="00AC70F5" w:rsidP="0089115A">
      <w:pPr>
        <w:tabs>
          <w:tab w:val="left" w:pos="1155"/>
        </w:tabs>
        <w:spacing w:after="0"/>
        <w:jc w:val="center"/>
        <w:rPr>
          <w:rFonts w:ascii="Times New Roman" w:eastAsia="Times New Roman" w:hAnsi="Times New Roman" w:cs="Times New Roman"/>
          <w:noProof/>
          <w:color w:val="000000" w:themeColor="text1"/>
          <w:sz w:val="24"/>
          <w:szCs w:val="24"/>
        </w:rPr>
      </w:pPr>
    </w:p>
    <w:p w:rsidR="00AC70F5" w:rsidRDefault="00AC70F5" w:rsidP="0089115A">
      <w:pPr>
        <w:tabs>
          <w:tab w:val="left" w:pos="1155"/>
        </w:tabs>
        <w:spacing w:after="0"/>
        <w:jc w:val="center"/>
        <w:rPr>
          <w:rFonts w:ascii="Times New Roman" w:eastAsia="Times New Roman" w:hAnsi="Times New Roman" w:cs="Times New Roman"/>
          <w:noProof/>
          <w:color w:val="000000" w:themeColor="text1"/>
          <w:sz w:val="24"/>
          <w:szCs w:val="24"/>
        </w:rPr>
      </w:pPr>
    </w:p>
    <w:p w:rsidR="00CC0986" w:rsidRPr="00047E80" w:rsidRDefault="002906C3" w:rsidP="0089115A">
      <w:pPr>
        <w:tabs>
          <w:tab w:val="left" w:pos="1155"/>
        </w:tabs>
        <w:spacing w:after="0"/>
        <w:jc w:val="center"/>
        <w:rPr>
          <w:rFonts w:ascii="Times New Roman" w:eastAsia="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710464" behindDoc="0" locked="0" layoutInCell="1" allowOverlap="1" wp14:anchorId="0384C10A" wp14:editId="16EE4F23">
                <wp:simplePos x="0" y="0"/>
                <wp:positionH relativeFrom="column">
                  <wp:posOffset>-1603375</wp:posOffset>
                </wp:positionH>
                <wp:positionV relativeFrom="paragraph">
                  <wp:posOffset>2276475</wp:posOffset>
                </wp:positionV>
                <wp:extent cx="915670" cy="863600"/>
                <wp:effectExtent l="6985" t="0" r="5715" b="5715"/>
                <wp:wrapNone/>
                <wp:docPr id="82" name="Text Box 82"/>
                <wp:cNvGraphicFramePr/>
                <a:graphic xmlns:a="http://schemas.openxmlformats.org/drawingml/2006/main">
                  <a:graphicData uri="http://schemas.microsoft.com/office/word/2010/wordprocessingShape">
                    <wps:wsp>
                      <wps:cNvSpPr txBox="1"/>
                      <wps:spPr>
                        <a:xfrm rot="5400000">
                          <a:off x="0" y="0"/>
                          <a:ext cx="915670" cy="863600"/>
                        </a:xfrm>
                        <a:prstGeom prst="rect">
                          <a:avLst/>
                        </a:prstGeom>
                        <a:solidFill>
                          <a:schemeClr val="lt1"/>
                        </a:solidFill>
                        <a:ln w="6350">
                          <a:noFill/>
                        </a:ln>
                      </wps:spPr>
                      <wps:txbx>
                        <w:txbxContent>
                          <w:p w:rsidR="00C82FCF" w:rsidRPr="00FE5C8E" w:rsidRDefault="00C82FCF" w:rsidP="002906C3">
                            <w:pPr>
                              <w:jc w:val="center"/>
                              <w:rPr>
                                <w:rFonts w:ascii="Times New Roman" w:hAnsi="Times New Roman" w:cs="Times New Roman"/>
                                <w:sz w:val="24"/>
                              </w:rPr>
                            </w:pPr>
                            <w:r>
                              <w:rPr>
                                <w:rFonts w:ascii="Times New Roman" w:hAnsi="Times New Roman" w:cs="Times New Roman"/>
                                <w:sz w:val="24"/>
                              </w:rPr>
                              <w:t>38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84C10A" id="Text Box 82" o:spid="_x0000_s1032" type="#_x0000_t202" style="position:absolute;left:0;text-align:left;margin-left:-126.25pt;margin-top:179.25pt;width:72.1pt;height:68pt;rotation:90;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" fillcolor="white [3201]" stroked="f" strokeweight=".5pt">
                <v:textbox>
                  <w:txbxContent>
                    <w:p w:rsidR="00C82FCF" w:rsidRPr="00FE5C8E" w:rsidRDefault="00C82FCF" w:rsidP="002906C3">
                      <w:pPr>
                        <w:jc w:val="center"/>
                        <w:rPr>
                          <w:rFonts w:ascii="Times New Roman" w:hAnsi="Times New Roman" w:cs="Times New Roman"/>
                          <w:sz w:val="24"/>
                        </w:rPr>
                      </w:pPr>
                      <w:r>
                        <w:rPr>
                          <w:rFonts w:ascii="Times New Roman" w:hAnsi="Times New Roman" w:cs="Times New Roman"/>
                          <w:sz w:val="24"/>
                        </w:rPr>
                        <w:t>38</w:t>
                      </w:r>
                    </w:p>
                  </w:txbxContent>
                </v:textbox>
              </v:shape>
            </w:pict>
          </mc:Fallback>
        </mc:AlternateContent>
      </w:r>
      <w:r w:rsidR="00DA005A">
        <w:rPr>
          <w:rFonts w:ascii="Times New Roman" w:eastAsia="Times New Roman" w:hAnsi="Times New Roman" w:cs="Times New Roman"/>
          <w:noProof/>
          <w:color w:val="000000" w:themeColor="text1"/>
          <w:sz w:val="24"/>
          <w:szCs w:val="24"/>
        </w:rPr>
        <w:drawing>
          <wp:inline distT="0" distB="0" distL="0" distR="0" wp14:anchorId="74EC9408">
            <wp:extent cx="7543800" cy="4230137"/>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585588" cy="4253569"/>
                    </a:xfrm>
                    <a:prstGeom prst="rect">
                      <a:avLst/>
                    </a:prstGeom>
                    <a:noFill/>
                  </pic:spPr>
                </pic:pic>
              </a:graphicData>
            </a:graphic>
          </wp:inline>
        </w:drawing>
      </w:r>
    </w:p>
    <w:p w:rsidR="00CC0986" w:rsidRPr="00047E80" w:rsidRDefault="0071397F" w:rsidP="007D315F">
      <w:pPr>
        <w:tabs>
          <w:tab w:val="left" w:pos="1155"/>
        </w:tabs>
        <w:spacing w:line="276" w:lineRule="auto"/>
        <w:jc w:val="both"/>
        <w:rPr>
          <w:rFonts w:ascii="Times New Roman" w:eastAsia="Times New Roman" w:hAnsi="Times New Roman" w:cs="Times New Roman"/>
          <w:color w:val="000000" w:themeColor="text1"/>
          <w:sz w:val="24"/>
          <w:szCs w:val="24"/>
        </w:rPr>
        <w:sectPr w:rsidR="00CC0986" w:rsidRPr="00047E80" w:rsidSect="00560C33">
          <w:pgSz w:w="15840" w:h="12240" w:orient="landscape"/>
          <w:pgMar w:top="1440" w:right="1440" w:bottom="1440" w:left="2304" w:header="720" w:footer="720" w:gutter="0"/>
          <w:cols w:space="720"/>
          <w:docGrid w:linePitch="360"/>
        </w:sectPr>
      </w:pPr>
      <w:bookmarkStart w:id="43" w:name="_Hlk499160610"/>
      <w:r>
        <w:rPr>
          <w:rFonts w:ascii="Times New Roman" w:hAnsi="Times New Roman" w:cs="Times New Roman"/>
          <w:b/>
          <w:noProof/>
          <w:color w:val="000000" w:themeColor="text1"/>
          <w:sz w:val="24"/>
          <w:szCs w:val="24"/>
        </w:rPr>
        <mc:AlternateContent>
          <mc:Choice Requires="wps">
            <w:drawing>
              <wp:anchor distT="0" distB="0" distL="114300" distR="114300" simplePos="0" relativeHeight="251671552" behindDoc="0" locked="0" layoutInCell="1" allowOverlap="1" wp14:anchorId="573B09EA" wp14:editId="0EF840C9">
                <wp:simplePos x="0" y="0"/>
                <wp:positionH relativeFrom="column">
                  <wp:posOffset>3550920</wp:posOffset>
                </wp:positionH>
                <wp:positionV relativeFrom="paragraph">
                  <wp:posOffset>1316990</wp:posOffset>
                </wp:positionV>
                <wp:extent cx="714375" cy="400050"/>
                <wp:effectExtent l="0" t="0" r="9525" b="0"/>
                <wp:wrapNone/>
                <wp:docPr id="54" name="Text Box 54"/>
                <wp:cNvGraphicFramePr/>
                <a:graphic xmlns:a="http://schemas.openxmlformats.org/drawingml/2006/main">
                  <a:graphicData uri="http://schemas.microsoft.com/office/word/2010/wordprocessingShape">
                    <wps:wsp>
                      <wps:cNvSpPr txBox="1"/>
                      <wps:spPr>
                        <a:xfrm>
                          <a:off x="0" y="0"/>
                          <a:ext cx="714375" cy="400050"/>
                        </a:xfrm>
                        <a:prstGeom prst="rect">
                          <a:avLst/>
                        </a:prstGeom>
                        <a:solidFill>
                          <a:schemeClr val="lt1"/>
                        </a:solidFill>
                        <a:ln w="6350">
                          <a:noFill/>
                        </a:ln>
                      </wps:spPr>
                      <wps:txbx>
                        <w:txbxContent>
                          <w:p w:rsidR="00C82FCF" w:rsidRDefault="00C82FCF" w:rsidP="0071397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73B09EA" id="Text Box 54" o:spid="_x0000_s1033" type="#_x0000_t202" style="position:absolute;left:0;text-align:left;margin-left:279.6pt;margin-top:103.7pt;width:56.25pt;height:31.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" fillcolor="white [3201]" stroked="f" strokeweight=".5pt">
                <v:textbox>
                  <w:txbxContent>
                    <w:p w:rsidR="00C82FCF" w:rsidRDefault="00C82FCF" w:rsidP="0071397F"/>
                  </w:txbxContent>
                </v:textbox>
              </v:shape>
            </w:pict>
          </mc:Fallback>
        </mc:AlternateContent>
      </w:r>
      <w:r w:rsidR="00CC0986" w:rsidRPr="00047E80">
        <w:rPr>
          <w:rFonts w:ascii="Times New Roman" w:eastAsia="Times New Roman" w:hAnsi="Times New Roman" w:cs="Times New Roman"/>
          <w:b/>
          <w:bCs/>
          <w:color w:val="000000" w:themeColor="text1"/>
          <w:sz w:val="24"/>
          <w:szCs w:val="24"/>
        </w:rPr>
        <w:t>Figure 16</w:t>
      </w:r>
      <w:r w:rsidR="00707E44" w:rsidRPr="00047E80">
        <w:rPr>
          <w:rFonts w:ascii="Times New Roman" w:eastAsia="Times New Roman" w:hAnsi="Times New Roman" w:cs="Times New Roman"/>
          <w:color w:val="000000" w:themeColor="text1"/>
          <w:sz w:val="24"/>
          <w:szCs w:val="24"/>
        </w:rPr>
        <w:t xml:space="preserve">. Clayshale </w:t>
      </w:r>
      <w:r w:rsidR="00CC0986" w:rsidRPr="00047E80">
        <w:rPr>
          <w:rFonts w:ascii="Times New Roman" w:eastAsia="Times New Roman" w:hAnsi="Times New Roman" w:cs="Times New Roman"/>
          <w:color w:val="000000" w:themeColor="text1"/>
          <w:sz w:val="24"/>
          <w:szCs w:val="24"/>
        </w:rPr>
        <w:t xml:space="preserve">lithofacies. </w:t>
      </w:r>
      <w:r w:rsidR="00CC0986" w:rsidRPr="00047E80">
        <w:rPr>
          <w:rFonts w:ascii="Times New Roman" w:eastAsia="Times New Roman" w:hAnsi="Times New Roman" w:cs="Times New Roman"/>
          <w:b/>
          <w:bCs/>
          <w:color w:val="000000" w:themeColor="text1"/>
          <w:sz w:val="24"/>
          <w:szCs w:val="24"/>
        </w:rPr>
        <w:t>A</w:t>
      </w:r>
      <w:r w:rsidR="00CC0986" w:rsidRPr="00047E80">
        <w:rPr>
          <w:rFonts w:ascii="Times New Roman" w:eastAsia="Times New Roman" w:hAnsi="Times New Roman" w:cs="Times New Roman"/>
          <w:color w:val="000000" w:themeColor="text1"/>
          <w:sz w:val="24"/>
          <w:szCs w:val="24"/>
        </w:rPr>
        <w:t xml:space="preserve">: Hand sample and thin section. </w:t>
      </w:r>
      <w:r w:rsidR="00CC0986" w:rsidRPr="00047E80">
        <w:rPr>
          <w:rFonts w:ascii="Times New Roman" w:eastAsia="Times New Roman" w:hAnsi="Times New Roman" w:cs="Times New Roman"/>
          <w:b/>
          <w:bCs/>
          <w:color w:val="000000" w:themeColor="text1"/>
          <w:sz w:val="24"/>
          <w:szCs w:val="24"/>
        </w:rPr>
        <w:t>B-D</w:t>
      </w:r>
      <w:r w:rsidR="00CC0986" w:rsidRPr="00047E80">
        <w:rPr>
          <w:rFonts w:ascii="Times New Roman" w:eastAsia="Times New Roman" w:hAnsi="Times New Roman" w:cs="Times New Roman"/>
          <w:color w:val="000000" w:themeColor="text1"/>
          <w:sz w:val="24"/>
          <w:szCs w:val="24"/>
        </w:rPr>
        <w:t xml:space="preserve">: Thin section photomicrographs. </w:t>
      </w:r>
      <w:r w:rsidR="00CC0986" w:rsidRPr="00047E80">
        <w:rPr>
          <w:rFonts w:ascii="Times New Roman" w:eastAsia="Times New Roman" w:hAnsi="Times New Roman" w:cs="Times New Roman"/>
          <w:b/>
          <w:bCs/>
          <w:color w:val="000000" w:themeColor="text1"/>
          <w:sz w:val="24"/>
          <w:szCs w:val="24"/>
        </w:rPr>
        <w:t>E</w:t>
      </w:r>
      <w:r w:rsidR="00C66CC4" w:rsidRPr="00047E80">
        <w:rPr>
          <w:rFonts w:ascii="Times New Roman" w:eastAsia="Times New Roman" w:hAnsi="Times New Roman" w:cs="Times New Roman"/>
          <w:color w:val="000000" w:themeColor="text1"/>
          <w:sz w:val="24"/>
          <w:szCs w:val="24"/>
        </w:rPr>
        <w:t>: SEM images s</w:t>
      </w:r>
      <w:r w:rsidR="00CC0986" w:rsidRPr="00047E80">
        <w:rPr>
          <w:rFonts w:ascii="Times New Roman" w:eastAsia="Times New Roman" w:hAnsi="Times New Roman" w:cs="Times New Roman"/>
          <w:color w:val="000000" w:themeColor="text1"/>
          <w:sz w:val="24"/>
          <w:szCs w:val="24"/>
        </w:rPr>
        <w:t>hows the predominately soft, w</w:t>
      </w:r>
      <w:r w:rsidR="00C66CC4" w:rsidRPr="00047E80">
        <w:rPr>
          <w:rFonts w:ascii="Times New Roman" w:eastAsia="Times New Roman" w:hAnsi="Times New Roman" w:cs="Times New Roman"/>
          <w:color w:val="000000" w:themeColor="text1"/>
          <w:sz w:val="24"/>
          <w:szCs w:val="24"/>
        </w:rPr>
        <w:t xml:space="preserve">avy laminated, organic poor, </w:t>
      </w:r>
      <w:r w:rsidR="00CC0986" w:rsidRPr="00047E80">
        <w:rPr>
          <w:rFonts w:ascii="Times New Roman" w:eastAsia="Times New Roman" w:hAnsi="Times New Roman" w:cs="Times New Roman"/>
          <w:color w:val="000000" w:themeColor="text1"/>
          <w:sz w:val="24"/>
          <w:szCs w:val="24"/>
        </w:rPr>
        <w:t>clay rich fabric of clayshales.  Pyrite minerals are abundant in this particular sampl</w:t>
      </w:r>
      <w:r w:rsidR="007D315F">
        <w:rPr>
          <w:rFonts w:ascii="Times New Roman" w:eastAsia="Times New Roman" w:hAnsi="Times New Roman" w:cs="Times New Roman"/>
          <w:color w:val="000000" w:themeColor="text1"/>
          <w:sz w:val="24"/>
          <w:szCs w:val="24"/>
        </w:rPr>
        <w:t>e.</w:t>
      </w:r>
      <w:r w:rsidRPr="0071397F">
        <w:rPr>
          <w:rFonts w:ascii="Times New Roman" w:hAnsi="Times New Roman" w:cs="Times New Roman"/>
          <w:b/>
          <w:noProof/>
          <w:color w:val="000000" w:themeColor="text1"/>
          <w:sz w:val="24"/>
          <w:szCs w:val="24"/>
        </w:rPr>
        <w:t xml:space="preserve"> </w:t>
      </w:r>
    </w:p>
    <w:bookmarkEnd w:id="43"/>
    <w:p w:rsidR="00AC70F5" w:rsidRDefault="00AC70F5" w:rsidP="0089115A">
      <w:pPr>
        <w:jc w:val="center"/>
        <w:rPr>
          <w:rFonts w:ascii="Times New Roman" w:eastAsia="Times New Roman" w:hAnsi="Times New Roman" w:cs="Times New Roman"/>
          <w:noProof/>
          <w:color w:val="000000" w:themeColor="text1"/>
          <w:sz w:val="24"/>
          <w:szCs w:val="24"/>
        </w:rPr>
      </w:pPr>
    </w:p>
    <w:p w:rsidR="00CC0986" w:rsidRPr="00047E80" w:rsidRDefault="00DA005A" w:rsidP="0089115A">
      <w:pPr>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noProof/>
          <w:color w:val="000000" w:themeColor="text1"/>
          <w:sz w:val="24"/>
          <w:szCs w:val="24"/>
        </w:rPr>
        <w:drawing>
          <wp:inline distT="0" distB="0" distL="0" distR="0" wp14:anchorId="6046186B">
            <wp:extent cx="5288280" cy="5767705"/>
            <wp:effectExtent l="0" t="0" r="7620" b="444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292551" cy="5772363"/>
                    </a:xfrm>
                    <a:prstGeom prst="rect">
                      <a:avLst/>
                    </a:prstGeom>
                    <a:noFill/>
                  </pic:spPr>
                </pic:pic>
              </a:graphicData>
            </a:graphic>
          </wp:inline>
        </w:drawing>
      </w:r>
    </w:p>
    <w:p w:rsidR="00CC0986" w:rsidRPr="00047E80" w:rsidRDefault="00CC0986" w:rsidP="002F3257">
      <w:pPr>
        <w:spacing w:after="0" w:line="276" w:lineRule="auto"/>
        <w:jc w:val="both"/>
        <w:rPr>
          <w:rFonts w:ascii="Times New Roman" w:eastAsia="Times New Roman" w:hAnsi="Times New Roman" w:cs="Times New Roman"/>
          <w:color w:val="000000" w:themeColor="text1"/>
          <w:sz w:val="24"/>
          <w:szCs w:val="24"/>
        </w:rPr>
        <w:sectPr w:rsidR="00CC0986" w:rsidRPr="00047E80" w:rsidSect="00560C33">
          <w:pgSz w:w="12240" w:h="15840"/>
          <w:pgMar w:top="1440" w:right="1440" w:bottom="1440" w:left="2304" w:header="720" w:footer="720" w:gutter="0"/>
          <w:cols w:space="720"/>
          <w:docGrid w:linePitch="360"/>
        </w:sectPr>
      </w:pPr>
      <w:bookmarkStart w:id="44" w:name="_Hlk499160636"/>
      <w:r w:rsidRPr="00047E80">
        <w:rPr>
          <w:rFonts w:ascii="Times New Roman" w:eastAsia="Times New Roman" w:hAnsi="Times New Roman" w:cs="Times New Roman"/>
          <w:b/>
          <w:color w:val="000000" w:themeColor="text1"/>
          <w:sz w:val="24"/>
          <w:szCs w:val="24"/>
        </w:rPr>
        <w:t>Figure 17</w:t>
      </w:r>
      <w:r w:rsidRPr="00047E80">
        <w:rPr>
          <w:rFonts w:ascii="Times New Roman" w:eastAsia="Times New Roman" w:hAnsi="Times New Roman" w:cs="Times New Roman"/>
          <w:color w:val="000000" w:themeColor="text1"/>
          <w:sz w:val="24"/>
          <w:szCs w:val="24"/>
        </w:rPr>
        <w:t xml:space="preserve">. Mixed clayshale–mudshale lithofacies. </w:t>
      </w:r>
      <w:r w:rsidRPr="00047E80">
        <w:rPr>
          <w:rFonts w:ascii="Times New Roman" w:eastAsia="Times New Roman" w:hAnsi="Times New Roman" w:cs="Times New Roman"/>
          <w:b/>
          <w:color w:val="000000" w:themeColor="text1"/>
          <w:sz w:val="24"/>
          <w:szCs w:val="24"/>
        </w:rPr>
        <w:t>A</w:t>
      </w:r>
      <w:r w:rsidRPr="00047E80">
        <w:rPr>
          <w:rFonts w:ascii="Times New Roman" w:eastAsia="Times New Roman" w:hAnsi="Times New Roman" w:cs="Times New Roman"/>
          <w:color w:val="000000" w:themeColor="text1"/>
          <w:sz w:val="24"/>
          <w:szCs w:val="24"/>
        </w:rPr>
        <w:t>: Hand</w:t>
      </w:r>
      <w:r w:rsidR="00313969">
        <w:rPr>
          <w:rFonts w:ascii="Times New Roman" w:eastAsia="Times New Roman" w:hAnsi="Times New Roman" w:cs="Times New Roman"/>
          <w:color w:val="000000" w:themeColor="text1"/>
          <w:sz w:val="24"/>
          <w:szCs w:val="24"/>
        </w:rPr>
        <w:t xml:space="preserve"> </w:t>
      </w:r>
      <w:r w:rsidRPr="00047E80">
        <w:rPr>
          <w:rFonts w:ascii="Times New Roman" w:eastAsia="Times New Roman" w:hAnsi="Times New Roman" w:cs="Times New Roman"/>
          <w:color w:val="000000" w:themeColor="text1"/>
          <w:sz w:val="24"/>
          <w:szCs w:val="24"/>
        </w:rPr>
        <w:t xml:space="preserve">sample. </w:t>
      </w:r>
      <w:r w:rsidRPr="00047E80">
        <w:rPr>
          <w:rFonts w:ascii="Times New Roman" w:eastAsia="Times New Roman" w:hAnsi="Times New Roman" w:cs="Times New Roman"/>
          <w:b/>
          <w:color w:val="000000" w:themeColor="text1"/>
          <w:sz w:val="24"/>
          <w:szCs w:val="24"/>
        </w:rPr>
        <w:t>B-C</w:t>
      </w:r>
      <w:r w:rsidRPr="00047E80">
        <w:rPr>
          <w:rFonts w:ascii="Times New Roman" w:eastAsia="Times New Roman" w:hAnsi="Times New Roman" w:cs="Times New Roman"/>
          <w:color w:val="000000" w:themeColor="text1"/>
          <w:sz w:val="24"/>
          <w:szCs w:val="24"/>
        </w:rPr>
        <w:t xml:space="preserve">: Thin section photomicrographs. </w:t>
      </w:r>
      <w:r w:rsidRPr="00047E80">
        <w:rPr>
          <w:rFonts w:ascii="Times New Roman" w:eastAsia="Times New Roman" w:hAnsi="Times New Roman" w:cs="Times New Roman"/>
          <w:b/>
          <w:color w:val="000000" w:themeColor="text1"/>
          <w:sz w:val="24"/>
          <w:szCs w:val="24"/>
        </w:rPr>
        <w:t>D-E</w:t>
      </w:r>
      <w:r w:rsidRPr="00047E80">
        <w:rPr>
          <w:rFonts w:ascii="Times New Roman" w:eastAsia="Times New Roman" w:hAnsi="Times New Roman" w:cs="Times New Roman"/>
          <w:color w:val="000000" w:themeColor="text1"/>
          <w:sz w:val="24"/>
          <w:szCs w:val="24"/>
        </w:rPr>
        <w:t xml:space="preserve">: SEM images.  </w:t>
      </w:r>
      <w:r w:rsidRPr="00047E80">
        <w:rPr>
          <w:rFonts w:ascii="Times New Roman" w:hAnsi="Times New Roman" w:cs="Times New Roman"/>
          <w:color w:val="000000" w:themeColor="text1"/>
          <w:sz w:val="24"/>
          <w:szCs w:val="24"/>
          <w:shd w:val="clear" w:color="auto" w:fill="FFFFFF"/>
        </w:rPr>
        <w:t>The clayshale layer is predominately soft wavy laminated, and organic poor. The mudshale layer is slightly richer in organic content than clayshale layer.</w:t>
      </w:r>
    </w:p>
    <w:bookmarkEnd w:id="44"/>
    <w:p w:rsidR="00CC0986" w:rsidRPr="00047E80" w:rsidRDefault="00CC0986" w:rsidP="00CC0986">
      <w:pPr>
        <w:spacing w:after="0" w:line="480" w:lineRule="auto"/>
        <w:jc w:val="both"/>
        <w:rPr>
          <w:rFonts w:ascii="Times New Roman" w:eastAsia="Times New Roman" w:hAnsi="Times New Roman" w:cs="Times New Roman"/>
          <w:b/>
          <w:i/>
          <w:color w:val="000000" w:themeColor="text1"/>
          <w:sz w:val="24"/>
          <w:szCs w:val="24"/>
        </w:rPr>
      </w:pPr>
      <w:r w:rsidRPr="00047E80">
        <w:rPr>
          <w:rFonts w:ascii="Times New Roman" w:eastAsia="Times New Roman" w:hAnsi="Times New Roman" w:cs="Times New Roman"/>
          <w:b/>
          <w:i/>
          <w:color w:val="000000" w:themeColor="text1"/>
          <w:sz w:val="24"/>
          <w:szCs w:val="24"/>
        </w:rPr>
        <w:lastRenderedPageBreak/>
        <w:t>Argillaceous Mudshale</w:t>
      </w:r>
    </w:p>
    <w:p w:rsidR="00CC0986" w:rsidRPr="00047E80" w:rsidRDefault="00CC0986" w:rsidP="00CC0986">
      <w:pPr>
        <w:spacing w:after="0" w:line="480" w:lineRule="auto"/>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noProof/>
          <w:color w:val="000000" w:themeColor="text1"/>
          <w:sz w:val="24"/>
          <w:szCs w:val="24"/>
        </w:rPr>
        <w:t xml:space="preserve">   </w:t>
      </w:r>
      <w:r w:rsidRPr="00047E80">
        <w:rPr>
          <w:rFonts w:ascii="Times New Roman" w:eastAsia="Times New Roman" w:hAnsi="Times New Roman" w:cs="Times New Roman"/>
          <w:noProof/>
          <w:color w:val="000000" w:themeColor="text1"/>
          <w:sz w:val="24"/>
          <w:szCs w:val="24"/>
        </w:rPr>
        <w:tab/>
      </w:r>
      <w:r w:rsidRPr="00047E80">
        <w:rPr>
          <w:rFonts w:ascii="Times New Roman" w:eastAsia="Times New Roman" w:hAnsi="Times New Roman" w:cs="Times New Roman"/>
          <w:color w:val="000000" w:themeColor="text1"/>
          <w:sz w:val="24"/>
          <w:szCs w:val="24"/>
        </w:rPr>
        <w:t xml:space="preserve">In outcrop, argillaceous mudshales are dark orangish green (weathered), medium - dark brown (fresh), laminated, usually showing fissile (1-5mm) parting. This lithofacies </w:t>
      </w:r>
      <w:r w:rsidR="00C66CC4" w:rsidRPr="00047E80">
        <w:rPr>
          <w:rFonts w:ascii="Times New Roman" w:eastAsia="Times New Roman" w:hAnsi="Times New Roman" w:cs="Times New Roman"/>
          <w:color w:val="000000" w:themeColor="text1"/>
          <w:sz w:val="24"/>
          <w:szCs w:val="24"/>
        </w:rPr>
        <w:t xml:space="preserve">dominates </w:t>
      </w:r>
      <w:r w:rsidRPr="00047E80">
        <w:rPr>
          <w:rFonts w:ascii="Times New Roman" w:eastAsia="Times New Roman" w:hAnsi="Times New Roman" w:cs="Times New Roman"/>
          <w:color w:val="000000" w:themeColor="text1"/>
          <w:sz w:val="24"/>
          <w:szCs w:val="24"/>
        </w:rPr>
        <w:t xml:space="preserve">the uppermost </w:t>
      </w:r>
      <w:r w:rsidR="00884DC3">
        <w:rPr>
          <w:rFonts w:ascii="Times New Roman" w:eastAsia="Times New Roman" w:hAnsi="Times New Roman" w:cs="Times New Roman"/>
          <w:color w:val="000000" w:themeColor="text1"/>
          <w:sz w:val="24"/>
          <w:szCs w:val="24"/>
        </w:rPr>
        <w:t>M</w:t>
      </w:r>
      <w:r w:rsidRPr="00047E80">
        <w:rPr>
          <w:rFonts w:ascii="Times New Roman" w:eastAsia="Times New Roman" w:hAnsi="Times New Roman" w:cs="Times New Roman"/>
          <w:color w:val="000000" w:themeColor="text1"/>
          <w:sz w:val="24"/>
          <w:szCs w:val="24"/>
        </w:rPr>
        <w:t>iddle Woodford Shale. A yellow powdery substance, which has been interpreted as sulfates is typically observed between shale partings. Also, commonly found between shale partings, especially in the Middle Woodford Shale are black bitumen flakes.</w:t>
      </w:r>
    </w:p>
    <w:p w:rsidR="00CC0986" w:rsidRPr="00047E80" w:rsidRDefault="00CC0986" w:rsidP="00CC0986">
      <w:pPr>
        <w:spacing w:after="0" w:line="480" w:lineRule="auto"/>
        <w:ind w:firstLine="720"/>
        <w:jc w:val="both"/>
        <w:rPr>
          <w:rFonts w:ascii="Times New Roman" w:eastAsia="Times New Roman" w:hAnsi="Times New Roman" w:cs="Times New Roman"/>
          <w:color w:val="000000" w:themeColor="text1"/>
          <w:sz w:val="28"/>
          <w:szCs w:val="24"/>
        </w:rPr>
      </w:pPr>
      <w:r w:rsidRPr="00047E80">
        <w:rPr>
          <w:rFonts w:ascii="Times New Roman" w:hAnsi="Times New Roman" w:cs="Times New Roman"/>
          <w:color w:val="000000" w:themeColor="text1"/>
          <w:sz w:val="24"/>
        </w:rPr>
        <w:t xml:space="preserve">In thin section the matrix is medium – dark brown; planar laminated </w:t>
      </w:r>
      <w:r w:rsidR="00313969">
        <w:rPr>
          <w:rFonts w:ascii="Times New Roman" w:hAnsi="Times New Roman" w:cs="Times New Roman"/>
          <w:color w:val="000000" w:themeColor="text1"/>
          <w:sz w:val="24"/>
        </w:rPr>
        <w:t>mud</w:t>
      </w:r>
      <w:r w:rsidRPr="00047E80">
        <w:rPr>
          <w:rFonts w:ascii="Times New Roman" w:hAnsi="Times New Roman" w:cs="Times New Roman"/>
          <w:color w:val="000000" w:themeColor="text1"/>
          <w:sz w:val="24"/>
        </w:rPr>
        <w:t xml:space="preserve">shale. Clay minerals represent a majority of the matrix, occurring as </w:t>
      </w:r>
      <w:r w:rsidRPr="00047E80">
        <w:rPr>
          <w:rFonts w:ascii="Times New Roman" w:hAnsi="Times New Roman" w:cs="Times New Roman"/>
          <w:color w:val="000000" w:themeColor="text1"/>
        </w:rPr>
        <w:t>fibrous crystals, and are aligned parallel to subparallel to the bedding in most instances.</w:t>
      </w:r>
      <w:r w:rsidRPr="00047E80">
        <w:rPr>
          <w:rFonts w:ascii="Times New Roman" w:hAnsi="Times New Roman" w:cs="Times New Roman"/>
          <w:color w:val="000000" w:themeColor="text1"/>
          <w:sz w:val="24"/>
        </w:rPr>
        <w:t xml:space="preserve"> Diagenetic quartz</w:t>
      </w:r>
      <w:r w:rsidR="00313969">
        <w:rPr>
          <w:rFonts w:ascii="Times New Roman" w:hAnsi="Times New Roman" w:cs="Times New Roman"/>
          <w:color w:val="000000" w:themeColor="text1"/>
          <w:sz w:val="24"/>
        </w:rPr>
        <w:t xml:space="preserve"> </w:t>
      </w:r>
      <w:r w:rsidRPr="00047E80">
        <w:rPr>
          <w:rFonts w:ascii="Times New Roman" w:hAnsi="Times New Roman" w:cs="Times New Roman"/>
          <w:color w:val="000000" w:themeColor="text1"/>
          <w:sz w:val="24"/>
        </w:rPr>
        <w:t xml:space="preserve">and chalcedony </w:t>
      </w:r>
      <w:r w:rsidR="00313969">
        <w:rPr>
          <w:rFonts w:ascii="Times New Roman" w:hAnsi="Times New Roman" w:cs="Times New Roman"/>
          <w:color w:val="000000" w:themeColor="text1"/>
          <w:sz w:val="24"/>
        </w:rPr>
        <w:t>are</w:t>
      </w:r>
      <w:r w:rsidRPr="00047E80">
        <w:rPr>
          <w:rFonts w:ascii="Times New Roman" w:hAnsi="Times New Roman" w:cs="Times New Roman"/>
          <w:color w:val="000000" w:themeColor="text1"/>
          <w:sz w:val="24"/>
        </w:rPr>
        <w:t xml:space="preserve"> observed in some samples as an infill for several micro fossils. </w:t>
      </w:r>
      <w:r w:rsidRPr="00047E80">
        <w:rPr>
          <w:rFonts w:ascii="Times New Roman" w:hAnsi="Times New Roman" w:cs="Times New Roman"/>
          <w:color w:val="000000" w:themeColor="text1"/>
        </w:rPr>
        <w:t>Pyrite is abundant, and present in the form of small euhedral crystals and oval framboids. Silt-sized aggregates composed of angular quartz</w:t>
      </w:r>
      <w:r w:rsidR="00313969">
        <w:rPr>
          <w:rFonts w:ascii="Times New Roman" w:hAnsi="Times New Roman" w:cs="Times New Roman"/>
          <w:color w:val="000000" w:themeColor="text1"/>
        </w:rPr>
        <w:t xml:space="preserve"> </w:t>
      </w:r>
      <w:r w:rsidRPr="00047E80">
        <w:rPr>
          <w:rFonts w:ascii="Times New Roman" w:hAnsi="Times New Roman" w:cs="Times New Roman"/>
          <w:color w:val="000000" w:themeColor="text1"/>
        </w:rPr>
        <w:t>and clay minerals are observed in some samples, although varying in different proportions from sample to sample. These aggregates</w:t>
      </w:r>
      <w:r w:rsidR="00313969">
        <w:rPr>
          <w:rFonts w:ascii="Times New Roman" w:hAnsi="Times New Roman" w:cs="Times New Roman"/>
          <w:color w:val="000000" w:themeColor="text1"/>
        </w:rPr>
        <w:t>,</w:t>
      </w:r>
      <w:r w:rsidRPr="00047E80">
        <w:rPr>
          <w:rFonts w:ascii="Times New Roman" w:hAnsi="Times New Roman" w:cs="Times New Roman"/>
          <w:color w:val="000000" w:themeColor="text1"/>
        </w:rPr>
        <w:t xml:space="preserve"> as well as clay minerals</w:t>
      </w:r>
      <w:r w:rsidR="00313969">
        <w:rPr>
          <w:rFonts w:ascii="Times New Roman" w:hAnsi="Times New Roman" w:cs="Times New Roman"/>
          <w:color w:val="000000" w:themeColor="text1"/>
        </w:rPr>
        <w:t>,</w:t>
      </w:r>
      <w:r w:rsidRPr="00047E80">
        <w:rPr>
          <w:rFonts w:ascii="Times New Roman" w:hAnsi="Times New Roman" w:cs="Times New Roman"/>
          <w:color w:val="000000" w:themeColor="text1"/>
        </w:rPr>
        <w:t xml:space="preserve"> contribute significantly to the laminations of the shales.</w:t>
      </w:r>
      <w:r w:rsidR="00C66CC4" w:rsidRPr="00047E80">
        <w:rPr>
          <w:rFonts w:ascii="Times New Roman" w:hAnsi="Times New Roman" w:cs="Times New Roman"/>
          <w:color w:val="000000" w:themeColor="text1"/>
        </w:rPr>
        <w:t xml:space="preserve"> Aggregates of the mineral </w:t>
      </w:r>
      <w:r w:rsidRPr="00047E80">
        <w:rPr>
          <w:rFonts w:ascii="Times New Roman" w:hAnsi="Times New Roman" w:cs="Times New Roman"/>
          <w:color w:val="000000" w:themeColor="text1"/>
        </w:rPr>
        <w:t>dolomite are almost always present in analyzed samples, although in minor proportions. Organic materials in</w:t>
      </w:r>
      <w:r w:rsidR="00C66CC4" w:rsidRPr="00047E80">
        <w:rPr>
          <w:rFonts w:ascii="Times New Roman" w:hAnsi="Times New Roman" w:cs="Times New Roman"/>
          <w:color w:val="000000" w:themeColor="text1"/>
        </w:rPr>
        <w:t xml:space="preserve"> the</w:t>
      </w:r>
      <w:r w:rsidRPr="00047E80">
        <w:rPr>
          <w:rFonts w:ascii="Times New Roman" w:hAnsi="Times New Roman" w:cs="Times New Roman"/>
          <w:color w:val="000000" w:themeColor="text1"/>
        </w:rPr>
        <w:t xml:space="preserve"> form of stringers are also a significant percentage of the matrix and are dispersed throughout the matrix (</w:t>
      </w:r>
      <w:r w:rsidRPr="00047E80">
        <w:rPr>
          <w:rFonts w:ascii="Times New Roman" w:hAnsi="Times New Roman" w:cs="Times New Roman"/>
          <w:b/>
          <w:color w:val="000000" w:themeColor="text1"/>
        </w:rPr>
        <w:t>Figure 18</w:t>
      </w:r>
      <w:r w:rsidRPr="00047E80">
        <w:rPr>
          <w:rFonts w:ascii="Times New Roman" w:hAnsi="Times New Roman" w:cs="Times New Roman"/>
          <w:color w:val="000000" w:themeColor="text1"/>
        </w:rPr>
        <w:t>).</w:t>
      </w:r>
    </w:p>
    <w:p w:rsidR="00CC0986" w:rsidRPr="00047E80" w:rsidRDefault="00CC0986" w:rsidP="00CC0986">
      <w:pPr>
        <w:spacing w:after="0" w:line="480" w:lineRule="auto"/>
        <w:ind w:firstLine="720"/>
        <w:jc w:val="both"/>
        <w:rPr>
          <w:rFonts w:ascii="Times New Roman" w:eastAsia="Times New Roman" w:hAnsi="Times New Roman" w:cs="Times New Roman"/>
          <w:color w:val="000000" w:themeColor="text1"/>
          <w:sz w:val="28"/>
          <w:szCs w:val="24"/>
        </w:rPr>
      </w:pPr>
      <w:r w:rsidRPr="00047E80">
        <w:rPr>
          <w:rFonts w:ascii="Times New Roman" w:eastAsia="Times New Roman" w:hAnsi="Times New Roman" w:cs="Times New Roman"/>
          <w:color w:val="000000" w:themeColor="text1"/>
          <w:sz w:val="24"/>
          <w:szCs w:val="24"/>
        </w:rPr>
        <w:t xml:space="preserve"> Microfossils present include several species of palynomorphs such as </w:t>
      </w:r>
      <w:r w:rsidRPr="00047E80">
        <w:rPr>
          <w:rFonts w:ascii="Times New Roman" w:eastAsia="Times New Roman" w:hAnsi="Times New Roman" w:cs="Times New Roman"/>
          <w:i/>
          <w:color w:val="000000" w:themeColor="text1"/>
          <w:sz w:val="24"/>
          <w:szCs w:val="24"/>
        </w:rPr>
        <w:t xml:space="preserve">Tasmanites </w:t>
      </w:r>
      <w:r w:rsidRPr="00047E80">
        <w:rPr>
          <w:rFonts w:ascii="Times New Roman" w:eastAsia="Times New Roman" w:hAnsi="Times New Roman" w:cs="Times New Roman"/>
          <w:color w:val="000000" w:themeColor="text1"/>
          <w:sz w:val="24"/>
          <w:szCs w:val="24"/>
        </w:rPr>
        <w:t xml:space="preserve">and spores. </w:t>
      </w:r>
      <w:r w:rsidRPr="00047E80">
        <w:rPr>
          <w:rFonts w:ascii="Times New Roman" w:eastAsia="Times New Roman" w:hAnsi="Times New Roman" w:cs="Times New Roman"/>
          <w:i/>
          <w:color w:val="000000" w:themeColor="text1"/>
          <w:sz w:val="24"/>
          <w:szCs w:val="24"/>
        </w:rPr>
        <w:t>Tasmanites</w:t>
      </w:r>
      <w:r w:rsidRPr="00047E80">
        <w:rPr>
          <w:rFonts w:ascii="Times New Roman" w:eastAsia="Times New Roman" w:hAnsi="Times New Roman" w:cs="Times New Roman"/>
          <w:color w:val="000000" w:themeColor="text1"/>
          <w:sz w:val="24"/>
          <w:szCs w:val="24"/>
        </w:rPr>
        <w:t xml:space="preserve"> and spores are abundant within this lithofacies and are almost always flattened. In other observations, they are infilled with diagenetic quartz, and chalcedony. Specifically, flattened spores are mainly situated between the shale partings. </w:t>
      </w:r>
      <w:r w:rsidR="00313969" w:rsidRPr="00047E80">
        <w:rPr>
          <w:rFonts w:ascii="Times New Roman" w:eastAsia="Times New Roman" w:hAnsi="Times New Roman" w:cs="Times New Roman"/>
          <w:color w:val="000000" w:themeColor="text1"/>
          <w:sz w:val="24"/>
          <w:szCs w:val="24"/>
        </w:rPr>
        <w:t>Radiolarians</w:t>
      </w:r>
      <w:r w:rsidRPr="00047E80">
        <w:rPr>
          <w:rFonts w:ascii="Times New Roman" w:eastAsia="Times New Roman" w:hAnsi="Times New Roman" w:cs="Times New Roman"/>
          <w:color w:val="000000" w:themeColor="text1"/>
          <w:sz w:val="24"/>
          <w:szCs w:val="24"/>
        </w:rPr>
        <w:t xml:space="preserve"> are typically rare within this lithofacies, and where they occur, they are completely recrystallized (</w:t>
      </w:r>
      <w:r w:rsidRPr="00047E80">
        <w:rPr>
          <w:rFonts w:ascii="Times New Roman" w:hAnsi="Times New Roman" w:cs="Times New Roman"/>
          <w:b/>
          <w:color w:val="000000" w:themeColor="text1"/>
        </w:rPr>
        <w:t>Figure 18</w:t>
      </w:r>
      <w:r w:rsidRPr="00047E80">
        <w:rPr>
          <w:rFonts w:ascii="Times New Roman" w:hAnsi="Times New Roman" w:cs="Times New Roman"/>
          <w:color w:val="000000" w:themeColor="text1"/>
        </w:rPr>
        <w:t>).</w:t>
      </w:r>
    </w:p>
    <w:p w:rsidR="00CC0986" w:rsidRPr="00047E80" w:rsidRDefault="00CC0986" w:rsidP="00313969">
      <w:pPr>
        <w:spacing w:after="0" w:line="480" w:lineRule="auto"/>
        <w:jc w:val="both"/>
        <w:rPr>
          <w:rFonts w:ascii="Times New Roman" w:eastAsia="Times New Roman" w:hAnsi="Times New Roman" w:cs="Times New Roman"/>
          <w:color w:val="000000" w:themeColor="text1"/>
          <w:sz w:val="24"/>
          <w:szCs w:val="24"/>
        </w:rPr>
        <w:sectPr w:rsidR="00CC0986" w:rsidRPr="00047E80" w:rsidSect="00560C33">
          <w:pgSz w:w="12240" w:h="15840"/>
          <w:pgMar w:top="1440" w:right="1440" w:bottom="1440" w:left="2304" w:header="720" w:footer="720" w:gutter="0"/>
          <w:cols w:space="720"/>
          <w:docGrid w:linePitch="360"/>
        </w:sectPr>
      </w:pPr>
      <w:r w:rsidRPr="00047E80">
        <w:rPr>
          <w:rFonts w:ascii="Times New Roman" w:eastAsia="Times New Roman" w:hAnsi="Times New Roman" w:cs="Times New Roman"/>
          <w:color w:val="000000" w:themeColor="text1"/>
          <w:sz w:val="24"/>
          <w:szCs w:val="24"/>
        </w:rPr>
        <w:lastRenderedPageBreak/>
        <w:t xml:space="preserve">            Bulk mineralogy of an argillaceous shale in the Lower Woodford Shale is quartz (39%), clays (50%), dolomite (2%), pyrite (4%), k-feldspar (5%) (estimates taken from Brito, 2017). TOC content: 10 – 22 wt%.</w:t>
      </w:r>
    </w:p>
    <w:p w:rsidR="00560C33" w:rsidRDefault="00560C33" w:rsidP="00560C33">
      <w:pPr>
        <w:spacing w:after="0" w:line="360" w:lineRule="auto"/>
        <w:jc w:val="center"/>
        <w:rPr>
          <w:rFonts w:ascii="Times New Roman" w:eastAsia="Times New Roman" w:hAnsi="Times New Roman" w:cs="Times New Roman"/>
          <w:b/>
          <w:noProof/>
          <w:color w:val="000000" w:themeColor="text1"/>
          <w:sz w:val="24"/>
          <w:szCs w:val="24"/>
        </w:rPr>
      </w:pPr>
    </w:p>
    <w:p w:rsidR="00CC0986" w:rsidRPr="00560C33" w:rsidRDefault="002906C3" w:rsidP="00560C33">
      <w:pPr>
        <w:spacing w:after="0" w:line="360" w:lineRule="auto"/>
        <w:jc w:val="center"/>
        <w:rPr>
          <w:rFonts w:ascii="Times New Roman" w:eastAsia="Times New Roman" w:hAnsi="Times New Roman" w:cs="Times New Roman"/>
          <w:color w:val="000000" w:themeColor="text1"/>
          <w:sz w:val="24"/>
          <w:szCs w:val="24"/>
        </w:rPr>
        <w:sectPr w:rsidR="00CC0986" w:rsidRPr="00560C33" w:rsidSect="00560C33">
          <w:pgSz w:w="15840" w:h="12240" w:orient="landscape"/>
          <w:pgMar w:top="1440" w:right="1440" w:bottom="1440" w:left="2304" w:header="720" w:footer="720" w:gutter="0"/>
          <w:cols w:space="720"/>
          <w:docGrid w:linePitch="360"/>
        </w:sect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712512" behindDoc="0" locked="0" layoutInCell="1" allowOverlap="1" wp14:anchorId="0384C10A" wp14:editId="16EE4F23">
                <wp:simplePos x="0" y="0"/>
                <wp:positionH relativeFrom="column">
                  <wp:posOffset>-1320800</wp:posOffset>
                </wp:positionH>
                <wp:positionV relativeFrom="paragraph">
                  <wp:posOffset>2723515</wp:posOffset>
                </wp:positionV>
                <wp:extent cx="572770" cy="661670"/>
                <wp:effectExtent l="0" t="6350" r="0" b="0"/>
                <wp:wrapNone/>
                <wp:docPr id="84" name="Text Box 84"/>
                <wp:cNvGraphicFramePr/>
                <a:graphic xmlns:a="http://schemas.openxmlformats.org/drawingml/2006/main">
                  <a:graphicData uri="http://schemas.microsoft.com/office/word/2010/wordprocessingShape">
                    <wps:wsp>
                      <wps:cNvSpPr txBox="1"/>
                      <wps:spPr>
                        <a:xfrm rot="5400000">
                          <a:off x="0" y="0"/>
                          <a:ext cx="572770" cy="661670"/>
                        </a:xfrm>
                        <a:prstGeom prst="rect">
                          <a:avLst/>
                        </a:prstGeom>
                        <a:solidFill>
                          <a:schemeClr val="lt1"/>
                        </a:solidFill>
                        <a:ln w="6350">
                          <a:noFill/>
                        </a:ln>
                      </wps:spPr>
                      <wps:txbx>
                        <w:txbxContent>
                          <w:p w:rsidR="00C82FCF" w:rsidRPr="00FE5C8E" w:rsidRDefault="00C82FCF" w:rsidP="002906C3">
                            <w:pPr>
                              <w:jc w:val="center"/>
                              <w:rPr>
                                <w:rFonts w:ascii="Times New Roman" w:hAnsi="Times New Roman" w:cs="Times New Roman"/>
                                <w:sz w:val="24"/>
                              </w:rPr>
                            </w:pPr>
                            <w:r>
                              <w:rPr>
                                <w:rFonts w:ascii="Times New Roman" w:hAnsi="Times New Roman" w:cs="Times New Roman"/>
                                <w:sz w:val="24"/>
                              </w:rPr>
                              <w:t>42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84C10A" id="Text Box 84" o:spid="_x0000_s1034" type="#_x0000_t202" style="position:absolute;left:0;text-align:left;margin-left:-104pt;margin-top:214.45pt;width:45.1pt;height:52.1pt;rotation:90;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" fillcolor="white [3201]" stroked="f" strokeweight=".5pt">
                <v:textbox>
                  <w:txbxContent>
                    <w:p w:rsidR="00C82FCF" w:rsidRPr="00FE5C8E" w:rsidRDefault="00C82FCF" w:rsidP="002906C3">
                      <w:pPr>
                        <w:jc w:val="center"/>
                        <w:rPr>
                          <w:rFonts w:ascii="Times New Roman" w:hAnsi="Times New Roman" w:cs="Times New Roman"/>
                          <w:sz w:val="24"/>
                        </w:rPr>
                      </w:pPr>
                      <w:r>
                        <w:rPr>
                          <w:rFonts w:ascii="Times New Roman" w:hAnsi="Times New Roman" w:cs="Times New Roman"/>
                          <w:sz w:val="24"/>
                        </w:rPr>
                        <w:t>42</w:t>
                      </w:r>
                    </w:p>
                  </w:txbxContent>
                </v:textbox>
              </v:shape>
            </w:pict>
          </mc:Fallback>
        </mc:AlternateContent>
      </w:r>
      <w:r w:rsidR="0071397F">
        <w:rPr>
          <w:rFonts w:ascii="Times New Roman" w:hAnsi="Times New Roman" w:cs="Times New Roman"/>
          <w:b/>
          <w:noProof/>
          <w:color w:val="000000" w:themeColor="text1"/>
          <w:sz w:val="24"/>
          <w:szCs w:val="24"/>
        </w:rPr>
        <mc:AlternateContent>
          <mc:Choice Requires="wps">
            <w:drawing>
              <wp:anchor distT="0" distB="0" distL="114300" distR="114300" simplePos="0" relativeHeight="251673600" behindDoc="0" locked="0" layoutInCell="1" allowOverlap="1" wp14:anchorId="573B09EA" wp14:editId="0EF840C9">
                <wp:simplePos x="0" y="0"/>
                <wp:positionH relativeFrom="column">
                  <wp:posOffset>3429000</wp:posOffset>
                </wp:positionH>
                <wp:positionV relativeFrom="paragraph">
                  <wp:posOffset>5695950</wp:posOffset>
                </wp:positionV>
                <wp:extent cx="714375" cy="400050"/>
                <wp:effectExtent l="0" t="0" r="9525" b="0"/>
                <wp:wrapNone/>
                <wp:docPr id="55" name="Text Box 55"/>
                <wp:cNvGraphicFramePr/>
                <a:graphic xmlns:a="http://schemas.openxmlformats.org/drawingml/2006/main">
                  <a:graphicData uri="http://schemas.microsoft.com/office/word/2010/wordprocessingShape">
                    <wps:wsp>
                      <wps:cNvSpPr txBox="1"/>
                      <wps:spPr>
                        <a:xfrm>
                          <a:off x="0" y="0"/>
                          <a:ext cx="714375" cy="400050"/>
                        </a:xfrm>
                        <a:prstGeom prst="rect">
                          <a:avLst/>
                        </a:prstGeom>
                        <a:solidFill>
                          <a:schemeClr val="lt1"/>
                        </a:solidFill>
                        <a:ln w="6350">
                          <a:noFill/>
                        </a:ln>
                      </wps:spPr>
                      <wps:txbx>
                        <w:txbxContent>
                          <w:p w:rsidR="00C82FCF" w:rsidRDefault="00C82FCF" w:rsidP="0071397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73B09EA" id="Text Box 55" o:spid="_x0000_s1035" type="#_x0000_t202" style="position:absolute;left:0;text-align:left;margin-left:270pt;margin-top:448.5pt;width:56.25pt;height:31.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" fillcolor="white [3201]" stroked="f" strokeweight=".5pt">
                <v:textbox>
                  <w:txbxContent>
                    <w:p w:rsidR="00C82FCF" w:rsidRDefault="00C82FCF" w:rsidP="0071397F"/>
                  </w:txbxContent>
                </v:textbox>
              </v:shape>
            </w:pict>
          </mc:Fallback>
        </mc:AlternateContent>
      </w:r>
      <w:r w:rsidR="00560C33">
        <w:rPr>
          <w:rFonts w:ascii="Times New Roman" w:eastAsia="Times New Roman" w:hAnsi="Times New Roman" w:cs="Times New Roman"/>
          <w:b/>
          <w:noProof/>
          <w:color w:val="000000" w:themeColor="text1"/>
          <w:sz w:val="24"/>
          <w:szCs w:val="24"/>
        </w:rPr>
        <w:drawing>
          <wp:inline distT="0" distB="0" distL="0" distR="0" wp14:anchorId="7BC00BA3" wp14:editId="118B5CAF">
            <wp:extent cx="7566660" cy="5167827"/>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566660" cy="5167827"/>
                    </a:xfrm>
                    <a:prstGeom prst="rect">
                      <a:avLst/>
                    </a:prstGeom>
                    <a:noFill/>
                  </pic:spPr>
                </pic:pic>
              </a:graphicData>
            </a:graphic>
          </wp:inline>
        </w:drawing>
      </w:r>
    </w:p>
    <w:p w:rsidR="00CC0986" w:rsidRPr="00047E80" w:rsidRDefault="00CC0986" w:rsidP="007D315F">
      <w:pPr>
        <w:spacing w:after="0" w:line="360" w:lineRule="auto"/>
        <w:jc w:val="both"/>
        <w:rPr>
          <w:rFonts w:ascii="Times New Roman" w:eastAsia="Times New Roman" w:hAnsi="Times New Roman" w:cs="Times New Roman"/>
          <w:color w:val="000000" w:themeColor="text1"/>
          <w:sz w:val="24"/>
          <w:szCs w:val="24"/>
        </w:rPr>
      </w:pPr>
      <w:bookmarkStart w:id="45" w:name="_Hlk499163283"/>
      <w:r w:rsidRPr="00047E80">
        <w:rPr>
          <w:rFonts w:ascii="Times New Roman" w:eastAsia="Times New Roman" w:hAnsi="Times New Roman" w:cs="Times New Roman"/>
          <w:b/>
          <w:color w:val="000000" w:themeColor="text1"/>
          <w:sz w:val="24"/>
          <w:szCs w:val="24"/>
        </w:rPr>
        <w:lastRenderedPageBreak/>
        <w:t>Figure 18.</w:t>
      </w:r>
      <w:r w:rsidR="00707E44" w:rsidRPr="00047E80">
        <w:rPr>
          <w:rFonts w:ascii="Times New Roman" w:eastAsia="Times New Roman" w:hAnsi="Times New Roman" w:cs="Times New Roman"/>
          <w:color w:val="000000" w:themeColor="text1"/>
          <w:sz w:val="24"/>
          <w:szCs w:val="24"/>
        </w:rPr>
        <w:t xml:space="preserve"> Argillaceous mudshale l</w:t>
      </w:r>
      <w:r w:rsidRPr="00047E80">
        <w:rPr>
          <w:rFonts w:ascii="Times New Roman" w:eastAsia="Times New Roman" w:hAnsi="Times New Roman" w:cs="Times New Roman"/>
          <w:color w:val="000000" w:themeColor="text1"/>
          <w:sz w:val="24"/>
          <w:szCs w:val="24"/>
        </w:rPr>
        <w:t>ithofacies.</w:t>
      </w:r>
      <w:r w:rsidRPr="00047E80">
        <w:rPr>
          <w:rFonts w:ascii="Times New Roman" w:hAnsi="Times New Roman" w:cs="Times New Roman"/>
          <w:color w:val="000000" w:themeColor="text1"/>
          <w:sz w:val="24"/>
          <w:szCs w:val="24"/>
        </w:rPr>
        <w:t xml:space="preserve"> </w:t>
      </w:r>
      <w:r w:rsidRPr="00047E80">
        <w:rPr>
          <w:rFonts w:ascii="Times New Roman" w:eastAsia="Times New Roman" w:hAnsi="Times New Roman" w:cs="Times New Roman"/>
          <w:b/>
          <w:color w:val="000000" w:themeColor="text1"/>
          <w:sz w:val="24"/>
          <w:szCs w:val="24"/>
        </w:rPr>
        <w:t>A</w:t>
      </w:r>
      <w:r w:rsidRPr="00047E80">
        <w:rPr>
          <w:rFonts w:ascii="Times New Roman" w:eastAsia="Times New Roman" w:hAnsi="Times New Roman" w:cs="Times New Roman"/>
          <w:color w:val="000000" w:themeColor="text1"/>
          <w:sz w:val="24"/>
          <w:szCs w:val="24"/>
        </w:rPr>
        <w:t>-</w:t>
      </w:r>
      <w:r w:rsidRPr="00047E80">
        <w:rPr>
          <w:rFonts w:ascii="Times New Roman" w:eastAsia="Times New Roman" w:hAnsi="Times New Roman" w:cs="Times New Roman"/>
          <w:b/>
          <w:color w:val="000000" w:themeColor="text1"/>
          <w:sz w:val="24"/>
          <w:szCs w:val="24"/>
        </w:rPr>
        <w:t>D, G</w:t>
      </w:r>
      <w:r w:rsidRPr="00047E80">
        <w:rPr>
          <w:rFonts w:ascii="Times New Roman" w:eastAsia="Times New Roman" w:hAnsi="Times New Roman" w:cs="Times New Roman"/>
          <w:color w:val="000000" w:themeColor="text1"/>
          <w:sz w:val="24"/>
          <w:szCs w:val="24"/>
        </w:rPr>
        <w:t xml:space="preserve">: Thin section photomicrographs. </w:t>
      </w:r>
      <w:r w:rsidRPr="00047E80">
        <w:rPr>
          <w:rFonts w:ascii="Times New Roman" w:eastAsia="Times New Roman" w:hAnsi="Times New Roman" w:cs="Times New Roman"/>
          <w:b/>
          <w:color w:val="000000" w:themeColor="text1"/>
          <w:sz w:val="24"/>
          <w:szCs w:val="24"/>
        </w:rPr>
        <w:t>E, F, H, I</w:t>
      </w:r>
      <w:r w:rsidR="00C66CC4" w:rsidRPr="00047E80">
        <w:rPr>
          <w:rFonts w:ascii="Times New Roman" w:eastAsia="Times New Roman" w:hAnsi="Times New Roman" w:cs="Times New Roman"/>
          <w:color w:val="000000" w:themeColor="text1"/>
          <w:sz w:val="24"/>
          <w:szCs w:val="24"/>
        </w:rPr>
        <w:t>: SEM images show</w:t>
      </w:r>
      <w:r w:rsidRPr="00047E80">
        <w:rPr>
          <w:rFonts w:ascii="Times New Roman" w:eastAsia="Times New Roman" w:hAnsi="Times New Roman" w:cs="Times New Roman"/>
          <w:color w:val="000000" w:themeColor="text1"/>
          <w:sz w:val="24"/>
          <w:szCs w:val="24"/>
        </w:rPr>
        <w:t xml:space="preserve"> </w:t>
      </w:r>
      <w:r w:rsidRPr="00047E80">
        <w:rPr>
          <w:rFonts w:ascii="Times New Roman" w:hAnsi="Times New Roman" w:cs="Times New Roman"/>
          <w:color w:val="000000" w:themeColor="text1"/>
          <w:sz w:val="24"/>
          <w:szCs w:val="24"/>
        </w:rPr>
        <w:t>matrix is clay rich, dominated by organic materials, silt-sized aggregates, minor dolomite aggregates, and several species of palynomorphs</w:t>
      </w:r>
      <w:r w:rsidRPr="00047E80">
        <w:rPr>
          <w:rFonts w:ascii="Times New Roman" w:eastAsia="Times New Roman" w:hAnsi="Times New Roman" w:cs="Times New Roman"/>
          <w:color w:val="000000" w:themeColor="text1"/>
          <w:sz w:val="24"/>
          <w:szCs w:val="24"/>
        </w:rPr>
        <w:t xml:space="preserve">. </w:t>
      </w:r>
    </w:p>
    <w:bookmarkEnd w:id="45"/>
    <w:p w:rsidR="00CC0986" w:rsidRPr="00047E80" w:rsidRDefault="00CC0986" w:rsidP="00CC0986">
      <w:pPr>
        <w:spacing w:after="0" w:line="360" w:lineRule="auto"/>
        <w:jc w:val="both"/>
        <w:rPr>
          <w:rFonts w:ascii="Times New Roman" w:eastAsia="Times New Roman" w:hAnsi="Times New Roman" w:cs="Times New Roman"/>
          <w:b/>
          <w:i/>
          <w:color w:val="000000" w:themeColor="text1"/>
          <w:sz w:val="24"/>
          <w:szCs w:val="24"/>
        </w:rPr>
      </w:pPr>
    </w:p>
    <w:p w:rsidR="00604465" w:rsidRPr="00047E80" w:rsidRDefault="00604465" w:rsidP="00CC0986">
      <w:pPr>
        <w:spacing w:after="0" w:line="480" w:lineRule="auto"/>
        <w:jc w:val="both"/>
        <w:rPr>
          <w:rFonts w:ascii="Times New Roman" w:eastAsia="Times New Roman" w:hAnsi="Times New Roman" w:cs="Times New Roman"/>
          <w:b/>
          <w:i/>
          <w:color w:val="000000" w:themeColor="text1"/>
          <w:sz w:val="24"/>
          <w:szCs w:val="24"/>
        </w:rPr>
      </w:pPr>
    </w:p>
    <w:p w:rsidR="00CC0986" w:rsidRPr="00047E80" w:rsidRDefault="00CC0986" w:rsidP="00CC0986">
      <w:pPr>
        <w:spacing w:after="0" w:line="480" w:lineRule="auto"/>
        <w:jc w:val="both"/>
        <w:rPr>
          <w:rFonts w:ascii="Times New Roman" w:eastAsia="Times New Roman" w:hAnsi="Times New Roman" w:cs="Times New Roman"/>
          <w:b/>
          <w:i/>
          <w:color w:val="000000" w:themeColor="text1"/>
          <w:sz w:val="24"/>
          <w:szCs w:val="24"/>
        </w:rPr>
      </w:pPr>
      <w:r w:rsidRPr="00047E80">
        <w:rPr>
          <w:rFonts w:ascii="Times New Roman" w:eastAsia="Times New Roman" w:hAnsi="Times New Roman" w:cs="Times New Roman"/>
          <w:b/>
          <w:i/>
          <w:color w:val="000000" w:themeColor="text1"/>
          <w:sz w:val="24"/>
          <w:szCs w:val="24"/>
        </w:rPr>
        <w:t>Siliceous Mudshale</w:t>
      </w:r>
    </w:p>
    <w:p w:rsidR="00CC0986" w:rsidRPr="00047E80" w:rsidRDefault="00CC0986" w:rsidP="00CC0986">
      <w:pPr>
        <w:spacing w:after="0" w:line="480" w:lineRule="auto"/>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ab/>
        <w:t>In outcrop, siliceous mudshales are dark greenish orange (weathered), medium-dark brown (fresh), laminated, and usually show platy (0.5 – 1mm) parting.</w:t>
      </w:r>
    </w:p>
    <w:p w:rsidR="00CC0986" w:rsidRPr="00047E80" w:rsidRDefault="00CC0986" w:rsidP="00CC0986">
      <w:pPr>
        <w:spacing w:after="0" w:line="480" w:lineRule="auto"/>
        <w:ind w:firstLine="720"/>
        <w:jc w:val="both"/>
        <w:rPr>
          <w:rFonts w:ascii="Times New Roman" w:hAnsi="Times New Roman" w:cs="Times New Roman"/>
          <w:color w:val="000000" w:themeColor="text1"/>
          <w:sz w:val="24"/>
          <w:szCs w:val="24"/>
        </w:rPr>
      </w:pPr>
      <w:r w:rsidRPr="00047E80">
        <w:rPr>
          <w:rFonts w:ascii="Times New Roman" w:hAnsi="Times New Roman" w:cs="Times New Roman"/>
          <w:color w:val="000000" w:themeColor="text1"/>
          <w:sz w:val="24"/>
          <w:szCs w:val="24"/>
        </w:rPr>
        <w:t>In thin section</w:t>
      </w:r>
      <w:r w:rsidR="00830690">
        <w:rPr>
          <w:rFonts w:ascii="Times New Roman" w:hAnsi="Times New Roman" w:cs="Times New Roman"/>
          <w:color w:val="000000" w:themeColor="text1"/>
          <w:sz w:val="24"/>
          <w:szCs w:val="24"/>
        </w:rPr>
        <w:t>,</w:t>
      </w:r>
      <w:r w:rsidRPr="00047E80">
        <w:rPr>
          <w:rFonts w:ascii="Times New Roman" w:hAnsi="Times New Roman" w:cs="Times New Roman"/>
          <w:color w:val="000000" w:themeColor="text1"/>
          <w:sz w:val="24"/>
          <w:szCs w:val="24"/>
        </w:rPr>
        <w:t xml:space="preserve"> they are medium – dark, continuous, planar laminated shale. Typically, shale is dominated by two distinct layers, silt-sized aggregates dominated and diagenetic quartz dominated in a clay matrix. </w:t>
      </w:r>
      <w:bookmarkStart w:id="46" w:name="OLE_LINK9"/>
      <w:bookmarkStart w:id="47" w:name="OLE_LINK10"/>
      <w:r w:rsidRPr="00047E80">
        <w:rPr>
          <w:rFonts w:ascii="Times New Roman" w:hAnsi="Times New Roman" w:cs="Times New Roman"/>
          <w:color w:val="000000" w:themeColor="text1"/>
          <w:sz w:val="24"/>
          <w:szCs w:val="24"/>
        </w:rPr>
        <w:t>The silt-sized quartz dominated laminae are discontinuous (lenticular), incorporating clays and pyrite.</w:t>
      </w:r>
      <w:bookmarkEnd w:id="46"/>
      <w:bookmarkEnd w:id="47"/>
      <w:r w:rsidRPr="00047E80">
        <w:rPr>
          <w:rFonts w:ascii="Times New Roman" w:hAnsi="Times New Roman" w:cs="Times New Roman"/>
          <w:color w:val="000000" w:themeColor="text1"/>
          <w:sz w:val="24"/>
          <w:szCs w:val="24"/>
        </w:rPr>
        <w:t xml:space="preserve"> The silt-sized aggregates and clay minerals represent a majority of the composition and are dispersed throughout the matrix. The silt-sized aggregates are lighter in color and appear to have more silt-sized detrital quartz grains than the rock matrix. Quartz grains are typically </w:t>
      </w:r>
      <w:bookmarkStart w:id="48" w:name="OLE_LINK11"/>
      <w:bookmarkStart w:id="49" w:name="OLE_LINK12"/>
      <w:bookmarkStart w:id="50" w:name="OLE_LINK13"/>
      <w:r w:rsidRPr="00047E80">
        <w:rPr>
          <w:rFonts w:ascii="Times New Roman" w:hAnsi="Times New Roman" w:cs="Times New Roman"/>
          <w:color w:val="000000" w:themeColor="text1"/>
          <w:sz w:val="24"/>
          <w:szCs w:val="24"/>
        </w:rPr>
        <w:t>sub-angular to sub-rounded</w:t>
      </w:r>
      <w:bookmarkEnd w:id="48"/>
      <w:bookmarkEnd w:id="49"/>
      <w:bookmarkEnd w:id="50"/>
      <w:r w:rsidRPr="00047E80">
        <w:rPr>
          <w:rFonts w:ascii="Times New Roman" w:hAnsi="Times New Roman" w:cs="Times New Roman"/>
          <w:color w:val="000000" w:themeColor="text1"/>
          <w:sz w:val="24"/>
          <w:szCs w:val="24"/>
        </w:rPr>
        <w:t xml:space="preserve">, present in monocrystalline and polycrystalline forms, varying in sizes. Clay minerals are typically fibrous and are aligned subparallel to the beddings in most instances. </w:t>
      </w:r>
      <w:bookmarkStart w:id="51" w:name="OLE_LINK2"/>
      <w:bookmarkStart w:id="52" w:name="OLE_LINK3"/>
      <w:bookmarkStart w:id="53" w:name="OLE_LINK4"/>
      <w:r w:rsidRPr="00047E80">
        <w:rPr>
          <w:rFonts w:ascii="Times New Roman" w:hAnsi="Times New Roman" w:cs="Times New Roman"/>
          <w:color w:val="000000" w:themeColor="text1"/>
          <w:sz w:val="24"/>
          <w:szCs w:val="24"/>
        </w:rPr>
        <w:t xml:space="preserve">Clay minerals form a dominant portion of the silt-sized aggregates. Pyrite is </w:t>
      </w:r>
      <w:r w:rsidR="00C66CC4" w:rsidRPr="00047E80">
        <w:rPr>
          <w:rFonts w:ascii="Times New Roman" w:hAnsi="Times New Roman" w:cs="Times New Roman"/>
          <w:color w:val="000000" w:themeColor="text1"/>
          <w:sz w:val="24"/>
          <w:szCs w:val="24"/>
        </w:rPr>
        <w:t xml:space="preserve">present </w:t>
      </w:r>
      <w:r w:rsidRPr="00047E80">
        <w:rPr>
          <w:rFonts w:ascii="Times New Roman" w:hAnsi="Times New Roman" w:cs="Times New Roman"/>
          <w:color w:val="000000" w:themeColor="text1"/>
          <w:sz w:val="24"/>
          <w:szCs w:val="24"/>
        </w:rPr>
        <w:t>in the form of small euhedral, and oval framboids (</w:t>
      </w:r>
      <w:r w:rsidRPr="00047E80">
        <w:rPr>
          <w:rFonts w:ascii="Times New Roman" w:eastAsia="Times New Roman" w:hAnsi="Times New Roman" w:cs="Times New Roman"/>
          <w:b/>
          <w:color w:val="000000" w:themeColor="text1"/>
          <w:sz w:val="24"/>
          <w:szCs w:val="24"/>
        </w:rPr>
        <w:t>Figure 19)</w:t>
      </w:r>
      <w:r w:rsidRPr="00047E80">
        <w:rPr>
          <w:rFonts w:ascii="Times New Roman" w:hAnsi="Times New Roman" w:cs="Times New Roman"/>
          <w:color w:val="000000" w:themeColor="text1"/>
          <w:sz w:val="24"/>
          <w:szCs w:val="24"/>
        </w:rPr>
        <w:t>.</w:t>
      </w:r>
      <w:bookmarkEnd w:id="51"/>
      <w:bookmarkEnd w:id="52"/>
      <w:bookmarkEnd w:id="53"/>
      <w:r w:rsidRPr="00047E80">
        <w:rPr>
          <w:rFonts w:ascii="Times New Roman" w:hAnsi="Times New Roman" w:cs="Times New Roman"/>
          <w:color w:val="000000" w:themeColor="text1"/>
          <w:sz w:val="24"/>
          <w:szCs w:val="24"/>
        </w:rPr>
        <w:t xml:space="preserve"> </w:t>
      </w:r>
      <w:bookmarkStart w:id="54" w:name="OLE_LINK14"/>
    </w:p>
    <w:p w:rsidR="00CC0986" w:rsidRPr="00047E80" w:rsidRDefault="00CC0986" w:rsidP="00CC0986">
      <w:pPr>
        <w:spacing w:after="0" w:line="480" w:lineRule="auto"/>
        <w:ind w:firstLine="720"/>
        <w:jc w:val="both"/>
        <w:rPr>
          <w:rFonts w:ascii="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 xml:space="preserve">Microfossils present include </w:t>
      </w:r>
      <w:r w:rsidRPr="00047E80">
        <w:rPr>
          <w:rFonts w:ascii="Times New Roman" w:eastAsia="Times New Roman" w:hAnsi="Times New Roman" w:cs="Times New Roman"/>
          <w:i/>
          <w:color w:val="000000" w:themeColor="text1"/>
          <w:sz w:val="24"/>
          <w:szCs w:val="24"/>
        </w:rPr>
        <w:t>tasmanites</w:t>
      </w:r>
      <w:r w:rsidRPr="00047E80">
        <w:rPr>
          <w:rFonts w:ascii="Times New Roman" w:eastAsia="Times New Roman" w:hAnsi="Times New Roman" w:cs="Times New Roman"/>
          <w:color w:val="000000" w:themeColor="text1"/>
          <w:sz w:val="24"/>
          <w:szCs w:val="24"/>
        </w:rPr>
        <w:t xml:space="preserve"> and radiolaria. </w:t>
      </w:r>
      <w:r w:rsidRPr="00047E80">
        <w:rPr>
          <w:rFonts w:ascii="Times New Roman" w:eastAsia="Times New Roman" w:hAnsi="Times New Roman" w:cs="Times New Roman"/>
          <w:i/>
          <w:color w:val="000000" w:themeColor="text1"/>
          <w:sz w:val="24"/>
          <w:szCs w:val="24"/>
        </w:rPr>
        <w:t>Tasmanites</w:t>
      </w:r>
      <w:r w:rsidRPr="00047E80">
        <w:rPr>
          <w:rFonts w:ascii="Times New Roman" w:eastAsia="Times New Roman" w:hAnsi="Times New Roman" w:cs="Times New Roman"/>
          <w:color w:val="000000" w:themeColor="text1"/>
          <w:sz w:val="24"/>
          <w:szCs w:val="24"/>
        </w:rPr>
        <w:t xml:space="preserve"> are flattened and may contain diagenetic quartz (as seen in the diagenetic quartz dominated layers), and in other cases pyrite (euhedral or framboid forms)</w:t>
      </w:r>
      <w:bookmarkEnd w:id="54"/>
      <w:r w:rsidRPr="00047E80">
        <w:rPr>
          <w:rFonts w:ascii="Times New Roman" w:eastAsia="Times New Roman" w:hAnsi="Times New Roman" w:cs="Times New Roman"/>
          <w:color w:val="000000" w:themeColor="text1"/>
          <w:sz w:val="24"/>
          <w:szCs w:val="24"/>
        </w:rPr>
        <w:t xml:space="preserve">. Radiolaria </w:t>
      </w:r>
      <w:r w:rsidR="00830690">
        <w:rPr>
          <w:rFonts w:ascii="Times New Roman" w:eastAsia="Times New Roman" w:hAnsi="Times New Roman" w:cs="Times New Roman"/>
          <w:color w:val="000000" w:themeColor="text1"/>
          <w:sz w:val="24"/>
          <w:szCs w:val="24"/>
        </w:rPr>
        <w:t>have</w:t>
      </w:r>
      <w:r w:rsidRPr="00047E80">
        <w:rPr>
          <w:rFonts w:ascii="Times New Roman" w:eastAsia="Times New Roman" w:hAnsi="Times New Roman" w:cs="Times New Roman"/>
          <w:color w:val="000000" w:themeColor="text1"/>
          <w:sz w:val="24"/>
          <w:szCs w:val="24"/>
        </w:rPr>
        <w:t xml:space="preserve"> been replaced by chalcedony, and are dispersed throughout the matrix. </w:t>
      </w:r>
      <w:r w:rsidRPr="00047E80">
        <w:rPr>
          <w:rFonts w:ascii="Times New Roman" w:hAnsi="Times New Roman" w:cs="Times New Roman"/>
          <w:color w:val="000000" w:themeColor="text1"/>
          <w:sz w:val="24"/>
          <w:szCs w:val="24"/>
        </w:rPr>
        <w:t>Organic matter is disseminated throughout and appear</w:t>
      </w:r>
      <w:r w:rsidR="00C66CC4" w:rsidRPr="00047E80">
        <w:rPr>
          <w:rFonts w:ascii="Times New Roman" w:hAnsi="Times New Roman" w:cs="Times New Roman"/>
          <w:color w:val="000000" w:themeColor="text1"/>
          <w:sz w:val="24"/>
          <w:szCs w:val="24"/>
        </w:rPr>
        <w:t>s</w:t>
      </w:r>
      <w:r w:rsidRPr="00047E80">
        <w:rPr>
          <w:rFonts w:ascii="Times New Roman" w:hAnsi="Times New Roman" w:cs="Times New Roman"/>
          <w:color w:val="000000" w:themeColor="text1"/>
          <w:sz w:val="24"/>
          <w:szCs w:val="24"/>
        </w:rPr>
        <w:t xml:space="preserve"> in</w:t>
      </w:r>
      <w:r w:rsidR="00C66CC4" w:rsidRPr="00047E80">
        <w:rPr>
          <w:rFonts w:ascii="Times New Roman" w:hAnsi="Times New Roman" w:cs="Times New Roman"/>
          <w:color w:val="000000" w:themeColor="text1"/>
          <w:sz w:val="24"/>
          <w:szCs w:val="24"/>
        </w:rPr>
        <w:t xml:space="preserve"> the</w:t>
      </w:r>
      <w:r w:rsidRPr="00047E80">
        <w:rPr>
          <w:rFonts w:ascii="Times New Roman" w:hAnsi="Times New Roman" w:cs="Times New Roman"/>
          <w:color w:val="000000" w:themeColor="text1"/>
          <w:sz w:val="24"/>
          <w:szCs w:val="24"/>
        </w:rPr>
        <w:t xml:space="preserve"> form of organic stringers (</w:t>
      </w:r>
      <w:r w:rsidRPr="00047E80">
        <w:rPr>
          <w:rFonts w:ascii="Times New Roman" w:eastAsia="Times New Roman" w:hAnsi="Times New Roman" w:cs="Times New Roman"/>
          <w:b/>
          <w:color w:val="000000" w:themeColor="text1"/>
          <w:sz w:val="24"/>
          <w:szCs w:val="24"/>
        </w:rPr>
        <w:t>Figure 19)</w:t>
      </w:r>
      <w:r w:rsidRPr="00047E80">
        <w:rPr>
          <w:rFonts w:ascii="Times New Roman" w:hAnsi="Times New Roman" w:cs="Times New Roman"/>
          <w:color w:val="000000" w:themeColor="text1"/>
          <w:sz w:val="24"/>
          <w:szCs w:val="24"/>
        </w:rPr>
        <w:t xml:space="preserve">. </w:t>
      </w:r>
    </w:p>
    <w:p w:rsidR="00CC0986" w:rsidRPr="00047E80" w:rsidRDefault="00CC0986" w:rsidP="00CC0986">
      <w:pPr>
        <w:spacing w:after="0" w:line="480" w:lineRule="auto"/>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lastRenderedPageBreak/>
        <w:tab/>
        <w:t>These silt-sized aggregates have been documented in ancient black shales (e.g., Pike and Kemp, 1996, Milliken et al</w:t>
      </w:r>
      <w:r w:rsidR="00830690">
        <w:rPr>
          <w:rFonts w:ascii="Times New Roman" w:eastAsia="Times New Roman" w:hAnsi="Times New Roman" w:cs="Times New Roman"/>
          <w:color w:val="000000" w:themeColor="text1"/>
          <w:sz w:val="24"/>
          <w:szCs w:val="24"/>
        </w:rPr>
        <w:t>.,</w:t>
      </w:r>
      <w:r w:rsidRPr="00047E80">
        <w:rPr>
          <w:rFonts w:ascii="Times New Roman" w:eastAsia="Times New Roman" w:hAnsi="Times New Roman" w:cs="Times New Roman"/>
          <w:color w:val="000000" w:themeColor="text1"/>
          <w:sz w:val="24"/>
          <w:szCs w:val="24"/>
        </w:rPr>
        <w:t xml:space="preserve"> 2007; Schieber, 2009), and have been interpreted as highly compacted tests of agglutinated foraminifera. The agglutinated foraminifera observed in the Woodford Shale samples are poorly sorted, structureless, and lacking chamber walls. Pike and Kemp (1996) attributed the structure to the disaggregation or compaction of foraminifera tests during diagenesis and lithification. That is, increasing compaction and diagenesis will disaggregate the foraminifera tests to structureless test over time. Milliken et al</w:t>
      </w:r>
      <w:r w:rsidR="006627FB" w:rsidRPr="00047E80">
        <w:rPr>
          <w:rFonts w:ascii="Times New Roman" w:eastAsia="Times New Roman" w:hAnsi="Times New Roman" w:cs="Times New Roman"/>
          <w:color w:val="000000" w:themeColor="text1"/>
          <w:sz w:val="24"/>
          <w:szCs w:val="24"/>
        </w:rPr>
        <w:t>.</w:t>
      </w:r>
      <w:r w:rsidRPr="00047E80">
        <w:rPr>
          <w:rFonts w:ascii="Times New Roman" w:eastAsia="Times New Roman" w:hAnsi="Times New Roman" w:cs="Times New Roman"/>
          <w:color w:val="000000" w:themeColor="text1"/>
          <w:sz w:val="24"/>
          <w:szCs w:val="24"/>
        </w:rPr>
        <w:t xml:space="preserve"> (2007) also documented the occurrence of authigenic quartz as a cementing agent, owing to the microporous nature of the agglutinated tests (</w:t>
      </w:r>
      <w:r w:rsidRPr="00047E80">
        <w:rPr>
          <w:rFonts w:ascii="Times New Roman" w:eastAsia="Times New Roman" w:hAnsi="Times New Roman" w:cs="Times New Roman"/>
          <w:b/>
          <w:color w:val="000000" w:themeColor="text1"/>
          <w:sz w:val="24"/>
          <w:szCs w:val="24"/>
        </w:rPr>
        <w:t>Figure 19)</w:t>
      </w:r>
      <w:r w:rsidRPr="00047E80">
        <w:rPr>
          <w:rFonts w:ascii="Times New Roman" w:eastAsia="Times New Roman" w:hAnsi="Times New Roman" w:cs="Times New Roman"/>
          <w:color w:val="000000" w:themeColor="text1"/>
          <w:sz w:val="24"/>
          <w:szCs w:val="24"/>
        </w:rPr>
        <w:t>.</w:t>
      </w:r>
    </w:p>
    <w:p w:rsidR="00CC0986" w:rsidRPr="00047E80" w:rsidRDefault="00CC0986" w:rsidP="00CC0986">
      <w:pPr>
        <w:spacing w:line="480" w:lineRule="auto"/>
        <w:ind w:firstLine="720"/>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 xml:space="preserve">Bulk mineralogy of a siliceous mudshale in the </w:t>
      </w:r>
      <w:r w:rsidR="00884DC3">
        <w:rPr>
          <w:rFonts w:ascii="Times New Roman" w:eastAsia="Times New Roman" w:hAnsi="Times New Roman" w:cs="Times New Roman"/>
          <w:color w:val="000000" w:themeColor="text1"/>
          <w:sz w:val="24"/>
          <w:szCs w:val="24"/>
        </w:rPr>
        <w:t>L</w:t>
      </w:r>
      <w:r w:rsidRPr="00047E80">
        <w:rPr>
          <w:rFonts w:ascii="Times New Roman" w:eastAsia="Times New Roman" w:hAnsi="Times New Roman" w:cs="Times New Roman"/>
          <w:color w:val="000000" w:themeColor="text1"/>
          <w:sz w:val="24"/>
          <w:szCs w:val="24"/>
        </w:rPr>
        <w:t>ower Woodford Shale is quartz (82%), illite/mica (9%), kaolinite (5%), pyrite (3%), k-feldspar (1%). TOC content: 15.5 wt.%.</w:t>
      </w:r>
    </w:p>
    <w:p w:rsidR="00CC0986" w:rsidRPr="00047E80" w:rsidRDefault="00CC0986" w:rsidP="00CC0986">
      <w:pPr>
        <w:spacing w:after="0" w:line="360" w:lineRule="auto"/>
        <w:jc w:val="both"/>
        <w:rPr>
          <w:rFonts w:ascii="Times New Roman" w:eastAsia="Times New Roman" w:hAnsi="Times New Roman" w:cs="Times New Roman"/>
          <w:color w:val="000000" w:themeColor="text1"/>
          <w:sz w:val="24"/>
          <w:szCs w:val="24"/>
        </w:rPr>
        <w:sectPr w:rsidR="00CC0986" w:rsidRPr="00047E80" w:rsidSect="00560C33">
          <w:pgSz w:w="12240" w:h="15840"/>
          <w:pgMar w:top="1440" w:right="1440" w:bottom="1440" w:left="2304" w:header="720" w:footer="720" w:gutter="0"/>
          <w:cols w:space="720"/>
          <w:docGrid w:linePitch="360"/>
        </w:sectPr>
      </w:pPr>
    </w:p>
    <w:p w:rsidR="00AC70F5" w:rsidRDefault="00AC70F5" w:rsidP="00CC0986">
      <w:pPr>
        <w:spacing w:after="0" w:line="360" w:lineRule="auto"/>
        <w:jc w:val="center"/>
        <w:rPr>
          <w:rFonts w:ascii="Times New Roman" w:eastAsia="Times New Roman" w:hAnsi="Times New Roman" w:cs="Times New Roman"/>
          <w:noProof/>
          <w:color w:val="000000" w:themeColor="text1"/>
        </w:rPr>
      </w:pPr>
    </w:p>
    <w:p w:rsidR="00CC0986" w:rsidRPr="00047E80" w:rsidRDefault="002906C3" w:rsidP="00CC0986">
      <w:pPr>
        <w:spacing w:after="0" w:line="360" w:lineRule="auto"/>
        <w:jc w:val="center"/>
        <w:rPr>
          <w:rFonts w:ascii="Times New Roman" w:eastAsia="Times New Roman" w:hAnsi="Times New Roman" w:cs="Times New Roman"/>
          <w:color w:val="000000" w:themeColor="text1"/>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714560" behindDoc="0" locked="0" layoutInCell="1" allowOverlap="1" wp14:anchorId="67DCDD6E" wp14:editId="1F27A073">
                <wp:simplePos x="0" y="0"/>
                <wp:positionH relativeFrom="column">
                  <wp:posOffset>-1319530</wp:posOffset>
                </wp:positionH>
                <wp:positionV relativeFrom="paragraph">
                  <wp:posOffset>2559050</wp:posOffset>
                </wp:positionV>
                <wp:extent cx="572770" cy="661670"/>
                <wp:effectExtent l="0" t="6350" r="0" b="0"/>
                <wp:wrapNone/>
                <wp:docPr id="85" name="Text Box 85"/>
                <wp:cNvGraphicFramePr/>
                <a:graphic xmlns:a="http://schemas.openxmlformats.org/drawingml/2006/main">
                  <a:graphicData uri="http://schemas.microsoft.com/office/word/2010/wordprocessingShape">
                    <wps:wsp>
                      <wps:cNvSpPr txBox="1"/>
                      <wps:spPr>
                        <a:xfrm rot="5400000">
                          <a:off x="0" y="0"/>
                          <a:ext cx="572770" cy="661670"/>
                        </a:xfrm>
                        <a:prstGeom prst="rect">
                          <a:avLst/>
                        </a:prstGeom>
                        <a:solidFill>
                          <a:schemeClr val="lt1"/>
                        </a:solidFill>
                        <a:ln w="6350">
                          <a:noFill/>
                        </a:ln>
                      </wps:spPr>
                      <wps:txbx>
                        <w:txbxContent>
                          <w:p w:rsidR="00C82FCF" w:rsidRPr="00FE5C8E" w:rsidRDefault="00C82FCF" w:rsidP="002906C3">
                            <w:pPr>
                              <w:jc w:val="center"/>
                              <w:rPr>
                                <w:rFonts w:ascii="Times New Roman" w:hAnsi="Times New Roman" w:cs="Times New Roman"/>
                                <w:sz w:val="24"/>
                              </w:rPr>
                            </w:pPr>
                            <w:r>
                              <w:rPr>
                                <w:rFonts w:ascii="Times New Roman" w:hAnsi="Times New Roman" w:cs="Times New Roman"/>
                                <w:sz w:val="24"/>
                              </w:rPr>
                              <w:t>4</w:t>
                            </w:r>
                            <w:r w:rsidR="007D19FC">
                              <w:rPr>
                                <w:rFonts w:ascii="Times New Roman" w:hAnsi="Times New Roman" w:cs="Times New Roman"/>
                                <w:sz w:val="24"/>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DCDD6E" id="Text Box 85" o:spid="_x0000_s1036" type="#_x0000_t202" style="position:absolute;left:0;text-align:left;margin-left:-103.9pt;margin-top:201.5pt;width:45.1pt;height:52.1pt;rotation:90;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" fillcolor="white [3201]" stroked="f" strokeweight=".5pt">
                <v:textbox>
                  <w:txbxContent>
                    <w:p w:rsidR="00C82FCF" w:rsidRPr="00FE5C8E" w:rsidRDefault="00C82FCF" w:rsidP="002906C3">
                      <w:pPr>
                        <w:jc w:val="center"/>
                        <w:rPr>
                          <w:rFonts w:ascii="Times New Roman" w:hAnsi="Times New Roman" w:cs="Times New Roman"/>
                          <w:sz w:val="24"/>
                        </w:rPr>
                      </w:pPr>
                      <w:r>
                        <w:rPr>
                          <w:rFonts w:ascii="Times New Roman" w:hAnsi="Times New Roman" w:cs="Times New Roman"/>
                          <w:sz w:val="24"/>
                        </w:rPr>
                        <w:t>4</w:t>
                      </w:r>
                      <w:r w:rsidR="007D19FC">
                        <w:rPr>
                          <w:rFonts w:ascii="Times New Roman" w:hAnsi="Times New Roman" w:cs="Times New Roman"/>
                          <w:sz w:val="24"/>
                        </w:rPr>
                        <w:t>5</w:t>
                      </w:r>
                    </w:p>
                  </w:txbxContent>
                </v:textbox>
              </v:shape>
            </w:pict>
          </mc:Fallback>
        </mc:AlternateContent>
      </w:r>
      <w:r w:rsidR="00BD0295">
        <w:rPr>
          <w:rFonts w:ascii="Times New Roman" w:eastAsia="Times New Roman" w:hAnsi="Times New Roman" w:cs="Times New Roman"/>
          <w:noProof/>
          <w:color w:val="000000" w:themeColor="text1"/>
        </w:rPr>
        <w:drawing>
          <wp:inline distT="0" distB="0" distL="0" distR="0" wp14:anchorId="33B3EE9C">
            <wp:extent cx="7452360" cy="4475645"/>
            <wp:effectExtent l="0" t="0" r="0" b="127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471629" cy="4487217"/>
                    </a:xfrm>
                    <a:prstGeom prst="rect">
                      <a:avLst/>
                    </a:prstGeom>
                    <a:noFill/>
                  </pic:spPr>
                </pic:pic>
              </a:graphicData>
            </a:graphic>
          </wp:inline>
        </w:drawing>
      </w:r>
    </w:p>
    <w:p w:rsidR="00CC0986" w:rsidRPr="00047E80" w:rsidRDefault="0071397F" w:rsidP="007D315F">
      <w:pPr>
        <w:spacing w:after="0" w:line="276" w:lineRule="auto"/>
        <w:jc w:val="both"/>
        <w:rPr>
          <w:rFonts w:ascii="Times New Roman" w:eastAsia="Times New Roman" w:hAnsi="Times New Roman" w:cs="Times New Roman"/>
          <w:color w:val="000000" w:themeColor="text1"/>
          <w:sz w:val="24"/>
          <w:szCs w:val="24"/>
        </w:rPr>
        <w:sectPr w:rsidR="00CC0986" w:rsidRPr="00047E80" w:rsidSect="00560C33">
          <w:pgSz w:w="15840" w:h="12240" w:orient="landscape"/>
          <w:pgMar w:top="1440" w:right="1440" w:bottom="1440" w:left="2304" w:header="720" w:footer="720" w:gutter="0"/>
          <w:cols w:space="720"/>
          <w:docGrid w:linePitch="360"/>
        </w:sectPr>
      </w:pPr>
      <w:bookmarkStart w:id="55" w:name="_Hlk499163294"/>
      <w:r>
        <w:rPr>
          <w:rFonts w:ascii="Times New Roman" w:hAnsi="Times New Roman" w:cs="Times New Roman"/>
          <w:b/>
          <w:noProof/>
          <w:color w:val="000000" w:themeColor="text1"/>
          <w:sz w:val="24"/>
          <w:szCs w:val="24"/>
        </w:rPr>
        <mc:AlternateContent>
          <mc:Choice Requires="wps">
            <w:drawing>
              <wp:anchor distT="0" distB="0" distL="114300" distR="114300" simplePos="0" relativeHeight="251675648" behindDoc="0" locked="0" layoutInCell="1" allowOverlap="1" wp14:anchorId="573B09EA" wp14:editId="0EF840C9">
                <wp:simplePos x="0" y="0"/>
                <wp:positionH relativeFrom="column">
                  <wp:posOffset>3459480</wp:posOffset>
                </wp:positionH>
                <wp:positionV relativeFrom="paragraph">
                  <wp:posOffset>1183640</wp:posOffset>
                </wp:positionV>
                <wp:extent cx="714375" cy="400050"/>
                <wp:effectExtent l="0" t="0" r="9525" b="0"/>
                <wp:wrapNone/>
                <wp:docPr id="58" name="Text Box 58"/>
                <wp:cNvGraphicFramePr/>
                <a:graphic xmlns:a="http://schemas.openxmlformats.org/drawingml/2006/main">
                  <a:graphicData uri="http://schemas.microsoft.com/office/word/2010/wordprocessingShape">
                    <wps:wsp>
                      <wps:cNvSpPr txBox="1"/>
                      <wps:spPr>
                        <a:xfrm>
                          <a:off x="0" y="0"/>
                          <a:ext cx="714375" cy="400050"/>
                        </a:xfrm>
                        <a:prstGeom prst="rect">
                          <a:avLst/>
                        </a:prstGeom>
                        <a:solidFill>
                          <a:schemeClr val="lt1"/>
                        </a:solidFill>
                        <a:ln w="6350">
                          <a:noFill/>
                        </a:ln>
                      </wps:spPr>
                      <wps:txbx>
                        <w:txbxContent>
                          <w:p w:rsidR="00C82FCF" w:rsidRDefault="00C82FCF" w:rsidP="0071397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73B09EA" id="Text Box 58" o:spid="_x0000_s1037" type="#_x0000_t202" style="position:absolute;left:0;text-align:left;margin-left:272.4pt;margin-top:93.2pt;width:56.25pt;height:31.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" fillcolor="white [3201]" stroked="f" strokeweight=".5pt">
                <v:textbox>
                  <w:txbxContent>
                    <w:p w:rsidR="00C82FCF" w:rsidRDefault="00C82FCF" w:rsidP="0071397F"/>
                  </w:txbxContent>
                </v:textbox>
              </v:shape>
            </w:pict>
          </mc:Fallback>
        </mc:AlternateContent>
      </w:r>
      <w:r w:rsidR="00CC0986" w:rsidRPr="00047E80">
        <w:rPr>
          <w:rFonts w:ascii="Times New Roman" w:eastAsia="Times New Roman" w:hAnsi="Times New Roman" w:cs="Times New Roman"/>
          <w:b/>
          <w:color w:val="000000" w:themeColor="text1"/>
          <w:sz w:val="24"/>
          <w:szCs w:val="24"/>
        </w:rPr>
        <w:t>Figure 19</w:t>
      </w:r>
      <w:r w:rsidR="00707E44" w:rsidRPr="00047E80">
        <w:rPr>
          <w:rFonts w:ascii="Times New Roman" w:eastAsia="Times New Roman" w:hAnsi="Times New Roman" w:cs="Times New Roman"/>
          <w:color w:val="000000" w:themeColor="text1"/>
          <w:sz w:val="24"/>
          <w:szCs w:val="24"/>
        </w:rPr>
        <w:t>. Siliceous mudshale l</w:t>
      </w:r>
      <w:r w:rsidR="00CC0986" w:rsidRPr="00047E80">
        <w:rPr>
          <w:rFonts w:ascii="Times New Roman" w:eastAsia="Times New Roman" w:hAnsi="Times New Roman" w:cs="Times New Roman"/>
          <w:color w:val="000000" w:themeColor="text1"/>
          <w:sz w:val="24"/>
          <w:szCs w:val="24"/>
        </w:rPr>
        <w:t>ithofacies</w:t>
      </w:r>
      <w:r w:rsidR="00CC0986" w:rsidRPr="00047E80">
        <w:rPr>
          <w:rFonts w:ascii="Times New Roman" w:hAnsi="Times New Roman" w:cs="Times New Roman"/>
          <w:color w:val="000000" w:themeColor="text1"/>
          <w:sz w:val="24"/>
          <w:szCs w:val="24"/>
        </w:rPr>
        <w:t>.</w:t>
      </w:r>
      <w:r w:rsidR="00CC0986" w:rsidRPr="00047E80">
        <w:rPr>
          <w:rFonts w:ascii="Times New Roman" w:eastAsia="Times New Roman" w:hAnsi="Times New Roman" w:cs="Times New Roman"/>
          <w:color w:val="000000" w:themeColor="text1"/>
          <w:sz w:val="24"/>
          <w:szCs w:val="24"/>
        </w:rPr>
        <w:t xml:space="preserve"> </w:t>
      </w:r>
      <w:r w:rsidR="00CC0986" w:rsidRPr="00047E80">
        <w:rPr>
          <w:rFonts w:ascii="Times New Roman" w:eastAsia="Times New Roman" w:hAnsi="Times New Roman" w:cs="Times New Roman"/>
          <w:b/>
          <w:color w:val="000000" w:themeColor="text1"/>
          <w:sz w:val="24"/>
          <w:szCs w:val="24"/>
        </w:rPr>
        <w:t>A</w:t>
      </w:r>
      <w:r w:rsidR="00CC0986" w:rsidRPr="00047E80">
        <w:rPr>
          <w:rFonts w:ascii="Times New Roman" w:eastAsia="Times New Roman" w:hAnsi="Times New Roman" w:cs="Times New Roman"/>
          <w:color w:val="000000" w:themeColor="text1"/>
          <w:sz w:val="24"/>
          <w:szCs w:val="24"/>
        </w:rPr>
        <w:t xml:space="preserve">: Hand sample. </w:t>
      </w:r>
      <w:r w:rsidR="00CC0986" w:rsidRPr="00047E80">
        <w:rPr>
          <w:rFonts w:ascii="Times New Roman" w:eastAsia="Times New Roman" w:hAnsi="Times New Roman" w:cs="Times New Roman"/>
          <w:b/>
          <w:color w:val="000000" w:themeColor="text1"/>
          <w:sz w:val="24"/>
          <w:szCs w:val="24"/>
        </w:rPr>
        <w:t>B-C</w:t>
      </w:r>
      <w:r w:rsidR="00CC0986" w:rsidRPr="00047E80">
        <w:rPr>
          <w:rFonts w:ascii="Times New Roman" w:eastAsia="Times New Roman" w:hAnsi="Times New Roman" w:cs="Times New Roman"/>
          <w:color w:val="000000" w:themeColor="text1"/>
          <w:sz w:val="24"/>
          <w:szCs w:val="24"/>
        </w:rPr>
        <w:t xml:space="preserve">: Thin section photomicrographs. </w:t>
      </w:r>
      <w:r w:rsidR="00CC0986" w:rsidRPr="00047E80">
        <w:rPr>
          <w:rFonts w:ascii="Times New Roman" w:eastAsia="Times New Roman" w:hAnsi="Times New Roman" w:cs="Times New Roman"/>
          <w:b/>
          <w:color w:val="000000" w:themeColor="text1"/>
          <w:sz w:val="24"/>
          <w:szCs w:val="24"/>
        </w:rPr>
        <w:t>D-E</w:t>
      </w:r>
      <w:r w:rsidR="00CC0986" w:rsidRPr="00047E80">
        <w:rPr>
          <w:rFonts w:ascii="Times New Roman" w:eastAsia="Times New Roman" w:hAnsi="Times New Roman" w:cs="Times New Roman"/>
          <w:color w:val="000000" w:themeColor="text1"/>
          <w:sz w:val="24"/>
          <w:szCs w:val="24"/>
        </w:rPr>
        <w:t>: SEM images shows a</w:t>
      </w:r>
      <w:r w:rsidR="00CC0986" w:rsidRPr="00047E80">
        <w:rPr>
          <w:rFonts w:ascii="Times New Roman" w:hAnsi="Times New Roman" w:cs="Times New Roman"/>
          <w:color w:val="000000" w:themeColor="text1"/>
          <w:sz w:val="24"/>
          <w:szCs w:val="24"/>
        </w:rPr>
        <w:t xml:space="preserve"> siliceous mudshale samples is dominated by two distinct layers; a silt-sized aggregates (interpreted as agglutinated foraminifera) and diagenetic quartz dominated.The silt-sized quartz layers are discontinuous (lenticular), incorporating clays and pyrite. </w:t>
      </w:r>
      <w:r w:rsidR="00CC0986" w:rsidRPr="00047E80">
        <w:rPr>
          <w:rFonts w:ascii="Times New Roman" w:eastAsia="Times New Roman" w:hAnsi="Times New Roman" w:cs="Times New Roman"/>
          <w:color w:val="000000" w:themeColor="text1"/>
          <w:sz w:val="24"/>
          <w:szCs w:val="24"/>
        </w:rPr>
        <w:t>The diagenetic quartz layers are composed of radiolaria replaced by chalcedony.</w:t>
      </w:r>
    </w:p>
    <w:bookmarkEnd w:id="55"/>
    <w:p w:rsidR="00CC0986" w:rsidRPr="00047E80" w:rsidRDefault="00CC0986" w:rsidP="00CC0986">
      <w:pPr>
        <w:spacing w:after="0" w:line="480" w:lineRule="auto"/>
        <w:rPr>
          <w:rFonts w:ascii="Times New Roman" w:eastAsia="Times New Roman" w:hAnsi="Times New Roman" w:cs="Times New Roman"/>
          <w:b/>
          <w:i/>
          <w:color w:val="000000" w:themeColor="text1"/>
          <w:sz w:val="24"/>
          <w:szCs w:val="24"/>
        </w:rPr>
      </w:pPr>
      <w:r w:rsidRPr="00047E80">
        <w:rPr>
          <w:rFonts w:ascii="Times New Roman" w:eastAsia="Times New Roman" w:hAnsi="Times New Roman" w:cs="Times New Roman"/>
          <w:b/>
          <w:i/>
          <w:color w:val="000000" w:themeColor="text1"/>
          <w:sz w:val="24"/>
          <w:szCs w:val="24"/>
        </w:rPr>
        <w:lastRenderedPageBreak/>
        <w:t>Siliceous Mudstone</w:t>
      </w:r>
    </w:p>
    <w:p w:rsidR="00CC0986" w:rsidRPr="00047E80" w:rsidRDefault="00CC0986" w:rsidP="00CC0986">
      <w:pPr>
        <w:spacing w:line="480" w:lineRule="auto"/>
        <w:ind w:firstLine="720"/>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 xml:space="preserve">Siliceous </w:t>
      </w:r>
      <w:r w:rsidR="00BD0295">
        <w:rPr>
          <w:rFonts w:ascii="Times New Roman" w:eastAsia="Times New Roman" w:hAnsi="Times New Roman" w:cs="Times New Roman"/>
          <w:color w:val="000000" w:themeColor="text1"/>
          <w:sz w:val="24"/>
          <w:szCs w:val="24"/>
        </w:rPr>
        <w:t>m</w:t>
      </w:r>
      <w:r w:rsidRPr="00047E80">
        <w:rPr>
          <w:rFonts w:ascii="Times New Roman" w:eastAsia="Times New Roman" w:hAnsi="Times New Roman" w:cs="Times New Roman"/>
          <w:color w:val="000000" w:themeColor="text1"/>
          <w:sz w:val="24"/>
          <w:szCs w:val="24"/>
        </w:rPr>
        <w:t xml:space="preserve">udstones are more siliceous than siliceous mudshales, and less siliceous than bedded cherts. In outcrop, they are dark greenish orange (weathered), medium-dark brown (fresh), hard, subtly laminated/massive, usually with flaggy (5-10mm) to slabby (&gt;10mm) fissility, and fracture to blocky patterns. They tend to form the surficial resistant mounds in the </w:t>
      </w:r>
      <w:r w:rsidR="00884DC3">
        <w:rPr>
          <w:rFonts w:ascii="Times New Roman" w:eastAsia="Times New Roman" w:hAnsi="Times New Roman" w:cs="Times New Roman"/>
          <w:color w:val="000000" w:themeColor="text1"/>
          <w:sz w:val="24"/>
          <w:szCs w:val="24"/>
        </w:rPr>
        <w:t>L</w:t>
      </w:r>
      <w:r w:rsidRPr="00047E80">
        <w:rPr>
          <w:rFonts w:ascii="Times New Roman" w:eastAsia="Times New Roman" w:hAnsi="Times New Roman" w:cs="Times New Roman"/>
          <w:color w:val="000000" w:themeColor="text1"/>
          <w:sz w:val="24"/>
          <w:szCs w:val="24"/>
        </w:rPr>
        <w:t xml:space="preserve">ower and </w:t>
      </w:r>
      <w:r w:rsidR="00884DC3">
        <w:rPr>
          <w:rFonts w:ascii="Times New Roman" w:eastAsia="Times New Roman" w:hAnsi="Times New Roman" w:cs="Times New Roman"/>
          <w:color w:val="000000" w:themeColor="text1"/>
          <w:sz w:val="24"/>
          <w:szCs w:val="24"/>
        </w:rPr>
        <w:t>M</w:t>
      </w:r>
      <w:r w:rsidRPr="00047E80">
        <w:rPr>
          <w:rFonts w:ascii="Times New Roman" w:eastAsia="Times New Roman" w:hAnsi="Times New Roman" w:cs="Times New Roman"/>
          <w:color w:val="000000" w:themeColor="text1"/>
          <w:sz w:val="24"/>
          <w:szCs w:val="24"/>
        </w:rPr>
        <w:t xml:space="preserve">iddle Woodford Shale outcrop, where they are typically associated with siliceous mudshales. In the </w:t>
      </w:r>
      <w:r w:rsidR="00884DC3">
        <w:rPr>
          <w:rFonts w:ascii="Times New Roman" w:eastAsia="Times New Roman" w:hAnsi="Times New Roman" w:cs="Times New Roman"/>
          <w:color w:val="000000" w:themeColor="text1"/>
          <w:sz w:val="24"/>
          <w:szCs w:val="24"/>
        </w:rPr>
        <w:t>U</w:t>
      </w:r>
      <w:r w:rsidRPr="00047E80">
        <w:rPr>
          <w:rFonts w:ascii="Times New Roman" w:eastAsia="Times New Roman" w:hAnsi="Times New Roman" w:cs="Times New Roman"/>
          <w:color w:val="000000" w:themeColor="text1"/>
          <w:sz w:val="24"/>
          <w:szCs w:val="24"/>
        </w:rPr>
        <w:t xml:space="preserve">pper Woodford, they are generally associated with bedded cherts. </w:t>
      </w:r>
    </w:p>
    <w:p w:rsidR="00CC0986" w:rsidRPr="00047E80" w:rsidRDefault="00CC0986" w:rsidP="00CC0986">
      <w:pPr>
        <w:spacing w:line="480" w:lineRule="auto"/>
        <w:ind w:firstLine="720"/>
        <w:jc w:val="both"/>
        <w:rPr>
          <w:rFonts w:ascii="Times New Roman" w:hAnsi="Times New Roman" w:cs="Times New Roman"/>
          <w:color w:val="000000" w:themeColor="text1"/>
          <w:sz w:val="24"/>
          <w:szCs w:val="24"/>
        </w:rPr>
      </w:pPr>
      <w:r w:rsidRPr="00047E80">
        <w:rPr>
          <w:rFonts w:ascii="Times New Roman" w:hAnsi="Times New Roman" w:cs="Times New Roman"/>
          <w:color w:val="000000" w:themeColor="text1"/>
          <w:sz w:val="24"/>
          <w:szCs w:val="24"/>
        </w:rPr>
        <w:t xml:space="preserve">In thin section, they are medium–dark brown, with continuous, planar lamination (where laminations are discernable). The rock matrix is organic-rich, and dominated by abundant microfossils including </w:t>
      </w:r>
      <w:r w:rsidRPr="00047E80">
        <w:rPr>
          <w:rFonts w:ascii="Times New Roman" w:hAnsi="Times New Roman" w:cs="Times New Roman"/>
          <w:i/>
          <w:color w:val="000000" w:themeColor="text1"/>
          <w:sz w:val="24"/>
          <w:szCs w:val="24"/>
        </w:rPr>
        <w:t xml:space="preserve">tasmanites </w:t>
      </w:r>
      <w:r w:rsidRPr="00047E80">
        <w:rPr>
          <w:rFonts w:ascii="Times New Roman" w:hAnsi="Times New Roman" w:cs="Times New Roman"/>
          <w:color w:val="000000" w:themeColor="text1"/>
          <w:sz w:val="24"/>
          <w:szCs w:val="24"/>
        </w:rPr>
        <w:t xml:space="preserve">cysts, and radiolaria. In </w:t>
      </w:r>
      <w:r w:rsidR="002F3257" w:rsidRPr="00047E80">
        <w:rPr>
          <w:rFonts w:ascii="Times New Roman" w:hAnsi="Times New Roman" w:cs="Times New Roman"/>
          <w:b/>
          <w:color w:val="000000" w:themeColor="text1"/>
          <w:sz w:val="24"/>
          <w:szCs w:val="24"/>
        </w:rPr>
        <w:t>Figure 20</w:t>
      </w:r>
      <w:r w:rsidRPr="00047E80">
        <w:rPr>
          <w:rFonts w:ascii="Times New Roman" w:eastAsia="Times New Roman" w:hAnsi="Times New Roman" w:cs="Times New Roman"/>
          <w:color w:val="000000" w:themeColor="text1"/>
          <w:sz w:val="24"/>
          <w:szCs w:val="24"/>
        </w:rPr>
        <w:t xml:space="preserve">, the total/partial replacement of </w:t>
      </w:r>
      <w:r w:rsidRPr="00047E80">
        <w:rPr>
          <w:rFonts w:ascii="Times New Roman" w:eastAsia="Times New Roman" w:hAnsi="Times New Roman" w:cs="Times New Roman"/>
          <w:i/>
          <w:color w:val="000000" w:themeColor="text1"/>
          <w:sz w:val="24"/>
          <w:szCs w:val="24"/>
        </w:rPr>
        <w:t>tasmanites</w:t>
      </w:r>
      <w:r w:rsidRPr="00047E80">
        <w:rPr>
          <w:rFonts w:ascii="Times New Roman" w:eastAsia="Times New Roman" w:hAnsi="Times New Roman" w:cs="Times New Roman"/>
          <w:color w:val="000000" w:themeColor="text1"/>
          <w:sz w:val="24"/>
          <w:szCs w:val="24"/>
        </w:rPr>
        <w:t xml:space="preserve"> by chalcedony makes up a significant fraction of the matrix. Recrystallized radiolarian makes up a significant fraction of the matrix in other samples. The organic-rich fraction of the matrix is composed of disintegrated </w:t>
      </w:r>
      <w:r w:rsidRPr="00047E80">
        <w:rPr>
          <w:rFonts w:ascii="Times New Roman" w:eastAsia="Times New Roman" w:hAnsi="Times New Roman" w:cs="Times New Roman"/>
          <w:i/>
          <w:color w:val="000000" w:themeColor="text1"/>
          <w:sz w:val="24"/>
          <w:szCs w:val="24"/>
        </w:rPr>
        <w:t>tasmanites</w:t>
      </w:r>
      <w:r w:rsidRPr="00047E80">
        <w:rPr>
          <w:rFonts w:ascii="Times New Roman" w:eastAsia="Times New Roman" w:hAnsi="Times New Roman" w:cs="Times New Roman"/>
          <w:color w:val="000000" w:themeColor="text1"/>
          <w:sz w:val="24"/>
          <w:szCs w:val="24"/>
        </w:rPr>
        <w:t xml:space="preserve">. Microfossils are replaced by the mineral pyrite in some samples. Moderate contents of clays and detrital quartz </w:t>
      </w:r>
      <w:r w:rsidR="002F1C00">
        <w:rPr>
          <w:rFonts w:ascii="Times New Roman" w:eastAsia="Times New Roman" w:hAnsi="Times New Roman" w:cs="Times New Roman"/>
          <w:color w:val="000000" w:themeColor="text1"/>
          <w:sz w:val="24"/>
          <w:szCs w:val="24"/>
        </w:rPr>
        <w:t>are</w:t>
      </w:r>
      <w:r w:rsidRPr="00047E80">
        <w:rPr>
          <w:rFonts w:ascii="Times New Roman" w:eastAsia="Times New Roman" w:hAnsi="Times New Roman" w:cs="Times New Roman"/>
          <w:color w:val="000000" w:themeColor="text1"/>
          <w:sz w:val="24"/>
          <w:szCs w:val="24"/>
        </w:rPr>
        <w:t xml:space="preserve"> observed. </w:t>
      </w:r>
      <w:r w:rsidRPr="00047E80">
        <w:rPr>
          <w:rFonts w:ascii="Times New Roman" w:hAnsi="Times New Roman" w:cs="Times New Roman"/>
          <w:color w:val="000000" w:themeColor="text1"/>
          <w:sz w:val="24"/>
          <w:szCs w:val="24"/>
        </w:rPr>
        <w:t>No feldspars or rock fragments are present.</w:t>
      </w:r>
    </w:p>
    <w:p w:rsidR="00CC0986" w:rsidRPr="00047E80" w:rsidRDefault="002F3257" w:rsidP="00CC0986">
      <w:pPr>
        <w:spacing w:line="480" w:lineRule="auto"/>
        <w:ind w:firstLine="720"/>
        <w:jc w:val="both"/>
        <w:rPr>
          <w:rFonts w:ascii="Times New Roman" w:eastAsia="Times New Roman" w:hAnsi="Times New Roman" w:cs="Times New Roman"/>
          <w:color w:val="000000" w:themeColor="text1"/>
          <w:sz w:val="24"/>
          <w:szCs w:val="24"/>
        </w:rPr>
      </w:pPr>
      <w:r w:rsidRPr="00047E80">
        <w:rPr>
          <w:rFonts w:ascii="Times New Roman" w:hAnsi="Times New Roman" w:cs="Times New Roman"/>
          <w:b/>
          <w:color w:val="000000" w:themeColor="text1"/>
          <w:sz w:val="24"/>
          <w:szCs w:val="24"/>
        </w:rPr>
        <w:t>Figure 2</w:t>
      </w:r>
      <w:r w:rsidR="00CA4AC1" w:rsidRPr="00047E80">
        <w:rPr>
          <w:rFonts w:ascii="Times New Roman" w:hAnsi="Times New Roman" w:cs="Times New Roman"/>
          <w:b/>
          <w:color w:val="000000" w:themeColor="text1"/>
          <w:sz w:val="24"/>
          <w:szCs w:val="24"/>
        </w:rPr>
        <w:t>0</w:t>
      </w:r>
      <w:r w:rsidR="00CC0986" w:rsidRPr="00047E80">
        <w:rPr>
          <w:rFonts w:ascii="Times New Roman" w:hAnsi="Times New Roman" w:cs="Times New Roman"/>
          <w:b/>
          <w:color w:val="000000" w:themeColor="text1"/>
          <w:sz w:val="24"/>
          <w:szCs w:val="24"/>
        </w:rPr>
        <w:t xml:space="preserve"> </w:t>
      </w:r>
      <w:r w:rsidR="00CC0986" w:rsidRPr="00047E80">
        <w:rPr>
          <w:rFonts w:ascii="Times New Roman" w:hAnsi="Times New Roman" w:cs="Times New Roman"/>
          <w:color w:val="000000" w:themeColor="text1"/>
          <w:sz w:val="24"/>
          <w:szCs w:val="24"/>
        </w:rPr>
        <w:t xml:space="preserve">demonstrates the association of siliceous mudstones with mudshales, where the top of the sample is highly siliceous, and dominated by </w:t>
      </w:r>
      <w:r w:rsidR="00CC0986" w:rsidRPr="00047E80">
        <w:rPr>
          <w:rFonts w:ascii="Times New Roman" w:hAnsi="Times New Roman" w:cs="Times New Roman"/>
          <w:i/>
          <w:color w:val="000000" w:themeColor="text1"/>
          <w:sz w:val="24"/>
          <w:szCs w:val="24"/>
        </w:rPr>
        <w:t xml:space="preserve">tasmanites </w:t>
      </w:r>
      <w:r w:rsidR="00CC0986" w:rsidRPr="00047E80">
        <w:rPr>
          <w:rFonts w:ascii="Times New Roman" w:hAnsi="Times New Roman" w:cs="Times New Roman"/>
          <w:color w:val="000000" w:themeColor="text1"/>
          <w:sz w:val="24"/>
          <w:szCs w:val="24"/>
        </w:rPr>
        <w:t>cysts</w:t>
      </w:r>
      <w:r w:rsidR="00CC0986" w:rsidRPr="00047E80">
        <w:rPr>
          <w:rFonts w:ascii="Times New Roman" w:eastAsia="Times New Roman" w:hAnsi="Times New Roman" w:cs="Times New Roman"/>
          <w:color w:val="000000" w:themeColor="text1"/>
          <w:sz w:val="24"/>
          <w:szCs w:val="24"/>
        </w:rPr>
        <w:t xml:space="preserve"> filled with diagenetic quartz, and chalcedony. The mudshale layer is dominated by flattened</w:t>
      </w:r>
      <w:r w:rsidR="00CC0986" w:rsidRPr="00047E80">
        <w:rPr>
          <w:rFonts w:ascii="Times New Roman" w:eastAsia="Times New Roman" w:hAnsi="Times New Roman" w:cs="Times New Roman"/>
          <w:i/>
          <w:color w:val="000000" w:themeColor="text1"/>
          <w:sz w:val="24"/>
          <w:szCs w:val="24"/>
        </w:rPr>
        <w:t xml:space="preserve"> tasmanites</w:t>
      </w:r>
      <w:r w:rsidR="00CC0986" w:rsidRPr="00047E80">
        <w:rPr>
          <w:rFonts w:ascii="Times New Roman" w:eastAsia="Times New Roman" w:hAnsi="Times New Roman" w:cs="Times New Roman"/>
          <w:color w:val="000000" w:themeColor="text1"/>
          <w:sz w:val="24"/>
          <w:szCs w:val="24"/>
        </w:rPr>
        <w:t xml:space="preserve"> cysts, with fewer </w:t>
      </w:r>
      <w:r w:rsidR="00CC0986" w:rsidRPr="00047E80">
        <w:rPr>
          <w:rFonts w:ascii="Times New Roman" w:eastAsia="Times New Roman" w:hAnsi="Times New Roman" w:cs="Times New Roman"/>
          <w:i/>
          <w:color w:val="000000" w:themeColor="text1"/>
          <w:sz w:val="24"/>
          <w:szCs w:val="24"/>
        </w:rPr>
        <w:t>tasmanites</w:t>
      </w:r>
      <w:r w:rsidR="00CC0986" w:rsidRPr="00047E80">
        <w:rPr>
          <w:rFonts w:ascii="Times New Roman" w:eastAsia="Times New Roman" w:hAnsi="Times New Roman" w:cs="Times New Roman"/>
          <w:color w:val="000000" w:themeColor="text1"/>
          <w:sz w:val="24"/>
          <w:szCs w:val="24"/>
        </w:rPr>
        <w:t xml:space="preserve"> cysts in-filled with </w:t>
      </w:r>
      <w:r w:rsidR="00884DC3" w:rsidRPr="00047E80">
        <w:rPr>
          <w:rFonts w:ascii="Times New Roman" w:eastAsia="Times New Roman" w:hAnsi="Times New Roman" w:cs="Times New Roman"/>
          <w:color w:val="000000" w:themeColor="text1"/>
          <w:sz w:val="24"/>
          <w:szCs w:val="24"/>
        </w:rPr>
        <w:t>diagenetic</w:t>
      </w:r>
      <w:r w:rsidR="00CC0986" w:rsidRPr="00047E80">
        <w:rPr>
          <w:rFonts w:ascii="Times New Roman" w:eastAsia="Times New Roman" w:hAnsi="Times New Roman" w:cs="Times New Roman"/>
          <w:color w:val="000000" w:themeColor="text1"/>
          <w:sz w:val="24"/>
          <w:szCs w:val="24"/>
        </w:rPr>
        <w:t xml:space="preserve"> quartz. Schieber (199</w:t>
      </w:r>
      <w:r w:rsidR="006627FB" w:rsidRPr="00047E80">
        <w:rPr>
          <w:rFonts w:ascii="Times New Roman" w:eastAsia="Times New Roman" w:hAnsi="Times New Roman" w:cs="Times New Roman"/>
          <w:color w:val="000000" w:themeColor="text1"/>
          <w:sz w:val="24"/>
          <w:szCs w:val="24"/>
        </w:rPr>
        <w:t>6</w:t>
      </w:r>
      <w:r w:rsidR="00CC0986" w:rsidRPr="00047E80">
        <w:rPr>
          <w:rFonts w:ascii="Times New Roman" w:eastAsia="Times New Roman" w:hAnsi="Times New Roman" w:cs="Times New Roman"/>
          <w:color w:val="000000" w:themeColor="text1"/>
          <w:sz w:val="24"/>
          <w:szCs w:val="24"/>
        </w:rPr>
        <w:t xml:space="preserve">) suggests this textural observation can be an indicator of (1) diagenetic mobilization and precipitation of biogenic (radiolarian) silica into the voids spaces in the </w:t>
      </w:r>
      <w:r w:rsidR="00CC0986" w:rsidRPr="00047E80">
        <w:rPr>
          <w:rFonts w:ascii="Times New Roman" w:eastAsia="Times New Roman" w:hAnsi="Times New Roman" w:cs="Times New Roman"/>
          <w:i/>
          <w:color w:val="000000" w:themeColor="text1"/>
          <w:sz w:val="24"/>
          <w:szCs w:val="24"/>
        </w:rPr>
        <w:t>tasmanites</w:t>
      </w:r>
      <w:r w:rsidR="00CC0986" w:rsidRPr="00047E80">
        <w:rPr>
          <w:rFonts w:ascii="Times New Roman" w:eastAsia="Times New Roman" w:hAnsi="Times New Roman" w:cs="Times New Roman"/>
          <w:color w:val="000000" w:themeColor="text1"/>
          <w:sz w:val="24"/>
          <w:szCs w:val="24"/>
        </w:rPr>
        <w:t xml:space="preserve"> cysts, (2) low sedimentation rates, and (3) the probable presence of biogenic </w:t>
      </w:r>
      <w:r w:rsidR="00CC0986" w:rsidRPr="00047E80">
        <w:rPr>
          <w:rFonts w:ascii="Times New Roman" w:eastAsia="Times New Roman" w:hAnsi="Times New Roman" w:cs="Times New Roman"/>
          <w:color w:val="000000" w:themeColor="text1"/>
          <w:sz w:val="24"/>
          <w:szCs w:val="24"/>
        </w:rPr>
        <w:lastRenderedPageBreak/>
        <w:t xml:space="preserve">silica in the original sediments. The reverse would be the case for the mudshales, where the </w:t>
      </w:r>
      <w:r w:rsidR="00CC0986" w:rsidRPr="00047E80">
        <w:rPr>
          <w:rFonts w:ascii="Times New Roman" w:eastAsia="Times New Roman" w:hAnsi="Times New Roman" w:cs="Times New Roman"/>
          <w:i/>
          <w:color w:val="000000" w:themeColor="text1"/>
          <w:sz w:val="24"/>
          <w:szCs w:val="24"/>
        </w:rPr>
        <w:t>tasmanites</w:t>
      </w:r>
      <w:r w:rsidR="00CC0986" w:rsidRPr="00047E80">
        <w:rPr>
          <w:rFonts w:ascii="Times New Roman" w:eastAsia="Times New Roman" w:hAnsi="Times New Roman" w:cs="Times New Roman"/>
          <w:color w:val="000000" w:themeColor="text1"/>
          <w:sz w:val="24"/>
          <w:szCs w:val="24"/>
        </w:rPr>
        <w:t xml:space="preserve"> cysts are flattened, and the matrix is less siliceous.</w:t>
      </w:r>
    </w:p>
    <w:p w:rsidR="00CC0986" w:rsidRPr="00047E80" w:rsidRDefault="00CC0986" w:rsidP="00CC0986">
      <w:pPr>
        <w:spacing w:line="480" w:lineRule="auto"/>
        <w:ind w:firstLine="720"/>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 xml:space="preserve">Bulk mineralogy of a siliceous mudstone in the </w:t>
      </w:r>
      <w:r w:rsidR="00884DC3">
        <w:rPr>
          <w:rFonts w:ascii="Times New Roman" w:eastAsia="Times New Roman" w:hAnsi="Times New Roman" w:cs="Times New Roman"/>
          <w:color w:val="000000" w:themeColor="text1"/>
          <w:sz w:val="24"/>
          <w:szCs w:val="24"/>
        </w:rPr>
        <w:t>U</w:t>
      </w:r>
      <w:r w:rsidRPr="00047E80">
        <w:rPr>
          <w:rFonts w:ascii="Times New Roman" w:eastAsia="Times New Roman" w:hAnsi="Times New Roman" w:cs="Times New Roman"/>
          <w:color w:val="000000" w:themeColor="text1"/>
          <w:sz w:val="24"/>
          <w:szCs w:val="24"/>
        </w:rPr>
        <w:t>pper Woodford Shale is quartz (92%), illite/mica (7%), kaolinite (1%). TOC content: 11.7 wt.%.</w:t>
      </w:r>
    </w:p>
    <w:p w:rsidR="00CC0986" w:rsidRPr="00047E80" w:rsidRDefault="00CC0986" w:rsidP="00CC0986">
      <w:pPr>
        <w:spacing w:line="360" w:lineRule="auto"/>
        <w:rPr>
          <w:rFonts w:ascii="Times New Roman" w:eastAsia="Times New Roman" w:hAnsi="Times New Roman" w:cs="Times New Roman"/>
          <w:color w:val="000000" w:themeColor="text1"/>
        </w:rPr>
      </w:pPr>
    </w:p>
    <w:p w:rsidR="00CC0986" w:rsidRPr="00047E80" w:rsidRDefault="00CC0986" w:rsidP="00CC0986">
      <w:pPr>
        <w:spacing w:line="360" w:lineRule="auto"/>
        <w:rPr>
          <w:rFonts w:ascii="Times New Roman" w:eastAsia="Times New Roman" w:hAnsi="Times New Roman" w:cs="Times New Roman"/>
          <w:color w:val="000000" w:themeColor="text1"/>
          <w:sz w:val="24"/>
          <w:szCs w:val="24"/>
        </w:rPr>
      </w:pPr>
    </w:p>
    <w:p w:rsidR="00CC0986" w:rsidRPr="00047E80" w:rsidRDefault="00CC0986" w:rsidP="00CC0986">
      <w:pPr>
        <w:spacing w:line="360" w:lineRule="auto"/>
        <w:rPr>
          <w:rFonts w:ascii="Times New Roman" w:eastAsia="Times New Roman" w:hAnsi="Times New Roman" w:cs="Times New Roman"/>
          <w:color w:val="000000" w:themeColor="text1"/>
          <w:sz w:val="24"/>
          <w:szCs w:val="24"/>
        </w:rPr>
      </w:pPr>
    </w:p>
    <w:p w:rsidR="00CC0986" w:rsidRPr="00047E80" w:rsidRDefault="00CC0986" w:rsidP="00CC0986">
      <w:pPr>
        <w:spacing w:line="360" w:lineRule="auto"/>
        <w:rPr>
          <w:rFonts w:ascii="Times New Roman" w:eastAsia="Times New Roman" w:hAnsi="Times New Roman" w:cs="Times New Roman"/>
          <w:color w:val="000000" w:themeColor="text1"/>
          <w:sz w:val="24"/>
          <w:szCs w:val="24"/>
        </w:rPr>
      </w:pPr>
    </w:p>
    <w:p w:rsidR="00CC0986" w:rsidRPr="00047E80" w:rsidRDefault="00CC0986" w:rsidP="00CC0986">
      <w:pPr>
        <w:spacing w:line="360" w:lineRule="auto"/>
        <w:rPr>
          <w:rFonts w:ascii="Times New Roman" w:eastAsia="Times New Roman" w:hAnsi="Times New Roman" w:cs="Times New Roman"/>
          <w:color w:val="000000" w:themeColor="text1"/>
          <w:sz w:val="24"/>
          <w:szCs w:val="24"/>
        </w:rPr>
        <w:sectPr w:rsidR="00CC0986" w:rsidRPr="00047E80" w:rsidSect="00560C33">
          <w:pgSz w:w="12240" w:h="15840"/>
          <w:pgMar w:top="1440" w:right="1440" w:bottom="1440" w:left="2304" w:header="720" w:footer="720" w:gutter="0"/>
          <w:cols w:space="720"/>
          <w:docGrid w:linePitch="360"/>
        </w:sectPr>
      </w:pPr>
    </w:p>
    <w:p w:rsidR="00AC70F5" w:rsidRDefault="00AC70F5" w:rsidP="00CC0986">
      <w:pPr>
        <w:spacing w:line="360" w:lineRule="auto"/>
        <w:jc w:val="center"/>
        <w:rPr>
          <w:rFonts w:ascii="Times New Roman" w:eastAsia="Times New Roman" w:hAnsi="Times New Roman" w:cs="Times New Roman"/>
          <w:noProof/>
          <w:color w:val="000000" w:themeColor="text1"/>
          <w:sz w:val="24"/>
          <w:szCs w:val="24"/>
        </w:rPr>
      </w:pPr>
    </w:p>
    <w:p w:rsidR="00CC0986" w:rsidRPr="00047E80" w:rsidRDefault="002906C3" w:rsidP="00CC0986">
      <w:pPr>
        <w:spacing w:line="360" w:lineRule="auto"/>
        <w:jc w:val="center"/>
        <w:rPr>
          <w:rFonts w:ascii="Times New Roman" w:eastAsia="Times New Roman" w:hAnsi="Times New Roman" w:cs="Times New Roman"/>
          <w:color w:val="000000" w:themeColor="text1"/>
          <w:sz w:val="24"/>
          <w:szCs w:val="24"/>
        </w:rPr>
      </w:pPr>
      <w:r w:rsidRPr="002906C3">
        <w:rPr>
          <w:rFonts w:ascii="Times New Roman" w:hAnsi="Times New Roman" w:cs="Times New Roman"/>
          <w:noProof/>
          <w:color w:val="000000" w:themeColor="text1"/>
          <w:sz w:val="24"/>
          <w:szCs w:val="24"/>
        </w:rPr>
        <mc:AlternateContent>
          <mc:Choice Requires="wps">
            <w:drawing>
              <wp:anchor distT="0" distB="0" distL="114300" distR="114300" simplePos="0" relativeHeight="251716608" behindDoc="0" locked="0" layoutInCell="1" allowOverlap="1" wp14:anchorId="0A83F12F" wp14:editId="02C85BBD">
                <wp:simplePos x="0" y="0"/>
                <wp:positionH relativeFrom="column">
                  <wp:posOffset>-1371600</wp:posOffset>
                </wp:positionH>
                <wp:positionV relativeFrom="paragraph">
                  <wp:posOffset>2446655</wp:posOffset>
                </wp:positionV>
                <wp:extent cx="572770" cy="661670"/>
                <wp:effectExtent l="0" t="6350" r="0" b="0"/>
                <wp:wrapNone/>
                <wp:docPr id="86" name="Text Box 86"/>
                <wp:cNvGraphicFramePr/>
                <a:graphic xmlns:a="http://schemas.openxmlformats.org/drawingml/2006/main">
                  <a:graphicData uri="http://schemas.microsoft.com/office/word/2010/wordprocessingShape">
                    <wps:wsp>
                      <wps:cNvSpPr txBox="1"/>
                      <wps:spPr>
                        <a:xfrm rot="5400000">
                          <a:off x="0" y="0"/>
                          <a:ext cx="572770" cy="661670"/>
                        </a:xfrm>
                        <a:prstGeom prst="rect">
                          <a:avLst/>
                        </a:prstGeom>
                        <a:solidFill>
                          <a:sysClr val="window" lastClr="FFFFFF"/>
                        </a:solidFill>
                        <a:ln w="6350">
                          <a:noFill/>
                        </a:ln>
                      </wps:spPr>
                      <wps:txbx>
                        <w:txbxContent>
                          <w:p w:rsidR="00C82FCF" w:rsidRPr="00FE5C8E" w:rsidRDefault="00C82FCF" w:rsidP="002906C3">
                            <w:pPr>
                              <w:jc w:val="center"/>
                              <w:rPr>
                                <w:rFonts w:ascii="Times New Roman" w:hAnsi="Times New Roman" w:cs="Times New Roman"/>
                                <w:sz w:val="24"/>
                              </w:rPr>
                            </w:pPr>
                            <w:r>
                              <w:rPr>
                                <w:rFonts w:ascii="Times New Roman" w:hAnsi="Times New Roman" w:cs="Times New Roman"/>
                                <w:sz w:val="24"/>
                              </w:rPr>
                              <w:t>48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83F12F" id="Text Box 86" o:spid="_x0000_s1038" type="#_x0000_t202" style="position:absolute;left:0;text-align:left;margin-left:-108pt;margin-top:192.65pt;width:45.1pt;height:52.1pt;rotation:90;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" fillcolor="window" stroked="f" strokeweight=".5pt">
                <v:textbox>
                  <w:txbxContent>
                    <w:p w:rsidR="00C82FCF" w:rsidRPr="00FE5C8E" w:rsidRDefault="00C82FCF" w:rsidP="002906C3">
                      <w:pPr>
                        <w:jc w:val="center"/>
                        <w:rPr>
                          <w:rFonts w:ascii="Times New Roman" w:hAnsi="Times New Roman" w:cs="Times New Roman"/>
                          <w:sz w:val="24"/>
                        </w:rPr>
                      </w:pPr>
                      <w:r>
                        <w:rPr>
                          <w:rFonts w:ascii="Times New Roman" w:hAnsi="Times New Roman" w:cs="Times New Roman"/>
                          <w:sz w:val="24"/>
                        </w:rPr>
                        <w:t>48</w:t>
                      </w:r>
                    </w:p>
                  </w:txbxContent>
                </v:textbox>
              </v:shape>
            </w:pict>
          </mc:Fallback>
        </mc:AlternateContent>
      </w:r>
      <w:r w:rsidR="0071397F">
        <w:rPr>
          <w:rFonts w:ascii="Times New Roman" w:hAnsi="Times New Roman" w:cs="Times New Roman"/>
          <w:b/>
          <w:noProof/>
          <w:color w:val="000000" w:themeColor="text1"/>
          <w:sz w:val="24"/>
          <w:szCs w:val="24"/>
        </w:rPr>
        <mc:AlternateContent>
          <mc:Choice Requires="wps">
            <w:drawing>
              <wp:anchor distT="0" distB="0" distL="114300" distR="114300" simplePos="0" relativeHeight="251677696" behindDoc="0" locked="0" layoutInCell="1" allowOverlap="1" wp14:anchorId="573B09EA" wp14:editId="0EF840C9">
                <wp:simplePos x="0" y="0"/>
                <wp:positionH relativeFrom="column">
                  <wp:posOffset>3474720</wp:posOffset>
                </wp:positionH>
                <wp:positionV relativeFrom="paragraph">
                  <wp:posOffset>5655310</wp:posOffset>
                </wp:positionV>
                <wp:extent cx="714375" cy="400050"/>
                <wp:effectExtent l="0" t="0" r="9525" b="0"/>
                <wp:wrapNone/>
                <wp:docPr id="59" name="Text Box 59"/>
                <wp:cNvGraphicFramePr/>
                <a:graphic xmlns:a="http://schemas.openxmlformats.org/drawingml/2006/main">
                  <a:graphicData uri="http://schemas.microsoft.com/office/word/2010/wordprocessingShape">
                    <wps:wsp>
                      <wps:cNvSpPr txBox="1"/>
                      <wps:spPr>
                        <a:xfrm>
                          <a:off x="0" y="0"/>
                          <a:ext cx="714375" cy="400050"/>
                        </a:xfrm>
                        <a:prstGeom prst="rect">
                          <a:avLst/>
                        </a:prstGeom>
                        <a:solidFill>
                          <a:schemeClr val="lt1"/>
                        </a:solidFill>
                        <a:ln w="6350">
                          <a:noFill/>
                        </a:ln>
                      </wps:spPr>
                      <wps:txbx>
                        <w:txbxContent>
                          <w:p w:rsidR="00C82FCF" w:rsidRDefault="00C82FCF" w:rsidP="0071397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73B09EA" id="Text Box 59" o:spid="_x0000_s1039" type="#_x0000_t202" style="position:absolute;left:0;text-align:left;margin-left:273.6pt;margin-top:445.3pt;width:56.25pt;height:31.5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" fillcolor="white [3201]" stroked="f" strokeweight=".5pt">
                <v:textbox>
                  <w:txbxContent>
                    <w:p w:rsidR="00C82FCF" w:rsidRDefault="00C82FCF" w:rsidP="0071397F"/>
                  </w:txbxContent>
                </v:textbox>
              </v:shape>
            </w:pict>
          </mc:Fallback>
        </mc:AlternateContent>
      </w:r>
      <w:r w:rsidR="00884DC3">
        <w:rPr>
          <w:rFonts w:ascii="Times New Roman" w:eastAsia="Times New Roman" w:hAnsi="Times New Roman" w:cs="Times New Roman"/>
          <w:noProof/>
          <w:color w:val="000000" w:themeColor="text1"/>
          <w:sz w:val="24"/>
          <w:szCs w:val="24"/>
        </w:rPr>
        <w:drawing>
          <wp:inline distT="0" distB="0" distL="0" distR="0" wp14:anchorId="2B1DEAD9">
            <wp:extent cx="7604286" cy="54864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611925" cy="5491912"/>
                    </a:xfrm>
                    <a:prstGeom prst="rect">
                      <a:avLst/>
                    </a:prstGeom>
                    <a:noFill/>
                  </pic:spPr>
                </pic:pic>
              </a:graphicData>
            </a:graphic>
          </wp:inline>
        </w:drawing>
      </w:r>
    </w:p>
    <w:p w:rsidR="00CC0986" w:rsidRPr="00047E80" w:rsidRDefault="00CC0986" w:rsidP="00CC0986">
      <w:pPr>
        <w:spacing w:line="360" w:lineRule="auto"/>
        <w:jc w:val="center"/>
        <w:rPr>
          <w:rFonts w:ascii="Times New Roman" w:eastAsia="Times New Roman" w:hAnsi="Times New Roman" w:cs="Times New Roman"/>
          <w:color w:val="000000" w:themeColor="text1"/>
          <w:sz w:val="24"/>
          <w:szCs w:val="24"/>
        </w:rPr>
        <w:sectPr w:rsidR="00CC0986" w:rsidRPr="00047E80" w:rsidSect="00560C33">
          <w:pgSz w:w="15840" w:h="12240" w:orient="landscape"/>
          <w:pgMar w:top="1440" w:right="1440" w:bottom="1440" w:left="2304" w:header="720" w:footer="720" w:gutter="0"/>
          <w:cols w:space="720"/>
          <w:docGrid w:linePitch="360"/>
        </w:sectPr>
      </w:pPr>
    </w:p>
    <w:p w:rsidR="00CC0986" w:rsidRPr="00047E80" w:rsidRDefault="002F3257" w:rsidP="007D315F">
      <w:pPr>
        <w:tabs>
          <w:tab w:val="left" w:pos="1185"/>
        </w:tabs>
        <w:spacing w:line="276" w:lineRule="auto"/>
        <w:jc w:val="both"/>
        <w:rPr>
          <w:rFonts w:ascii="Times New Roman" w:hAnsi="Times New Roman" w:cs="Times New Roman"/>
          <w:color w:val="000000" w:themeColor="text1"/>
          <w:sz w:val="24"/>
        </w:rPr>
      </w:pPr>
      <w:bookmarkStart w:id="56" w:name="_Hlk496538402"/>
      <w:bookmarkStart w:id="57" w:name="_Hlk499163345"/>
      <w:r w:rsidRPr="00047E80">
        <w:rPr>
          <w:rFonts w:ascii="Times New Roman" w:eastAsia="Times New Roman" w:hAnsi="Times New Roman" w:cs="Times New Roman"/>
          <w:b/>
          <w:color w:val="000000" w:themeColor="text1"/>
          <w:sz w:val="24"/>
          <w:szCs w:val="24"/>
        </w:rPr>
        <w:lastRenderedPageBreak/>
        <w:t>Figure 2</w:t>
      </w:r>
      <w:r w:rsidR="00CA4AC1" w:rsidRPr="00047E80">
        <w:rPr>
          <w:rFonts w:ascii="Times New Roman" w:eastAsia="Times New Roman" w:hAnsi="Times New Roman" w:cs="Times New Roman"/>
          <w:b/>
          <w:color w:val="000000" w:themeColor="text1"/>
          <w:sz w:val="24"/>
          <w:szCs w:val="24"/>
        </w:rPr>
        <w:t>0</w:t>
      </w:r>
      <w:r w:rsidR="00CC0986" w:rsidRPr="00047E80">
        <w:rPr>
          <w:rFonts w:ascii="Times New Roman" w:eastAsia="Times New Roman" w:hAnsi="Times New Roman" w:cs="Times New Roman"/>
          <w:color w:val="000000" w:themeColor="text1"/>
          <w:sz w:val="24"/>
          <w:szCs w:val="24"/>
        </w:rPr>
        <w:t xml:space="preserve">. </w:t>
      </w:r>
      <w:r w:rsidR="00707E44" w:rsidRPr="00047E80">
        <w:rPr>
          <w:rFonts w:ascii="Times New Roman" w:eastAsia="Times New Roman" w:hAnsi="Times New Roman" w:cs="Times New Roman"/>
          <w:color w:val="000000" w:themeColor="text1"/>
          <w:sz w:val="24"/>
          <w:szCs w:val="24"/>
        </w:rPr>
        <w:t>Siliceous mudstones l</w:t>
      </w:r>
      <w:r w:rsidR="00CC0986" w:rsidRPr="00047E80">
        <w:rPr>
          <w:rFonts w:ascii="Times New Roman" w:eastAsia="Times New Roman" w:hAnsi="Times New Roman" w:cs="Times New Roman"/>
          <w:color w:val="000000" w:themeColor="text1"/>
          <w:sz w:val="24"/>
          <w:szCs w:val="24"/>
        </w:rPr>
        <w:t xml:space="preserve">ithofacies. </w:t>
      </w:r>
      <w:r w:rsidR="00CC0986" w:rsidRPr="00047E80">
        <w:rPr>
          <w:rFonts w:ascii="Times New Roman" w:hAnsi="Times New Roman" w:cs="Times New Roman"/>
          <w:color w:val="000000" w:themeColor="text1"/>
          <w:sz w:val="24"/>
        </w:rPr>
        <w:t xml:space="preserve">The rock matrix is, organic-rich, and dominated by abundant microfossils including </w:t>
      </w:r>
      <w:r w:rsidR="00CC0986" w:rsidRPr="00047E80">
        <w:rPr>
          <w:rFonts w:ascii="Times New Roman" w:hAnsi="Times New Roman" w:cs="Times New Roman"/>
          <w:i/>
          <w:color w:val="000000" w:themeColor="text1"/>
          <w:sz w:val="24"/>
        </w:rPr>
        <w:t xml:space="preserve">tasmanites </w:t>
      </w:r>
      <w:r w:rsidR="00CC0986" w:rsidRPr="00047E80">
        <w:rPr>
          <w:rFonts w:ascii="Times New Roman" w:hAnsi="Times New Roman" w:cs="Times New Roman"/>
          <w:color w:val="000000" w:themeColor="text1"/>
          <w:sz w:val="24"/>
        </w:rPr>
        <w:t>cysts, and radiolaria</w:t>
      </w:r>
      <w:r w:rsidR="00CC0986" w:rsidRPr="00047E80">
        <w:rPr>
          <w:rFonts w:ascii="Times New Roman" w:eastAsia="Times New Roman" w:hAnsi="Times New Roman" w:cs="Times New Roman"/>
          <w:color w:val="000000" w:themeColor="text1"/>
          <w:sz w:val="24"/>
          <w:szCs w:val="24"/>
        </w:rPr>
        <w:t xml:space="preserve">. </w:t>
      </w:r>
      <w:r w:rsidR="00CC0986" w:rsidRPr="00047E80">
        <w:rPr>
          <w:rFonts w:ascii="Times New Roman" w:hAnsi="Times New Roman" w:cs="Times New Roman"/>
          <w:color w:val="000000" w:themeColor="text1"/>
          <w:sz w:val="24"/>
        </w:rPr>
        <w:t>T</w:t>
      </w:r>
      <w:r w:rsidR="00CC0986" w:rsidRPr="00047E80">
        <w:rPr>
          <w:rFonts w:ascii="Times New Roman" w:hAnsi="Times New Roman" w:cs="Times New Roman"/>
          <w:i/>
          <w:color w:val="000000" w:themeColor="text1"/>
          <w:sz w:val="24"/>
        </w:rPr>
        <w:t xml:space="preserve">asmanites </w:t>
      </w:r>
      <w:r w:rsidR="00CC0986" w:rsidRPr="00047E80">
        <w:rPr>
          <w:rFonts w:ascii="Times New Roman" w:hAnsi="Times New Roman" w:cs="Times New Roman"/>
          <w:color w:val="000000" w:themeColor="text1"/>
          <w:sz w:val="24"/>
        </w:rPr>
        <w:t>cysts</w:t>
      </w:r>
      <w:r w:rsidR="00CC0986" w:rsidRPr="00047E80">
        <w:rPr>
          <w:rFonts w:ascii="Times New Roman" w:eastAsia="Times New Roman" w:hAnsi="Times New Roman" w:cs="Times New Roman"/>
          <w:color w:val="000000" w:themeColor="text1"/>
          <w:sz w:val="24"/>
          <w:szCs w:val="24"/>
        </w:rPr>
        <w:t xml:space="preserve"> are filled with diagenetic quartz, and chalcedony. </w:t>
      </w:r>
      <w:r w:rsidR="00CC0986" w:rsidRPr="00047E80">
        <w:rPr>
          <w:rFonts w:ascii="Times New Roman" w:eastAsia="Times New Roman" w:hAnsi="Times New Roman" w:cs="Times New Roman"/>
          <w:b/>
          <w:color w:val="000000" w:themeColor="text1"/>
          <w:sz w:val="24"/>
          <w:szCs w:val="24"/>
        </w:rPr>
        <w:t>A-C</w:t>
      </w:r>
      <w:r w:rsidR="00CC0986" w:rsidRPr="00047E80">
        <w:rPr>
          <w:rFonts w:ascii="Times New Roman" w:eastAsia="Times New Roman" w:hAnsi="Times New Roman" w:cs="Times New Roman"/>
          <w:color w:val="000000" w:themeColor="text1"/>
          <w:sz w:val="24"/>
          <w:szCs w:val="24"/>
        </w:rPr>
        <w:t xml:space="preserve">: Thin section photomicrographs. </w:t>
      </w:r>
      <w:r w:rsidR="00CC0986" w:rsidRPr="00047E80">
        <w:rPr>
          <w:rFonts w:ascii="Times New Roman" w:eastAsia="Times New Roman" w:hAnsi="Times New Roman" w:cs="Times New Roman"/>
          <w:b/>
          <w:color w:val="000000" w:themeColor="text1"/>
          <w:sz w:val="24"/>
          <w:szCs w:val="24"/>
        </w:rPr>
        <w:t>D-I</w:t>
      </w:r>
      <w:r w:rsidR="00CC0986" w:rsidRPr="00047E80">
        <w:rPr>
          <w:rFonts w:ascii="Times New Roman" w:eastAsia="Times New Roman" w:hAnsi="Times New Roman" w:cs="Times New Roman"/>
          <w:color w:val="000000" w:themeColor="text1"/>
          <w:sz w:val="24"/>
          <w:szCs w:val="24"/>
        </w:rPr>
        <w:t xml:space="preserve">: SEM images shows the </w:t>
      </w:r>
      <w:r w:rsidR="00CC0986" w:rsidRPr="00047E80">
        <w:rPr>
          <w:rFonts w:ascii="Times New Roman" w:hAnsi="Times New Roman" w:cs="Times New Roman"/>
          <w:color w:val="000000" w:themeColor="text1"/>
          <w:sz w:val="24"/>
        </w:rPr>
        <w:t xml:space="preserve">association of siliceous mudstones with mudshales that form the surficial resistant mounds observed in the outcrop. </w:t>
      </w:r>
      <w:bookmarkEnd w:id="56"/>
    </w:p>
    <w:bookmarkEnd w:id="57"/>
    <w:p w:rsidR="00CC0986" w:rsidRPr="00047E80" w:rsidRDefault="00CC0986" w:rsidP="00CC0986">
      <w:pPr>
        <w:tabs>
          <w:tab w:val="left" w:pos="1185"/>
        </w:tabs>
        <w:rPr>
          <w:rFonts w:ascii="Times New Roman" w:eastAsia="Times New Roman" w:hAnsi="Times New Roman" w:cs="Times New Roman"/>
          <w:b/>
          <w:i/>
          <w:color w:val="000000" w:themeColor="text1"/>
          <w:sz w:val="24"/>
          <w:szCs w:val="24"/>
        </w:rPr>
      </w:pPr>
    </w:p>
    <w:p w:rsidR="00CC0986" w:rsidRPr="00047E80" w:rsidRDefault="00CC0986" w:rsidP="00CC0986">
      <w:pPr>
        <w:spacing w:after="0" w:line="480" w:lineRule="auto"/>
        <w:jc w:val="both"/>
        <w:rPr>
          <w:rFonts w:ascii="Times New Roman" w:eastAsia="Times New Roman" w:hAnsi="Times New Roman" w:cs="Times New Roman"/>
          <w:b/>
          <w:i/>
          <w:color w:val="000000" w:themeColor="text1"/>
          <w:sz w:val="24"/>
          <w:szCs w:val="24"/>
        </w:rPr>
      </w:pPr>
      <w:r w:rsidRPr="00047E80">
        <w:rPr>
          <w:rFonts w:ascii="Times New Roman" w:eastAsia="Times New Roman" w:hAnsi="Times New Roman" w:cs="Times New Roman"/>
          <w:b/>
          <w:i/>
          <w:color w:val="000000" w:themeColor="text1"/>
          <w:sz w:val="24"/>
          <w:szCs w:val="24"/>
        </w:rPr>
        <w:t>Bedded Chert (Radiolarian)</w:t>
      </w:r>
    </w:p>
    <w:p w:rsidR="00CC0986" w:rsidRPr="00047E80" w:rsidRDefault="00CC0986" w:rsidP="00CC0986">
      <w:pPr>
        <w:spacing w:after="0" w:line="480" w:lineRule="auto"/>
        <w:ind w:firstLine="720"/>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Bedded Cherts are the most siliceous lithofacies and dominate the Upper Woodford Shale. They occur as intercalations between siliceous mudstones/mudshales. In outcrop, cherts are hard, brittle, vertically fractured, locally dark/light grey (can appear white when weathered), and exhibit conchoidal fractures. Chert beds in the Upper Woodford Shale are thick (&gt;10mm) and can occur as flaggy (5-10mm) within other informal members. Phosphate nodules are dominant within the cherts of the Upper Woodford Shale, and are absent within other informal members. Mudstones are difficult to distinguish in cores as they tend to have similar colors due to lack of surface exposure. In outcrop, cherts can be easily distinguished from mudstones mainly based on color and fracture pattern. Mudstones usually have a darker fabric and fractures with a blocky pattern, while cherts are dark/light gray and fractures conchoidally (</w:t>
      </w:r>
      <w:r w:rsidR="002F3257" w:rsidRPr="00047E80">
        <w:rPr>
          <w:rFonts w:ascii="Times New Roman" w:eastAsia="Times New Roman" w:hAnsi="Times New Roman" w:cs="Times New Roman"/>
          <w:b/>
          <w:color w:val="000000" w:themeColor="text1"/>
          <w:sz w:val="24"/>
          <w:szCs w:val="24"/>
        </w:rPr>
        <w:t>Figure 2</w:t>
      </w:r>
      <w:r w:rsidR="00CA4AC1" w:rsidRPr="00047E80">
        <w:rPr>
          <w:rFonts w:ascii="Times New Roman" w:eastAsia="Times New Roman" w:hAnsi="Times New Roman" w:cs="Times New Roman"/>
          <w:b/>
          <w:color w:val="000000" w:themeColor="text1"/>
          <w:sz w:val="24"/>
          <w:szCs w:val="24"/>
        </w:rPr>
        <w:t>1</w:t>
      </w:r>
      <w:r w:rsidRPr="00047E80">
        <w:rPr>
          <w:rFonts w:ascii="Times New Roman" w:eastAsia="Times New Roman" w:hAnsi="Times New Roman" w:cs="Times New Roman"/>
          <w:b/>
          <w:color w:val="000000" w:themeColor="text1"/>
          <w:sz w:val="24"/>
          <w:szCs w:val="24"/>
        </w:rPr>
        <w:t>)</w:t>
      </w:r>
      <w:r w:rsidRPr="00047E80">
        <w:rPr>
          <w:rFonts w:ascii="Times New Roman" w:eastAsia="Times New Roman" w:hAnsi="Times New Roman" w:cs="Times New Roman"/>
          <w:color w:val="000000" w:themeColor="text1"/>
          <w:sz w:val="24"/>
          <w:szCs w:val="24"/>
        </w:rPr>
        <w:t>.</w:t>
      </w:r>
    </w:p>
    <w:p w:rsidR="00CC0986" w:rsidRPr="00047E80" w:rsidRDefault="00CC0986" w:rsidP="00CC0986">
      <w:pPr>
        <w:spacing w:after="0" w:line="480" w:lineRule="auto"/>
        <w:ind w:firstLine="720"/>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 xml:space="preserve">In thin section, cherts are massive to subtly laminated on the scale of 1mm. They are composed mainly of biogenic quartz in the form of recrystallized radiolarians, with negligible amounts of clays and carbonates. Quartz, which formed diagenetically early from recrystallization of radiolarian skeletal parts, occur as mosaic or granular microcrystalline chalcedony, infilling radiolarian tests, and composed much of the volume. Organic matter in cherts is present as amorphous organic materials and can fill micropores. Pyrite crystals are present mostly in association with radiolarians, as well as </w:t>
      </w:r>
      <w:r w:rsidRPr="00047E80">
        <w:rPr>
          <w:rFonts w:ascii="Times New Roman" w:eastAsia="Times New Roman" w:hAnsi="Times New Roman" w:cs="Times New Roman"/>
          <w:color w:val="000000" w:themeColor="text1"/>
          <w:sz w:val="24"/>
          <w:szCs w:val="24"/>
        </w:rPr>
        <w:lastRenderedPageBreak/>
        <w:t>dispersed around the</w:t>
      </w:r>
      <w:r w:rsidR="00C66CC4" w:rsidRPr="00047E80">
        <w:rPr>
          <w:rFonts w:ascii="Times New Roman" w:eastAsia="Times New Roman" w:hAnsi="Times New Roman" w:cs="Times New Roman"/>
          <w:color w:val="000000" w:themeColor="text1"/>
          <w:sz w:val="24"/>
          <w:szCs w:val="24"/>
        </w:rPr>
        <w:t xml:space="preserve"> matrix. Scour</w:t>
      </w:r>
      <w:r w:rsidRPr="00047E80">
        <w:rPr>
          <w:rFonts w:ascii="Times New Roman" w:eastAsia="Times New Roman" w:hAnsi="Times New Roman" w:cs="Times New Roman"/>
          <w:color w:val="000000" w:themeColor="text1"/>
          <w:sz w:val="24"/>
          <w:szCs w:val="24"/>
        </w:rPr>
        <w:t xml:space="preserve"> marks are rare but are evident in one sample, which might be indicative of </w:t>
      </w:r>
      <w:r w:rsidR="00100699" w:rsidRPr="00047E80">
        <w:rPr>
          <w:rFonts w:ascii="Times New Roman" w:eastAsia="Times New Roman" w:hAnsi="Times New Roman" w:cs="Times New Roman"/>
          <w:color w:val="000000" w:themeColor="text1"/>
          <w:sz w:val="24"/>
          <w:szCs w:val="24"/>
        </w:rPr>
        <w:t>bottom water currents during</w:t>
      </w:r>
      <w:r w:rsidRPr="00047E80">
        <w:rPr>
          <w:rFonts w:ascii="Times New Roman" w:eastAsia="Times New Roman" w:hAnsi="Times New Roman" w:cs="Times New Roman"/>
          <w:color w:val="000000" w:themeColor="text1"/>
          <w:sz w:val="24"/>
          <w:szCs w:val="24"/>
        </w:rPr>
        <w:t xml:space="preserve"> deposition. Microfractures filled wit</w:t>
      </w:r>
      <w:r w:rsidR="00100699" w:rsidRPr="00047E80">
        <w:rPr>
          <w:rFonts w:ascii="Times New Roman" w:eastAsia="Times New Roman" w:hAnsi="Times New Roman" w:cs="Times New Roman"/>
          <w:color w:val="000000" w:themeColor="text1"/>
          <w:sz w:val="24"/>
          <w:szCs w:val="24"/>
        </w:rPr>
        <w:t>h bitumen, quartz, or calcite are</w:t>
      </w:r>
      <w:r w:rsidRPr="00047E80">
        <w:rPr>
          <w:rFonts w:ascii="Times New Roman" w:eastAsia="Times New Roman" w:hAnsi="Times New Roman" w:cs="Times New Roman"/>
          <w:color w:val="000000" w:themeColor="text1"/>
          <w:sz w:val="24"/>
          <w:szCs w:val="24"/>
        </w:rPr>
        <w:t xml:space="preserve"> occasionally observed (</w:t>
      </w:r>
      <w:r w:rsidR="002F3257" w:rsidRPr="00047E80">
        <w:rPr>
          <w:rFonts w:ascii="Times New Roman" w:eastAsia="Times New Roman" w:hAnsi="Times New Roman" w:cs="Times New Roman"/>
          <w:b/>
          <w:color w:val="000000" w:themeColor="text1"/>
          <w:sz w:val="24"/>
          <w:szCs w:val="24"/>
        </w:rPr>
        <w:t>Figure 2</w:t>
      </w:r>
      <w:r w:rsidR="00CA4AC1" w:rsidRPr="00047E80">
        <w:rPr>
          <w:rFonts w:ascii="Times New Roman" w:eastAsia="Times New Roman" w:hAnsi="Times New Roman" w:cs="Times New Roman"/>
          <w:b/>
          <w:color w:val="000000" w:themeColor="text1"/>
          <w:sz w:val="24"/>
          <w:szCs w:val="24"/>
        </w:rPr>
        <w:t>1</w:t>
      </w:r>
      <w:r w:rsidRPr="00047E80">
        <w:rPr>
          <w:rFonts w:ascii="Times New Roman" w:eastAsia="Times New Roman" w:hAnsi="Times New Roman" w:cs="Times New Roman"/>
          <w:b/>
          <w:color w:val="000000" w:themeColor="text1"/>
          <w:sz w:val="24"/>
          <w:szCs w:val="24"/>
        </w:rPr>
        <w:t>)</w:t>
      </w:r>
      <w:r w:rsidRPr="00047E80">
        <w:rPr>
          <w:rFonts w:ascii="Times New Roman" w:eastAsia="Times New Roman" w:hAnsi="Times New Roman" w:cs="Times New Roman"/>
          <w:color w:val="000000" w:themeColor="text1"/>
          <w:sz w:val="24"/>
          <w:szCs w:val="24"/>
        </w:rPr>
        <w:t>.</w:t>
      </w:r>
    </w:p>
    <w:p w:rsidR="00CC0986" w:rsidRPr="00047E80" w:rsidRDefault="00CC0986" w:rsidP="00CC0986">
      <w:pPr>
        <w:spacing w:after="0" w:line="480" w:lineRule="auto"/>
        <w:ind w:firstLine="720"/>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Bulk mineralogy of a bedded chert in the Upper Woodford Shale is quartz (98%), illite/mica (2%). TOC content: 0.28 wt.%.</w:t>
      </w:r>
    </w:p>
    <w:p w:rsidR="00CC0986" w:rsidRPr="00047E80" w:rsidRDefault="00CC0986" w:rsidP="00CC0986">
      <w:pPr>
        <w:spacing w:after="0" w:line="360" w:lineRule="auto"/>
        <w:ind w:firstLine="720"/>
        <w:jc w:val="both"/>
        <w:rPr>
          <w:rFonts w:ascii="Times New Roman" w:eastAsia="Times New Roman" w:hAnsi="Times New Roman" w:cs="Times New Roman"/>
          <w:color w:val="000000" w:themeColor="text1"/>
          <w:sz w:val="24"/>
          <w:szCs w:val="24"/>
        </w:rPr>
        <w:sectPr w:rsidR="00CC0986" w:rsidRPr="00047E80" w:rsidSect="00560C33">
          <w:pgSz w:w="12240" w:h="15840"/>
          <w:pgMar w:top="1440" w:right="1440" w:bottom="1440" w:left="2304" w:header="720" w:footer="720" w:gutter="0"/>
          <w:cols w:space="720"/>
          <w:docGrid w:linePitch="360"/>
        </w:sectPr>
      </w:pPr>
    </w:p>
    <w:p w:rsidR="00AC70F5" w:rsidRDefault="00AC70F5" w:rsidP="00CC0986">
      <w:pPr>
        <w:spacing w:after="0" w:line="360" w:lineRule="auto"/>
        <w:jc w:val="center"/>
        <w:rPr>
          <w:rFonts w:ascii="Times New Roman" w:eastAsia="Times New Roman" w:hAnsi="Times New Roman" w:cs="Times New Roman"/>
          <w:noProof/>
          <w:color w:val="000000" w:themeColor="text1"/>
          <w:sz w:val="24"/>
          <w:szCs w:val="24"/>
        </w:rPr>
      </w:pPr>
    </w:p>
    <w:p w:rsidR="00CC0986" w:rsidRPr="00047E80" w:rsidRDefault="002906C3" w:rsidP="00CC0986">
      <w:pPr>
        <w:spacing w:after="0" w:line="360" w:lineRule="auto"/>
        <w:jc w:val="center"/>
        <w:rPr>
          <w:rFonts w:ascii="Times New Roman" w:eastAsia="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718656" behindDoc="0" locked="0" layoutInCell="1" allowOverlap="1" wp14:anchorId="0A83F12F" wp14:editId="02C85BBD">
                <wp:simplePos x="0" y="0"/>
                <wp:positionH relativeFrom="column">
                  <wp:posOffset>-1358900</wp:posOffset>
                </wp:positionH>
                <wp:positionV relativeFrom="paragraph">
                  <wp:posOffset>2494915</wp:posOffset>
                </wp:positionV>
                <wp:extent cx="572770" cy="661670"/>
                <wp:effectExtent l="0" t="6350" r="0" b="0"/>
                <wp:wrapNone/>
                <wp:docPr id="87" name="Text Box 87"/>
                <wp:cNvGraphicFramePr/>
                <a:graphic xmlns:a="http://schemas.openxmlformats.org/drawingml/2006/main">
                  <a:graphicData uri="http://schemas.microsoft.com/office/word/2010/wordprocessingShape">
                    <wps:wsp>
                      <wps:cNvSpPr txBox="1"/>
                      <wps:spPr>
                        <a:xfrm rot="5400000">
                          <a:off x="0" y="0"/>
                          <a:ext cx="572770" cy="661670"/>
                        </a:xfrm>
                        <a:prstGeom prst="rect">
                          <a:avLst/>
                        </a:prstGeom>
                        <a:solidFill>
                          <a:schemeClr val="lt1"/>
                        </a:solidFill>
                        <a:ln w="6350">
                          <a:noFill/>
                        </a:ln>
                      </wps:spPr>
                      <wps:txbx>
                        <w:txbxContent>
                          <w:p w:rsidR="00C82FCF" w:rsidRPr="00FE5C8E" w:rsidRDefault="00C82FCF" w:rsidP="002906C3">
                            <w:pPr>
                              <w:jc w:val="center"/>
                              <w:rPr>
                                <w:rFonts w:ascii="Times New Roman" w:hAnsi="Times New Roman" w:cs="Times New Roman"/>
                                <w:sz w:val="24"/>
                              </w:rPr>
                            </w:pPr>
                            <w:r>
                              <w:rPr>
                                <w:rFonts w:ascii="Times New Roman" w:hAnsi="Times New Roman" w:cs="Times New Roman"/>
                                <w:sz w:val="24"/>
                              </w:rPr>
                              <w:t>51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83F12F" id="Text Box 87" o:spid="_x0000_s1040" type="#_x0000_t202" style="position:absolute;left:0;text-align:left;margin-left:-107pt;margin-top:196.45pt;width:45.1pt;height:52.1pt;rotation:90;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" fillcolor="white [3201]" stroked="f" strokeweight=".5pt">
                <v:textbox>
                  <w:txbxContent>
                    <w:p w:rsidR="00C82FCF" w:rsidRPr="00FE5C8E" w:rsidRDefault="00C82FCF" w:rsidP="002906C3">
                      <w:pPr>
                        <w:jc w:val="center"/>
                        <w:rPr>
                          <w:rFonts w:ascii="Times New Roman" w:hAnsi="Times New Roman" w:cs="Times New Roman"/>
                          <w:sz w:val="24"/>
                        </w:rPr>
                      </w:pPr>
                      <w:r>
                        <w:rPr>
                          <w:rFonts w:ascii="Times New Roman" w:hAnsi="Times New Roman" w:cs="Times New Roman"/>
                          <w:sz w:val="24"/>
                        </w:rPr>
                        <w:t>51</w:t>
                      </w:r>
                    </w:p>
                  </w:txbxContent>
                </v:textbox>
              </v:shape>
            </w:pict>
          </mc:Fallback>
        </mc:AlternateContent>
      </w:r>
      <w:r w:rsidR="00EE4B29">
        <w:rPr>
          <w:rFonts w:ascii="Times New Roman" w:eastAsia="Times New Roman" w:hAnsi="Times New Roman" w:cs="Times New Roman"/>
          <w:noProof/>
          <w:color w:val="000000" w:themeColor="text1"/>
          <w:sz w:val="24"/>
          <w:szCs w:val="24"/>
        </w:rPr>
        <w:drawing>
          <wp:inline distT="0" distB="0" distL="0" distR="0" wp14:anchorId="173B4E7A">
            <wp:extent cx="7596646" cy="4800600"/>
            <wp:effectExtent l="0" t="0" r="444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599249" cy="4802245"/>
                    </a:xfrm>
                    <a:prstGeom prst="rect">
                      <a:avLst/>
                    </a:prstGeom>
                    <a:noFill/>
                  </pic:spPr>
                </pic:pic>
              </a:graphicData>
            </a:graphic>
          </wp:inline>
        </w:drawing>
      </w:r>
    </w:p>
    <w:p w:rsidR="00CC0986" w:rsidRPr="00047E80" w:rsidRDefault="0071397F" w:rsidP="002F3257">
      <w:pPr>
        <w:spacing w:after="0" w:line="276" w:lineRule="auto"/>
        <w:jc w:val="both"/>
        <w:rPr>
          <w:rFonts w:ascii="Times New Roman" w:eastAsia="Times New Roman" w:hAnsi="Times New Roman" w:cs="Times New Roman"/>
          <w:color w:val="000000" w:themeColor="text1"/>
          <w:sz w:val="24"/>
          <w:szCs w:val="24"/>
        </w:rPr>
      </w:pPr>
      <w:bookmarkStart w:id="58" w:name="_Hlk499163369"/>
      <w:r>
        <w:rPr>
          <w:rFonts w:ascii="Times New Roman" w:hAnsi="Times New Roman" w:cs="Times New Roman"/>
          <w:b/>
          <w:noProof/>
          <w:color w:val="000000" w:themeColor="text1"/>
          <w:sz w:val="24"/>
          <w:szCs w:val="24"/>
        </w:rPr>
        <mc:AlternateContent>
          <mc:Choice Requires="wps">
            <w:drawing>
              <wp:anchor distT="0" distB="0" distL="114300" distR="114300" simplePos="0" relativeHeight="251679744" behindDoc="0" locked="0" layoutInCell="1" allowOverlap="1" wp14:anchorId="573B09EA" wp14:editId="0EF840C9">
                <wp:simplePos x="0" y="0"/>
                <wp:positionH relativeFrom="column">
                  <wp:posOffset>3505200</wp:posOffset>
                </wp:positionH>
                <wp:positionV relativeFrom="paragraph">
                  <wp:posOffset>802640</wp:posOffset>
                </wp:positionV>
                <wp:extent cx="714375" cy="400050"/>
                <wp:effectExtent l="0" t="0" r="9525" b="0"/>
                <wp:wrapNone/>
                <wp:docPr id="60" name="Text Box 60"/>
                <wp:cNvGraphicFramePr/>
                <a:graphic xmlns:a="http://schemas.openxmlformats.org/drawingml/2006/main">
                  <a:graphicData uri="http://schemas.microsoft.com/office/word/2010/wordprocessingShape">
                    <wps:wsp>
                      <wps:cNvSpPr txBox="1"/>
                      <wps:spPr>
                        <a:xfrm>
                          <a:off x="0" y="0"/>
                          <a:ext cx="714375" cy="400050"/>
                        </a:xfrm>
                        <a:prstGeom prst="rect">
                          <a:avLst/>
                        </a:prstGeom>
                        <a:solidFill>
                          <a:schemeClr val="lt1"/>
                        </a:solidFill>
                        <a:ln w="6350">
                          <a:noFill/>
                        </a:ln>
                      </wps:spPr>
                      <wps:txbx>
                        <w:txbxContent>
                          <w:p w:rsidR="00C82FCF" w:rsidRDefault="00C82FCF" w:rsidP="0071397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73B09EA" id="Text Box 60" o:spid="_x0000_s1041" type="#_x0000_t202" style="position:absolute;left:0;text-align:left;margin-left:276pt;margin-top:63.2pt;width:56.25pt;height:31.5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" fillcolor="white [3201]" stroked="f" strokeweight=".5pt">
                <v:textbox>
                  <w:txbxContent>
                    <w:p w:rsidR="00C82FCF" w:rsidRDefault="00C82FCF" w:rsidP="0071397F"/>
                  </w:txbxContent>
                </v:textbox>
              </v:shape>
            </w:pict>
          </mc:Fallback>
        </mc:AlternateContent>
      </w:r>
      <w:r w:rsidR="00CC0986" w:rsidRPr="00047E80">
        <w:rPr>
          <w:rFonts w:ascii="Times New Roman" w:eastAsia="Times New Roman" w:hAnsi="Times New Roman" w:cs="Times New Roman"/>
          <w:b/>
          <w:color w:val="000000" w:themeColor="text1"/>
          <w:sz w:val="24"/>
          <w:szCs w:val="24"/>
        </w:rPr>
        <w:t xml:space="preserve">Figure </w:t>
      </w:r>
      <w:r w:rsidR="002F3257" w:rsidRPr="00047E80">
        <w:rPr>
          <w:rFonts w:ascii="Times New Roman" w:eastAsia="Times New Roman" w:hAnsi="Times New Roman" w:cs="Times New Roman"/>
          <w:b/>
          <w:color w:val="000000" w:themeColor="text1"/>
          <w:sz w:val="24"/>
          <w:szCs w:val="24"/>
        </w:rPr>
        <w:t>2</w:t>
      </w:r>
      <w:r w:rsidR="00CA4AC1" w:rsidRPr="00047E80">
        <w:rPr>
          <w:rFonts w:ascii="Times New Roman" w:eastAsia="Times New Roman" w:hAnsi="Times New Roman" w:cs="Times New Roman"/>
          <w:b/>
          <w:color w:val="000000" w:themeColor="text1"/>
          <w:sz w:val="24"/>
          <w:szCs w:val="24"/>
        </w:rPr>
        <w:t>1</w:t>
      </w:r>
      <w:r w:rsidR="00707E44" w:rsidRPr="00047E80">
        <w:rPr>
          <w:rFonts w:ascii="Times New Roman" w:eastAsia="Times New Roman" w:hAnsi="Times New Roman" w:cs="Times New Roman"/>
          <w:color w:val="000000" w:themeColor="text1"/>
          <w:sz w:val="24"/>
          <w:szCs w:val="24"/>
        </w:rPr>
        <w:t>. Bedded chert l</w:t>
      </w:r>
      <w:r w:rsidR="00CC0986" w:rsidRPr="00047E80">
        <w:rPr>
          <w:rFonts w:ascii="Times New Roman" w:eastAsia="Times New Roman" w:hAnsi="Times New Roman" w:cs="Times New Roman"/>
          <w:color w:val="000000" w:themeColor="text1"/>
          <w:sz w:val="24"/>
          <w:szCs w:val="24"/>
        </w:rPr>
        <w:t>ithofacies. Cherts are composed mainly of biogenic quartz in</w:t>
      </w:r>
      <w:r w:rsidR="00100699" w:rsidRPr="00047E80">
        <w:rPr>
          <w:rFonts w:ascii="Times New Roman" w:eastAsia="Times New Roman" w:hAnsi="Times New Roman" w:cs="Times New Roman"/>
          <w:color w:val="000000" w:themeColor="text1"/>
          <w:sz w:val="24"/>
          <w:szCs w:val="24"/>
        </w:rPr>
        <w:t xml:space="preserve"> the</w:t>
      </w:r>
      <w:r w:rsidR="00CC0986" w:rsidRPr="00047E80">
        <w:rPr>
          <w:rFonts w:ascii="Times New Roman" w:eastAsia="Times New Roman" w:hAnsi="Times New Roman" w:cs="Times New Roman"/>
          <w:color w:val="000000" w:themeColor="text1"/>
          <w:sz w:val="24"/>
          <w:szCs w:val="24"/>
        </w:rPr>
        <w:t xml:space="preserve"> form of recrystallized radiolarians, with negligible amounts of clays and carbonates. A. Hand samples. B, C, D, E: Thin section photomicrographs (Modified from Serna, 2013). F, G, H: SEM images showing the recrystallized radiolarians resulting in an interlocking matrix of the chert.</w:t>
      </w:r>
    </w:p>
    <w:bookmarkEnd w:id="58"/>
    <w:p w:rsidR="00CC0986" w:rsidRPr="00047E80" w:rsidRDefault="00CC0986" w:rsidP="00CC0986">
      <w:pPr>
        <w:spacing w:after="0" w:line="360" w:lineRule="auto"/>
        <w:jc w:val="both"/>
        <w:rPr>
          <w:rFonts w:ascii="Times New Roman" w:eastAsia="Times New Roman" w:hAnsi="Times New Roman" w:cs="Times New Roman"/>
          <w:color w:val="000000" w:themeColor="text1"/>
          <w:sz w:val="24"/>
          <w:szCs w:val="24"/>
        </w:rPr>
        <w:sectPr w:rsidR="00CC0986" w:rsidRPr="00047E80" w:rsidSect="00560C33">
          <w:pgSz w:w="15840" w:h="12240" w:orient="landscape"/>
          <w:pgMar w:top="1440" w:right="1440" w:bottom="1440" w:left="2304" w:header="720" w:footer="720" w:gutter="0"/>
          <w:cols w:space="720"/>
          <w:docGrid w:linePitch="360"/>
        </w:sectPr>
      </w:pPr>
    </w:p>
    <w:p w:rsidR="00CC0986" w:rsidRPr="00047E80" w:rsidRDefault="00CC0986" w:rsidP="00CC0986">
      <w:pPr>
        <w:spacing w:after="0" w:line="480" w:lineRule="auto"/>
        <w:jc w:val="both"/>
        <w:rPr>
          <w:rFonts w:ascii="Times New Roman" w:eastAsia="Times New Roman" w:hAnsi="Times New Roman" w:cs="Times New Roman"/>
          <w:b/>
          <w:i/>
          <w:color w:val="000000" w:themeColor="text1"/>
          <w:sz w:val="24"/>
          <w:szCs w:val="24"/>
        </w:rPr>
      </w:pPr>
      <w:r w:rsidRPr="00047E80">
        <w:rPr>
          <w:rFonts w:ascii="Times New Roman" w:eastAsia="Times New Roman" w:hAnsi="Times New Roman" w:cs="Times New Roman"/>
          <w:b/>
          <w:i/>
          <w:color w:val="000000" w:themeColor="text1"/>
          <w:sz w:val="24"/>
          <w:szCs w:val="24"/>
        </w:rPr>
        <w:lastRenderedPageBreak/>
        <w:t xml:space="preserve">Dolomite Mudstones and Mudshales </w:t>
      </w:r>
    </w:p>
    <w:p w:rsidR="00CC0986" w:rsidRPr="00047E80" w:rsidRDefault="00CC0986" w:rsidP="00CC0986">
      <w:pPr>
        <w:spacing w:after="0" w:line="480" w:lineRule="auto"/>
        <w:ind w:firstLine="720"/>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Dolomitic facies are primarily found in discrete beds throughout the Woodford section. Beds are commonly massive (mudstones), but rarely exhibit laminations (shales). In outcrop, dolomitic mudstones are light grey (weathered), dark brown-black (fresh), massive/slabby, crystalline, dense, hard, and typically exhibits conchoidal fractures. Where dolomitic facies are laminated, it is defined as dolomitic mudshales. Dolomitic mudshales are dark grey (weathered), dark brown-black (fresh), and exhibits a platy fissility. Dolomitic lithofacies display different degrees of dolomitization, where a bed can grade from dolomitic mudstones to dolomitic mudshales.</w:t>
      </w:r>
    </w:p>
    <w:p w:rsidR="00CC0986" w:rsidRPr="00047E80" w:rsidRDefault="00CC0986" w:rsidP="00CC0986">
      <w:pPr>
        <w:spacing w:after="0" w:line="480" w:lineRule="auto"/>
        <w:ind w:firstLine="720"/>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 xml:space="preserve">In thin section, the mineral dolomite occurs as aggregate crystals in its typical shape of rhombs and spherules, and in other cases as lens-shaped pods. Recognizable organisms are almost never present. Dolomitic mudstones have a </w:t>
      </w:r>
      <w:bookmarkStart w:id="59" w:name="_Hlk496497242"/>
      <w:r w:rsidRPr="00047E80">
        <w:rPr>
          <w:rFonts w:ascii="Times New Roman" w:eastAsia="Times New Roman" w:hAnsi="Times New Roman" w:cs="Times New Roman"/>
          <w:color w:val="000000" w:themeColor="text1"/>
          <w:sz w:val="24"/>
          <w:szCs w:val="24"/>
        </w:rPr>
        <w:t>dark brown matrix with micritic to silt size crystals of dolomite.</w:t>
      </w:r>
      <w:bookmarkEnd w:id="59"/>
      <w:r w:rsidRPr="00047E80">
        <w:rPr>
          <w:rFonts w:ascii="Times New Roman" w:eastAsia="Times New Roman" w:hAnsi="Times New Roman" w:cs="Times New Roman"/>
          <w:color w:val="000000" w:themeColor="text1"/>
          <w:sz w:val="24"/>
          <w:szCs w:val="24"/>
        </w:rPr>
        <w:t xml:space="preserve"> No organisms are observed, but lens-shaped pods are commonly present in the mudstones and are similar in size and shape to recrystallized radiolaria observed typically in siliceous mudstones and bedded cherts. Thus, this is an indication of the original mudrock fabric</w:t>
      </w:r>
      <w:r w:rsidR="00EE4B29">
        <w:rPr>
          <w:rFonts w:ascii="Times New Roman" w:eastAsia="Times New Roman" w:hAnsi="Times New Roman" w:cs="Times New Roman"/>
          <w:color w:val="000000" w:themeColor="text1"/>
          <w:sz w:val="24"/>
          <w:szCs w:val="24"/>
        </w:rPr>
        <w:t xml:space="preserve"> </w:t>
      </w:r>
      <w:r w:rsidRPr="00047E80">
        <w:rPr>
          <w:rFonts w:ascii="Times New Roman" w:eastAsia="Times New Roman" w:hAnsi="Times New Roman" w:cs="Times New Roman"/>
          <w:color w:val="000000" w:themeColor="text1"/>
          <w:sz w:val="24"/>
          <w:szCs w:val="24"/>
        </w:rPr>
        <w:t xml:space="preserve">and suggests a complete replacement </w:t>
      </w:r>
      <w:r w:rsidR="00EE4B29">
        <w:rPr>
          <w:rFonts w:ascii="Times New Roman" w:eastAsia="Times New Roman" w:hAnsi="Times New Roman" w:cs="Times New Roman"/>
          <w:color w:val="000000" w:themeColor="text1"/>
          <w:sz w:val="24"/>
          <w:szCs w:val="24"/>
        </w:rPr>
        <w:t>for</w:t>
      </w:r>
      <w:r w:rsidRPr="00047E80">
        <w:rPr>
          <w:rFonts w:ascii="Times New Roman" w:eastAsia="Times New Roman" w:hAnsi="Times New Roman" w:cs="Times New Roman"/>
          <w:color w:val="000000" w:themeColor="text1"/>
          <w:sz w:val="24"/>
          <w:szCs w:val="24"/>
        </w:rPr>
        <w:t xml:space="preserve"> dolomite crystals. The clays and organic materials between crystals, and not within lens-shaped pods is a significant observation, as entrapment of clays and organic materials must have occurred in association with dolomite crystallization during replacement </w:t>
      </w:r>
      <w:r w:rsidR="002F3257" w:rsidRPr="00047E80">
        <w:rPr>
          <w:rFonts w:ascii="Times New Roman" w:eastAsia="Times New Roman" w:hAnsi="Times New Roman" w:cs="Times New Roman"/>
          <w:b/>
          <w:color w:val="000000" w:themeColor="text1"/>
          <w:sz w:val="24"/>
          <w:szCs w:val="24"/>
        </w:rPr>
        <w:t>(Figure 2</w:t>
      </w:r>
      <w:r w:rsidR="00CA4AC1" w:rsidRPr="00047E80">
        <w:rPr>
          <w:rFonts w:ascii="Times New Roman" w:eastAsia="Times New Roman" w:hAnsi="Times New Roman" w:cs="Times New Roman"/>
          <w:b/>
          <w:color w:val="000000" w:themeColor="text1"/>
          <w:sz w:val="24"/>
          <w:szCs w:val="24"/>
        </w:rPr>
        <w:t>2</w:t>
      </w:r>
      <w:r w:rsidRPr="00047E80">
        <w:rPr>
          <w:rFonts w:ascii="Times New Roman" w:eastAsia="Times New Roman" w:hAnsi="Times New Roman" w:cs="Times New Roman"/>
          <w:b/>
          <w:color w:val="000000" w:themeColor="text1"/>
          <w:sz w:val="24"/>
          <w:szCs w:val="24"/>
        </w:rPr>
        <w:t>)</w:t>
      </w:r>
      <w:r w:rsidRPr="00047E80">
        <w:rPr>
          <w:rFonts w:ascii="Times New Roman" w:eastAsia="Times New Roman" w:hAnsi="Times New Roman" w:cs="Times New Roman"/>
          <w:color w:val="000000" w:themeColor="text1"/>
          <w:sz w:val="24"/>
          <w:szCs w:val="24"/>
        </w:rPr>
        <w:t xml:space="preserve">.  </w:t>
      </w:r>
    </w:p>
    <w:p w:rsidR="00CC0986" w:rsidRPr="00047E80" w:rsidRDefault="00CC0986" w:rsidP="00CC0986">
      <w:pPr>
        <w:spacing w:after="0" w:line="480" w:lineRule="auto"/>
        <w:ind w:firstLine="720"/>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Dolomitic mudshales have a dark brown matrix and are finely laminated with silt size discrete rhombs or spherules of dolomite dispersed throughout the matrix. Pyrite is dispersed throughout the matrix</w:t>
      </w:r>
      <w:r w:rsidR="00EE4B29">
        <w:rPr>
          <w:rFonts w:ascii="Times New Roman" w:eastAsia="Times New Roman" w:hAnsi="Times New Roman" w:cs="Times New Roman"/>
          <w:color w:val="000000" w:themeColor="text1"/>
          <w:sz w:val="24"/>
          <w:szCs w:val="24"/>
        </w:rPr>
        <w:t xml:space="preserve"> </w:t>
      </w:r>
      <w:r w:rsidRPr="00047E80">
        <w:rPr>
          <w:rFonts w:ascii="Times New Roman" w:eastAsia="Times New Roman" w:hAnsi="Times New Roman" w:cs="Times New Roman"/>
          <w:color w:val="000000" w:themeColor="text1"/>
          <w:sz w:val="24"/>
          <w:szCs w:val="24"/>
        </w:rPr>
        <w:t xml:space="preserve">and is present in association with dolomite crystals as a </w:t>
      </w:r>
      <w:r w:rsidRPr="00047E80">
        <w:rPr>
          <w:rFonts w:ascii="Times New Roman" w:eastAsia="Times New Roman" w:hAnsi="Times New Roman" w:cs="Times New Roman"/>
          <w:color w:val="000000" w:themeColor="text1"/>
          <w:sz w:val="24"/>
          <w:szCs w:val="24"/>
        </w:rPr>
        <w:lastRenderedPageBreak/>
        <w:t>replacement or as pyritic laminae. The lense-shaped pods are absent in the mudshale; instead</w:t>
      </w:r>
      <w:r w:rsidR="00EE4B29">
        <w:rPr>
          <w:rFonts w:ascii="Times New Roman" w:eastAsia="Times New Roman" w:hAnsi="Times New Roman" w:cs="Times New Roman"/>
          <w:color w:val="000000" w:themeColor="text1"/>
          <w:sz w:val="24"/>
          <w:szCs w:val="24"/>
        </w:rPr>
        <w:t>,</w:t>
      </w:r>
      <w:r w:rsidRPr="00047E80">
        <w:rPr>
          <w:rFonts w:ascii="Times New Roman" w:eastAsia="Times New Roman" w:hAnsi="Times New Roman" w:cs="Times New Roman"/>
          <w:color w:val="000000" w:themeColor="text1"/>
          <w:sz w:val="24"/>
          <w:szCs w:val="24"/>
        </w:rPr>
        <w:t xml:space="preserve"> recognizable organisms such as </w:t>
      </w:r>
      <w:r w:rsidRPr="00047E80">
        <w:rPr>
          <w:rFonts w:ascii="Times New Roman" w:eastAsia="Times New Roman" w:hAnsi="Times New Roman" w:cs="Times New Roman"/>
          <w:i/>
          <w:color w:val="000000" w:themeColor="text1"/>
          <w:sz w:val="24"/>
          <w:szCs w:val="24"/>
        </w:rPr>
        <w:t>tasmanites</w:t>
      </w:r>
      <w:r w:rsidRPr="00047E80">
        <w:rPr>
          <w:rFonts w:ascii="Times New Roman" w:eastAsia="Times New Roman" w:hAnsi="Times New Roman" w:cs="Times New Roman"/>
          <w:color w:val="000000" w:themeColor="text1"/>
          <w:sz w:val="24"/>
          <w:szCs w:val="24"/>
        </w:rPr>
        <w:t xml:space="preserve"> are observed. </w:t>
      </w:r>
      <w:r w:rsidRPr="00047E80">
        <w:rPr>
          <w:rFonts w:ascii="Times New Roman" w:eastAsia="Times New Roman" w:hAnsi="Times New Roman" w:cs="Times New Roman"/>
          <w:i/>
          <w:color w:val="000000" w:themeColor="text1"/>
          <w:sz w:val="24"/>
          <w:szCs w:val="24"/>
        </w:rPr>
        <w:t>Tasmanites</w:t>
      </w:r>
      <w:r w:rsidRPr="00047E80">
        <w:rPr>
          <w:rFonts w:ascii="Times New Roman" w:eastAsia="Times New Roman" w:hAnsi="Times New Roman" w:cs="Times New Roman"/>
          <w:color w:val="000000" w:themeColor="text1"/>
          <w:sz w:val="24"/>
          <w:szCs w:val="24"/>
        </w:rPr>
        <w:t xml:space="preserve"> are randomly oriented and are usually trapped between crystal boundaries. Kirkland et al</w:t>
      </w:r>
      <w:r w:rsidR="00EE4B29">
        <w:rPr>
          <w:rFonts w:ascii="Times New Roman" w:eastAsia="Times New Roman" w:hAnsi="Times New Roman" w:cs="Times New Roman"/>
          <w:color w:val="000000" w:themeColor="text1"/>
          <w:sz w:val="24"/>
          <w:szCs w:val="24"/>
        </w:rPr>
        <w:t>.</w:t>
      </w:r>
      <w:r w:rsidRPr="00047E80">
        <w:rPr>
          <w:rFonts w:ascii="Times New Roman" w:eastAsia="Times New Roman" w:hAnsi="Times New Roman" w:cs="Times New Roman"/>
          <w:color w:val="000000" w:themeColor="text1"/>
          <w:sz w:val="24"/>
          <w:szCs w:val="24"/>
        </w:rPr>
        <w:t xml:space="preserve"> (1992) suggest that the discrete rhombs and spherules of dolomite that occur within dolomitic facies probably have an inorganic origin, and some may</w:t>
      </w:r>
      <w:r w:rsidR="00100699" w:rsidRPr="00047E80">
        <w:rPr>
          <w:rFonts w:ascii="Times New Roman" w:eastAsia="Times New Roman" w:hAnsi="Times New Roman" w:cs="Times New Roman"/>
          <w:color w:val="000000" w:themeColor="text1"/>
          <w:sz w:val="24"/>
          <w:szCs w:val="24"/>
        </w:rPr>
        <w:t xml:space="preserve"> </w:t>
      </w:r>
      <w:r w:rsidRPr="00047E80">
        <w:rPr>
          <w:rFonts w:ascii="Times New Roman" w:eastAsia="Times New Roman" w:hAnsi="Times New Roman" w:cs="Times New Roman"/>
          <w:color w:val="000000" w:themeColor="text1"/>
          <w:sz w:val="24"/>
          <w:szCs w:val="24"/>
        </w:rPr>
        <w:t>be</w:t>
      </w:r>
      <w:r w:rsidR="00EE4B29">
        <w:rPr>
          <w:rFonts w:ascii="Times New Roman" w:eastAsia="Times New Roman" w:hAnsi="Times New Roman" w:cs="Times New Roman"/>
          <w:color w:val="000000" w:themeColor="text1"/>
          <w:sz w:val="24"/>
          <w:szCs w:val="24"/>
        </w:rPr>
        <w:t xml:space="preserve"> the</w:t>
      </w:r>
      <w:r w:rsidRPr="00047E80">
        <w:rPr>
          <w:rFonts w:ascii="Times New Roman" w:eastAsia="Times New Roman" w:hAnsi="Times New Roman" w:cs="Times New Roman"/>
          <w:color w:val="000000" w:themeColor="text1"/>
          <w:sz w:val="24"/>
          <w:szCs w:val="24"/>
        </w:rPr>
        <w:t xml:space="preserve"> replacement of tests of a planktonic species </w:t>
      </w:r>
      <w:r w:rsidR="002F3257" w:rsidRPr="00047E80">
        <w:rPr>
          <w:rFonts w:ascii="Times New Roman" w:eastAsia="Times New Roman" w:hAnsi="Times New Roman" w:cs="Times New Roman"/>
          <w:b/>
          <w:color w:val="000000" w:themeColor="text1"/>
          <w:sz w:val="24"/>
          <w:szCs w:val="24"/>
        </w:rPr>
        <w:t>(Figure 2</w:t>
      </w:r>
      <w:r w:rsidR="00CA4AC1" w:rsidRPr="00047E80">
        <w:rPr>
          <w:rFonts w:ascii="Times New Roman" w:eastAsia="Times New Roman" w:hAnsi="Times New Roman" w:cs="Times New Roman"/>
          <w:b/>
          <w:color w:val="000000" w:themeColor="text1"/>
          <w:sz w:val="24"/>
          <w:szCs w:val="24"/>
        </w:rPr>
        <w:t>2</w:t>
      </w:r>
      <w:r w:rsidRPr="00047E80">
        <w:rPr>
          <w:rFonts w:ascii="Times New Roman" w:eastAsia="Times New Roman" w:hAnsi="Times New Roman" w:cs="Times New Roman"/>
          <w:b/>
          <w:color w:val="000000" w:themeColor="text1"/>
          <w:sz w:val="24"/>
          <w:szCs w:val="24"/>
        </w:rPr>
        <w:t>)</w:t>
      </w:r>
      <w:r w:rsidRPr="00047E80">
        <w:rPr>
          <w:rFonts w:ascii="Times New Roman" w:eastAsia="Times New Roman" w:hAnsi="Times New Roman" w:cs="Times New Roman"/>
          <w:color w:val="000000" w:themeColor="text1"/>
          <w:sz w:val="24"/>
          <w:szCs w:val="24"/>
        </w:rPr>
        <w:t>.</w:t>
      </w:r>
    </w:p>
    <w:p w:rsidR="00CC0986" w:rsidRPr="00047E80" w:rsidRDefault="00CC0986" w:rsidP="00CC0986">
      <w:pPr>
        <w:spacing w:after="0" w:line="480" w:lineRule="auto"/>
        <w:ind w:firstLine="720"/>
        <w:jc w:val="both"/>
        <w:rPr>
          <w:rFonts w:ascii="Times New Roman" w:eastAsia="Times New Roman" w:hAnsi="Times New Roman" w:cs="Times New Roman"/>
          <w:b/>
          <w:i/>
          <w:color w:val="000000" w:themeColor="text1"/>
          <w:sz w:val="24"/>
          <w:szCs w:val="24"/>
        </w:rPr>
      </w:pPr>
      <w:r w:rsidRPr="00047E80">
        <w:rPr>
          <w:rFonts w:ascii="Times New Roman" w:eastAsia="Times New Roman" w:hAnsi="Times New Roman" w:cs="Times New Roman"/>
          <w:color w:val="000000" w:themeColor="text1"/>
          <w:sz w:val="24"/>
          <w:szCs w:val="24"/>
        </w:rPr>
        <w:t xml:space="preserve">Bulk mineralogy of a dolomitic mudstone in the </w:t>
      </w:r>
      <w:r w:rsidR="00884DC3">
        <w:rPr>
          <w:rFonts w:ascii="Times New Roman" w:eastAsia="Times New Roman" w:hAnsi="Times New Roman" w:cs="Times New Roman"/>
          <w:color w:val="000000" w:themeColor="text1"/>
          <w:sz w:val="24"/>
          <w:szCs w:val="24"/>
        </w:rPr>
        <w:t>M</w:t>
      </w:r>
      <w:r w:rsidRPr="00047E80">
        <w:rPr>
          <w:rFonts w:ascii="Times New Roman" w:eastAsia="Times New Roman" w:hAnsi="Times New Roman" w:cs="Times New Roman"/>
          <w:color w:val="000000" w:themeColor="text1"/>
          <w:sz w:val="24"/>
          <w:szCs w:val="24"/>
        </w:rPr>
        <w:t>iddle Woodford Shale is dolomite (64%), quartz (35%), illite/mica (1%). TOC content: 4.05 wt.%. Bulk mineralogy for a dolomitic mudshale</w:t>
      </w:r>
      <w:r w:rsidR="00100699" w:rsidRPr="00047E80">
        <w:rPr>
          <w:rFonts w:ascii="Times New Roman" w:eastAsia="Times New Roman" w:hAnsi="Times New Roman" w:cs="Times New Roman"/>
          <w:color w:val="000000" w:themeColor="text1"/>
          <w:sz w:val="24"/>
          <w:szCs w:val="24"/>
        </w:rPr>
        <w:t xml:space="preserve"> is</w:t>
      </w:r>
      <w:r w:rsidRPr="00047E80">
        <w:rPr>
          <w:rFonts w:ascii="Times New Roman" w:eastAsia="Times New Roman" w:hAnsi="Times New Roman" w:cs="Times New Roman"/>
          <w:color w:val="000000" w:themeColor="text1"/>
          <w:sz w:val="24"/>
          <w:szCs w:val="24"/>
        </w:rPr>
        <w:t>: dolomite (38%), quartz (55%), illite/mica (11%), Plagioclase (2%). TOC content: 6.48 wt.%.</w:t>
      </w:r>
    </w:p>
    <w:p w:rsidR="00CC0986" w:rsidRPr="00047E80" w:rsidRDefault="00CC0986" w:rsidP="00CC0986">
      <w:pPr>
        <w:spacing w:after="0" w:line="360" w:lineRule="auto"/>
        <w:jc w:val="both"/>
        <w:rPr>
          <w:rFonts w:ascii="Times New Roman" w:eastAsia="Times New Roman" w:hAnsi="Times New Roman" w:cs="Times New Roman"/>
          <w:b/>
          <w:i/>
          <w:color w:val="000000" w:themeColor="text1"/>
          <w:sz w:val="24"/>
          <w:szCs w:val="24"/>
        </w:rPr>
        <w:sectPr w:rsidR="00CC0986" w:rsidRPr="00047E80" w:rsidSect="00560C33">
          <w:pgSz w:w="12240" w:h="15840"/>
          <w:pgMar w:top="1440" w:right="1440" w:bottom="1440" w:left="2304" w:header="720" w:footer="720" w:gutter="0"/>
          <w:cols w:space="720"/>
          <w:docGrid w:linePitch="360"/>
        </w:sectPr>
      </w:pPr>
    </w:p>
    <w:p w:rsidR="00AC70F5" w:rsidRDefault="00AC70F5" w:rsidP="00CC0986">
      <w:pPr>
        <w:spacing w:after="0" w:line="360" w:lineRule="auto"/>
        <w:jc w:val="center"/>
        <w:rPr>
          <w:rFonts w:ascii="Times New Roman" w:eastAsia="Times New Roman" w:hAnsi="Times New Roman" w:cs="Times New Roman"/>
          <w:noProof/>
          <w:color w:val="000000" w:themeColor="text1"/>
          <w:sz w:val="24"/>
          <w:szCs w:val="24"/>
        </w:rPr>
      </w:pPr>
    </w:p>
    <w:p w:rsidR="00CC0986" w:rsidRPr="00047E80" w:rsidRDefault="002906C3" w:rsidP="00CC0986">
      <w:pPr>
        <w:spacing w:after="0" w:line="360" w:lineRule="auto"/>
        <w:jc w:val="center"/>
        <w:rPr>
          <w:rFonts w:ascii="Times New Roman" w:eastAsia="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720704" behindDoc="0" locked="0" layoutInCell="1" allowOverlap="1" wp14:anchorId="0A83F12F" wp14:editId="02C85BBD">
                <wp:simplePos x="0" y="0"/>
                <wp:positionH relativeFrom="column">
                  <wp:posOffset>-1333500</wp:posOffset>
                </wp:positionH>
                <wp:positionV relativeFrom="paragraph">
                  <wp:posOffset>2228215</wp:posOffset>
                </wp:positionV>
                <wp:extent cx="572770" cy="661670"/>
                <wp:effectExtent l="0" t="6350" r="0" b="0"/>
                <wp:wrapNone/>
                <wp:docPr id="88" name="Text Box 88"/>
                <wp:cNvGraphicFramePr/>
                <a:graphic xmlns:a="http://schemas.openxmlformats.org/drawingml/2006/main">
                  <a:graphicData uri="http://schemas.microsoft.com/office/word/2010/wordprocessingShape">
                    <wps:wsp>
                      <wps:cNvSpPr txBox="1"/>
                      <wps:spPr>
                        <a:xfrm rot="5400000">
                          <a:off x="0" y="0"/>
                          <a:ext cx="572770" cy="661670"/>
                        </a:xfrm>
                        <a:prstGeom prst="rect">
                          <a:avLst/>
                        </a:prstGeom>
                        <a:solidFill>
                          <a:schemeClr val="lt1"/>
                        </a:solidFill>
                        <a:ln w="6350">
                          <a:noFill/>
                        </a:ln>
                      </wps:spPr>
                      <wps:txbx>
                        <w:txbxContent>
                          <w:p w:rsidR="00C82FCF" w:rsidRPr="00FE5C8E" w:rsidRDefault="00C82FCF" w:rsidP="002906C3">
                            <w:pPr>
                              <w:jc w:val="center"/>
                              <w:rPr>
                                <w:rFonts w:ascii="Times New Roman" w:hAnsi="Times New Roman" w:cs="Times New Roman"/>
                                <w:sz w:val="24"/>
                              </w:rPr>
                            </w:pPr>
                            <w:r>
                              <w:rPr>
                                <w:rFonts w:ascii="Times New Roman" w:hAnsi="Times New Roman" w:cs="Times New Roman"/>
                                <w:sz w:val="24"/>
                              </w:rPr>
                              <w:t>54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83F12F" id="Text Box 88" o:spid="_x0000_s1042" type="#_x0000_t202" style="position:absolute;left:0;text-align:left;margin-left:-105pt;margin-top:175.45pt;width:45.1pt;height:52.1pt;rotation:90;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" fillcolor="white [3201]" stroked="f" strokeweight=".5pt">
                <v:textbox>
                  <w:txbxContent>
                    <w:p w:rsidR="00C82FCF" w:rsidRPr="00FE5C8E" w:rsidRDefault="00C82FCF" w:rsidP="002906C3">
                      <w:pPr>
                        <w:jc w:val="center"/>
                        <w:rPr>
                          <w:rFonts w:ascii="Times New Roman" w:hAnsi="Times New Roman" w:cs="Times New Roman"/>
                          <w:sz w:val="24"/>
                        </w:rPr>
                      </w:pPr>
                      <w:r>
                        <w:rPr>
                          <w:rFonts w:ascii="Times New Roman" w:hAnsi="Times New Roman" w:cs="Times New Roman"/>
                          <w:sz w:val="24"/>
                        </w:rPr>
                        <w:t>54</w:t>
                      </w:r>
                    </w:p>
                  </w:txbxContent>
                </v:textbox>
              </v:shape>
            </w:pict>
          </mc:Fallback>
        </mc:AlternateContent>
      </w:r>
      <w:r w:rsidR="007132D0">
        <w:rPr>
          <w:rFonts w:ascii="Times New Roman" w:eastAsia="Times New Roman" w:hAnsi="Times New Roman" w:cs="Times New Roman"/>
          <w:noProof/>
          <w:color w:val="000000" w:themeColor="text1"/>
          <w:sz w:val="24"/>
          <w:szCs w:val="24"/>
        </w:rPr>
        <w:drawing>
          <wp:inline distT="0" distB="0" distL="0" distR="0" wp14:anchorId="0E122EFE">
            <wp:extent cx="7621464" cy="49149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33">
                      <a:extLst>
                        <a:ext uri="{28A0092B-C50C-407E-A947-70E740481C1C}">
                          <a14:useLocalDpi xmlns:a14="http://schemas.microsoft.com/office/drawing/2010/main" val="0"/>
                        </a:ext>
                      </a:extLst>
                    </a:blip>
                    <a:srcRect r="874"/>
                    <a:stretch/>
                  </pic:blipFill>
                  <pic:spPr bwMode="auto">
                    <a:xfrm>
                      <a:off x="0" y="0"/>
                      <a:ext cx="7638815" cy="4926090"/>
                    </a:xfrm>
                    <a:prstGeom prst="rect">
                      <a:avLst/>
                    </a:prstGeom>
                    <a:noFill/>
                    <a:ln>
                      <a:noFill/>
                    </a:ln>
                    <a:extLst>
                      <a:ext uri="{53640926-AAD7-44D8-BBD7-CCE9431645EC}">
                        <a14:shadowObscured xmlns:a14="http://schemas.microsoft.com/office/drawing/2010/main"/>
                      </a:ext>
                    </a:extLst>
                  </pic:spPr>
                </pic:pic>
              </a:graphicData>
            </a:graphic>
          </wp:inline>
        </w:drawing>
      </w:r>
    </w:p>
    <w:p w:rsidR="00CC0986" w:rsidRPr="00047E80" w:rsidRDefault="0071397F" w:rsidP="007D315F">
      <w:pPr>
        <w:tabs>
          <w:tab w:val="left" w:pos="1185"/>
        </w:tabs>
        <w:spacing w:line="276" w:lineRule="auto"/>
        <w:jc w:val="both"/>
        <w:rPr>
          <w:rFonts w:ascii="Times New Roman" w:eastAsia="Times New Roman" w:hAnsi="Times New Roman" w:cs="Times New Roman"/>
          <w:color w:val="000000" w:themeColor="text1"/>
          <w:sz w:val="24"/>
          <w:szCs w:val="24"/>
        </w:rPr>
        <w:sectPr w:rsidR="00CC0986" w:rsidRPr="00047E80" w:rsidSect="00560C33">
          <w:pgSz w:w="15840" w:h="12240" w:orient="landscape"/>
          <w:pgMar w:top="1440" w:right="1440" w:bottom="1440" w:left="2304" w:header="720" w:footer="720" w:gutter="0"/>
          <w:cols w:space="720"/>
          <w:docGrid w:linePitch="360"/>
        </w:sectPr>
      </w:pPr>
      <w:bookmarkStart w:id="60" w:name="_Hlk499163392"/>
      <w:r>
        <w:rPr>
          <w:rFonts w:ascii="Times New Roman" w:hAnsi="Times New Roman" w:cs="Times New Roman"/>
          <w:b/>
          <w:noProof/>
          <w:color w:val="000000" w:themeColor="text1"/>
          <w:sz w:val="24"/>
          <w:szCs w:val="24"/>
        </w:rPr>
        <mc:AlternateContent>
          <mc:Choice Requires="wps">
            <w:drawing>
              <wp:anchor distT="0" distB="0" distL="114300" distR="114300" simplePos="0" relativeHeight="251681792" behindDoc="0" locked="0" layoutInCell="1" allowOverlap="1" wp14:anchorId="573B09EA" wp14:editId="0EF840C9">
                <wp:simplePos x="0" y="0"/>
                <wp:positionH relativeFrom="column">
                  <wp:posOffset>3505200</wp:posOffset>
                </wp:positionH>
                <wp:positionV relativeFrom="paragraph">
                  <wp:posOffset>722630</wp:posOffset>
                </wp:positionV>
                <wp:extent cx="714375" cy="400050"/>
                <wp:effectExtent l="0" t="0" r="9525" b="0"/>
                <wp:wrapNone/>
                <wp:docPr id="61" name="Text Box 61"/>
                <wp:cNvGraphicFramePr/>
                <a:graphic xmlns:a="http://schemas.openxmlformats.org/drawingml/2006/main">
                  <a:graphicData uri="http://schemas.microsoft.com/office/word/2010/wordprocessingShape">
                    <wps:wsp>
                      <wps:cNvSpPr txBox="1"/>
                      <wps:spPr>
                        <a:xfrm>
                          <a:off x="0" y="0"/>
                          <a:ext cx="714375" cy="400050"/>
                        </a:xfrm>
                        <a:prstGeom prst="rect">
                          <a:avLst/>
                        </a:prstGeom>
                        <a:solidFill>
                          <a:schemeClr val="lt1"/>
                        </a:solidFill>
                        <a:ln w="6350">
                          <a:noFill/>
                        </a:ln>
                      </wps:spPr>
                      <wps:txbx>
                        <w:txbxContent>
                          <w:p w:rsidR="00C82FCF" w:rsidRDefault="00C82FCF" w:rsidP="0071397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73B09EA" id="Text Box 61" o:spid="_x0000_s1043" type="#_x0000_t202" style="position:absolute;left:0;text-align:left;margin-left:276pt;margin-top:56.9pt;width:56.25pt;height:31.5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" fillcolor="white [3201]" stroked="f" strokeweight=".5pt">
                <v:textbox>
                  <w:txbxContent>
                    <w:p w:rsidR="00C82FCF" w:rsidRDefault="00C82FCF" w:rsidP="0071397F"/>
                  </w:txbxContent>
                </v:textbox>
              </v:shape>
            </w:pict>
          </mc:Fallback>
        </mc:AlternateContent>
      </w:r>
      <w:r w:rsidR="002F3257" w:rsidRPr="00047E80">
        <w:rPr>
          <w:rFonts w:ascii="Times New Roman" w:eastAsia="Times New Roman" w:hAnsi="Times New Roman" w:cs="Times New Roman"/>
          <w:b/>
          <w:color w:val="000000" w:themeColor="text1"/>
          <w:sz w:val="24"/>
          <w:szCs w:val="24"/>
        </w:rPr>
        <w:t>Figure 2</w:t>
      </w:r>
      <w:r w:rsidR="00CA4AC1" w:rsidRPr="00047E80">
        <w:rPr>
          <w:rFonts w:ascii="Times New Roman" w:eastAsia="Times New Roman" w:hAnsi="Times New Roman" w:cs="Times New Roman"/>
          <w:b/>
          <w:color w:val="000000" w:themeColor="text1"/>
          <w:sz w:val="24"/>
          <w:szCs w:val="24"/>
        </w:rPr>
        <w:t>2</w:t>
      </w:r>
      <w:r w:rsidR="00CC0986" w:rsidRPr="00047E80">
        <w:rPr>
          <w:rFonts w:ascii="Times New Roman" w:eastAsia="Times New Roman" w:hAnsi="Times New Roman" w:cs="Times New Roman"/>
          <w:color w:val="000000" w:themeColor="text1"/>
          <w:sz w:val="24"/>
          <w:szCs w:val="24"/>
        </w:rPr>
        <w:t xml:space="preserve">. </w:t>
      </w:r>
      <w:r w:rsidR="00707E44" w:rsidRPr="00047E80">
        <w:rPr>
          <w:rFonts w:ascii="Times New Roman" w:eastAsia="Times New Roman" w:hAnsi="Times New Roman" w:cs="Times New Roman"/>
          <w:color w:val="000000" w:themeColor="text1"/>
          <w:sz w:val="24"/>
          <w:szCs w:val="24"/>
        </w:rPr>
        <w:t>Dolomitic mudstones l</w:t>
      </w:r>
      <w:r w:rsidR="00CC0986" w:rsidRPr="00047E80">
        <w:rPr>
          <w:rFonts w:ascii="Times New Roman" w:eastAsia="Times New Roman" w:hAnsi="Times New Roman" w:cs="Times New Roman"/>
          <w:color w:val="000000" w:themeColor="text1"/>
          <w:sz w:val="24"/>
          <w:szCs w:val="24"/>
        </w:rPr>
        <w:t>ithofacies. A. Hand sample and thin section. B, C, E, F: Thin section photomicrographs showing evidence of original fabric. The entrapment of clays and organic materials between crystals suggest entrapment must have occurred with dolomite crystallization during replacement. D, G: SEM images shows minor clays and quartz.</w:t>
      </w:r>
    </w:p>
    <w:bookmarkEnd w:id="60"/>
    <w:p w:rsidR="00CC0986" w:rsidRPr="00047E80" w:rsidRDefault="00CC0986" w:rsidP="00100699">
      <w:pPr>
        <w:spacing w:after="0" w:line="480" w:lineRule="auto"/>
        <w:jc w:val="both"/>
        <w:rPr>
          <w:rFonts w:ascii="Times New Roman" w:eastAsia="Times New Roman" w:hAnsi="Times New Roman" w:cs="Times New Roman"/>
          <w:b/>
          <w:i/>
          <w:color w:val="000000" w:themeColor="text1"/>
          <w:sz w:val="24"/>
          <w:szCs w:val="24"/>
        </w:rPr>
      </w:pPr>
      <w:r w:rsidRPr="00047E80">
        <w:rPr>
          <w:rFonts w:ascii="Times New Roman" w:eastAsia="Times New Roman" w:hAnsi="Times New Roman" w:cs="Times New Roman"/>
          <w:b/>
          <w:i/>
          <w:color w:val="000000" w:themeColor="text1"/>
          <w:sz w:val="24"/>
          <w:szCs w:val="24"/>
        </w:rPr>
        <w:lastRenderedPageBreak/>
        <w:t>Bleached Facies</w:t>
      </w:r>
    </w:p>
    <w:p w:rsidR="00CC0986" w:rsidRPr="00047E80" w:rsidRDefault="00CC0986" w:rsidP="00100699">
      <w:pPr>
        <w:spacing w:after="0" w:line="480" w:lineRule="auto"/>
        <w:ind w:firstLine="720"/>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 xml:space="preserve">Bleached facies dominate the </w:t>
      </w:r>
      <w:r w:rsidR="00884DC3">
        <w:rPr>
          <w:rFonts w:ascii="Times New Roman" w:eastAsia="Times New Roman" w:hAnsi="Times New Roman" w:cs="Times New Roman"/>
          <w:color w:val="000000" w:themeColor="text1"/>
          <w:sz w:val="24"/>
          <w:szCs w:val="24"/>
        </w:rPr>
        <w:t>U</w:t>
      </w:r>
      <w:r w:rsidRPr="00047E80">
        <w:rPr>
          <w:rFonts w:ascii="Times New Roman" w:eastAsia="Times New Roman" w:hAnsi="Times New Roman" w:cs="Times New Roman"/>
          <w:color w:val="000000" w:themeColor="text1"/>
          <w:sz w:val="24"/>
          <w:szCs w:val="24"/>
        </w:rPr>
        <w:t>pper Woodford Shale. Kirkland et al</w:t>
      </w:r>
      <w:r w:rsidR="007132D0">
        <w:rPr>
          <w:rFonts w:ascii="Times New Roman" w:eastAsia="Times New Roman" w:hAnsi="Times New Roman" w:cs="Times New Roman"/>
          <w:color w:val="000000" w:themeColor="text1"/>
          <w:sz w:val="24"/>
          <w:szCs w:val="24"/>
        </w:rPr>
        <w:t>.</w:t>
      </w:r>
      <w:r w:rsidRPr="00047E80">
        <w:rPr>
          <w:rFonts w:ascii="Times New Roman" w:eastAsia="Times New Roman" w:hAnsi="Times New Roman" w:cs="Times New Roman"/>
          <w:color w:val="000000" w:themeColor="text1"/>
          <w:sz w:val="24"/>
          <w:szCs w:val="24"/>
        </w:rPr>
        <w:t xml:space="preserve"> (1992) has proposed that the appearance of these lithofacies can be attributed to Quaternary weathering, and its associated low organic matter content could be due to oxidation. The occurrence of these lithofacies, although not common, has been reported to occur </w:t>
      </w:r>
      <w:r w:rsidR="00D9775F">
        <w:rPr>
          <w:rFonts w:ascii="Times New Roman" w:eastAsia="Times New Roman" w:hAnsi="Times New Roman" w:cs="Times New Roman"/>
          <w:color w:val="000000" w:themeColor="text1"/>
          <w:sz w:val="24"/>
          <w:szCs w:val="24"/>
        </w:rPr>
        <w:t>in</w:t>
      </w:r>
      <w:r w:rsidRPr="00047E80">
        <w:rPr>
          <w:rFonts w:ascii="Times New Roman" w:eastAsia="Times New Roman" w:hAnsi="Times New Roman" w:cs="Times New Roman"/>
          <w:color w:val="000000" w:themeColor="text1"/>
          <w:sz w:val="24"/>
          <w:szCs w:val="24"/>
        </w:rPr>
        <w:t xml:space="preserve"> other localities by Kir</w:t>
      </w:r>
      <w:r w:rsidR="00430A7D">
        <w:rPr>
          <w:rFonts w:ascii="Times New Roman" w:eastAsia="Times New Roman" w:hAnsi="Times New Roman" w:cs="Times New Roman"/>
          <w:color w:val="000000" w:themeColor="text1"/>
          <w:sz w:val="24"/>
          <w:szCs w:val="24"/>
        </w:rPr>
        <w:t>k</w:t>
      </w:r>
      <w:r w:rsidRPr="00047E80">
        <w:rPr>
          <w:rFonts w:ascii="Times New Roman" w:eastAsia="Times New Roman" w:hAnsi="Times New Roman" w:cs="Times New Roman"/>
          <w:color w:val="000000" w:themeColor="text1"/>
          <w:sz w:val="24"/>
          <w:szCs w:val="24"/>
        </w:rPr>
        <w:t>land et al</w:t>
      </w:r>
      <w:r w:rsidR="00D9775F">
        <w:rPr>
          <w:rFonts w:ascii="Times New Roman" w:eastAsia="Times New Roman" w:hAnsi="Times New Roman" w:cs="Times New Roman"/>
          <w:color w:val="000000" w:themeColor="text1"/>
          <w:sz w:val="24"/>
          <w:szCs w:val="24"/>
        </w:rPr>
        <w:t>.,</w:t>
      </w:r>
      <w:r w:rsidRPr="00047E80">
        <w:rPr>
          <w:rFonts w:ascii="Times New Roman" w:eastAsia="Times New Roman" w:hAnsi="Times New Roman" w:cs="Times New Roman"/>
          <w:color w:val="000000" w:themeColor="text1"/>
          <w:sz w:val="24"/>
          <w:szCs w:val="24"/>
        </w:rPr>
        <w:t xml:space="preserve"> 1992.</w:t>
      </w:r>
    </w:p>
    <w:p w:rsidR="00CC0986" w:rsidRPr="00047E80" w:rsidRDefault="00CC0986" w:rsidP="00100699">
      <w:pPr>
        <w:spacing w:after="0" w:line="480" w:lineRule="auto"/>
        <w:ind w:firstLine="720"/>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 xml:space="preserve">In hand sample, these lithofacies appear lightweight, soft, and porous. Color is mostly white but can have a gray tint, or orangish stain as a result of iron oxidation. </w:t>
      </w:r>
      <w:r w:rsidR="00D9775F">
        <w:rPr>
          <w:rFonts w:ascii="Times New Roman" w:eastAsia="Times New Roman" w:hAnsi="Times New Roman" w:cs="Times New Roman"/>
          <w:color w:val="000000" w:themeColor="text1"/>
          <w:sz w:val="24"/>
          <w:szCs w:val="24"/>
        </w:rPr>
        <w:t>An i</w:t>
      </w:r>
      <w:r w:rsidRPr="00047E80">
        <w:rPr>
          <w:rFonts w:ascii="Times New Roman" w:eastAsia="Times New Roman" w:hAnsi="Times New Roman" w:cs="Times New Roman"/>
          <w:color w:val="000000" w:themeColor="text1"/>
          <w:sz w:val="24"/>
          <w:szCs w:val="24"/>
        </w:rPr>
        <w:t>ndication of original lamination is observed in some samples, and in others, the fabric is structureless. In terms of texture, these lithofacies are powdery when dry and sticky when wet (</w:t>
      </w:r>
      <w:r w:rsidRPr="00047E80">
        <w:rPr>
          <w:rFonts w:ascii="Times New Roman" w:eastAsia="Times New Roman" w:hAnsi="Times New Roman" w:cs="Times New Roman"/>
          <w:b/>
          <w:color w:val="000000" w:themeColor="text1"/>
          <w:sz w:val="24"/>
          <w:szCs w:val="24"/>
        </w:rPr>
        <w:t xml:space="preserve">Figure </w:t>
      </w:r>
      <w:r w:rsidR="002F3257" w:rsidRPr="00047E80">
        <w:rPr>
          <w:rFonts w:ascii="Times New Roman" w:eastAsia="Times New Roman" w:hAnsi="Times New Roman" w:cs="Times New Roman"/>
          <w:b/>
          <w:color w:val="000000" w:themeColor="text1"/>
          <w:sz w:val="24"/>
          <w:szCs w:val="24"/>
        </w:rPr>
        <w:t>2</w:t>
      </w:r>
      <w:r w:rsidR="00CA4AC1" w:rsidRPr="00047E80">
        <w:rPr>
          <w:rFonts w:ascii="Times New Roman" w:eastAsia="Times New Roman" w:hAnsi="Times New Roman" w:cs="Times New Roman"/>
          <w:b/>
          <w:color w:val="000000" w:themeColor="text1"/>
          <w:sz w:val="24"/>
          <w:szCs w:val="24"/>
        </w:rPr>
        <w:t>3</w:t>
      </w:r>
      <w:r w:rsidRPr="00047E80">
        <w:rPr>
          <w:rFonts w:ascii="Times New Roman" w:eastAsia="Times New Roman" w:hAnsi="Times New Roman" w:cs="Times New Roman"/>
          <w:color w:val="000000" w:themeColor="text1"/>
          <w:sz w:val="24"/>
          <w:szCs w:val="24"/>
        </w:rPr>
        <w:t xml:space="preserve">).   </w:t>
      </w:r>
    </w:p>
    <w:p w:rsidR="00CC0986" w:rsidRPr="00047E80" w:rsidRDefault="00CC0986" w:rsidP="00100699">
      <w:pPr>
        <w:spacing w:after="0" w:line="480" w:lineRule="auto"/>
        <w:ind w:firstLine="720"/>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In thin section, they appear poorly crystallized, and in other cases</w:t>
      </w:r>
      <w:r w:rsidR="00D9775F">
        <w:rPr>
          <w:rFonts w:ascii="Times New Roman" w:eastAsia="Times New Roman" w:hAnsi="Times New Roman" w:cs="Times New Roman"/>
          <w:color w:val="000000" w:themeColor="text1"/>
          <w:sz w:val="24"/>
          <w:szCs w:val="24"/>
        </w:rPr>
        <w:t xml:space="preserve">, </w:t>
      </w:r>
      <w:r w:rsidRPr="00047E80">
        <w:rPr>
          <w:rFonts w:ascii="Times New Roman" w:eastAsia="Times New Roman" w:hAnsi="Times New Roman" w:cs="Times New Roman"/>
          <w:color w:val="000000" w:themeColor="text1"/>
          <w:sz w:val="24"/>
          <w:szCs w:val="24"/>
        </w:rPr>
        <w:t xml:space="preserve">secondary porosity exists where crystalline minerals were initially present. Although the internal alteration of the fabric, the original bedding thickness is retained, and it can get as thick as bedded cherts and mudstones, and rarely as thin as mudshales. SEM analysis (EDS) shows that these facies despite </w:t>
      </w:r>
      <w:r w:rsidR="00100699" w:rsidRPr="00047E80">
        <w:rPr>
          <w:rFonts w:ascii="Times New Roman" w:eastAsia="Times New Roman" w:hAnsi="Times New Roman" w:cs="Times New Roman"/>
          <w:color w:val="000000" w:themeColor="text1"/>
          <w:sz w:val="24"/>
          <w:szCs w:val="24"/>
        </w:rPr>
        <w:t>their</w:t>
      </w:r>
      <w:r w:rsidRPr="00047E80">
        <w:rPr>
          <w:rFonts w:ascii="Times New Roman" w:eastAsia="Times New Roman" w:hAnsi="Times New Roman" w:cs="Times New Roman"/>
          <w:color w:val="000000" w:themeColor="text1"/>
          <w:sz w:val="24"/>
          <w:szCs w:val="24"/>
        </w:rPr>
        <w:t xml:space="preserve"> internal characteristics contain high percentages of silica within its matrix, with clay minerals dispersed throughout the matrix. This corroborates with interpretations from Kirkland et al</w:t>
      </w:r>
      <w:r w:rsidR="00D9775F">
        <w:rPr>
          <w:rFonts w:ascii="Times New Roman" w:eastAsia="Times New Roman" w:hAnsi="Times New Roman" w:cs="Times New Roman"/>
          <w:color w:val="000000" w:themeColor="text1"/>
          <w:sz w:val="24"/>
          <w:szCs w:val="24"/>
        </w:rPr>
        <w:t>.</w:t>
      </w:r>
      <w:r w:rsidRPr="00047E80">
        <w:rPr>
          <w:rFonts w:ascii="Times New Roman" w:eastAsia="Times New Roman" w:hAnsi="Times New Roman" w:cs="Times New Roman"/>
          <w:color w:val="000000" w:themeColor="text1"/>
          <w:sz w:val="24"/>
          <w:szCs w:val="24"/>
        </w:rPr>
        <w:t xml:space="preserve"> (1992) XRD analysis, which showed that the facies contain high percentages of silica and less clay in comparison to that of the average shale (</w:t>
      </w:r>
      <w:r w:rsidRPr="00047E80">
        <w:rPr>
          <w:rFonts w:ascii="Times New Roman" w:eastAsia="Times New Roman" w:hAnsi="Times New Roman" w:cs="Times New Roman"/>
          <w:b/>
          <w:color w:val="000000" w:themeColor="text1"/>
          <w:sz w:val="24"/>
          <w:szCs w:val="24"/>
        </w:rPr>
        <w:t xml:space="preserve">Figure </w:t>
      </w:r>
      <w:r w:rsidR="002F3257" w:rsidRPr="00047E80">
        <w:rPr>
          <w:rFonts w:ascii="Times New Roman" w:eastAsia="Times New Roman" w:hAnsi="Times New Roman" w:cs="Times New Roman"/>
          <w:b/>
          <w:color w:val="000000" w:themeColor="text1"/>
          <w:sz w:val="24"/>
          <w:szCs w:val="24"/>
        </w:rPr>
        <w:t>2</w:t>
      </w:r>
      <w:r w:rsidR="00CA4AC1" w:rsidRPr="00047E80">
        <w:rPr>
          <w:rFonts w:ascii="Times New Roman" w:eastAsia="Times New Roman" w:hAnsi="Times New Roman" w:cs="Times New Roman"/>
          <w:b/>
          <w:color w:val="000000" w:themeColor="text1"/>
          <w:sz w:val="24"/>
          <w:szCs w:val="24"/>
        </w:rPr>
        <w:t>3</w:t>
      </w:r>
      <w:r w:rsidRPr="00047E80">
        <w:rPr>
          <w:rFonts w:ascii="Times New Roman" w:eastAsia="Times New Roman" w:hAnsi="Times New Roman" w:cs="Times New Roman"/>
          <w:color w:val="000000" w:themeColor="text1"/>
          <w:sz w:val="24"/>
          <w:szCs w:val="24"/>
        </w:rPr>
        <w:t xml:space="preserve">).  </w:t>
      </w:r>
    </w:p>
    <w:p w:rsidR="00CC0986" w:rsidRPr="00047E80" w:rsidRDefault="00CC0986" w:rsidP="00100699">
      <w:pPr>
        <w:spacing w:after="0" w:line="480" w:lineRule="auto"/>
        <w:ind w:firstLine="720"/>
        <w:jc w:val="both"/>
        <w:rPr>
          <w:rFonts w:ascii="Times New Roman" w:eastAsia="Times New Roman" w:hAnsi="Times New Roman" w:cs="Times New Roman"/>
          <w:color w:val="000000" w:themeColor="text1"/>
          <w:sz w:val="24"/>
          <w:szCs w:val="24"/>
        </w:rPr>
        <w:sectPr w:rsidR="00CC0986" w:rsidRPr="00047E80" w:rsidSect="00560C33">
          <w:pgSz w:w="12240" w:h="15840"/>
          <w:pgMar w:top="1440" w:right="1440" w:bottom="1440" w:left="2304" w:header="720" w:footer="720" w:gutter="0"/>
          <w:cols w:space="720"/>
          <w:docGrid w:linePitch="360"/>
        </w:sectPr>
      </w:pPr>
      <w:r w:rsidRPr="00047E80">
        <w:rPr>
          <w:rFonts w:ascii="Times New Roman" w:eastAsia="Times New Roman" w:hAnsi="Times New Roman" w:cs="Times New Roman"/>
          <w:color w:val="000000" w:themeColor="text1"/>
          <w:sz w:val="24"/>
          <w:szCs w:val="24"/>
        </w:rPr>
        <w:t xml:space="preserve">The only identifiable organism within these lithofacies are </w:t>
      </w:r>
      <w:r w:rsidRPr="00047E80">
        <w:rPr>
          <w:rFonts w:ascii="Times New Roman" w:eastAsia="Times New Roman" w:hAnsi="Times New Roman" w:cs="Times New Roman"/>
          <w:i/>
          <w:color w:val="000000" w:themeColor="text1"/>
          <w:sz w:val="24"/>
          <w:szCs w:val="24"/>
        </w:rPr>
        <w:t>tasmanites cyst</w:t>
      </w:r>
      <w:r w:rsidR="00D9775F">
        <w:rPr>
          <w:rFonts w:ascii="Times New Roman" w:eastAsia="Times New Roman" w:hAnsi="Times New Roman" w:cs="Times New Roman"/>
          <w:i/>
          <w:color w:val="000000" w:themeColor="text1"/>
          <w:sz w:val="24"/>
          <w:szCs w:val="24"/>
        </w:rPr>
        <w:t>s</w:t>
      </w:r>
      <w:r w:rsidRPr="00047E80">
        <w:rPr>
          <w:rFonts w:ascii="Times New Roman" w:eastAsia="Times New Roman" w:hAnsi="Times New Roman" w:cs="Times New Roman"/>
          <w:i/>
          <w:color w:val="000000" w:themeColor="text1"/>
          <w:sz w:val="24"/>
          <w:szCs w:val="24"/>
        </w:rPr>
        <w:t>.</w:t>
      </w:r>
      <w:r w:rsidRPr="00047E80">
        <w:rPr>
          <w:rFonts w:ascii="Times New Roman" w:eastAsia="Times New Roman" w:hAnsi="Times New Roman" w:cs="Times New Roman"/>
          <w:color w:val="000000" w:themeColor="text1"/>
          <w:sz w:val="24"/>
          <w:szCs w:val="24"/>
        </w:rPr>
        <w:t xml:space="preserve"> The easily recognized orangish organic-rich walls usually associated with the </w:t>
      </w:r>
      <w:r w:rsidRPr="00047E80">
        <w:rPr>
          <w:rFonts w:ascii="Times New Roman" w:eastAsia="Times New Roman" w:hAnsi="Times New Roman" w:cs="Times New Roman"/>
          <w:i/>
          <w:color w:val="000000" w:themeColor="text1"/>
          <w:sz w:val="24"/>
          <w:szCs w:val="24"/>
        </w:rPr>
        <w:t>tasmanites cyst</w:t>
      </w:r>
      <w:r w:rsidRPr="00047E80">
        <w:rPr>
          <w:rFonts w:ascii="Times New Roman" w:eastAsia="Times New Roman" w:hAnsi="Times New Roman" w:cs="Times New Roman"/>
          <w:color w:val="000000" w:themeColor="text1"/>
          <w:sz w:val="24"/>
          <w:szCs w:val="24"/>
        </w:rPr>
        <w:t xml:space="preserve"> which are almost completely absent, leaving only the </w:t>
      </w:r>
      <w:r w:rsidR="00100699" w:rsidRPr="00047E80">
        <w:rPr>
          <w:rFonts w:ascii="Times New Roman" w:eastAsia="Times New Roman" w:hAnsi="Times New Roman" w:cs="Times New Roman"/>
          <w:color w:val="000000" w:themeColor="text1"/>
          <w:sz w:val="24"/>
          <w:szCs w:val="24"/>
        </w:rPr>
        <w:t>quartz</w:t>
      </w:r>
      <w:r w:rsidRPr="00047E80">
        <w:rPr>
          <w:rFonts w:ascii="Times New Roman" w:eastAsia="Times New Roman" w:hAnsi="Times New Roman" w:cs="Times New Roman"/>
          <w:color w:val="000000" w:themeColor="text1"/>
          <w:sz w:val="24"/>
          <w:szCs w:val="24"/>
        </w:rPr>
        <w:t xml:space="preserve"> infill to retain the structure </w:t>
      </w:r>
      <w:r w:rsidRPr="00047E80">
        <w:rPr>
          <w:rFonts w:ascii="Times New Roman" w:eastAsia="Times New Roman" w:hAnsi="Times New Roman" w:cs="Times New Roman"/>
          <w:color w:val="000000" w:themeColor="text1"/>
          <w:sz w:val="24"/>
          <w:szCs w:val="24"/>
        </w:rPr>
        <w:lastRenderedPageBreak/>
        <w:t xml:space="preserve">that makes it identifiable. In accordance, the organic content within these lithofacies </w:t>
      </w:r>
      <w:r w:rsidR="00100699" w:rsidRPr="00047E80">
        <w:rPr>
          <w:rFonts w:ascii="Times New Roman" w:eastAsia="Times New Roman" w:hAnsi="Times New Roman" w:cs="Times New Roman"/>
          <w:color w:val="000000" w:themeColor="text1"/>
          <w:sz w:val="24"/>
          <w:szCs w:val="24"/>
        </w:rPr>
        <w:t xml:space="preserve">is </w:t>
      </w:r>
      <w:r w:rsidRPr="00047E80">
        <w:rPr>
          <w:rFonts w:ascii="Times New Roman" w:eastAsia="Times New Roman" w:hAnsi="Times New Roman" w:cs="Times New Roman"/>
          <w:color w:val="000000" w:themeColor="text1"/>
          <w:sz w:val="24"/>
          <w:szCs w:val="24"/>
        </w:rPr>
        <w:t xml:space="preserve">as low as 0.07wt%, which is lower than the organic content of the green clayshales of the </w:t>
      </w:r>
      <w:r w:rsidR="00884DC3">
        <w:rPr>
          <w:rFonts w:ascii="Times New Roman" w:eastAsia="Times New Roman" w:hAnsi="Times New Roman" w:cs="Times New Roman"/>
          <w:color w:val="000000" w:themeColor="text1"/>
          <w:sz w:val="24"/>
          <w:szCs w:val="24"/>
        </w:rPr>
        <w:t>L</w:t>
      </w:r>
      <w:r w:rsidRPr="00047E80">
        <w:rPr>
          <w:rFonts w:ascii="Times New Roman" w:eastAsia="Times New Roman" w:hAnsi="Times New Roman" w:cs="Times New Roman"/>
          <w:color w:val="000000" w:themeColor="text1"/>
          <w:sz w:val="24"/>
          <w:szCs w:val="24"/>
        </w:rPr>
        <w:t xml:space="preserve">ower Woodford Shale. However, organic materials can be observed in its matrix or within preserved </w:t>
      </w:r>
      <w:r w:rsidRPr="00047E80">
        <w:rPr>
          <w:rFonts w:ascii="Times New Roman" w:eastAsia="Times New Roman" w:hAnsi="Times New Roman" w:cs="Times New Roman"/>
          <w:i/>
          <w:color w:val="000000" w:themeColor="text1"/>
          <w:sz w:val="24"/>
          <w:szCs w:val="24"/>
        </w:rPr>
        <w:t>tasmanites cyst</w:t>
      </w:r>
      <w:r w:rsidRPr="00047E80">
        <w:rPr>
          <w:rFonts w:ascii="Times New Roman" w:eastAsia="Times New Roman" w:hAnsi="Times New Roman" w:cs="Times New Roman"/>
          <w:color w:val="000000" w:themeColor="text1"/>
          <w:sz w:val="24"/>
          <w:szCs w:val="24"/>
        </w:rPr>
        <w:t xml:space="preserve">, but </w:t>
      </w:r>
      <w:r w:rsidR="00D9775F">
        <w:rPr>
          <w:rFonts w:ascii="Times New Roman" w:eastAsia="Times New Roman" w:hAnsi="Times New Roman" w:cs="Times New Roman"/>
          <w:color w:val="000000" w:themeColor="text1"/>
          <w:sz w:val="24"/>
          <w:szCs w:val="24"/>
        </w:rPr>
        <w:t xml:space="preserve">thee </w:t>
      </w:r>
      <w:r w:rsidRPr="00047E80">
        <w:rPr>
          <w:rFonts w:ascii="Times New Roman" w:eastAsia="Times New Roman" w:hAnsi="Times New Roman" w:cs="Times New Roman"/>
          <w:color w:val="000000" w:themeColor="text1"/>
          <w:sz w:val="24"/>
          <w:szCs w:val="24"/>
        </w:rPr>
        <w:t xml:space="preserve">occurrence is minimal. Radiolaria which is abundant in the </w:t>
      </w:r>
      <w:r w:rsidR="00884DC3">
        <w:rPr>
          <w:rFonts w:ascii="Times New Roman" w:eastAsia="Times New Roman" w:hAnsi="Times New Roman" w:cs="Times New Roman"/>
          <w:color w:val="000000" w:themeColor="text1"/>
          <w:sz w:val="24"/>
          <w:szCs w:val="24"/>
        </w:rPr>
        <w:t>U</w:t>
      </w:r>
      <w:r w:rsidRPr="00047E80">
        <w:rPr>
          <w:rFonts w:ascii="Times New Roman" w:eastAsia="Times New Roman" w:hAnsi="Times New Roman" w:cs="Times New Roman"/>
          <w:color w:val="000000" w:themeColor="text1"/>
          <w:sz w:val="24"/>
          <w:szCs w:val="24"/>
        </w:rPr>
        <w:t>pper Woodford might also be present, but difficult to identify due to the weathered rock fabric. Phosphate nodules also occur with this lithofacies and appear bleached with internal fabric partially preserved or completely destroyed (</w:t>
      </w:r>
      <w:r w:rsidRPr="00047E80">
        <w:rPr>
          <w:rFonts w:ascii="Times New Roman" w:eastAsia="Times New Roman" w:hAnsi="Times New Roman" w:cs="Times New Roman"/>
          <w:b/>
          <w:color w:val="000000" w:themeColor="text1"/>
          <w:sz w:val="24"/>
          <w:szCs w:val="24"/>
        </w:rPr>
        <w:t xml:space="preserve">Figure </w:t>
      </w:r>
      <w:r w:rsidR="002F3257" w:rsidRPr="00047E80">
        <w:rPr>
          <w:rFonts w:ascii="Times New Roman" w:eastAsia="Times New Roman" w:hAnsi="Times New Roman" w:cs="Times New Roman"/>
          <w:b/>
          <w:color w:val="000000" w:themeColor="text1"/>
          <w:sz w:val="24"/>
          <w:szCs w:val="24"/>
        </w:rPr>
        <w:t>2</w:t>
      </w:r>
      <w:r w:rsidR="00CA4AC1" w:rsidRPr="00047E80">
        <w:rPr>
          <w:rFonts w:ascii="Times New Roman" w:eastAsia="Times New Roman" w:hAnsi="Times New Roman" w:cs="Times New Roman"/>
          <w:b/>
          <w:color w:val="000000" w:themeColor="text1"/>
          <w:sz w:val="24"/>
          <w:szCs w:val="24"/>
        </w:rPr>
        <w:t>3</w:t>
      </w:r>
      <w:r w:rsidRPr="00047E80">
        <w:rPr>
          <w:rFonts w:ascii="Times New Roman" w:eastAsia="Times New Roman" w:hAnsi="Times New Roman" w:cs="Times New Roman"/>
          <w:color w:val="000000" w:themeColor="text1"/>
          <w:sz w:val="24"/>
          <w:szCs w:val="24"/>
        </w:rPr>
        <w:t xml:space="preserve">).  </w:t>
      </w:r>
    </w:p>
    <w:p w:rsidR="00AC70F5" w:rsidRDefault="00AC70F5" w:rsidP="0089115A">
      <w:pPr>
        <w:tabs>
          <w:tab w:val="left" w:pos="1185"/>
        </w:tabs>
        <w:spacing w:after="0"/>
        <w:jc w:val="center"/>
        <w:rPr>
          <w:rFonts w:ascii="Times New Roman" w:eastAsia="Times New Roman" w:hAnsi="Times New Roman" w:cs="Times New Roman"/>
          <w:noProof/>
          <w:color w:val="000000" w:themeColor="text1"/>
          <w:sz w:val="24"/>
          <w:szCs w:val="24"/>
        </w:rPr>
      </w:pPr>
    </w:p>
    <w:p w:rsidR="00CC0986" w:rsidRPr="00047E80" w:rsidRDefault="002906C3" w:rsidP="0089115A">
      <w:pPr>
        <w:tabs>
          <w:tab w:val="left" w:pos="1185"/>
        </w:tabs>
        <w:spacing w:after="0"/>
        <w:jc w:val="center"/>
        <w:rPr>
          <w:rFonts w:ascii="Times New Roman" w:eastAsia="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722752" behindDoc="0" locked="0" layoutInCell="1" allowOverlap="1" wp14:anchorId="0A83F12F" wp14:editId="02C85BBD">
                <wp:simplePos x="0" y="0"/>
                <wp:positionH relativeFrom="column">
                  <wp:posOffset>-1358900</wp:posOffset>
                </wp:positionH>
                <wp:positionV relativeFrom="paragraph">
                  <wp:posOffset>2406015</wp:posOffset>
                </wp:positionV>
                <wp:extent cx="572770" cy="661670"/>
                <wp:effectExtent l="0" t="6350" r="0" b="0"/>
                <wp:wrapNone/>
                <wp:docPr id="89" name="Text Box 89"/>
                <wp:cNvGraphicFramePr/>
                <a:graphic xmlns:a="http://schemas.openxmlformats.org/drawingml/2006/main">
                  <a:graphicData uri="http://schemas.microsoft.com/office/word/2010/wordprocessingShape">
                    <wps:wsp>
                      <wps:cNvSpPr txBox="1"/>
                      <wps:spPr>
                        <a:xfrm rot="5400000">
                          <a:off x="0" y="0"/>
                          <a:ext cx="572770" cy="661670"/>
                        </a:xfrm>
                        <a:prstGeom prst="rect">
                          <a:avLst/>
                        </a:prstGeom>
                        <a:solidFill>
                          <a:schemeClr val="lt1"/>
                        </a:solidFill>
                        <a:ln w="6350">
                          <a:noFill/>
                        </a:ln>
                      </wps:spPr>
                      <wps:txbx>
                        <w:txbxContent>
                          <w:p w:rsidR="00C82FCF" w:rsidRPr="00FE5C8E" w:rsidRDefault="00C82FCF" w:rsidP="002906C3">
                            <w:pPr>
                              <w:jc w:val="center"/>
                              <w:rPr>
                                <w:rFonts w:ascii="Times New Roman" w:hAnsi="Times New Roman" w:cs="Times New Roman"/>
                                <w:sz w:val="24"/>
                              </w:rPr>
                            </w:pPr>
                            <w:r>
                              <w:rPr>
                                <w:rFonts w:ascii="Times New Roman" w:hAnsi="Times New Roman" w:cs="Times New Roman"/>
                                <w:sz w:val="24"/>
                              </w:rPr>
                              <w:t>57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83F12F" id="Text Box 89" o:spid="_x0000_s1044" type="#_x0000_t202" style="position:absolute;left:0;text-align:left;margin-left:-107pt;margin-top:189.45pt;width:45.1pt;height:52.1pt;rotation:90;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" fillcolor="white [3201]" stroked="f" strokeweight=".5pt">
                <v:textbox>
                  <w:txbxContent>
                    <w:p w:rsidR="00C82FCF" w:rsidRPr="00FE5C8E" w:rsidRDefault="00C82FCF" w:rsidP="002906C3">
                      <w:pPr>
                        <w:jc w:val="center"/>
                        <w:rPr>
                          <w:rFonts w:ascii="Times New Roman" w:hAnsi="Times New Roman" w:cs="Times New Roman"/>
                          <w:sz w:val="24"/>
                        </w:rPr>
                      </w:pPr>
                      <w:r>
                        <w:rPr>
                          <w:rFonts w:ascii="Times New Roman" w:hAnsi="Times New Roman" w:cs="Times New Roman"/>
                          <w:sz w:val="24"/>
                        </w:rPr>
                        <w:t>57</w:t>
                      </w:r>
                    </w:p>
                  </w:txbxContent>
                </v:textbox>
              </v:shape>
            </w:pict>
          </mc:Fallback>
        </mc:AlternateContent>
      </w:r>
      <w:r w:rsidR="004020D0">
        <w:rPr>
          <w:rFonts w:ascii="Times New Roman" w:eastAsia="Times New Roman" w:hAnsi="Times New Roman" w:cs="Times New Roman"/>
          <w:noProof/>
          <w:color w:val="000000" w:themeColor="text1"/>
          <w:sz w:val="24"/>
          <w:szCs w:val="24"/>
        </w:rPr>
        <w:drawing>
          <wp:inline distT="0" distB="0" distL="0" distR="0" wp14:anchorId="5A31F028">
            <wp:extent cx="7566660" cy="4495473"/>
            <wp:effectExtent l="0" t="0" r="0" b="63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7587220" cy="4507688"/>
                    </a:xfrm>
                    <a:prstGeom prst="rect">
                      <a:avLst/>
                    </a:prstGeom>
                    <a:noFill/>
                  </pic:spPr>
                </pic:pic>
              </a:graphicData>
            </a:graphic>
          </wp:inline>
        </w:drawing>
      </w:r>
    </w:p>
    <w:p w:rsidR="00CC0986" w:rsidRPr="00047E80" w:rsidRDefault="0071397F" w:rsidP="004020D0">
      <w:pPr>
        <w:spacing w:after="0" w:line="276" w:lineRule="auto"/>
        <w:jc w:val="both"/>
        <w:rPr>
          <w:rFonts w:ascii="Times New Roman" w:eastAsia="Times New Roman" w:hAnsi="Times New Roman" w:cs="Times New Roman"/>
          <w:color w:val="000000" w:themeColor="text1"/>
          <w:sz w:val="24"/>
          <w:szCs w:val="24"/>
        </w:rPr>
        <w:sectPr w:rsidR="00CC0986" w:rsidRPr="00047E80" w:rsidSect="00560C33">
          <w:pgSz w:w="15840" w:h="12240" w:orient="landscape"/>
          <w:pgMar w:top="1440" w:right="1440" w:bottom="1440" w:left="2304" w:header="720" w:footer="720" w:gutter="0"/>
          <w:cols w:space="720"/>
          <w:docGrid w:linePitch="360"/>
        </w:sectPr>
      </w:pPr>
      <w:bookmarkStart w:id="61" w:name="_Hlk499163436"/>
      <w:r>
        <w:rPr>
          <w:rFonts w:ascii="Times New Roman" w:hAnsi="Times New Roman" w:cs="Times New Roman"/>
          <w:b/>
          <w:noProof/>
          <w:color w:val="000000" w:themeColor="text1"/>
          <w:sz w:val="24"/>
          <w:szCs w:val="24"/>
        </w:rPr>
        <mc:AlternateContent>
          <mc:Choice Requires="wps">
            <w:drawing>
              <wp:anchor distT="0" distB="0" distL="114300" distR="114300" simplePos="0" relativeHeight="251683840" behindDoc="0" locked="0" layoutInCell="1" allowOverlap="1" wp14:anchorId="573B09EA" wp14:editId="0EF840C9">
                <wp:simplePos x="0" y="0"/>
                <wp:positionH relativeFrom="column">
                  <wp:posOffset>3444240</wp:posOffset>
                </wp:positionH>
                <wp:positionV relativeFrom="paragraph">
                  <wp:posOffset>1183005</wp:posOffset>
                </wp:positionV>
                <wp:extent cx="714375" cy="400050"/>
                <wp:effectExtent l="0" t="0" r="9525" b="0"/>
                <wp:wrapNone/>
                <wp:docPr id="62" name="Text Box 62"/>
                <wp:cNvGraphicFramePr/>
                <a:graphic xmlns:a="http://schemas.openxmlformats.org/drawingml/2006/main">
                  <a:graphicData uri="http://schemas.microsoft.com/office/word/2010/wordprocessingShape">
                    <wps:wsp>
                      <wps:cNvSpPr txBox="1"/>
                      <wps:spPr>
                        <a:xfrm>
                          <a:off x="0" y="0"/>
                          <a:ext cx="714375" cy="400050"/>
                        </a:xfrm>
                        <a:prstGeom prst="rect">
                          <a:avLst/>
                        </a:prstGeom>
                        <a:solidFill>
                          <a:schemeClr val="lt1"/>
                        </a:solidFill>
                        <a:ln w="6350">
                          <a:noFill/>
                        </a:ln>
                      </wps:spPr>
                      <wps:txbx>
                        <w:txbxContent>
                          <w:p w:rsidR="00C82FCF" w:rsidRDefault="00C82FCF" w:rsidP="0071397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73B09EA" id="Text Box 62" o:spid="_x0000_s1045" type="#_x0000_t202" style="position:absolute;left:0;text-align:left;margin-left:271.2pt;margin-top:93.15pt;width:56.25pt;height:31.5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" fillcolor="white [3201]" stroked="f" strokeweight=".5pt">
                <v:textbox>
                  <w:txbxContent>
                    <w:p w:rsidR="00C82FCF" w:rsidRDefault="00C82FCF" w:rsidP="0071397F"/>
                  </w:txbxContent>
                </v:textbox>
              </v:shape>
            </w:pict>
          </mc:Fallback>
        </mc:AlternateContent>
      </w:r>
      <w:r w:rsidR="00CC0986" w:rsidRPr="00047E80">
        <w:rPr>
          <w:rFonts w:ascii="Times New Roman" w:eastAsia="Times New Roman" w:hAnsi="Times New Roman" w:cs="Times New Roman"/>
          <w:b/>
          <w:color w:val="000000" w:themeColor="text1"/>
          <w:sz w:val="24"/>
          <w:szCs w:val="24"/>
        </w:rPr>
        <w:t xml:space="preserve">Figure </w:t>
      </w:r>
      <w:r w:rsidR="002F3257" w:rsidRPr="00047E80">
        <w:rPr>
          <w:rFonts w:ascii="Times New Roman" w:eastAsia="Times New Roman" w:hAnsi="Times New Roman" w:cs="Times New Roman"/>
          <w:b/>
          <w:color w:val="000000" w:themeColor="text1"/>
          <w:sz w:val="24"/>
          <w:szCs w:val="24"/>
        </w:rPr>
        <w:t>2</w:t>
      </w:r>
      <w:r w:rsidR="00CA4AC1" w:rsidRPr="00047E80">
        <w:rPr>
          <w:rFonts w:ascii="Times New Roman" w:eastAsia="Times New Roman" w:hAnsi="Times New Roman" w:cs="Times New Roman"/>
          <w:b/>
          <w:color w:val="000000" w:themeColor="text1"/>
          <w:sz w:val="24"/>
          <w:szCs w:val="24"/>
        </w:rPr>
        <w:t>3</w:t>
      </w:r>
      <w:r w:rsidR="00CC0986" w:rsidRPr="00047E80">
        <w:rPr>
          <w:rFonts w:ascii="Times New Roman" w:eastAsia="Times New Roman" w:hAnsi="Times New Roman" w:cs="Times New Roman"/>
          <w:b/>
          <w:color w:val="000000" w:themeColor="text1"/>
          <w:sz w:val="24"/>
          <w:szCs w:val="24"/>
        </w:rPr>
        <w:t xml:space="preserve">. </w:t>
      </w:r>
      <w:r w:rsidR="00707E44" w:rsidRPr="00047E80">
        <w:rPr>
          <w:rFonts w:ascii="Times New Roman" w:eastAsia="Times New Roman" w:hAnsi="Times New Roman" w:cs="Times New Roman"/>
          <w:color w:val="000000" w:themeColor="text1"/>
          <w:sz w:val="24"/>
          <w:szCs w:val="24"/>
        </w:rPr>
        <w:t>Bleached f</w:t>
      </w:r>
      <w:r w:rsidR="00CC0986" w:rsidRPr="00047E80">
        <w:rPr>
          <w:rFonts w:ascii="Times New Roman" w:eastAsia="Times New Roman" w:hAnsi="Times New Roman" w:cs="Times New Roman"/>
          <w:color w:val="000000" w:themeColor="text1"/>
          <w:sz w:val="24"/>
          <w:szCs w:val="24"/>
        </w:rPr>
        <w:t xml:space="preserve">acies of the </w:t>
      </w:r>
      <w:r w:rsidR="00884DC3">
        <w:rPr>
          <w:rFonts w:ascii="Times New Roman" w:eastAsia="Times New Roman" w:hAnsi="Times New Roman" w:cs="Times New Roman"/>
          <w:color w:val="000000" w:themeColor="text1"/>
          <w:sz w:val="24"/>
          <w:szCs w:val="24"/>
        </w:rPr>
        <w:t>U</w:t>
      </w:r>
      <w:r w:rsidR="00CC0986" w:rsidRPr="00047E80">
        <w:rPr>
          <w:rFonts w:ascii="Times New Roman" w:eastAsia="Times New Roman" w:hAnsi="Times New Roman" w:cs="Times New Roman"/>
          <w:color w:val="000000" w:themeColor="text1"/>
          <w:sz w:val="24"/>
          <w:szCs w:val="24"/>
        </w:rPr>
        <w:t xml:space="preserve">pper Woodford Shale. Lithofacies are lightweight, porous, soft, poorly crystalline, with poorly preserved organisms. A: Bleached facies sample and thin section. B, C: Thin section photomicrographs showing the porous and structureless internal fabric. Traces of organic matter is evident. D-F: SEM images showing poorly preserved </w:t>
      </w:r>
      <w:r w:rsidR="00CC0986" w:rsidRPr="004020D0">
        <w:rPr>
          <w:rFonts w:ascii="Times New Roman" w:eastAsia="Times New Roman" w:hAnsi="Times New Roman" w:cs="Times New Roman"/>
          <w:i/>
          <w:color w:val="000000" w:themeColor="text1"/>
          <w:sz w:val="24"/>
          <w:szCs w:val="24"/>
        </w:rPr>
        <w:t>tasmanites</w:t>
      </w:r>
      <w:r w:rsidR="00CC0986" w:rsidRPr="00047E80">
        <w:rPr>
          <w:rFonts w:ascii="Times New Roman" w:eastAsia="Times New Roman" w:hAnsi="Times New Roman" w:cs="Times New Roman"/>
          <w:color w:val="000000" w:themeColor="text1"/>
          <w:sz w:val="24"/>
          <w:szCs w:val="24"/>
        </w:rPr>
        <w:t xml:space="preserve"> infilled with silica. Clay flakes are d</w:t>
      </w:r>
      <w:r w:rsidR="00100699" w:rsidRPr="00047E80">
        <w:rPr>
          <w:rFonts w:ascii="Times New Roman" w:eastAsia="Times New Roman" w:hAnsi="Times New Roman" w:cs="Times New Roman"/>
          <w:color w:val="000000" w:themeColor="text1"/>
          <w:sz w:val="24"/>
          <w:szCs w:val="24"/>
        </w:rPr>
        <w:t>ispersed throughout the matri</w:t>
      </w:r>
      <w:r w:rsidR="00CA4AC1" w:rsidRPr="00047E80">
        <w:rPr>
          <w:rFonts w:ascii="Times New Roman" w:eastAsia="Times New Roman" w:hAnsi="Times New Roman" w:cs="Times New Roman"/>
          <w:color w:val="000000" w:themeColor="text1"/>
          <w:sz w:val="24"/>
          <w:szCs w:val="24"/>
        </w:rPr>
        <w:t>x.</w:t>
      </w:r>
      <w:r w:rsidRPr="0071397F">
        <w:rPr>
          <w:rFonts w:ascii="Times New Roman" w:hAnsi="Times New Roman" w:cs="Times New Roman"/>
          <w:b/>
          <w:noProof/>
          <w:color w:val="000000" w:themeColor="text1"/>
          <w:sz w:val="24"/>
          <w:szCs w:val="24"/>
        </w:rPr>
        <w:t xml:space="preserve"> </w:t>
      </w:r>
    </w:p>
    <w:bookmarkEnd w:id="41"/>
    <w:bookmarkEnd w:id="61"/>
    <w:p w:rsidR="002E3638" w:rsidRPr="00047E80" w:rsidRDefault="002E3638" w:rsidP="00100699">
      <w:pPr>
        <w:pStyle w:val="ListParagraph"/>
        <w:numPr>
          <w:ilvl w:val="0"/>
          <w:numId w:val="20"/>
        </w:numPr>
        <w:spacing w:after="0" w:line="480" w:lineRule="auto"/>
        <w:ind w:left="360"/>
        <w:jc w:val="both"/>
        <w:rPr>
          <w:rFonts w:ascii="Times New Roman" w:eastAsia="Times New Roman" w:hAnsi="Times New Roman" w:cs="Times New Roman"/>
          <w:b/>
          <w:color w:val="000000" w:themeColor="text1"/>
          <w:sz w:val="24"/>
          <w:szCs w:val="24"/>
        </w:rPr>
      </w:pPr>
      <w:r w:rsidRPr="00047E80">
        <w:rPr>
          <w:rFonts w:ascii="Times New Roman" w:eastAsia="Times New Roman" w:hAnsi="Times New Roman" w:cs="Times New Roman"/>
          <w:b/>
          <w:color w:val="000000" w:themeColor="text1"/>
          <w:sz w:val="24"/>
          <w:szCs w:val="24"/>
        </w:rPr>
        <w:lastRenderedPageBreak/>
        <w:t xml:space="preserve">Lithofacies </w:t>
      </w:r>
      <w:r w:rsidR="0047117C" w:rsidRPr="00047E80">
        <w:rPr>
          <w:rFonts w:ascii="Times New Roman" w:eastAsia="Times New Roman" w:hAnsi="Times New Roman" w:cs="Times New Roman"/>
          <w:b/>
          <w:color w:val="000000" w:themeColor="text1"/>
          <w:sz w:val="24"/>
          <w:szCs w:val="24"/>
        </w:rPr>
        <w:t>D</w:t>
      </w:r>
      <w:r w:rsidRPr="00047E80">
        <w:rPr>
          <w:rFonts w:ascii="Times New Roman" w:eastAsia="Times New Roman" w:hAnsi="Times New Roman" w:cs="Times New Roman"/>
          <w:b/>
          <w:color w:val="000000" w:themeColor="text1"/>
          <w:sz w:val="24"/>
          <w:szCs w:val="24"/>
        </w:rPr>
        <w:t xml:space="preserve">efined and </w:t>
      </w:r>
      <w:r w:rsidR="007927BD" w:rsidRPr="00047E80">
        <w:rPr>
          <w:rFonts w:ascii="Times New Roman" w:eastAsia="Times New Roman" w:hAnsi="Times New Roman" w:cs="Times New Roman"/>
          <w:b/>
          <w:color w:val="000000" w:themeColor="text1"/>
          <w:sz w:val="24"/>
          <w:szCs w:val="24"/>
        </w:rPr>
        <w:t xml:space="preserve">their </w:t>
      </w:r>
      <w:r w:rsidR="0047117C" w:rsidRPr="00047E80">
        <w:rPr>
          <w:rFonts w:ascii="Times New Roman" w:eastAsia="Times New Roman" w:hAnsi="Times New Roman" w:cs="Times New Roman"/>
          <w:b/>
          <w:color w:val="000000" w:themeColor="text1"/>
          <w:sz w:val="24"/>
          <w:szCs w:val="24"/>
        </w:rPr>
        <w:t>V</w:t>
      </w:r>
      <w:r w:rsidRPr="00047E80">
        <w:rPr>
          <w:rFonts w:ascii="Times New Roman" w:eastAsia="Times New Roman" w:hAnsi="Times New Roman" w:cs="Times New Roman"/>
          <w:b/>
          <w:color w:val="000000" w:themeColor="text1"/>
          <w:sz w:val="24"/>
          <w:szCs w:val="24"/>
        </w:rPr>
        <w:t xml:space="preserve">ertical </w:t>
      </w:r>
      <w:r w:rsidR="0047117C" w:rsidRPr="00047E80">
        <w:rPr>
          <w:rFonts w:ascii="Times New Roman" w:eastAsia="Times New Roman" w:hAnsi="Times New Roman" w:cs="Times New Roman"/>
          <w:b/>
          <w:color w:val="000000" w:themeColor="text1"/>
          <w:sz w:val="24"/>
          <w:szCs w:val="24"/>
        </w:rPr>
        <w:t>D</w:t>
      </w:r>
      <w:r w:rsidRPr="00047E80">
        <w:rPr>
          <w:rFonts w:ascii="Times New Roman" w:eastAsia="Times New Roman" w:hAnsi="Times New Roman" w:cs="Times New Roman"/>
          <w:b/>
          <w:color w:val="000000" w:themeColor="text1"/>
          <w:sz w:val="24"/>
          <w:szCs w:val="24"/>
        </w:rPr>
        <w:t>istribution</w:t>
      </w:r>
    </w:p>
    <w:p w:rsidR="002E3638" w:rsidRPr="00047E80" w:rsidRDefault="002E3638" w:rsidP="00F41553">
      <w:pPr>
        <w:spacing w:after="0" w:line="480" w:lineRule="auto"/>
        <w:ind w:firstLine="720"/>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b/>
          <w:color w:val="000000" w:themeColor="text1"/>
          <w:sz w:val="24"/>
          <w:szCs w:val="24"/>
        </w:rPr>
        <w:t xml:space="preserve">Figure </w:t>
      </w:r>
      <w:r w:rsidR="00CA4AC1" w:rsidRPr="00047E80">
        <w:rPr>
          <w:rFonts w:ascii="Times New Roman" w:eastAsia="Times New Roman" w:hAnsi="Times New Roman" w:cs="Times New Roman"/>
          <w:b/>
          <w:color w:val="000000" w:themeColor="text1"/>
          <w:sz w:val="24"/>
          <w:szCs w:val="24"/>
        </w:rPr>
        <w:t>24</w:t>
      </w:r>
      <w:r w:rsidRPr="00047E80">
        <w:rPr>
          <w:rFonts w:ascii="Times New Roman" w:eastAsia="Times New Roman" w:hAnsi="Times New Roman" w:cs="Times New Roman"/>
          <w:color w:val="000000" w:themeColor="text1"/>
          <w:sz w:val="24"/>
          <w:szCs w:val="24"/>
        </w:rPr>
        <w:t xml:space="preserve"> shows the lithofacies defined for the Woodford Shale</w:t>
      </w:r>
      <w:r w:rsidR="00BD49FE" w:rsidRPr="00047E80">
        <w:rPr>
          <w:rFonts w:ascii="Times New Roman" w:eastAsia="Times New Roman" w:hAnsi="Times New Roman" w:cs="Times New Roman"/>
          <w:color w:val="000000" w:themeColor="text1"/>
          <w:sz w:val="24"/>
          <w:szCs w:val="24"/>
        </w:rPr>
        <w:t xml:space="preserve"> section</w:t>
      </w:r>
      <w:r w:rsidRPr="00047E80">
        <w:rPr>
          <w:rFonts w:ascii="Times New Roman" w:eastAsia="Times New Roman" w:hAnsi="Times New Roman" w:cs="Times New Roman"/>
          <w:color w:val="000000" w:themeColor="text1"/>
          <w:sz w:val="24"/>
          <w:szCs w:val="24"/>
        </w:rPr>
        <w:t xml:space="preserve">, and the distribution among the informal members. </w:t>
      </w:r>
      <w:r w:rsidR="00CA4AC1" w:rsidRPr="00047E80">
        <w:rPr>
          <w:rFonts w:ascii="Times New Roman" w:eastAsia="Times New Roman" w:hAnsi="Times New Roman" w:cs="Times New Roman"/>
          <w:b/>
          <w:color w:val="000000" w:themeColor="text1"/>
          <w:sz w:val="24"/>
          <w:szCs w:val="24"/>
        </w:rPr>
        <w:t>Figure 25</w:t>
      </w:r>
      <w:r w:rsidRPr="00047E80">
        <w:rPr>
          <w:rFonts w:ascii="Times New Roman" w:eastAsia="Times New Roman" w:hAnsi="Times New Roman" w:cs="Times New Roman"/>
          <w:color w:val="000000" w:themeColor="text1"/>
          <w:sz w:val="24"/>
          <w:szCs w:val="24"/>
        </w:rPr>
        <w:t xml:space="preserve"> shows the Woodford Shale outcrop at the McAlister Cemetery Quarry, with GR superimposed for an overlook of the variation in </w:t>
      </w:r>
      <w:r w:rsidR="00BD49FE" w:rsidRPr="00047E80">
        <w:rPr>
          <w:rFonts w:ascii="Times New Roman" w:eastAsia="Times New Roman" w:hAnsi="Times New Roman" w:cs="Times New Roman"/>
          <w:color w:val="000000" w:themeColor="text1"/>
          <w:sz w:val="24"/>
          <w:szCs w:val="24"/>
        </w:rPr>
        <w:t xml:space="preserve">GR </w:t>
      </w:r>
      <w:r w:rsidRPr="00047E80">
        <w:rPr>
          <w:rFonts w:ascii="Times New Roman" w:eastAsia="Times New Roman" w:hAnsi="Times New Roman" w:cs="Times New Roman"/>
          <w:color w:val="000000" w:themeColor="text1"/>
          <w:sz w:val="24"/>
          <w:szCs w:val="24"/>
        </w:rPr>
        <w:t>along the section.</w:t>
      </w:r>
    </w:p>
    <w:p w:rsidR="002E3638" w:rsidRPr="00047E80" w:rsidRDefault="00BD49FE" w:rsidP="00F41553">
      <w:pPr>
        <w:spacing w:after="0" w:line="480" w:lineRule="auto"/>
        <w:ind w:firstLine="720"/>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 xml:space="preserve">The lowermost part of the </w:t>
      </w:r>
      <w:r w:rsidR="00C95F6C">
        <w:rPr>
          <w:rFonts w:ascii="Times New Roman" w:eastAsia="Times New Roman" w:hAnsi="Times New Roman" w:cs="Times New Roman"/>
          <w:color w:val="000000" w:themeColor="text1"/>
          <w:sz w:val="24"/>
          <w:szCs w:val="24"/>
        </w:rPr>
        <w:t>L</w:t>
      </w:r>
      <w:r w:rsidR="002E3638" w:rsidRPr="00047E80">
        <w:rPr>
          <w:rFonts w:ascii="Times New Roman" w:eastAsia="Times New Roman" w:hAnsi="Times New Roman" w:cs="Times New Roman"/>
          <w:color w:val="000000" w:themeColor="text1"/>
          <w:sz w:val="24"/>
          <w:szCs w:val="24"/>
        </w:rPr>
        <w:t>ower Woodford Shale, close to the Hunton Gr</w:t>
      </w:r>
      <w:r w:rsidR="00A8734E" w:rsidRPr="00047E80">
        <w:rPr>
          <w:rFonts w:ascii="Times New Roman" w:eastAsia="Times New Roman" w:hAnsi="Times New Roman" w:cs="Times New Roman"/>
          <w:color w:val="000000" w:themeColor="text1"/>
          <w:sz w:val="24"/>
          <w:szCs w:val="24"/>
        </w:rPr>
        <w:t xml:space="preserve">oup – Woodford Shale contact is </w:t>
      </w:r>
      <w:r w:rsidR="007927BD" w:rsidRPr="00047E80">
        <w:rPr>
          <w:rFonts w:ascii="Times New Roman" w:eastAsia="Times New Roman" w:hAnsi="Times New Roman" w:cs="Times New Roman"/>
          <w:color w:val="000000" w:themeColor="text1"/>
          <w:sz w:val="24"/>
          <w:szCs w:val="24"/>
        </w:rPr>
        <w:t>mainly</w:t>
      </w:r>
      <w:r w:rsidR="002E3638" w:rsidRPr="00047E80">
        <w:rPr>
          <w:rFonts w:ascii="Times New Roman" w:eastAsia="Times New Roman" w:hAnsi="Times New Roman" w:cs="Times New Roman"/>
          <w:color w:val="000000" w:themeColor="text1"/>
          <w:sz w:val="24"/>
          <w:szCs w:val="24"/>
        </w:rPr>
        <w:t xml:space="preserve"> composed of papery (&lt;0.5mm) green</w:t>
      </w:r>
      <w:r w:rsidR="003F2C39" w:rsidRPr="00047E80">
        <w:rPr>
          <w:rFonts w:ascii="Times New Roman" w:eastAsia="Times New Roman" w:hAnsi="Times New Roman" w:cs="Times New Roman"/>
          <w:color w:val="000000" w:themeColor="text1"/>
          <w:sz w:val="24"/>
          <w:szCs w:val="24"/>
        </w:rPr>
        <w:t>ish</w:t>
      </w:r>
      <w:r w:rsidR="002E3638" w:rsidRPr="00047E80">
        <w:rPr>
          <w:rFonts w:ascii="Times New Roman" w:eastAsia="Times New Roman" w:hAnsi="Times New Roman" w:cs="Times New Roman"/>
          <w:color w:val="000000" w:themeColor="text1"/>
          <w:sz w:val="24"/>
          <w:szCs w:val="24"/>
        </w:rPr>
        <w:t xml:space="preserve"> clayshales. Because of its incompetent nature, this part of the section tends to form the</w:t>
      </w:r>
      <w:r w:rsidRPr="00047E80">
        <w:rPr>
          <w:rFonts w:ascii="Times New Roman" w:eastAsia="Times New Roman" w:hAnsi="Times New Roman" w:cs="Times New Roman"/>
          <w:color w:val="000000" w:themeColor="text1"/>
          <w:sz w:val="24"/>
          <w:szCs w:val="24"/>
        </w:rPr>
        <w:t xml:space="preserve"> surficial</w:t>
      </w:r>
      <w:r w:rsidR="002E3638" w:rsidRPr="00047E80">
        <w:rPr>
          <w:rFonts w:ascii="Times New Roman" w:eastAsia="Times New Roman" w:hAnsi="Times New Roman" w:cs="Times New Roman"/>
          <w:color w:val="000000" w:themeColor="text1"/>
          <w:sz w:val="24"/>
          <w:szCs w:val="24"/>
        </w:rPr>
        <w:t xml:space="preserve"> valleys/depressions in the outcrop. Up-section, as organic content increases slightly, there is a lithofacies change from green clayshales to</w:t>
      </w:r>
      <w:r w:rsidR="007927BD" w:rsidRPr="00047E80">
        <w:rPr>
          <w:rFonts w:ascii="Times New Roman" w:eastAsia="Times New Roman" w:hAnsi="Times New Roman" w:cs="Times New Roman"/>
          <w:color w:val="000000" w:themeColor="text1"/>
          <w:sz w:val="24"/>
          <w:szCs w:val="24"/>
        </w:rPr>
        <w:t xml:space="preserve"> a</w:t>
      </w:r>
      <w:r w:rsidR="002E3638" w:rsidRPr="00047E80">
        <w:rPr>
          <w:rFonts w:ascii="Times New Roman" w:eastAsia="Times New Roman" w:hAnsi="Times New Roman" w:cs="Times New Roman"/>
          <w:color w:val="000000" w:themeColor="text1"/>
          <w:sz w:val="24"/>
          <w:szCs w:val="24"/>
        </w:rPr>
        <w:t xml:space="preserve"> mixture of green clayshales and dark brown argillaceous-silice</w:t>
      </w:r>
      <w:r w:rsidRPr="00047E80">
        <w:rPr>
          <w:rFonts w:ascii="Times New Roman" w:eastAsia="Times New Roman" w:hAnsi="Times New Roman" w:cs="Times New Roman"/>
          <w:color w:val="000000" w:themeColor="text1"/>
          <w:sz w:val="24"/>
          <w:szCs w:val="24"/>
        </w:rPr>
        <w:t>ous mudshales, and finally to</w:t>
      </w:r>
      <w:r w:rsidR="002E3638" w:rsidRPr="00047E80">
        <w:rPr>
          <w:rFonts w:ascii="Times New Roman" w:eastAsia="Times New Roman" w:hAnsi="Times New Roman" w:cs="Times New Roman"/>
          <w:color w:val="000000" w:themeColor="text1"/>
          <w:sz w:val="24"/>
          <w:szCs w:val="24"/>
        </w:rPr>
        <w:t xml:space="preserve"> interbed</w:t>
      </w:r>
      <w:r w:rsidRPr="00047E80">
        <w:rPr>
          <w:rFonts w:ascii="Times New Roman" w:eastAsia="Times New Roman" w:hAnsi="Times New Roman" w:cs="Times New Roman"/>
          <w:color w:val="000000" w:themeColor="text1"/>
          <w:sz w:val="24"/>
          <w:szCs w:val="24"/>
        </w:rPr>
        <w:t>s</w:t>
      </w:r>
      <w:r w:rsidR="002E3638" w:rsidRPr="00047E80">
        <w:rPr>
          <w:rFonts w:ascii="Times New Roman" w:eastAsia="Times New Roman" w:hAnsi="Times New Roman" w:cs="Times New Roman"/>
          <w:color w:val="000000" w:themeColor="text1"/>
          <w:sz w:val="24"/>
          <w:szCs w:val="24"/>
        </w:rPr>
        <w:t xml:space="preserve"> of siliceous mudshales, mudstones, and argillaceous mudshales. As siliceous content increases, resistant </w:t>
      </w:r>
      <w:r w:rsidRPr="00047E80">
        <w:rPr>
          <w:rFonts w:ascii="Times New Roman" w:eastAsia="Times New Roman" w:hAnsi="Times New Roman" w:cs="Times New Roman"/>
          <w:color w:val="000000" w:themeColor="text1"/>
          <w:sz w:val="24"/>
          <w:szCs w:val="24"/>
        </w:rPr>
        <w:t xml:space="preserve">surficial </w:t>
      </w:r>
      <w:r w:rsidR="002E3638" w:rsidRPr="00047E80">
        <w:rPr>
          <w:rFonts w:ascii="Times New Roman" w:eastAsia="Times New Roman" w:hAnsi="Times New Roman" w:cs="Times New Roman"/>
          <w:color w:val="000000" w:themeColor="text1"/>
          <w:sz w:val="24"/>
          <w:szCs w:val="24"/>
        </w:rPr>
        <w:t>mounds occur where there is a consistent interbedding between siliceous shales and mudstones (</w:t>
      </w:r>
      <w:r w:rsidR="00C66CC4" w:rsidRPr="00047E80">
        <w:rPr>
          <w:rFonts w:ascii="Times New Roman" w:eastAsia="Times New Roman" w:hAnsi="Times New Roman" w:cs="Times New Roman"/>
          <w:b/>
          <w:color w:val="000000" w:themeColor="text1"/>
          <w:sz w:val="24"/>
          <w:szCs w:val="24"/>
        </w:rPr>
        <w:t>Figure</w:t>
      </w:r>
      <w:r w:rsidR="00CA4AC1" w:rsidRPr="00047E80">
        <w:rPr>
          <w:rFonts w:ascii="Times New Roman" w:eastAsia="Times New Roman" w:hAnsi="Times New Roman" w:cs="Times New Roman"/>
          <w:b/>
          <w:color w:val="000000" w:themeColor="text1"/>
          <w:sz w:val="24"/>
          <w:szCs w:val="24"/>
        </w:rPr>
        <w:t xml:space="preserve"> 26</w:t>
      </w:r>
      <w:r w:rsidR="002E3638" w:rsidRPr="00047E80">
        <w:rPr>
          <w:rFonts w:ascii="Times New Roman" w:eastAsia="Times New Roman" w:hAnsi="Times New Roman" w:cs="Times New Roman"/>
          <w:color w:val="000000" w:themeColor="text1"/>
          <w:sz w:val="24"/>
          <w:szCs w:val="24"/>
        </w:rPr>
        <w:t>).</w:t>
      </w:r>
    </w:p>
    <w:p w:rsidR="002E3638" w:rsidRPr="00047E80" w:rsidRDefault="002E3638" w:rsidP="00F41553">
      <w:pPr>
        <w:spacing w:after="0" w:line="480" w:lineRule="auto"/>
        <w:ind w:firstLine="720"/>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T</w:t>
      </w:r>
      <w:r w:rsidR="00BD49FE" w:rsidRPr="00047E80">
        <w:rPr>
          <w:rFonts w:ascii="Times New Roman" w:eastAsia="Times New Roman" w:hAnsi="Times New Roman" w:cs="Times New Roman"/>
          <w:color w:val="000000" w:themeColor="text1"/>
          <w:sz w:val="24"/>
          <w:szCs w:val="24"/>
        </w:rPr>
        <w:t xml:space="preserve">he </w:t>
      </w:r>
      <w:r w:rsidR="00884DC3">
        <w:rPr>
          <w:rFonts w:ascii="Times New Roman" w:eastAsia="Times New Roman" w:hAnsi="Times New Roman" w:cs="Times New Roman"/>
          <w:color w:val="000000" w:themeColor="text1"/>
          <w:sz w:val="24"/>
          <w:szCs w:val="24"/>
        </w:rPr>
        <w:t>M</w:t>
      </w:r>
      <w:r w:rsidRPr="00047E80">
        <w:rPr>
          <w:rFonts w:ascii="Times New Roman" w:eastAsia="Times New Roman" w:hAnsi="Times New Roman" w:cs="Times New Roman"/>
          <w:color w:val="000000" w:themeColor="text1"/>
          <w:sz w:val="24"/>
          <w:szCs w:val="24"/>
        </w:rPr>
        <w:t xml:space="preserve">iddle Woodford Shale is composed </w:t>
      </w:r>
      <w:r w:rsidR="00BD49FE" w:rsidRPr="00047E80">
        <w:rPr>
          <w:rFonts w:ascii="Times New Roman" w:eastAsia="Times New Roman" w:hAnsi="Times New Roman" w:cs="Times New Roman"/>
          <w:color w:val="000000" w:themeColor="text1"/>
          <w:sz w:val="24"/>
          <w:szCs w:val="24"/>
        </w:rPr>
        <w:t>mainly</w:t>
      </w:r>
      <w:r w:rsidRPr="00047E80">
        <w:rPr>
          <w:rFonts w:ascii="Times New Roman" w:eastAsia="Times New Roman" w:hAnsi="Times New Roman" w:cs="Times New Roman"/>
          <w:color w:val="000000" w:themeColor="text1"/>
          <w:sz w:val="24"/>
          <w:szCs w:val="24"/>
        </w:rPr>
        <w:t xml:space="preserve"> of argillaceous mudshales in the uppermost part</w:t>
      </w:r>
      <w:r w:rsidR="00A0672B">
        <w:rPr>
          <w:rFonts w:ascii="Times New Roman" w:eastAsia="Times New Roman" w:hAnsi="Times New Roman" w:cs="Times New Roman"/>
          <w:color w:val="000000" w:themeColor="text1"/>
          <w:sz w:val="24"/>
          <w:szCs w:val="24"/>
        </w:rPr>
        <w:t xml:space="preserve"> </w:t>
      </w:r>
      <w:r w:rsidRPr="00047E80">
        <w:rPr>
          <w:rFonts w:ascii="Times New Roman" w:eastAsia="Times New Roman" w:hAnsi="Times New Roman" w:cs="Times New Roman"/>
          <w:color w:val="000000" w:themeColor="text1"/>
          <w:sz w:val="24"/>
          <w:szCs w:val="24"/>
        </w:rPr>
        <w:t xml:space="preserve">and siliceous shales and mudstones in the lowermost part.  Resistant mounds also occur where there is a consistent interbedding between siliceous shales </w:t>
      </w:r>
      <w:r w:rsidR="00BD49FE" w:rsidRPr="00047E80">
        <w:rPr>
          <w:rFonts w:ascii="Times New Roman" w:eastAsia="Times New Roman" w:hAnsi="Times New Roman" w:cs="Times New Roman"/>
          <w:color w:val="000000" w:themeColor="text1"/>
          <w:sz w:val="24"/>
          <w:szCs w:val="24"/>
        </w:rPr>
        <w:t>and mudstones (</w:t>
      </w:r>
      <w:r w:rsidR="00CA4AC1" w:rsidRPr="00047E80">
        <w:rPr>
          <w:rFonts w:ascii="Times New Roman" w:eastAsia="Times New Roman" w:hAnsi="Times New Roman" w:cs="Times New Roman"/>
          <w:b/>
          <w:color w:val="000000" w:themeColor="text1"/>
          <w:sz w:val="24"/>
          <w:szCs w:val="24"/>
        </w:rPr>
        <w:t>Figure 27</w:t>
      </w:r>
      <w:r w:rsidR="00BD49FE" w:rsidRPr="00047E80">
        <w:rPr>
          <w:rFonts w:ascii="Times New Roman" w:eastAsia="Times New Roman" w:hAnsi="Times New Roman" w:cs="Times New Roman"/>
          <w:color w:val="000000" w:themeColor="text1"/>
          <w:sz w:val="24"/>
          <w:szCs w:val="24"/>
        </w:rPr>
        <w:t xml:space="preserve">). The </w:t>
      </w:r>
      <w:r w:rsidR="005356BA">
        <w:rPr>
          <w:rFonts w:ascii="Times New Roman" w:eastAsia="Times New Roman" w:hAnsi="Times New Roman" w:cs="Times New Roman"/>
          <w:color w:val="000000" w:themeColor="text1"/>
          <w:sz w:val="24"/>
          <w:szCs w:val="24"/>
        </w:rPr>
        <w:t>U</w:t>
      </w:r>
      <w:r w:rsidRPr="00047E80">
        <w:rPr>
          <w:rFonts w:ascii="Times New Roman" w:eastAsia="Times New Roman" w:hAnsi="Times New Roman" w:cs="Times New Roman"/>
          <w:color w:val="000000" w:themeColor="text1"/>
          <w:sz w:val="24"/>
          <w:szCs w:val="24"/>
        </w:rPr>
        <w:t xml:space="preserve">pper Woodford </w:t>
      </w:r>
      <w:r w:rsidR="00BD49FE" w:rsidRPr="00047E80">
        <w:rPr>
          <w:rFonts w:ascii="Times New Roman" w:eastAsia="Times New Roman" w:hAnsi="Times New Roman" w:cs="Times New Roman"/>
          <w:color w:val="000000" w:themeColor="text1"/>
          <w:sz w:val="24"/>
          <w:szCs w:val="24"/>
        </w:rPr>
        <w:t xml:space="preserve">Shale </w:t>
      </w:r>
      <w:r w:rsidRPr="00047E80">
        <w:rPr>
          <w:rFonts w:ascii="Times New Roman" w:eastAsia="Times New Roman" w:hAnsi="Times New Roman" w:cs="Times New Roman"/>
          <w:color w:val="000000" w:themeColor="text1"/>
          <w:sz w:val="24"/>
          <w:szCs w:val="24"/>
        </w:rPr>
        <w:t xml:space="preserve">is bleached and characterized by interbedded chert and shale/mudstone, with abundant phosphate nodules. This part of the section </w:t>
      </w:r>
      <w:r w:rsidR="00BD49FE" w:rsidRPr="00047E80">
        <w:rPr>
          <w:rFonts w:ascii="Times New Roman" w:eastAsia="Times New Roman" w:hAnsi="Times New Roman" w:cs="Times New Roman"/>
          <w:color w:val="000000" w:themeColor="text1"/>
          <w:sz w:val="24"/>
          <w:szCs w:val="24"/>
        </w:rPr>
        <w:t xml:space="preserve">is </w:t>
      </w:r>
      <w:r w:rsidRPr="00047E80">
        <w:rPr>
          <w:rFonts w:ascii="Times New Roman" w:eastAsia="Times New Roman" w:hAnsi="Times New Roman" w:cs="Times New Roman"/>
          <w:color w:val="000000" w:themeColor="text1"/>
          <w:sz w:val="24"/>
          <w:szCs w:val="24"/>
        </w:rPr>
        <w:t>highly resistant</w:t>
      </w:r>
      <w:r w:rsidR="00A0672B">
        <w:rPr>
          <w:rFonts w:ascii="Times New Roman" w:eastAsia="Times New Roman" w:hAnsi="Times New Roman" w:cs="Times New Roman"/>
          <w:color w:val="000000" w:themeColor="text1"/>
          <w:sz w:val="24"/>
          <w:szCs w:val="24"/>
        </w:rPr>
        <w:t xml:space="preserve"> </w:t>
      </w:r>
      <w:r w:rsidRPr="00047E80">
        <w:rPr>
          <w:rFonts w:ascii="Times New Roman" w:eastAsia="Times New Roman" w:hAnsi="Times New Roman" w:cs="Times New Roman"/>
          <w:color w:val="000000" w:themeColor="text1"/>
          <w:sz w:val="24"/>
          <w:szCs w:val="24"/>
        </w:rPr>
        <w:t>and exposed as the quarry walls. Dolomitic mudst</w:t>
      </w:r>
      <w:r w:rsidR="00234A2E" w:rsidRPr="00047E80">
        <w:rPr>
          <w:rFonts w:ascii="Times New Roman" w:eastAsia="Times New Roman" w:hAnsi="Times New Roman" w:cs="Times New Roman"/>
          <w:color w:val="000000" w:themeColor="text1"/>
          <w:sz w:val="24"/>
          <w:szCs w:val="24"/>
        </w:rPr>
        <w:t xml:space="preserve">ones occur sporadically in the </w:t>
      </w:r>
      <w:r w:rsidR="0009026E">
        <w:rPr>
          <w:rFonts w:ascii="Times New Roman" w:eastAsia="Times New Roman" w:hAnsi="Times New Roman" w:cs="Times New Roman"/>
          <w:color w:val="000000" w:themeColor="text1"/>
          <w:sz w:val="24"/>
          <w:szCs w:val="24"/>
        </w:rPr>
        <w:t>U</w:t>
      </w:r>
      <w:r w:rsidR="006B5277" w:rsidRPr="00047E80">
        <w:rPr>
          <w:rFonts w:ascii="Times New Roman" w:eastAsia="Times New Roman" w:hAnsi="Times New Roman" w:cs="Times New Roman"/>
          <w:color w:val="000000" w:themeColor="text1"/>
          <w:sz w:val="24"/>
          <w:szCs w:val="24"/>
        </w:rPr>
        <w:t>pper Woodford Shale</w:t>
      </w:r>
      <w:r w:rsidRPr="00047E80">
        <w:rPr>
          <w:rFonts w:ascii="Times New Roman" w:eastAsia="Times New Roman" w:hAnsi="Times New Roman" w:cs="Times New Roman"/>
          <w:color w:val="000000" w:themeColor="text1"/>
          <w:sz w:val="24"/>
          <w:szCs w:val="24"/>
        </w:rPr>
        <w:t>.</w:t>
      </w:r>
    </w:p>
    <w:p w:rsidR="007D315F" w:rsidRDefault="002E3638" w:rsidP="007D315F">
      <w:pPr>
        <w:spacing w:after="0" w:line="480" w:lineRule="auto"/>
        <w:ind w:firstLine="720"/>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Within the overall section</w:t>
      </w:r>
      <w:r w:rsidR="00A0672B">
        <w:rPr>
          <w:rFonts w:ascii="Times New Roman" w:eastAsia="Times New Roman" w:hAnsi="Times New Roman" w:cs="Times New Roman"/>
          <w:color w:val="000000" w:themeColor="text1"/>
          <w:sz w:val="24"/>
          <w:szCs w:val="24"/>
        </w:rPr>
        <w:t>,</w:t>
      </w:r>
      <w:r w:rsidRPr="00047E80">
        <w:rPr>
          <w:rFonts w:ascii="Times New Roman" w:eastAsia="Times New Roman" w:hAnsi="Times New Roman" w:cs="Times New Roman"/>
          <w:color w:val="000000" w:themeColor="text1"/>
          <w:sz w:val="24"/>
          <w:szCs w:val="24"/>
        </w:rPr>
        <w:t xml:space="preserve"> </w:t>
      </w:r>
      <w:r w:rsidR="00234A2E" w:rsidRPr="00047E80">
        <w:rPr>
          <w:rFonts w:ascii="Times New Roman" w:eastAsia="Times New Roman" w:hAnsi="Times New Roman" w:cs="Times New Roman"/>
          <w:color w:val="000000" w:themeColor="text1"/>
          <w:sz w:val="24"/>
          <w:szCs w:val="24"/>
        </w:rPr>
        <w:t xml:space="preserve">there </w:t>
      </w:r>
      <w:r w:rsidRPr="00047E80">
        <w:rPr>
          <w:rFonts w:ascii="Times New Roman" w:eastAsia="Times New Roman" w:hAnsi="Times New Roman" w:cs="Times New Roman"/>
          <w:color w:val="000000" w:themeColor="text1"/>
          <w:sz w:val="24"/>
          <w:szCs w:val="24"/>
        </w:rPr>
        <w:t xml:space="preserve">are characteristic patterns to the stratigraphic distribution of lithofacies relative to one another. </w:t>
      </w:r>
      <w:bookmarkStart w:id="62" w:name="_Hlk499417504"/>
      <w:r w:rsidRPr="00047E80">
        <w:rPr>
          <w:rFonts w:ascii="Times New Roman" w:eastAsia="Times New Roman" w:hAnsi="Times New Roman" w:cs="Times New Roman"/>
          <w:color w:val="000000" w:themeColor="text1"/>
          <w:sz w:val="24"/>
          <w:szCs w:val="24"/>
        </w:rPr>
        <w:t xml:space="preserve">Siliceous mudshales, followed by </w:t>
      </w:r>
      <w:r w:rsidRPr="00047E80">
        <w:rPr>
          <w:rFonts w:ascii="Times New Roman" w:eastAsia="Times New Roman" w:hAnsi="Times New Roman" w:cs="Times New Roman"/>
          <w:color w:val="000000" w:themeColor="text1"/>
          <w:sz w:val="24"/>
          <w:szCs w:val="24"/>
        </w:rPr>
        <w:lastRenderedPageBreak/>
        <w:t>siliceous mudstones are the most abundant lithofacies throughout the section</w:t>
      </w:r>
      <w:bookmarkEnd w:id="62"/>
      <w:r w:rsidRPr="00047E80">
        <w:rPr>
          <w:rFonts w:ascii="Times New Roman" w:eastAsia="Times New Roman" w:hAnsi="Times New Roman" w:cs="Times New Roman"/>
          <w:color w:val="000000" w:themeColor="text1"/>
          <w:sz w:val="24"/>
          <w:szCs w:val="24"/>
        </w:rPr>
        <w:t xml:space="preserve"> and have been primarily distinguished based on the degree of </w:t>
      </w:r>
      <w:r w:rsidR="00234A2E" w:rsidRPr="00047E80">
        <w:rPr>
          <w:rFonts w:ascii="Times New Roman" w:eastAsia="Times New Roman" w:hAnsi="Times New Roman" w:cs="Times New Roman"/>
          <w:color w:val="000000" w:themeColor="text1"/>
          <w:sz w:val="24"/>
          <w:szCs w:val="24"/>
        </w:rPr>
        <w:t xml:space="preserve">outcrop </w:t>
      </w:r>
      <w:r w:rsidRPr="00047E80">
        <w:rPr>
          <w:rFonts w:ascii="Times New Roman" w:eastAsia="Times New Roman" w:hAnsi="Times New Roman" w:cs="Times New Roman"/>
          <w:color w:val="000000" w:themeColor="text1"/>
          <w:sz w:val="24"/>
          <w:szCs w:val="24"/>
        </w:rPr>
        <w:t>fissility. Radioactivity and TOC are observed to be highest within these lithofacies. Siliceous mud</w:t>
      </w:r>
      <w:r w:rsidR="007927BD" w:rsidRPr="00047E80">
        <w:rPr>
          <w:rFonts w:ascii="Times New Roman" w:eastAsia="Times New Roman" w:hAnsi="Times New Roman" w:cs="Times New Roman"/>
          <w:color w:val="000000" w:themeColor="text1"/>
          <w:sz w:val="24"/>
          <w:szCs w:val="24"/>
        </w:rPr>
        <w:t>s</w:t>
      </w:r>
      <w:r w:rsidRPr="00047E80">
        <w:rPr>
          <w:rFonts w:ascii="Times New Roman" w:eastAsia="Times New Roman" w:hAnsi="Times New Roman" w:cs="Times New Roman"/>
          <w:color w:val="000000" w:themeColor="text1"/>
          <w:sz w:val="24"/>
          <w:szCs w:val="24"/>
        </w:rPr>
        <w:t>hales are variably laminated, in some occurrences, laminations are distinct and easily identified</w:t>
      </w:r>
      <w:r w:rsidR="00A0672B">
        <w:rPr>
          <w:rFonts w:ascii="Times New Roman" w:eastAsia="Times New Roman" w:hAnsi="Times New Roman" w:cs="Times New Roman"/>
          <w:color w:val="000000" w:themeColor="text1"/>
          <w:sz w:val="24"/>
          <w:szCs w:val="24"/>
        </w:rPr>
        <w:t xml:space="preserve">, </w:t>
      </w:r>
      <w:r w:rsidRPr="00047E80">
        <w:rPr>
          <w:rFonts w:ascii="Times New Roman" w:eastAsia="Times New Roman" w:hAnsi="Times New Roman" w:cs="Times New Roman"/>
          <w:color w:val="000000" w:themeColor="text1"/>
          <w:sz w:val="24"/>
          <w:szCs w:val="24"/>
        </w:rPr>
        <w:t>and in other cases, discerning laminations are difficult, as in</w:t>
      </w:r>
      <w:r w:rsidR="00234A2E" w:rsidRPr="00047E80">
        <w:rPr>
          <w:rFonts w:ascii="Times New Roman" w:eastAsia="Times New Roman" w:hAnsi="Times New Roman" w:cs="Times New Roman"/>
          <w:color w:val="000000" w:themeColor="text1"/>
          <w:sz w:val="24"/>
          <w:szCs w:val="24"/>
        </w:rPr>
        <w:t xml:space="preserve"> siliceous mudstones which show</w:t>
      </w:r>
      <w:r w:rsidRPr="00047E80">
        <w:rPr>
          <w:rFonts w:ascii="Times New Roman" w:eastAsia="Times New Roman" w:hAnsi="Times New Roman" w:cs="Times New Roman"/>
          <w:color w:val="000000" w:themeColor="text1"/>
          <w:sz w:val="24"/>
          <w:szCs w:val="24"/>
        </w:rPr>
        <w:t xml:space="preserve"> a blocky pattern. </w:t>
      </w:r>
    </w:p>
    <w:p w:rsidR="002E3638" w:rsidRPr="00047E80" w:rsidRDefault="00234A2E" w:rsidP="007D315F">
      <w:pPr>
        <w:spacing w:after="0" w:line="480" w:lineRule="auto"/>
        <w:ind w:firstLine="720"/>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Clayshales exhibit</w:t>
      </w:r>
      <w:r w:rsidR="002E3638" w:rsidRPr="00047E80">
        <w:rPr>
          <w:rFonts w:ascii="Times New Roman" w:eastAsia="Times New Roman" w:hAnsi="Times New Roman" w:cs="Times New Roman"/>
          <w:color w:val="000000" w:themeColor="text1"/>
          <w:sz w:val="24"/>
          <w:szCs w:val="24"/>
        </w:rPr>
        <w:t xml:space="preserve"> a papery stratification, and domin</w:t>
      </w:r>
      <w:r w:rsidRPr="00047E80">
        <w:rPr>
          <w:rFonts w:ascii="Times New Roman" w:eastAsia="Times New Roman" w:hAnsi="Times New Roman" w:cs="Times New Roman"/>
          <w:color w:val="000000" w:themeColor="text1"/>
          <w:sz w:val="24"/>
          <w:szCs w:val="24"/>
        </w:rPr>
        <w:t xml:space="preserve">ates the lowermost part of the </w:t>
      </w:r>
      <w:r w:rsidR="005356BA">
        <w:rPr>
          <w:rFonts w:ascii="Times New Roman" w:eastAsia="Times New Roman" w:hAnsi="Times New Roman" w:cs="Times New Roman"/>
          <w:color w:val="000000" w:themeColor="text1"/>
          <w:sz w:val="24"/>
          <w:szCs w:val="24"/>
        </w:rPr>
        <w:t>L</w:t>
      </w:r>
      <w:r w:rsidR="002E3638" w:rsidRPr="00047E80">
        <w:rPr>
          <w:rFonts w:ascii="Times New Roman" w:eastAsia="Times New Roman" w:hAnsi="Times New Roman" w:cs="Times New Roman"/>
          <w:color w:val="000000" w:themeColor="text1"/>
          <w:sz w:val="24"/>
          <w:szCs w:val="24"/>
        </w:rPr>
        <w:t>ower Woodford Shale, and also marks the transition fr</w:t>
      </w:r>
      <w:r w:rsidRPr="00047E80">
        <w:rPr>
          <w:rFonts w:ascii="Times New Roman" w:eastAsia="Times New Roman" w:hAnsi="Times New Roman" w:cs="Times New Roman"/>
          <w:color w:val="000000" w:themeColor="text1"/>
          <w:sz w:val="24"/>
          <w:szCs w:val="24"/>
        </w:rPr>
        <w:t xml:space="preserve">om the </w:t>
      </w:r>
      <w:r w:rsidR="005356BA">
        <w:rPr>
          <w:rFonts w:ascii="Times New Roman" w:eastAsia="Times New Roman" w:hAnsi="Times New Roman" w:cs="Times New Roman"/>
          <w:color w:val="000000" w:themeColor="text1"/>
          <w:sz w:val="24"/>
          <w:szCs w:val="24"/>
        </w:rPr>
        <w:t>U</w:t>
      </w:r>
      <w:r w:rsidR="002E3638" w:rsidRPr="00047E80">
        <w:rPr>
          <w:rFonts w:ascii="Times New Roman" w:eastAsia="Times New Roman" w:hAnsi="Times New Roman" w:cs="Times New Roman"/>
          <w:color w:val="000000" w:themeColor="text1"/>
          <w:sz w:val="24"/>
          <w:szCs w:val="24"/>
        </w:rPr>
        <w:t>pper Woodford Shale to the Sycamore Limestone. Radioactivity and TOC values are low within this lithofacies. In some cases, they are mixed with the underlying mudshales forming</w:t>
      </w:r>
      <w:r w:rsidRPr="00047E80">
        <w:rPr>
          <w:rFonts w:ascii="Times New Roman" w:eastAsia="Times New Roman" w:hAnsi="Times New Roman" w:cs="Times New Roman"/>
          <w:color w:val="000000" w:themeColor="text1"/>
          <w:sz w:val="24"/>
          <w:szCs w:val="24"/>
        </w:rPr>
        <w:t xml:space="preserve"> wavy, non-parallel laminations. I</w:t>
      </w:r>
      <w:r w:rsidR="002E3638" w:rsidRPr="00047E80">
        <w:rPr>
          <w:rFonts w:ascii="Times New Roman" w:eastAsia="Times New Roman" w:hAnsi="Times New Roman" w:cs="Times New Roman"/>
          <w:color w:val="000000" w:themeColor="text1"/>
          <w:sz w:val="24"/>
          <w:szCs w:val="24"/>
        </w:rPr>
        <w:t>n such instances</w:t>
      </w:r>
      <w:r w:rsidR="00A0672B">
        <w:rPr>
          <w:rFonts w:ascii="Times New Roman" w:eastAsia="Times New Roman" w:hAnsi="Times New Roman" w:cs="Times New Roman"/>
          <w:color w:val="000000" w:themeColor="text1"/>
          <w:sz w:val="24"/>
          <w:szCs w:val="24"/>
        </w:rPr>
        <w:t xml:space="preserve">, </w:t>
      </w:r>
      <w:r w:rsidR="002E3638" w:rsidRPr="00047E80">
        <w:rPr>
          <w:rFonts w:ascii="Times New Roman" w:eastAsia="Times New Roman" w:hAnsi="Times New Roman" w:cs="Times New Roman"/>
          <w:color w:val="000000" w:themeColor="text1"/>
          <w:sz w:val="24"/>
          <w:szCs w:val="24"/>
        </w:rPr>
        <w:t>they are defined as mixed clayshale-mudshale. Argillaceous mudshales</w:t>
      </w:r>
      <w:r w:rsidRPr="00047E80">
        <w:rPr>
          <w:rFonts w:ascii="Times New Roman" w:eastAsia="Times New Roman" w:hAnsi="Times New Roman" w:cs="Times New Roman"/>
          <w:color w:val="000000" w:themeColor="text1"/>
          <w:sz w:val="24"/>
          <w:szCs w:val="24"/>
        </w:rPr>
        <w:t xml:space="preserve"> are</w:t>
      </w:r>
      <w:r w:rsidR="002E3638" w:rsidRPr="00047E80">
        <w:rPr>
          <w:rFonts w:ascii="Times New Roman" w:eastAsia="Times New Roman" w:hAnsi="Times New Roman" w:cs="Times New Roman"/>
          <w:color w:val="000000" w:themeColor="text1"/>
          <w:sz w:val="24"/>
          <w:szCs w:val="24"/>
        </w:rPr>
        <w:t xml:space="preserve"> fissile with a darker fabric than clayshal</w:t>
      </w:r>
      <w:r w:rsidRPr="00047E80">
        <w:rPr>
          <w:rFonts w:ascii="Times New Roman" w:eastAsia="Times New Roman" w:hAnsi="Times New Roman" w:cs="Times New Roman"/>
          <w:color w:val="000000" w:themeColor="text1"/>
          <w:sz w:val="24"/>
          <w:szCs w:val="24"/>
        </w:rPr>
        <w:t xml:space="preserve">es, and dominate the uppermost </w:t>
      </w:r>
      <w:r w:rsidR="00884DC3">
        <w:rPr>
          <w:rFonts w:ascii="Times New Roman" w:eastAsia="Times New Roman" w:hAnsi="Times New Roman" w:cs="Times New Roman"/>
          <w:color w:val="000000" w:themeColor="text1"/>
          <w:sz w:val="24"/>
          <w:szCs w:val="24"/>
        </w:rPr>
        <w:t>M</w:t>
      </w:r>
      <w:r w:rsidR="002E3638" w:rsidRPr="00047E80">
        <w:rPr>
          <w:rFonts w:ascii="Times New Roman" w:eastAsia="Times New Roman" w:hAnsi="Times New Roman" w:cs="Times New Roman"/>
          <w:color w:val="000000" w:themeColor="text1"/>
          <w:sz w:val="24"/>
          <w:szCs w:val="24"/>
        </w:rPr>
        <w:t>iddle Woodford Shale, with relatively high TOC.</w:t>
      </w:r>
    </w:p>
    <w:p w:rsidR="002E3638" w:rsidRPr="00047E80" w:rsidRDefault="002E3638" w:rsidP="00F41553">
      <w:pPr>
        <w:spacing w:after="0" w:line="480" w:lineRule="auto"/>
        <w:ind w:firstLine="720"/>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 xml:space="preserve">Bedded </w:t>
      </w:r>
      <w:r w:rsidR="000B34C9" w:rsidRPr="00047E80">
        <w:rPr>
          <w:rFonts w:ascii="Times New Roman" w:eastAsia="Times New Roman" w:hAnsi="Times New Roman" w:cs="Times New Roman"/>
          <w:color w:val="000000" w:themeColor="text1"/>
          <w:sz w:val="24"/>
          <w:szCs w:val="24"/>
        </w:rPr>
        <w:t>c</w:t>
      </w:r>
      <w:r w:rsidRPr="00047E80">
        <w:rPr>
          <w:rFonts w:ascii="Times New Roman" w:eastAsia="Times New Roman" w:hAnsi="Times New Roman" w:cs="Times New Roman"/>
          <w:color w:val="000000" w:themeColor="text1"/>
          <w:sz w:val="24"/>
          <w:szCs w:val="24"/>
        </w:rPr>
        <w:t>herts are typically the most abundant in the upper part of the section as interbeds between siliceous mudstones/mu</w:t>
      </w:r>
      <w:r w:rsidR="007927BD" w:rsidRPr="00047E80">
        <w:rPr>
          <w:rFonts w:ascii="Times New Roman" w:eastAsia="Times New Roman" w:hAnsi="Times New Roman" w:cs="Times New Roman"/>
          <w:color w:val="000000" w:themeColor="text1"/>
          <w:sz w:val="24"/>
          <w:szCs w:val="24"/>
        </w:rPr>
        <w:t>d</w:t>
      </w:r>
      <w:r w:rsidRPr="00047E80">
        <w:rPr>
          <w:rFonts w:ascii="Times New Roman" w:eastAsia="Times New Roman" w:hAnsi="Times New Roman" w:cs="Times New Roman"/>
          <w:color w:val="000000" w:themeColor="text1"/>
          <w:sz w:val="24"/>
          <w:szCs w:val="24"/>
        </w:rPr>
        <w:t>shales, with bed t</w:t>
      </w:r>
      <w:r w:rsidR="00234A2E" w:rsidRPr="00047E80">
        <w:rPr>
          <w:rFonts w:ascii="Times New Roman" w:eastAsia="Times New Roman" w:hAnsi="Times New Roman" w:cs="Times New Roman"/>
          <w:color w:val="000000" w:themeColor="text1"/>
          <w:sz w:val="24"/>
          <w:szCs w:val="24"/>
        </w:rPr>
        <w:t>hickness &gt;10mm. This interbedding</w:t>
      </w:r>
      <w:r w:rsidRPr="00047E80">
        <w:rPr>
          <w:rFonts w:ascii="Times New Roman" w:eastAsia="Times New Roman" w:hAnsi="Times New Roman" w:cs="Times New Roman"/>
          <w:color w:val="000000" w:themeColor="text1"/>
          <w:sz w:val="24"/>
          <w:szCs w:val="24"/>
        </w:rPr>
        <w:t xml:space="preserve"> is </w:t>
      </w:r>
      <w:r w:rsidR="00234A2E" w:rsidRPr="00047E80">
        <w:rPr>
          <w:rFonts w:ascii="Times New Roman" w:eastAsia="Times New Roman" w:hAnsi="Times New Roman" w:cs="Times New Roman"/>
          <w:color w:val="000000" w:themeColor="text1"/>
          <w:sz w:val="24"/>
          <w:szCs w:val="24"/>
        </w:rPr>
        <w:t xml:space="preserve">present </w:t>
      </w:r>
      <w:r w:rsidRPr="00047E80">
        <w:rPr>
          <w:rFonts w:ascii="Times New Roman" w:eastAsia="Times New Roman" w:hAnsi="Times New Roman" w:cs="Times New Roman"/>
          <w:color w:val="000000" w:themeColor="text1"/>
          <w:sz w:val="24"/>
          <w:szCs w:val="24"/>
        </w:rPr>
        <w:t xml:space="preserve">above the highest TOC and high gamma-ray spike close to the Middle-Upper Woodford Shale contact. They tend to have the lowest radioactivity, and TOC, and in general are hard and brittle, with an exception in areas that have been influenced by bleaching/weathering. </w:t>
      </w:r>
    </w:p>
    <w:p w:rsidR="002E3638" w:rsidRPr="00047E80" w:rsidRDefault="002E3638" w:rsidP="00F41553">
      <w:pPr>
        <w:spacing w:after="0" w:line="480" w:lineRule="auto"/>
        <w:ind w:firstLine="720"/>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Usually, the stratigraphic distribution of dolomite mudstones/mudshales</w:t>
      </w:r>
      <w:r w:rsidR="00234A2E" w:rsidRPr="00047E80">
        <w:rPr>
          <w:rFonts w:ascii="Times New Roman" w:eastAsia="Times New Roman" w:hAnsi="Times New Roman" w:cs="Times New Roman"/>
          <w:color w:val="000000" w:themeColor="text1"/>
          <w:sz w:val="24"/>
          <w:szCs w:val="24"/>
        </w:rPr>
        <w:t xml:space="preserve"> varies throughout the section. D</w:t>
      </w:r>
      <w:r w:rsidRPr="00047E80">
        <w:rPr>
          <w:rFonts w:ascii="Times New Roman" w:eastAsia="Times New Roman" w:hAnsi="Times New Roman" w:cs="Times New Roman"/>
          <w:color w:val="000000" w:themeColor="text1"/>
          <w:sz w:val="24"/>
          <w:szCs w:val="24"/>
        </w:rPr>
        <w:t xml:space="preserve">olomitic beds are preferentially distributed in the Middle Woodford Shale. Just as siliceous mudstones and mudshales, dolomitic mudstones are differentiated from mudshales based on the degree of fissility. Dolomitic mudstones </w:t>
      </w:r>
      <w:r w:rsidRPr="00047E80">
        <w:rPr>
          <w:rFonts w:ascii="Times New Roman" w:eastAsia="Times New Roman" w:hAnsi="Times New Roman" w:cs="Times New Roman"/>
          <w:color w:val="000000" w:themeColor="text1"/>
          <w:sz w:val="24"/>
          <w:szCs w:val="24"/>
        </w:rPr>
        <w:lastRenderedPageBreak/>
        <w:t>appear massive, and rarely show laminations. Dolomitic mudshales usually show some laminations (</w:t>
      </w:r>
      <w:r w:rsidRPr="00047E80">
        <w:rPr>
          <w:rFonts w:ascii="Times New Roman" w:eastAsia="Times New Roman" w:hAnsi="Times New Roman" w:cs="Times New Roman"/>
          <w:b/>
          <w:color w:val="000000" w:themeColor="text1"/>
          <w:sz w:val="24"/>
          <w:szCs w:val="24"/>
        </w:rPr>
        <w:t>Figur</w:t>
      </w:r>
      <w:r w:rsidR="00CA4AC1" w:rsidRPr="00047E80">
        <w:rPr>
          <w:rFonts w:ascii="Times New Roman" w:eastAsia="Times New Roman" w:hAnsi="Times New Roman" w:cs="Times New Roman"/>
          <w:b/>
          <w:color w:val="000000" w:themeColor="text1"/>
          <w:sz w:val="24"/>
          <w:szCs w:val="24"/>
        </w:rPr>
        <w:t>e 28</w:t>
      </w:r>
      <w:r w:rsidRPr="00047E80">
        <w:rPr>
          <w:rFonts w:ascii="Times New Roman" w:eastAsia="Times New Roman" w:hAnsi="Times New Roman" w:cs="Times New Roman"/>
          <w:color w:val="000000" w:themeColor="text1"/>
          <w:sz w:val="24"/>
          <w:szCs w:val="24"/>
        </w:rPr>
        <w:t xml:space="preserve">). </w:t>
      </w:r>
    </w:p>
    <w:p w:rsidR="002E3638" w:rsidRPr="00047E80" w:rsidRDefault="002E3638" w:rsidP="002E3638">
      <w:pPr>
        <w:spacing w:after="0" w:line="360" w:lineRule="auto"/>
        <w:jc w:val="both"/>
        <w:rPr>
          <w:rFonts w:ascii="Times New Roman" w:eastAsia="Times New Roman" w:hAnsi="Times New Roman" w:cs="Times New Roman"/>
          <w:color w:val="000000" w:themeColor="text1"/>
          <w:sz w:val="24"/>
          <w:szCs w:val="24"/>
        </w:rPr>
      </w:pPr>
    </w:p>
    <w:p w:rsidR="002E3638" w:rsidRPr="00047E80" w:rsidRDefault="002E3638" w:rsidP="002E3638">
      <w:pPr>
        <w:spacing w:after="0" w:line="360" w:lineRule="auto"/>
        <w:jc w:val="both"/>
        <w:rPr>
          <w:rFonts w:ascii="Times New Roman" w:eastAsia="Times New Roman" w:hAnsi="Times New Roman" w:cs="Times New Roman"/>
          <w:b/>
          <w:color w:val="000000" w:themeColor="text1"/>
          <w:sz w:val="24"/>
          <w:szCs w:val="24"/>
        </w:rPr>
      </w:pPr>
    </w:p>
    <w:p w:rsidR="002E3638" w:rsidRPr="00047E80" w:rsidRDefault="002E3638" w:rsidP="002E3638">
      <w:pPr>
        <w:spacing w:after="0" w:line="360" w:lineRule="auto"/>
        <w:jc w:val="both"/>
        <w:rPr>
          <w:rFonts w:ascii="Times New Roman" w:eastAsia="Times New Roman" w:hAnsi="Times New Roman" w:cs="Times New Roman"/>
          <w:b/>
          <w:color w:val="000000" w:themeColor="text1"/>
          <w:sz w:val="24"/>
          <w:szCs w:val="24"/>
        </w:rPr>
      </w:pPr>
    </w:p>
    <w:p w:rsidR="00770A34" w:rsidRPr="00047E80" w:rsidRDefault="00770A34" w:rsidP="00770A34">
      <w:pPr>
        <w:spacing w:after="0" w:line="360" w:lineRule="auto"/>
        <w:jc w:val="both"/>
        <w:rPr>
          <w:rFonts w:ascii="Times New Roman" w:eastAsia="Times New Roman" w:hAnsi="Times New Roman" w:cs="Times New Roman"/>
          <w:b/>
          <w:color w:val="000000" w:themeColor="text1"/>
          <w:sz w:val="24"/>
          <w:szCs w:val="24"/>
        </w:rPr>
        <w:sectPr w:rsidR="00770A34" w:rsidRPr="00047E80" w:rsidSect="00560C33">
          <w:pgSz w:w="12240" w:h="15840" w:code="1"/>
          <w:pgMar w:top="1440" w:right="1440" w:bottom="1440" w:left="2304" w:header="720" w:footer="720" w:gutter="0"/>
          <w:cols w:space="720"/>
          <w:docGrid w:linePitch="360"/>
        </w:sectPr>
      </w:pPr>
    </w:p>
    <w:p w:rsidR="00AC70F5" w:rsidRDefault="00AC70F5" w:rsidP="0089115A">
      <w:pPr>
        <w:spacing w:after="0" w:line="480" w:lineRule="auto"/>
        <w:jc w:val="center"/>
        <w:rPr>
          <w:rFonts w:ascii="Times New Roman" w:hAnsi="Times New Roman" w:cs="Times New Roman"/>
          <w:b/>
          <w:bCs/>
          <w:noProof/>
          <w:color w:val="000000" w:themeColor="text1"/>
          <w:sz w:val="24"/>
          <w:szCs w:val="24"/>
        </w:rPr>
      </w:pPr>
    </w:p>
    <w:p w:rsidR="00F41553" w:rsidRPr="00047E80" w:rsidRDefault="002906C3" w:rsidP="0089115A">
      <w:pPr>
        <w:spacing w:after="0" w:line="480" w:lineRule="auto"/>
        <w:jc w:val="center"/>
        <w:rPr>
          <w:rFonts w:ascii="Times New Roman" w:hAnsi="Times New Roman" w:cs="Times New Roman"/>
          <w:b/>
          <w:bCs/>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724800" behindDoc="0" locked="0" layoutInCell="1" allowOverlap="1" wp14:anchorId="0A83F12F" wp14:editId="02C85BBD">
                <wp:simplePos x="0" y="0"/>
                <wp:positionH relativeFrom="column">
                  <wp:posOffset>-1346200</wp:posOffset>
                </wp:positionH>
                <wp:positionV relativeFrom="paragraph">
                  <wp:posOffset>2418715</wp:posOffset>
                </wp:positionV>
                <wp:extent cx="572770" cy="661670"/>
                <wp:effectExtent l="0" t="6350" r="0" b="0"/>
                <wp:wrapNone/>
                <wp:docPr id="90" name="Text Box 90"/>
                <wp:cNvGraphicFramePr/>
                <a:graphic xmlns:a="http://schemas.openxmlformats.org/drawingml/2006/main">
                  <a:graphicData uri="http://schemas.microsoft.com/office/word/2010/wordprocessingShape">
                    <wps:wsp>
                      <wps:cNvSpPr txBox="1"/>
                      <wps:spPr>
                        <a:xfrm rot="5400000">
                          <a:off x="0" y="0"/>
                          <a:ext cx="572770" cy="661670"/>
                        </a:xfrm>
                        <a:prstGeom prst="rect">
                          <a:avLst/>
                        </a:prstGeom>
                        <a:solidFill>
                          <a:schemeClr val="lt1"/>
                        </a:solidFill>
                        <a:ln w="6350">
                          <a:noFill/>
                        </a:ln>
                      </wps:spPr>
                      <wps:txbx>
                        <w:txbxContent>
                          <w:p w:rsidR="00C82FCF" w:rsidRPr="00FE5C8E" w:rsidRDefault="00C82FCF" w:rsidP="002906C3">
                            <w:pPr>
                              <w:jc w:val="center"/>
                              <w:rPr>
                                <w:rFonts w:ascii="Times New Roman" w:hAnsi="Times New Roman" w:cs="Times New Roman"/>
                                <w:sz w:val="24"/>
                              </w:rPr>
                            </w:pPr>
                            <w:r>
                              <w:rPr>
                                <w:rFonts w:ascii="Times New Roman" w:hAnsi="Times New Roman" w:cs="Times New Roman"/>
                                <w:sz w:val="24"/>
                              </w:rPr>
                              <w:t>61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83F12F" id="Text Box 90" o:spid="_x0000_s1046" type="#_x0000_t202" style="position:absolute;left:0;text-align:left;margin-left:-106pt;margin-top:190.45pt;width:45.1pt;height:52.1pt;rotation:90;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" fillcolor="white [3201]" stroked="f" strokeweight=".5pt">
                <v:textbox>
                  <w:txbxContent>
                    <w:p w:rsidR="00C82FCF" w:rsidRPr="00FE5C8E" w:rsidRDefault="00C82FCF" w:rsidP="002906C3">
                      <w:pPr>
                        <w:jc w:val="center"/>
                        <w:rPr>
                          <w:rFonts w:ascii="Times New Roman" w:hAnsi="Times New Roman" w:cs="Times New Roman"/>
                          <w:sz w:val="24"/>
                        </w:rPr>
                      </w:pPr>
                      <w:r>
                        <w:rPr>
                          <w:rFonts w:ascii="Times New Roman" w:hAnsi="Times New Roman" w:cs="Times New Roman"/>
                          <w:sz w:val="24"/>
                        </w:rPr>
                        <w:t>61</w:t>
                      </w:r>
                    </w:p>
                  </w:txbxContent>
                </v:textbox>
              </v:shape>
            </w:pict>
          </mc:Fallback>
        </mc:AlternateContent>
      </w:r>
      <w:r w:rsidR="00DF34DE">
        <w:rPr>
          <w:rFonts w:ascii="Times New Roman" w:hAnsi="Times New Roman" w:cs="Times New Roman"/>
          <w:b/>
          <w:bCs/>
          <w:noProof/>
          <w:color w:val="000000" w:themeColor="text1"/>
          <w:sz w:val="24"/>
          <w:szCs w:val="24"/>
        </w:rPr>
        <w:drawing>
          <wp:inline distT="0" distB="0" distL="0" distR="0" wp14:anchorId="3CA93120">
            <wp:extent cx="7566660" cy="4315649"/>
            <wp:effectExtent l="0" t="0" r="0" b="889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3078" r="4687"/>
                    <a:stretch/>
                  </pic:blipFill>
                  <pic:spPr bwMode="auto">
                    <a:xfrm>
                      <a:off x="0" y="0"/>
                      <a:ext cx="7589494" cy="4328673"/>
                    </a:xfrm>
                    <a:prstGeom prst="rect">
                      <a:avLst/>
                    </a:prstGeom>
                    <a:noFill/>
                    <a:ln>
                      <a:noFill/>
                    </a:ln>
                    <a:extLst>
                      <a:ext uri="{53640926-AAD7-44D8-BBD7-CCE9431645EC}">
                        <a14:shadowObscured xmlns:a14="http://schemas.microsoft.com/office/drawing/2010/main"/>
                      </a:ext>
                    </a:extLst>
                  </pic:spPr>
                </pic:pic>
              </a:graphicData>
            </a:graphic>
          </wp:inline>
        </w:drawing>
      </w:r>
    </w:p>
    <w:p w:rsidR="00A15804" w:rsidRPr="00047E80" w:rsidRDefault="0071397F" w:rsidP="00DF34DE">
      <w:pPr>
        <w:spacing w:line="276" w:lineRule="auto"/>
        <w:jc w:val="both"/>
        <w:rPr>
          <w:rFonts w:ascii="Times New Roman" w:eastAsia="Times New Roman" w:hAnsi="Times New Roman" w:cs="Times New Roman"/>
          <w:color w:val="000000" w:themeColor="text1"/>
          <w:sz w:val="24"/>
          <w:szCs w:val="24"/>
        </w:rPr>
        <w:sectPr w:rsidR="00A15804" w:rsidRPr="00047E80" w:rsidSect="00560C33">
          <w:pgSz w:w="15840" w:h="12240" w:orient="landscape" w:code="1"/>
          <w:pgMar w:top="1440" w:right="1440" w:bottom="1440" w:left="2304" w:header="720" w:footer="720" w:gutter="0"/>
          <w:cols w:space="720"/>
          <w:docGrid w:linePitch="360"/>
        </w:sectPr>
      </w:pPr>
      <w:bookmarkStart w:id="63" w:name="_Hlk499157505"/>
      <w:r>
        <w:rPr>
          <w:rFonts w:ascii="Times New Roman" w:hAnsi="Times New Roman" w:cs="Times New Roman"/>
          <w:b/>
          <w:noProof/>
          <w:color w:val="000000" w:themeColor="text1"/>
          <w:sz w:val="24"/>
          <w:szCs w:val="24"/>
        </w:rPr>
        <mc:AlternateContent>
          <mc:Choice Requires="wps">
            <w:drawing>
              <wp:anchor distT="0" distB="0" distL="114300" distR="114300" simplePos="0" relativeHeight="251685888" behindDoc="0" locked="0" layoutInCell="1" allowOverlap="1" wp14:anchorId="573B09EA" wp14:editId="0EF840C9">
                <wp:simplePos x="0" y="0"/>
                <wp:positionH relativeFrom="column">
                  <wp:posOffset>3413760</wp:posOffset>
                </wp:positionH>
                <wp:positionV relativeFrom="paragraph">
                  <wp:posOffset>1107440</wp:posOffset>
                </wp:positionV>
                <wp:extent cx="714375" cy="400050"/>
                <wp:effectExtent l="0" t="0" r="9525" b="0"/>
                <wp:wrapNone/>
                <wp:docPr id="64" name="Text Box 64"/>
                <wp:cNvGraphicFramePr/>
                <a:graphic xmlns:a="http://schemas.openxmlformats.org/drawingml/2006/main">
                  <a:graphicData uri="http://schemas.microsoft.com/office/word/2010/wordprocessingShape">
                    <wps:wsp>
                      <wps:cNvSpPr txBox="1"/>
                      <wps:spPr>
                        <a:xfrm>
                          <a:off x="0" y="0"/>
                          <a:ext cx="714375" cy="400050"/>
                        </a:xfrm>
                        <a:prstGeom prst="rect">
                          <a:avLst/>
                        </a:prstGeom>
                        <a:solidFill>
                          <a:schemeClr val="lt1"/>
                        </a:solidFill>
                        <a:ln w="6350">
                          <a:noFill/>
                        </a:ln>
                      </wps:spPr>
                      <wps:txbx>
                        <w:txbxContent>
                          <w:p w:rsidR="00C82FCF" w:rsidRDefault="00C82FCF" w:rsidP="0071397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73B09EA" id="Text Box 64" o:spid="_x0000_s1047" type="#_x0000_t202" style="position:absolute;left:0;text-align:left;margin-left:268.8pt;margin-top:87.2pt;width:56.25pt;height:31.5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" fillcolor="white [3201]" stroked="f" strokeweight=".5pt">
                <v:textbox>
                  <w:txbxContent>
                    <w:p w:rsidR="00C82FCF" w:rsidRDefault="00C82FCF" w:rsidP="0071397F"/>
                  </w:txbxContent>
                </v:textbox>
              </v:shape>
            </w:pict>
          </mc:Fallback>
        </mc:AlternateContent>
      </w:r>
      <w:r w:rsidR="00187F05" w:rsidRPr="00047E80">
        <w:rPr>
          <w:rFonts w:ascii="Times New Roman" w:hAnsi="Times New Roman" w:cs="Times New Roman"/>
          <w:b/>
          <w:bCs/>
          <w:color w:val="000000" w:themeColor="text1"/>
          <w:sz w:val="24"/>
          <w:szCs w:val="24"/>
        </w:rPr>
        <w:t>Figure 24</w:t>
      </w:r>
      <w:r w:rsidR="00A15804" w:rsidRPr="00047E80">
        <w:rPr>
          <w:rFonts w:ascii="Times New Roman" w:hAnsi="Times New Roman" w:cs="Times New Roman"/>
          <w:b/>
          <w:bCs/>
          <w:color w:val="000000" w:themeColor="text1"/>
          <w:sz w:val="24"/>
          <w:szCs w:val="24"/>
        </w:rPr>
        <w:t xml:space="preserve">. </w:t>
      </w:r>
      <w:r w:rsidR="00A15804" w:rsidRPr="00047E80">
        <w:rPr>
          <w:rFonts w:ascii="Times New Roman" w:eastAsia="Times New Roman" w:hAnsi="Times New Roman" w:cs="Times New Roman"/>
          <w:color w:val="000000" w:themeColor="text1"/>
          <w:sz w:val="24"/>
          <w:szCs w:val="24"/>
        </w:rPr>
        <w:t>Distribution of lithofacies defined within the informal Woodford Shale members. Clay shales dominate the Lower Woodford Shale, as this is typical for the lowermost Lower Woodford Shale. The Upper Woodford Shale is mostly bleached, bringing down the abundance of cherts,</w:t>
      </w:r>
      <w:r w:rsidR="00281024" w:rsidRPr="00047E80">
        <w:rPr>
          <w:rFonts w:ascii="Times New Roman" w:eastAsia="Times New Roman" w:hAnsi="Times New Roman" w:cs="Times New Roman"/>
          <w:color w:val="000000" w:themeColor="text1"/>
          <w:sz w:val="24"/>
          <w:szCs w:val="24"/>
        </w:rPr>
        <w:t xml:space="preserve"> mudstones, and mudshales, as this part of the section is typically characterized as interbeds between</w:t>
      </w:r>
      <w:r w:rsidR="00A8734E" w:rsidRPr="00047E80">
        <w:rPr>
          <w:rFonts w:ascii="Times New Roman" w:eastAsia="Times New Roman" w:hAnsi="Times New Roman" w:cs="Times New Roman"/>
          <w:color w:val="000000" w:themeColor="text1"/>
          <w:sz w:val="24"/>
          <w:szCs w:val="24"/>
        </w:rPr>
        <w:t xml:space="preserve"> cherts and mudstones/mudshale</w:t>
      </w:r>
      <w:r w:rsidR="0042389F" w:rsidRPr="00047E80">
        <w:rPr>
          <w:rFonts w:ascii="Times New Roman" w:eastAsia="Times New Roman" w:hAnsi="Times New Roman" w:cs="Times New Roman"/>
          <w:color w:val="000000" w:themeColor="text1"/>
          <w:sz w:val="24"/>
          <w:szCs w:val="24"/>
        </w:rPr>
        <w:t>s</w:t>
      </w:r>
      <w:r w:rsidR="00A8734E" w:rsidRPr="00047E80">
        <w:rPr>
          <w:rFonts w:ascii="Times New Roman" w:eastAsia="Times New Roman" w:hAnsi="Times New Roman" w:cs="Times New Roman"/>
          <w:color w:val="000000" w:themeColor="text1"/>
          <w:sz w:val="24"/>
          <w:szCs w:val="24"/>
        </w:rPr>
        <w:t>.</w:t>
      </w:r>
    </w:p>
    <w:bookmarkEnd w:id="63"/>
    <w:p w:rsidR="00AC70F5" w:rsidRDefault="00AC70F5" w:rsidP="0042389F">
      <w:pPr>
        <w:spacing w:after="0" w:line="360" w:lineRule="auto"/>
        <w:jc w:val="center"/>
        <w:rPr>
          <w:rFonts w:ascii="Times New Roman" w:hAnsi="Times New Roman" w:cs="Times New Roman"/>
          <w:b/>
          <w:bCs/>
          <w:noProof/>
          <w:color w:val="000000" w:themeColor="text1"/>
          <w:sz w:val="24"/>
          <w:szCs w:val="24"/>
        </w:rPr>
      </w:pPr>
    </w:p>
    <w:p w:rsidR="00281024" w:rsidRPr="00047E80" w:rsidRDefault="00C82FCF" w:rsidP="0042389F">
      <w:pPr>
        <w:spacing w:after="0" w:line="360" w:lineRule="auto"/>
        <w:jc w:val="center"/>
        <w:rPr>
          <w:rFonts w:ascii="Times New Roman" w:hAnsi="Times New Roman" w:cs="Times New Roman"/>
          <w:b/>
          <w:bCs/>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726848" behindDoc="0" locked="0" layoutInCell="1" allowOverlap="1" wp14:anchorId="0A83F12F" wp14:editId="02C85BBD">
                <wp:simplePos x="0" y="0"/>
                <wp:positionH relativeFrom="column">
                  <wp:posOffset>-1384300</wp:posOffset>
                </wp:positionH>
                <wp:positionV relativeFrom="paragraph">
                  <wp:posOffset>2304415</wp:posOffset>
                </wp:positionV>
                <wp:extent cx="572770" cy="661670"/>
                <wp:effectExtent l="0" t="6350" r="0" b="0"/>
                <wp:wrapNone/>
                <wp:docPr id="91" name="Text Box 91"/>
                <wp:cNvGraphicFramePr/>
                <a:graphic xmlns:a="http://schemas.openxmlformats.org/drawingml/2006/main">
                  <a:graphicData uri="http://schemas.microsoft.com/office/word/2010/wordprocessingShape">
                    <wps:wsp>
                      <wps:cNvSpPr txBox="1"/>
                      <wps:spPr>
                        <a:xfrm rot="5400000">
                          <a:off x="0" y="0"/>
                          <a:ext cx="572770" cy="661670"/>
                        </a:xfrm>
                        <a:prstGeom prst="rect">
                          <a:avLst/>
                        </a:prstGeom>
                        <a:solidFill>
                          <a:schemeClr val="lt1"/>
                        </a:solidFill>
                        <a:ln w="6350">
                          <a:noFill/>
                        </a:ln>
                      </wps:spPr>
                      <wps:txbx>
                        <w:txbxContent>
                          <w:p w:rsidR="00C82FCF" w:rsidRPr="00FE5C8E" w:rsidRDefault="00C82FCF" w:rsidP="00C82FCF">
                            <w:pPr>
                              <w:jc w:val="center"/>
                              <w:rPr>
                                <w:rFonts w:ascii="Times New Roman" w:hAnsi="Times New Roman" w:cs="Times New Roman"/>
                                <w:sz w:val="24"/>
                              </w:rPr>
                            </w:pPr>
                            <w:r>
                              <w:rPr>
                                <w:rFonts w:ascii="Times New Roman" w:hAnsi="Times New Roman" w:cs="Times New Roman"/>
                                <w:sz w:val="24"/>
                              </w:rPr>
                              <w:t>62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83F12F" id="Text Box 91" o:spid="_x0000_s1048" type="#_x0000_t202" style="position:absolute;left:0;text-align:left;margin-left:-109pt;margin-top:181.45pt;width:45.1pt;height:52.1pt;rotation:90;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" fillcolor="white [3201]" stroked="f" strokeweight=".5pt">
                <v:textbox>
                  <w:txbxContent>
                    <w:p w:rsidR="00C82FCF" w:rsidRPr="00FE5C8E" w:rsidRDefault="00C82FCF" w:rsidP="00C82FCF">
                      <w:pPr>
                        <w:jc w:val="center"/>
                        <w:rPr>
                          <w:rFonts w:ascii="Times New Roman" w:hAnsi="Times New Roman" w:cs="Times New Roman"/>
                          <w:sz w:val="24"/>
                        </w:rPr>
                      </w:pPr>
                      <w:r>
                        <w:rPr>
                          <w:rFonts w:ascii="Times New Roman" w:hAnsi="Times New Roman" w:cs="Times New Roman"/>
                          <w:sz w:val="24"/>
                        </w:rPr>
                        <w:t>62</w:t>
                      </w:r>
                    </w:p>
                  </w:txbxContent>
                </v:textbox>
              </v:shape>
            </w:pict>
          </mc:Fallback>
        </mc:AlternateContent>
      </w:r>
      <w:r>
        <w:rPr>
          <w:rFonts w:ascii="Times New Roman" w:hAnsi="Times New Roman" w:cs="Times New Roman"/>
          <w:b/>
          <w:bCs/>
          <w:noProof/>
          <w:color w:val="000000" w:themeColor="text1"/>
          <w:sz w:val="24"/>
          <w:szCs w:val="24"/>
        </w:rPr>
        <w:drawing>
          <wp:inline distT="0" distB="0" distL="0" distR="0" wp14:anchorId="4CC27F15" wp14:editId="5C92253D">
            <wp:extent cx="7603887" cy="50292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6">
                      <a:extLst>
                        <a:ext uri="{28A0092B-C50C-407E-A947-70E740481C1C}">
                          <a14:useLocalDpi xmlns:a14="http://schemas.microsoft.com/office/drawing/2010/main" val="0"/>
                        </a:ext>
                      </a:extLst>
                    </a:blip>
                    <a:srcRect l="632"/>
                    <a:stretch/>
                  </pic:blipFill>
                  <pic:spPr bwMode="auto">
                    <a:xfrm>
                      <a:off x="0" y="0"/>
                      <a:ext cx="7624948" cy="5043130"/>
                    </a:xfrm>
                    <a:prstGeom prst="rect">
                      <a:avLst/>
                    </a:prstGeom>
                    <a:noFill/>
                    <a:ln>
                      <a:noFill/>
                    </a:ln>
                    <a:extLst>
                      <a:ext uri="{53640926-AAD7-44D8-BBD7-CCE9431645EC}">
                        <a14:shadowObscured xmlns:a14="http://schemas.microsoft.com/office/drawing/2010/main"/>
                      </a:ext>
                    </a:extLst>
                  </pic:spPr>
                </pic:pic>
              </a:graphicData>
            </a:graphic>
          </wp:inline>
        </w:drawing>
      </w:r>
    </w:p>
    <w:p w:rsidR="00281024" w:rsidRPr="00A0672B" w:rsidRDefault="00C82FCF" w:rsidP="00CA4AC1">
      <w:pPr>
        <w:spacing w:after="0" w:line="276" w:lineRule="auto"/>
        <w:jc w:val="both"/>
        <w:rPr>
          <w:rFonts w:ascii="Times New Roman" w:hAnsi="Times New Roman" w:cs="Times New Roman"/>
          <w:color w:val="000000" w:themeColor="text1"/>
          <w:sz w:val="24"/>
          <w:szCs w:val="24"/>
        </w:rPr>
        <w:sectPr w:rsidR="00281024" w:rsidRPr="00A0672B" w:rsidSect="00560C33">
          <w:pgSz w:w="15840" w:h="12240" w:orient="landscape"/>
          <w:pgMar w:top="1440" w:right="1440" w:bottom="1440" w:left="2304" w:header="720" w:footer="720" w:gutter="0"/>
          <w:cols w:space="720"/>
          <w:docGrid w:linePitch="360"/>
        </w:sectPr>
      </w:pPr>
      <w:bookmarkStart w:id="64" w:name="_Hlk499157523"/>
      <w:r>
        <w:rPr>
          <w:rFonts w:ascii="Times New Roman" w:hAnsi="Times New Roman" w:cs="Times New Roman"/>
          <w:b/>
          <w:noProof/>
          <w:color w:val="000000" w:themeColor="text1"/>
          <w:sz w:val="24"/>
          <w:szCs w:val="24"/>
        </w:rPr>
        <mc:AlternateContent>
          <mc:Choice Requires="wps">
            <w:drawing>
              <wp:anchor distT="0" distB="0" distL="114300" distR="114300" simplePos="0" relativeHeight="251728896" behindDoc="0" locked="0" layoutInCell="1" allowOverlap="1" wp14:anchorId="7B4BA4E5" wp14:editId="2001ED43">
                <wp:simplePos x="0" y="0"/>
                <wp:positionH relativeFrom="column">
                  <wp:posOffset>3479800</wp:posOffset>
                </wp:positionH>
                <wp:positionV relativeFrom="paragraph">
                  <wp:posOffset>601345</wp:posOffset>
                </wp:positionV>
                <wp:extent cx="714375" cy="400050"/>
                <wp:effectExtent l="0" t="0" r="9525" b="0"/>
                <wp:wrapNone/>
                <wp:docPr id="92" name="Text Box 92"/>
                <wp:cNvGraphicFramePr/>
                <a:graphic xmlns:a="http://schemas.openxmlformats.org/drawingml/2006/main">
                  <a:graphicData uri="http://schemas.microsoft.com/office/word/2010/wordprocessingShape">
                    <wps:wsp>
                      <wps:cNvSpPr txBox="1"/>
                      <wps:spPr>
                        <a:xfrm>
                          <a:off x="0" y="0"/>
                          <a:ext cx="714375" cy="400050"/>
                        </a:xfrm>
                        <a:prstGeom prst="rect">
                          <a:avLst/>
                        </a:prstGeom>
                        <a:solidFill>
                          <a:schemeClr val="lt1"/>
                        </a:solidFill>
                        <a:ln w="6350">
                          <a:noFill/>
                        </a:ln>
                      </wps:spPr>
                      <wps:txbx>
                        <w:txbxContent>
                          <w:p w:rsidR="00C82FCF" w:rsidRDefault="00C82FCF" w:rsidP="00C82FC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B4BA4E5" id="Text Box 92" o:spid="_x0000_s1049" type="#_x0000_t202" style="position:absolute;left:0;text-align:left;margin-left:274pt;margin-top:47.35pt;width:56.25pt;height:31.5pt;z-index:251728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" fillcolor="white [3201]" stroked="f" strokeweight=".5pt">
                <v:textbox>
                  <w:txbxContent>
                    <w:p w:rsidR="00C82FCF" w:rsidRDefault="00C82FCF" w:rsidP="00C82FCF"/>
                  </w:txbxContent>
                </v:textbox>
              </v:shape>
            </w:pict>
          </mc:Fallback>
        </mc:AlternateContent>
      </w:r>
      <w:r w:rsidR="00187F05" w:rsidRPr="00A0672B">
        <w:rPr>
          <w:rFonts w:ascii="Times New Roman" w:hAnsi="Times New Roman" w:cs="Times New Roman"/>
          <w:b/>
          <w:color w:val="000000" w:themeColor="text1"/>
          <w:sz w:val="24"/>
          <w:szCs w:val="24"/>
        </w:rPr>
        <w:t>Figure 25</w:t>
      </w:r>
      <w:r w:rsidR="00281024" w:rsidRPr="00A0672B">
        <w:rPr>
          <w:rFonts w:ascii="Times New Roman" w:hAnsi="Times New Roman" w:cs="Times New Roman"/>
          <w:b/>
          <w:color w:val="000000" w:themeColor="text1"/>
          <w:sz w:val="24"/>
          <w:szCs w:val="24"/>
        </w:rPr>
        <w:t>.</w:t>
      </w:r>
      <w:r w:rsidR="00281024" w:rsidRPr="00A0672B">
        <w:rPr>
          <w:rFonts w:ascii="Times New Roman" w:hAnsi="Times New Roman" w:cs="Times New Roman"/>
          <w:color w:val="000000" w:themeColor="text1"/>
          <w:sz w:val="24"/>
          <w:szCs w:val="24"/>
        </w:rPr>
        <w:t xml:space="preserve">  Woodford Shale outcrop at the McAlister Cemetery Quarry, with GR superimposed, marking the boundaries of the informal members of the Woodford Shale.</w:t>
      </w:r>
      <w:r w:rsidRPr="00C82FCF">
        <w:rPr>
          <w:rFonts w:ascii="Times New Roman" w:hAnsi="Times New Roman" w:cs="Times New Roman"/>
          <w:b/>
          <w:noProof/>
          <w:color w:val="000000" w:themeColor="text1"/>
          <w:sz w:val="24"/>
          <w:szCs w:val="24"/>
        </w:rPr>
        <w:t xml:space="preserve"> </w:t>
      </w:r>
    </w:p>
    <w:bookmarkEnd w:id="64"/>
    <w:p w:rsidR="00AC70F5" w:rsidRDefault="00AC70F5" w:rsidP="00E76CA4">
      <w:pPr>
        <w:spacing w:after="0" w:line="276" w:lineRule="auto"/>
        <w:jc w:val="center"/>
        <w:rPr>
          <w:rFonts w:ascii="Times New Roman" w:hAnsi="Times New Roman" w:cs="Times New Roman"/>
          <w:b/>
          <w:bCs/>
          <w:noProof/>
          <w:color w:val="000000" w:themeColor="text1"/>
          <w:sz w:val="24"/>
          <w:szCs w:val="24"/>
        </w:rPr>
      </w:pPr>
    </w:p>
    <w:p w:rsidR="00AC70F5" w:rsidRDefault="00AC70F5" w:rsidP="00E76CA4">
      <w:pPr>
        <w:spacing w:after="0" w:line="276" w:lineRule="auto"/>
        <w:jc w:val="center"/>
        <w:rPr>
          <w:rFonts w:ascii="Times New Roman" w:hAnsi="Times New Roman" w:cs="Times New Roman"/>
          <w:b/>
          <w:bCs/>
          <w:color w:val="000000" w:themeColor="text1"/>
          <w:sz w:val="24"/>
          <w:szCs w:val="24"/>
        </w:rPr>
      </w:pPr>
    </w:p>
    <w:p w:rsidR="00E76CA4" w:rsidRDefault="00C82FCF" w:rsidP="00E76CA4">
      <w:pPr>
        <w:spacing w:after="0" w:line="276" w:lineRule="auto"/>
        <w:jc w:val="center"/>
        <w:rPr>
          <w:rFonts w:ascii="Times New Roman" w:hAnsi="Times New Roman" w:cs="Times New Roman"/>
          <w:b/>
          <w:bCs/>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737088" behindDoc="0" locked="0" layoutInCell="1" allowOverlap="1" wp14:anchorId="1A511E6A" wp14:editId="350888A6">
                <wp:simplePos x="0" y="0"/>
                <wp:positionH relativeFrom="column">
                  <wp:posOffset>-1371600</wp:posOffset>
                </wp:positionH>
                <wp:positionV relativeFrom="paragraph">
                  <wp:posOffset>2228215</wp:posOffset>
                </wp:positionV>
                <wp:extent cx="572770" cy="661670"/>
                <wp:effectExtent l="0" t="6350" r="0" b="0"/>
                <wp:wrapNone/>
                <wp:docPr id="544" name="Text Box 544"/>
                <wp:cNvGraphicFramePr/>
                <a:graphic xmlns:a="http://schemas.openxmlformats.org/drawingml/2006/main">
                  <a:graphicData uri="http://schemas.microsoft.com/office/word/2010/wordprocessingShape">
                    <wps:wsp>
                      <wps:cNvSpPr txBox="1"/>
                      <wps:spPr>
                        <a:xfrm rot="5400000">
                          <a:off x="0" y="0"/>
                          <a:ext cx="572770" cy="661670"/>
                        </a:xfrm>
                        <a:prstGeom prst="rect">
                          <a:avLst/>
                        </a:prstGeom>
                        <a:solidFill>
                          <a:schemeClr val="lt1"/>
                        </a:solidFill>
                        <a:ln w="6350">
                          <a:noFill/>
                        </a:ln>
                      </wps:spPr>
                      <wps:txbx>
                        <w:txbxContent>
                          <w:p w:rsidR="00C82FCF" w:rsidRPr="00FE5C8E" w:rsidRDefault="00C82FCF" w:rsidP="00C82FCF">
                            <w:pPr>
                              <w:jc w:val="center"/>
                              <w:rPr>
                                <w:rFonts w:ascii="Times New Roman" w:hAnsi="Times New Roman" w:cs="Times New Roman"/>
                                <w:sz w:val="24"/>
                              </w:rPr>
                            </w:pPr>
                            <w:r>
                              <w:rPr>
                                <w:rFonts w:ascii="Times New Roman" w:hAnsi="Times New Roman" w:cs="Times New Roman"/>
                                <w:sz w:val="24"/>
                              </w:rPr>
                              <w:t>63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511E6A" id="Text Box 544" o:spid="_x0000_s1050" type="#_x0000_t202" style="position:absolute;left:0;text-align:left;margin-left:-108pt;margin-top:175.45pt;width:45.1pt;height:52.1pt;rotation:90;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" fillcolor="white [3201]" stroked="f" strokeweight=".5pt">
                <v:textbox>
                  <w:txbxContent>
                    <w:p w:rsidR="00C82FCF" w:rsidRPr="00FE5C8E" w:rsidRDefault="00C82FCF" w:rsidP="00C82FCF">
                      <w:pPr>
                        <w:jc w:val="center"/>
                        <w:rPr>
                          <w:rFonts w:ascii="Times New Roman" w:hAnsi="Times New Roman" w:cs="Times New Roman"/>
                          <w:sz w:val="24"/>
                        </w:rPr>
                      </w:pPr>
                      <w:r>
                        <w:rPr>
                          <w:rFonts w:ascii="Times New Roman" w:hAnsi="Times New Roman" w:cs="Times New Roman"/>
                          <w:sz w:val="24"/>
                        </w:rPr>
                        <w:t>63</w:t>
                      </w:r>
                    </w:p>
                  </w:txbxContent>
                </v:textbox>
              </v:shape>
            </w:pict>
          </mc:Fallback>
        </mc:AlternateContent>
      </w:r>
      <w:r w:rsidR="00DE3177" w:rsidRPr="00047E80">
        <w:rPr>
          <w:rFonts w:ascii="Times New Roman" w:hAnsi="Times New Roman" w:cs="Times New Roman"/>
          <w:b/>
          <w:bCs/>
          <w:noProof/>
          <w:color w:val="000000" w:themeColor="text1"/>
          <w:sz w:val="24"/>
          <w:szCs w:val="24"/>
        </w:rPr>
        <w:drawing>
          <wp:inline distT="0" distB="0" distL="0" distR="0" wp14:anchorId="46303C13">
            <wp:extent cx="7544168" cy="42291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7595438" cy="4257841"/>
                    </a:xfrm>
                    <a:prstGeom prst="rect">
                      <a:avLst/>
                    </a:prstGeom>
                    <a:noFill/>
                  </pic:spPr>
                </pic:pic>
              </a:graphicData>
            </a:graphic>
          </wp:inline>
        </w:drawing>
      </w:r>
      <w:bookmarkStart w:id="65" w:name="_Hlk499157596"/>
    </w:p>
    <w:p w:rsidR="00281024" w:rsidRPr="00047E80" w:rsidRDefault="00C82FCF" w:rsidP="00E76CA4">
      <w:pPr>
        <w:spacing w:after="0" w:line="276" w:lineRule="auto"/>
        <w:jc w:val="both"/>
        <w:rPr>
          <w:rFonts w:ascii="Times New Roman" w:hAnsi="Times New Roman" w:cs="Times New Roman"/>
          <w:b/>
          <w:bCs/>
          <w:noProof/>
          <w:color w:val="000000" w:themeColor="text1"/>
          <w:sz w:val="24"/>
          <w:szCs w:val="24"/>
        </w:rPr>
        <w:sectPr w:rsidR="00281024" w:rsidRPr="00047E80" w:rsidSect="00560C33">
          <w:pgSz w:w="15840" w:h="12240" w:orient="landscape"/>
          <w:pgMar w:top="1440" w:right="1440" w:bottom="1440" w:left="2304" w:header="720" w:footer="720" w:gutter="0"/>
          <w:cols w:space="720"/>
          <w:docGrid w:linePitch="360"/>
        </w:sectPr>
      </w:pPr>
      <w:r>
        <w:rPr>
          <w:rFonts w:ascii="Times New Roman" w:hAnsi="Times New Roman" w:cs="Times New Roman"/>
          <w:b/>
          <w:noProof/>
          <w:color w:val="000000" w:themeColor="text1"/>
          <w:sz w:val="24"/>
          <w:szCs w:val="24"/>
        </w:rPr>
        <mc:AlternateContent>
          <mc:Choice Requires="wps">
            <w:drawing>
              <wp:anchor distT="0" distB="0" distL="114300" distR="114300" simplePos="0" relativeHeight="251730944" behindDoc="0" locked="0" layoutInCell="1" allowOverlap="1" wp14:anchorId="5806772B" wp14:editId="0B168D22">
                <wp:simplePos x="0" y="0"/>
                <wp:positionH relativeFrom="column">
                  <wp:posOffset>3467100</wp:posOffset>
                </wp:positionH>
                <wp:positionV relativeFrom="paragraph">
                  <wp:posOffset>1304290</wp:posOffset>
                </wp:positionV>
                <wp:extent cx="714375" cy="400050"/>
                <wp:effectExtent l="0" t="0" r="9525" b="0"/>
                <wp:wrapNone/>
                <wp:docPr id="93" name="Text Box 93"/>
                <wp:cNvGraphicFramePr/>
                <a:graphic xmlns:a="http://schemas.openxmlformats.org/drawingml/2006/main">
                  <a:graphicData uri="http://schemas.microsoft.com/office/word/2010/wordprocessingShape">
                    <wps:wsp>
                      <wps:cNvSpPr txBox="1"/>
                      <wps:spPr>
                        <a:xfrm>
                          <a:off x="0" y="0"/>
                          <a:ext cx="714375" cy="400050"/>
                        </a:xfrm>
                        <a:prstGeom prst="rect">
                          <a:avLst/>
                        </a:prstGeom>
                        <a:solidFill>
                          <a:schemeClr val="lt1"/>
                        </a:solidFill>
                        <a:ln w="6350">
                          <a:noFill/>
                        </a:ln>
                      </wps:spPr>
                      <wps:txbx>
                        <w:txbxContent>
                          <w:p w:rsidR="00C82FCF" w:rsidRDefault="00C82FCF" w:rsidP="00C82FC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806772B" id="Text Box 93" o:spid="_x0000_s1051" type="#_x0000_t202" style="position:absolute;left:0;text-align:left;margin-left:273pt;margin-top:102.7pt;width:56.25pt;height:31.5pt;z-index:251730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" fillcolor="white [3201]" stroked="f" strokeweight=".5pt">
                <v:textbox>
                  <w:txbxContent>
                    <w:p w:rsidR="00C82FCF" w:rsidRDefault="00C82FCF" w:rsidP="00C82FCF"/>
                  </w:txbxContent>
                </v:textbox>
              </v:shape>
            </w:pict>
          </mc:Fallback>
        </mc:AlternateContent>
      </w:r>
      <w:r w:rsidR="00187F05" w:rsidRPr="00047E80">
        <w:rPr>
          <w:rFonts w:ascii="Times New Roman" w:hAnsi="Times New Roman" w:cs="Times New Roman"/>
          <w:b/>
          <w:bCs/>
          <w:color w:val="000000" w:themeColor="text1"/>
          <w:sz w:val="24"/>
          <w:szCs w:val="24"/>
        </w:rPr>
        <w:t>Figure 26</w:t>
      </w:r>
      <w:r w:rsidR="00281024" w:rsidRPr="00047E80">
        <w:rPr>
          <w:rFonts w:ascii="Times New Roman" w:hAnsi="Times New Roman" w:cs="Times New Roman"/>
          <w:b/>
          <w:bCs/>
          <w:color w:val="000000" w:themeColor="text1"/>
          <w:sz w:val="24"/>
          <w:szCs w:val="24"/>
        </w:rPr>
        <w:t xml:space="preserve">.  </w:t>
      </w:r>
      <w:r w:rsidR="00281024" w:rsidRPr="00047E80">
        <w:rPr>
          <w:rFonts w:ascii="Times New Roman" w:hAnsi="Times New Roman" w:cs="Times New Roman"/>
          <w:bCs/>
          <w:color w:val="000000" w:themeColor="text1"/>
          <w:sz w:val="24"/>
          <w:szCs w:val="24"/>
        </w:rPr>
        <w:t xml:space="preserve">The </w:t>
      </w:r>
      <w:r w:rsidR="00C34D73">
        <w:rPr>
          <w:rFonts w:ascii="Times New Roman" w:hAnsi="Times New Roman" w:cs="Times New Roman"/>
          <w:bCs/>
          <w:color w:val="000000" w:themeColor="text1"/>
          <w:sz w:val="24"/>
          <w:szCs w:val="24"/>
        </w:rPr>
        <w:t>l</w:t>
      </w:r>
      <w:r w:rsidR="00281024" w:rsidRPr="00047E80">
        <w:rPr>
          <w:rFonts w:ascii="Times New Roman" w:hAnsi="Times New Roman" w:cs="Times New Roman"/>
          <w:bCs/>
          <w:color w:val="000000" w:themeColor="text1"/>
          <w:sz w:val="24"/>
          <w:szCs w:val="24"/>
        </w:rPr>
        <w:t xml:space="preserve">ower Woodford Shale member. </w:t>
      </w:r>
      <w:r w:rsidR="00281024" w:rsidRPr="00047E80">
        <w:rPr>
          <w:rFonts w:ascii="Times New Roman" w:hAnsi="Times New Roman" w:cs="Times New Roman"/>
          <w:b/>
          <w:bCs/>
          <w:color w:val="000000" w:themeColor="text1"/>
          <w:sz w:val="24"/>
          <w:szCs w:val="24"/>
        </w:rPr>
        <w:t>A</w:t>
      </w:r>
      <w:r w:rsidR="00A8734E" w:rsidRPr="00047E80">
        <w:rPr>
          <w:rFonts w:ascii="Times New Roman" w:hAnsi="Times New Roman" w:cs="Times New Roman"/>
          <w:bCs/>
          <w:color w:val="000000" w:themeColor="text1"/>
          <w:sz w:val="24"/>
          <w:szCs w:val="24"/>
        </w:rPr>
        <w:t xml:space="preserve">. The lowermost </w:t>
      </w:r>
      <w:r w:rsidR="00A0672B">
        <w:rPr>
          <w:rFonts w:ascii="Times New Roman" w:hAnsi="Times New Roman" w:cs="Times New Roman"/>
          <w:bCs/>
          <w:color w:val="000000" w:themeColor="text1"/>
          <w:sz w:val="24"/>
          <w:szCs w:val="24"/>
        </w:rPr>
        <w:t>L</w:t>
      </w:r>
      <w:r w:rsidR="00281024" w:rsidRPr="00047E80">
        <w:rPr>
          <w:rFonts w:ascii="Times New Roman" w:hAnsi="Times New Roman" w:cs="Times New Roman"/>
          <w:bCs/>
          <w:color w:val="000000" w:themeColor="text1"/>
          <w:sz w:val="24"/>
          <w:szCs w:val="24"/>
        </w:rPr>
        <w:t xml:space="preserve">ower Woodford Shale green clayshales, and mixed clayshale-mudshale. </w:t>
      </w:r>
      <w:r w:rsidR="00281024" w:rsidRPr="00047E80">
        <w:rPr>
          <w:rFonts w:ascii="Times New Roman" w:hAnsi="Times New Roman" w:cs="Times New Roman"/>
          <w:b/>
          <w:bCs/>
          <w:color w:val="000000" w:themeColor="text1"/>
          <w:sz w:val="24"/>
          <w:szCs w:val="24"/>
        </w:rPr>
        <w:t>B</w:t>
      </w:r>
      <w:r w:rsidR="00281024" w:rsidRPr="00047E80">
        <w:rPr>
          <w:rFonts w:ascii="Times New Roman" w:hAnsi="Times New Roman" w:cs="Times New Roman"/>
          <w:bCs/>
          <w:color w:val="000000" w:themeColor="text1"/>
          <w:sz w:val="24"/>
          <w:szCs w:val="24"/>
        </w:rPr>
        <w:t xml:space="preserve">. Papery-fissile clayshales. </w:t>
      </w:r>
      <w:r w:rsidR="00281024" w:rsidRPr="00047E80">
        <w:rPr>
          <w:rFonts w:ascii="Times New Roman" w:hAnsi="Times New Roman" w:cs="Times New Roman"/>
          <w:b/>
          <w:bCs/>
          <w:color w:val="000000" w:themeColor="text1"/>
          <w:sz w:val="24"/>
          <w:szCs w:val="24"/>
        </w:rPr>
        <w:t>C.</w:t>
      </w:r>
      <w:r w:rsidR="00281024" w:rsidRPr="00047E80">
        <w:rPr>
          <w:rFonts w:ascii="Times New Roman" w:hAnsi="Times New Roman" w:cs="Times New Roman"/>
          <w:bCs/>
          <w:color w:val="000000" w:themeColor="text1"/>
          <w:sz w:val="24"/>
          <w:szCs w:val="24"/>
        </w:rPr>
        <w:t xml:space="preserve"> </w:t>
      </w:r>
      <w:r w:rsidR="00A8734E" w:rsidRPr="00047E80">
        <w:rPr>
          <w:rFonts w:ascii="Times New Roman" w:hAnsi="Times New Roman" w:cs="Times New Roman"/>
          <w:bCs/>
          <w:color w:val="000000" w:themeColor="text1"/>
          <w:sz w:val="24"/>
          <w:szCs w:val="24"/>
        </w:rPr>
        <w:t xml:space="preserve">Resistant mounds in the </w:t>
      </w:r>
      <w:r w:rsidR="00A0672B">
        <w:rPr>
          <w:rFonts w:ascii="Times New Roman" w:hAnsi="Times New Roman" w:cs="Times New Roman"/>
          <w:bCs/>
          <w:color w:val="000000" w:themeColor="text1"/>
          <w:sz w:val="24"/>
          <w:szCs w:val="24"/>
        </w:rPr>
        <w:t>L</w:t>
      </w:r>
      <w:r w:rsidR="00281024" w:rsidRPr="00047E80">
        <w:rPr>
          <w:rFonts w:ascii="Times New Roman" w:hAnsi="Times New Roman" w:cs="Times New Roman"/>
          <w:bCs/>
          <w:color w:val="000000" w:themeColor="text1"/>
          <w:sz w:val="24"/>
          <w:szCs w:val="24"/>
        </w:rPr>
        <w:t xml:space="preserve">ower Woodford Shale composed of interbeds </w:t>
      </w:r>
      <w:r w:rsidR="00234A2E" w:rsidRPr="00047E80">
        <w:rPr>
          <w:rFonts w:ascii="Times New Roman" w:hAnsi="Times New Roman" w:cs="Times New Roman"/>
          <w:bCs/>
          <w:color w:val="000000" w:themeColor="text1"/>
          <w:sz w:val="24"/>
          <w:szCs w:val="24"/>
        </w:rPr>
        <w:t>of</w:t>
      </w:r>
      <w:r w:rsidR="00281024" w:rsidRPr="00047E80">
        <w:rPr>
          <w:rFonts w:ascii="Times New Roman" w:hAnsi="Times New Roman" w:cs="Times New Roman"/>
          <w:bCs/>
          <w:color w:val="000000" w:themeColor="text1"/>
          <w:sz w:val="24"/>
          <w:szCs w:val="24"/>
        </w:rPr>
        <w:t xml:space="preserve"> siliceous shales and mudstones. </w:t>
      </w:r>
      <w:r w:rsidR="00281024" w:rsidRPr="00047E80">
        <w:rPr>
          <w:rFonts w:ascii="Times New Roman" w:hAnsi="Times New Roman" w:cs="Times New Roman"/>
          <w:b/>
          <w:bCs/>
          <w:color w:val="000000" w:themeColor="text1"/>
          <w:sz w:val="24"/>
          <w:szCs w:val="24"/>
        </w:rPr>
        <w:t>D</w:t>
      </w:r>
      <w:r w:rsidR="00281024" w:rsidRPr="00047E80">
        <w:rPr>
          <w:rFonts w:ascii="Times New Roman" w:hAnsi="Times New Roman" w:cs="Times New Roman"/>
          <w:bCs/>
          <w:color w:val="000000" w:themeColor="text1"/>
          <w:sz w:val="24"/>
          <w:szCs w:val="24"/>
        </w:rPr>
        <w:t>. Closer view of resistant mounds.</w:t>
      </w:r>
      <w:bookmarkEnd w:id="65"/>
    </w:p>
    <w:p w:rsidR="00AC70F5" w:rsidRDefault="00AC70F5" w:rsidP="008C4A44">
      <w:pPr>
        <w:spacing w:after="0" w:line="360" w:lineRule="auto"/>
        <w:jc w:val="center"/>
        <w:rPr>
          <w:rFonts w:ascii="Times New Roman" w:hAnsi="Times New Roman" w:cs="Times New Roman"/>
          <w:b/>
          <w:bCs/>
          <w:noProof/>
          <w:color w:val="000000" w:themeColor="text1"/>
          <w:sz w:val="24"/>
          <w:szCs w:val="24"/>
        </w:rPr>
      </w:pPr>
    </w:p>
    <w:p w:rsidR="00281024" w:rsidRPr="00047E80" w:rsidRDefault="00C82FCF" w:rsidP="008C4A44">
      <w:pPr>
        <w:spacing w:after="0" w:line="360" w:lineRule="auto"/>
        <w:jc w:val="center"/>
        <w:rPr>
          <w:rFonts w:ascii="Times New Roman" w:hAnsi="Times New Roman" w:cs="Times New Roman"/>
          <w:b/>
          <w:bCs/>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739136" behindDoc="0" locked="0" layoutInCell="1" allowOverlap="1" wp14:anchorId="1A511E6A" wp14:editId="350888A6">
                <wp:simplePos x="0" y="0"/>
                <wp:positionH relativeFrom="column">
                  <wp:posOffset>-1371600</wp:posOffset>
                </wp:positionH>
                <wp:positionV relativeFrom="paragraph">
                  <wp:posOffset>2583815</wp:posOffset>
                </wp:positionV>
                <wp:extent cx="572770" cy="661670"/>
                <wp:effectExtent l="0" t="6350" r="0" b="0"/>
                <wp:wrapNone/>
                <wp:docPr id="545" name="Text Box 545"/>
                <wp:cNvGraphicFramePr/>
                <a:graphic xmlns:a="http://schemas.openxmlformats.org/drawingml/2006/main">
                  <a:graphicData uri="http://schemas.microsoft.com/office/word/2010/wordprocessingShape">
                    <wps:wsp>
                      <wps:cNvSpPr txBox="1"/>
                      <wps:spPr>
                        <a:xfrm rot="5400000">
                          <a:off x="0" y="0"/>
                          <a:ext cx="572770" cy="661670"/>
                        </a:xfrm>
                        <a:prstGeom prst="rect">
                          <a:avLst/>
                        </a:prstGeom>
                        <a:solidFill>
                          <a:schemeClr val="lt1"/>
                        </a:solidFill>
                        <a:ln w="6350">
                          <a:noFill/>
                        </a:ln>
                      </wps:spPr>
                      <wps:txbx>
                        <w:txbxContent>
                          <w:p w:rsidR="00C82FCF" w:rsidRPr="00FE5C8E" w:rsidRDefault="00C82FCF" w:rsidP="00C82FCF">
                            <w:pPr>
                              <w:jc w:val="center"/>
                              <w:rPr>
                                <w:rFonts w:ascii="Times New Roman" w:hAnsi="Times New Roman" w:cs="Times New Roman"/>
                                <w:sz w:val="24"/>
                              </w:rPr>
                            </w:pPr>
                            <w:r>
                              <w:rPr>
                                <w:rFonts w:ascii="Times New Roman" w:hAnsi="Times New Roman" w:cs="Times New Roman"/>
                                <w:sz w:val="24"/>
                              </w:rPr>
                              <w:t>64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511E6A" id="Text Box 545" o:spid="_x0000_s1052" type="#_x0000_t202" style="position:absolute;left:0;text-align:left;margin-left:-108pt;margin-top:203.45pt;width:45.1pt;height:52.1pt;rotation:90;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" fillcolor="white [3201]" stroked="f" strokeweight=".5pt">
                <v:textbox>
                  <w:txbxContent>
                    <w:p w:rsidR="00C82FCF" w:rsidRPr="00FE5C8E" w:rsidRDefault="00C82FCF" w:rsidP="00C82FCF">
                      <w:pPr>
                        <w:jc w:val="center"/>
                        <w:rPr>
                          <w:rFonts w:ascii="Times New Roman" w:hAnsi="Times New Roman" w:cs="Times New Roman"/>
                          <w:sz w:val="24"/>
                        </w:rPr>
                      </w:pPr>
                      <w:r>
                        <w:rPr>
                          <w:rFonts w:ascii="Times New Roman" w:hAnsi="Times New Roman" w:cs="Times New Roman"/>
                          <w:sz w:val="24"/>
                        </w:rPr>
                        <w:t>64</w:t>
                      </w:r>
                    </w:p>
                  </w:txbxContent>
                </v:textbox>
              </v:shape>
            </w:pict>
          </mc:Fallback>
        </mc:AlternateContent>
      </w:r>
      <w:r w:rsidR="008967E1" w:rsidRPr="00047E80">
        <w:rPr>
          <w:rFonts w:ascii="Times New Roman" w:hAnsi="Times New Roman" w:cs="Times New Roman"/>
          <w:b/>
          <w:bCs/>
          <w:noProof/>
          <w:color w:val="000000" w:themeColor="text1"/>
          <w:sz w:val="24"/>
          <w:szCs w:val="24"/>
        </w:rPr>
        <w:drawing>
          <wp:inline distT="0" distB="0" distL="0" distR="0" wp14:anchorId="4ECE437B">
            <wp:extent cx="7658100" cy="4608835"/>
            <wp:effectExtent l="0" t="0" r="0" b="127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l="819" r="5278"/>
                    <a:stretch/>
                  </pic:blipFill>
                  <pic:spPr bwMode="auto">
                    <a:xfrm>
                      <a:off x="0" y="0"/>
                      <a:ext cx="7685518" cy="4625336"/>
                    </a:xfrm>
                    <a:prstGeom prst="rect">
                      <a:avLst/>
                    </a:prstGeom>
                    <a:noFill/>
                    <a:ln>
                      <a:noFill/>
                    </a:ln>
                    <a:extLst>
                      <a:ext uri="{53640926-AAD7-44D8-BBD7-CCE9431645EC}">
                        <a14:shadowObscured xmlns:a14="http://schemas.microsoft.com/office/drawing/2010/main"/>
                      </a:ext>
                    </a:extLst>
                  </pic:spPr>
                </pic:pic>
              </a:graphicData>
            </a:graphic>
          </wp:inline>
        </w:drawing>
      </w:r>
    </w:p>
    <w:p w:rsidR="00281024" w:rsidRPr="00047E80" w:rsidRDefault="00C82FCF" w:rsidP="00CA4AC1">
      <w:pPr>
        <w:spacing w:after="0" w:line="276" w:lineRule="auto"/>
        <w:jc w:val="both"/>
        <w:rPr>
          <w:rFonts w:ascii="Times New Roman" w:hAnsi="Times New Roman" w:cs="Times New Roman"/>
          <w:b/>
          <w:bCs/>
          <w:color w:val="000000" w:themeColor="text1"/>
          <w:sz w:val="24"/>
          <w:szCs w:val="24"/>
        </w:rPr>
        <w:sectPr w:rsidR="00281024" w:rsidRPr="00047E80" w:rsidSect="00560C33">
          <w:pgSz w:w="15840" w:h="12240" w:orient="landscape"/>
          <w:pgMar w:top="1440" w:right="1440" w:bottom="1440" w:left="2304" w:header="720" w:footer="720" w:gutter="0"/>
          <w:cols w:space="720"/>
          <w:docGrid w:linePitch="360"/>
        </w:sectPr>
      </w:pPr>
      <w:bookmarkStart w:id="66" w:name="_Hlk499157620"/>
      <w:r>
        <w:rPr>
          <w:rFonts w:ascii="Times New Roman" w:hAnsi="Times New Roman" w:cs="Times New Roman"/>
          <w:b/>
          <w:noProof/>
          <w:color w:val="000000" w:themeColor="text1"/>
          <w:sz w:val="24"/>
          <w:szCs w:val="24"/>
        </w:rPr>
        <mc:AlternateContent>
          <mc:Choice Requires="wps">
            <w:drawing>
              <wp:anchor distT="0" distB="0" distL="114300" distR="114300" simplePos="0" relativeHeight="251732992" behindDoc="0" locked="0" layoutInCell="1" allowOverlap="1" wp14:anchorId="5806772B" wp14:editId="0B168D22">
                <wp:simplePos x="0" y="0"/>
                <wp:positionH relativeFrom="column">
                  <wp:posOffset>3517900</wp:posOffset>
                </wp:positionH>
                <wp:positionV relativeFrom="paragraph">
                  <wp:posOffset>883920</wp:posOffset>
                </wp:positionV>
                <wp:extent cx="714375" cy="400050"/>
                <wp:effectExtent l="0" t="0" r="9525" b="0"/>
                <wp:wrapNone/>
                <wp:docPr id="94" name="Text Box 94"/>
                <wp:cNvGraphicFramePr/>
                <a:graphic xmlns:a="http://schemas.openxmlformats.org/drawingml/2006/main">
                  <a:graphicData uri="http://schemas.microsoft.com/office/word/2010/wordprocessingShape">
                    <wps:wsp>
                      <wps:cNvSpPr txBox="1"/>
                      <wps:spPr>
                        <a:xfrm>
                          <a:off x="0" y="0"/>
                          <a:ext cx="714375" cy="400050"/>
                        </a:xfrm>
                        <a:prstGeom prst="rect">
                          <a:avLst/>
                        </a:prstGeom>
                        <a:solidFill>
                          <a:schemeClr val="lt1"/>
                        </a:solidFill>
                        <a:ln w="6350">
                          <a:noFill/>
                        </a:ln>
                      </wps:spPr>
                      <wps:txbx>
                        <w:txbxContent>
                          <w:p w:rsidR="00C82FCF" w:rsidRDefault="00C82FCF" w:rsidP="00C82FC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806772B" id="Text Box 94" o:spid="_x0000_s1053" type="#_x0000_t202" style="position:absolute;left:0;text-align:left;margin-left:277pt;margin-top:69.6pt;width:56.25pt;height:31.5pt;z-index:251732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" fillcolor="white [3201]" stroked="f" strokeweight=".5pt">
                <v:textbox>
                  <w:txbxContent>
                    <w:p w:rsidR="00C82FCF" w:rsidRDefault="00C82FCF" w:rsidP="00C82FCF"/>
                  </w:txbxContent>
                </v:textbox>
              </v:shape>
            </w:pict>
          </mc:Fallback>
        </mc:AlternateContent>
      </w:r>
      <w:r w:rsidR="00187F05" w:rsidRPr="00047E80">
        <w:rPr>
          <w:rFonts w:ascii="Times New Roman" w:hAnsi="Times New Roman" w:cs="Times New Roman"/>
          <w:b/>
          <w:bCs/>
          <w:color w:val="000000" w:themeColor="text1"/>
          <w:sz w:val="24"/>
          <w:szCs w:val="24"/>
        </w:rPr>
        <w:t>Figure 27</w:t>
      </w:r>
      <w:r w:rsidR="00281024" w:rsidRPr="00047E80">
        <w:rPr>
          <w:rFonts w:ascii="Times New Roman" w:hAnsi="Times New Roman" w:cs="Times New Roman"/>
          <w:b/>
          <w:bCs/>
          <w:color w:val="000000" w:themeColor="text1"/>
          <w:sz w:val="24"/>
          <w:szCs w:val="24"/>
        </w:rPr>
        <w:t xml:space="preserve">.  </w:t>
      </w:r>
      <w:r w:rsidR="00A8734E" w:rsidRPr="00047E80">
        <w:rPr>
          <w:rFonts w:ascii="Times New Roman" w:hAnsi="Times New Roman" w:cs="Times New Roman"/>
          <w:bCs/>
          <w:color w:val="000000" w:themeColor="text1"/>
          <w:sz w:val="24"/>
          <w:szCs w:val="24"/>
        </w:rPr>
        <w:t xml:space="preserve">The </w:t>
      </w:r>
      <w:r w:rsidR="00C34D73">
        <w:rPr>
          <w:rFonts w:ascii="Times New Roman" w:hAnsi="Times New Roman" w:cs="Times New Roman"/>
          <w:bCs/>
          <w:color w:val="000000" w:themeColor="text1"/>
          <w:sz w:val="24"/>
          <w:szCs w:val="24"/>
        </w:rPr>
        <w:t>m</w:t>
      </w:r>
      <w:r w:rsidR="00281024" w:rsidRPr="00047E80">
        <w:rPr>
          <w:rFonts w:ascii="Times New Roman" w:hAnsi="Times New Roman" w:cs="Times New Roman"/>
          <w:bCs/>
          <w:color w:val="000000" w:themeColor="text1"/>
          <w:sz w:val="24"/>
          <w:szCs w:val="24"/>
        </w:rPr>
        <w:t xml:space="preserve">iddle Woodford Shale member. </w:t>
      </w:r>
      <w:r w:rsidR="00281024" w:rsidRPr="00047E80">
        <w:rPr>
          <w:rFonts w:ascii="Times New Roman" w:hAnsi="Times New Roman" w:cs="Times New Roman"/>
          <w:b/>
          <w:bCs/>
          <w:color w:val="000000" w:themeColor="text1"/>
          <w:sz w:val="24"/>
          <w:szCs w:val="24"/>
        </w:rPr>
        <w:t>A</w:t>
      </w:r>
      <w:r w:rsidR="00281024" w:rsidRPr="00047E80">
        <w:rPr>
          <w:rFonts w:ascii="Times New Roman" w:hAnsi="Times New Roman" w:cs="Times New Roman"/>
          <w:bCs/>
          <w:color w:val="000000" w:themeColor="text1"/>
          <w:sz w:val="24"/>
          <w:szCs w:val="24"/>
        </w:rPr>
        <w:t xml:space="preserve">. The uppermost part of the Middle Woodford Shale </w:t>
      </w:r>
      <w:r w:rsidR="00A8734E" w:rsidRPr="00047E80">
        <w:rPr>
          <w:rFonts w:ascii="Times New Roman" w:hAnsi="Times New Roman" w:cs="Times New Roman"/>
          <w:bCs/>
          <w:color w:val="000000" w:themeColor="text1"/>
          <w:sz w:val="24"/>
          <w:szCs w:val="24"/>
        </w:rPr>
        <w:t xml:space="preserve">is </w:t>
      </w:r>
      <w:r w:rsidR="00281024" w:rsidRPr="00047E80">
        <w:rPr>
          <w:rFonts w:ascii="Times New Roman" w:hAnsi="Times New Roman" w:cs="Times New Roman"/>
          <w:bCs/>
          <w:color w:val="000000" w:themeColor="text1"/>
          <w:sz w:val="24"/>
          <w:szCs w:val="24"/>
        </w:rPr>
        <w:t xml:space="preserve">dominated by argillaceous shales, with some occurrences of dolomitic mudstones and siliceous mudstones. </w:t>
      </w:r>
      <w:r w:rsidR="00281024" w:rsidRPr="00047E80">
        <w:rPr>
          <w:rFonts w:ascii="Times New Roman" w:hAnsi="Times New Roman" w:cs="Times New Roman"/>
          <w:b/>
          <w:bCs/>
          <w:color w:val="000000" w:themeColor="text1"/>
          <w:sz w:val="24"/>
          <w:szCs w:val="24"/>
        </w:rPr>
        <w:t>B</w:t>
      </w:r>
      <w:r w:rsidR="00281024" w:rsidRPr="00047E80">
        <w:rPr>
          <w:rFonts w:ascii="Times New Roman" w:hAnsi="Times New Roman" w:cs="Times New Roman"/>
          <w:bCs/>
          <w:color w:val="000000" w:themeColor="text1"/>
          <w:sz w:val="24"/>
          <w:szCs w:val="24"/>
        </w:rPr>
        <w:t xml:space="preserve">. Change in lithofacies from resistant mounds </w:t>
      </w:r>
      <w:r w:rsidR="00A8734E" w:rsidRPr="00047E80">
        <w:rPr>
          <w:rFonts w:ascii="Times New Roman" w:hAnsi="Times New Roman" w:cs="Times New Roman"/>
          <w:bCs/>
          <w:color w:val="000000" w:themeColor="text1"/>
          <w:sz w:val="24"/>
          <w:szCs w:val="24"/>
        </w:rPr>
        <w:t>(</w:t>
      </w:r>
      <w:r w:rsidR="00281024" w:rsidRPr="00047E80">
        <w:rPr>
          <w:rFonts w:ascii="Times New Roman" w:hAnsi="Times New Roman" w:cs="Times New Roman"/>
          <w:bCs/>
          <w:color w:val="000000" w:themeColor="text1"/>
          <w:sz w:val="24"/>
          <w:szCs w:val="24"/>
        </w:rPr>
        <w:t>siliceous mudshale – mudstone interbed</w:t>
      </w:r>
      <w:r w:rsidR="00A8734E" w:rsidRPr="00047E80">
        <w:rPr>
          <w:rFonts w:ascii="Times New Roman" w:hAnsi="Times New Roman" w:cs="Times New Roman"/>
          <w:bCs/>
          <w:color w:val="000000" w:themeColor="text1"/>
          <w:sz w:val="24"/>
          <w:szCs w:val="24"/>
        </w:rPr>
        <w:t>s)</w:t>
      </w:r>
      <w:r w:rsidR="00281024" w:rsidRPr="00047E80">
        <w:rPr>
          <w:rFonts w:ascii="Times New Roman" w:hAnsi="Times New Roman" w:cs="Times New Roman"/>
          <w:bCs/>
          <w:color w:val="000000" w:themeColor="text1"/>
          <w:sz w:val="24"/>
          <w:szCs w:val="24"/>
        </w:rPr>
        <w:t xml:space="preserve"> to argillaceous </w:t>
      </w:r>
      <w:r w:rsidR="00A8734E" w:rsidRPr="00047E80">
        <w:rPr>
          <w:rFonts w:ascii="Times New Roman" w:hAnsi="Times New Roman" w:cs="Times New Roman"/>
          <w:bCs/>
          <w:color w:val="000000" w:themeColor="text1"/>
          <w:sz w:val="24"/>
          <w:szCs w:val="24"/>
        </w:rPr>
        <w:t>mud</w:t>
      </w:r>
      <w:r w:rsidR="00281024" w:rsidRPr="00047E80">
        <w:rPr>
          <w:rFonts w:ascii="Times New Roman" w:hAnsi="Times New Roman" w:cs="Times New Roman"/>
          <w:bCs/>
          <w:color w:val="000000" w:themeColor="text1"/>
          <w:sz w:val="24"/>
          <w:szCs w:val="24"/>
        </w:rPr>
        <w:t xml:space="preserve">shales. </w:t>
      </w:r>
      <w:r w:rsidR="00281024" w:rsidRPr="00047E80">
        <w:rPr>
          <w:rFonts w:ascii="Times New Roman" w:hAnsi="Times New Roman" w:cs="Times New Roman"/>
          <w:b/>
          <w:bCs/>
          <w:color w:val="000000" w:themeColor="text1"/>
          <w:sz w:val="24"/>
          <w:szCs w:val="24"/>
        </w:rPr>
        <w:t>C.</w:t>
      </w:r>
      <w:r w:rsidR="00281024" w:rsidRPr="00047E80">
        <w:rPr>
          <w:rFonts w:ascii="Times New Roman" w:hAnsi="Times New Roman" w:cs="Times New Roman"/>
          <w:bCs/>
          <w:color w:val="000000" w:themeColor="text1"/>
          <w:sz w:val="24"/>
          <w:szCs w:val="24"/>
        </w:rPr>
        <w:t xml:space="preserve"> Resistant mounds. </w:t>
      </w:r>
      <w:r w:rsidR="00281024" w:rsidRPr="00047E80">
        <w:rPr>
          <w:rFonts w:ascii="Times New Roman" w:hAnsi="Times New Roman" w:cs="Times New Roman"/>
          <w:b/>
          <w:bCs/>
          <w:color w:val="000000" w:themeColor="text1"/>
          <w:sz w:val="24"/>
          <w:szCs w:val="24"/>
        </w:rPr>
        <w:t>D</w:t>
      </w:r>
      <w:r w:rsidR="00281024" w:rsidRPr="00047E80">
        <w:rPr>
          <w:rFonts w:ascii="Times New Roman" w:hAnsi="Times New Roman" w:cs="Times New Roman"/>
          <w:bCs/>
          <w:color w:val="000000" w:themeColor="text1"/>
          <w:sz w:val="24"/>
          <w:szCs w:val="24"/>
        </w:rPr>
        <w:t>. Fissile argillaceous mudshales.</w:t>
      </w:r>
      <w:r w:rsidRPr="00C82FCF">
        <w:rPr>
          <w:rFonts w:ascii="Times New Roman" w:hAnsi="Times New Roman" w:cs="Times New Roman"/>
          <w:b/>
          <w:noProof/>
          <w:color w:val="000000" w:themeColor="text1"/>
          <w:sz w:val="24"/>
          <w:szCs w:val="24"/>
        </w:rPr>
        <w:t xml:space="preserve"> </w:t>
      </w:r>
    </w:p>
    <w:bookmarkEnd w:id="66"/>
    <w:p w:rsidR="00281024" w:rsidRPr="00047E80" w:rsidRDefault="00281024" w:rsidP="00281024">
      <w:pPr>
        <w:spacing w:after="0" w:line="360" w:lineRule="auto"/>
        <w:jc w:val="center"/>
        <w:rPr>
          <w:rFonts w:ascii="Times New Roman" w:hAnsi="Times New Roman" w:cs="Times New Roman"/>
          <w:b/>
          <w:bCs/>
          <w:color w:val="000000" w:themeColor="text1"/>
          <w:sz w:val="24"/>
          <w:szCs w:val="24"/>
        </w:rPr>
      </w:pPr>
    </w:p>
    <w:p w:rsidR="00560C33" w:rsidRDefault="00C82FCF" w:rsidP="008C4A44">
      <w:pPr>
        <w:tabs>
          <w:tab w:val="left" w:pos="8550"/>
        </w:tabs>
        <w:spacing w:after="0" w:line="276" w:lineRule="auto"/>
        <w:jc w:val="center"/>
        <w:rPr>
          <w:rFonts w:ascii="Times New Roman" w:hAnsi="Times New Roman" w:cs="Times New Roman"/>
          <w:b/>
          <w:bCs/>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741184" behindDoc="0" locked="0" layoutInCell="1" allowOverlap="1" wp14:anchorId="1A511E6A" wp14:editId="350888A6">
                <wp:simplePos x="0" y="0"/>
                <wp:positionH relativeFrom="column">
                  <wp:posOffset>-1358900</wp:posOffset>
                </wp:positionH>
                <wp:positionV relativeFrom="paragraph">
                  <wp:posOffset>2202815</wp:posOffset>
                </wp:positionV>
                <wp:extent cx="572770" cy="661670"/>
                <wp:effectExtent l="0" t="6350" r="0" b="0"/>
                <wp:wrapNone/>
                <wp:docPr id="546" name="Text Box 546"/>
                <wp:cNvGraphicFramePr/>
                <a:graphic xmlns:a="http://schemas.openxmlformats.org/drawingml/2006/main">
                  <a:graphicData uri="http://schemas.microsoft.com/office/word/2010/wordprocessingShape">
                    <wps:wsp>
                      <wps:cNvSpPr txBox="1"/>
                      <wps:spPr>
                        <a:xfrm rot="5400000">
                          <a:off x="0" y="0"/>
                          <a:ext cx="572770" cy="661670"/>
                        </a:xfrm>
                        <a:prstGeom prst="rect">
                          <a:avLst/>
                        </a:prstGeom>
                        <a:solidFill>
                          <a:schemeClr val="lt1"/>
                        </a:solidFill>
                        <a:ln w="6350">
                          <a:noFill/>
                        </a:ln>
                      </wps:spPr>
                      <wps:txbx>
                        <w:txbxContent>
                          <w:p w:rsidR="00C82FCF" w:rsidRPr="00FE5C8E" w:rsidRDefault="00C82FCF" w:rsidP="00C82FCF">
                            <w:pPr>
                              <w:jc w:val="center"/>
                              <w:rPr>
                                <w:rFonts w:ascii="Times New Roman" w:hAnsi="Times New Roman" w:cs="Times New Roman"/>
                                <w:sz w:val="24"/>
                              </w:rPr>
                            </w:pPr>
                            <w:r>
                              <w:rPr>
                                <w:rFonts w:ascii="Times New Roman" w:hAnsi="Times New Roman" w:cs="Times New Roman"/>
                                <w:sz w:val="24"/>
                              </w:rPr>
                              <w:t>65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511E6A" id="Text Box 546" o:spid="_x0000_s1054" type="#_x0000_t202" style="position:absolute;left:0;text-align:left;margin-left:-107pt;margin-top:173.45pt;width:45.1pt;height:52.1pt;rotation:90;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" fillcolor="white [3201]" stroked="f" strokeweight=".5pt">
                <v:textbox>
                  <w:txbxContent>
                    <w:p w:rsidR="00C82FCF" w:rsidRPr="00FE5C8E" w:rsidRDefault="00C82FCF" w:rsidP="00C82FCF">
                      <w:pPr>
                        <w:jc w:val="center"/>
                        <w:rPr>
                          <w:rFonts w:ascii="Times New Roman" w:hAnsi="Times New Roman" w:cs="Times New Roman"/>
                          <w:sz w:val="24"/>
                        </w:rPr>
                      </w:pPr>
                      <w:r>
                        <w:rPr>
                          <w:rFonts w:ascii="Times New Roman" w:hAnsi="Times New Roman" w:cs="Times New Roman"/>
                          <w:sz w:val="24"/>
                        </w:rPr>
                        <w:t>65</w:t>
                      </w:r>
                    </w:p>
                  </w:txbxContent>
                </v:textbox>
              </v:shape>
            </w:pict>
          </mc:Fallback>
        </mc:AlternateContent>
      </w:r>
      <w:r w:rsidR="00092EB4" w:rsidRPr="00047E80">
        <w:rPr>
          <w:rFonts w:ascii="Times New Roman" w:hAnsi="Times New Roman" w:cs="Times New Roman"/>
          <w:b/>
          <w:bCs/>
          <w:noProof/>
          <w:color w:val="000000" w:themeColor="text1"/>
          <w:sz w:val="24"/>
          <w:szCs w:val="24"/>
        </w:rPr>
        <w:drawing>
          <wp:inline distT="0" distB="0" distL="0" distR="0" wp14:anchorId="60FB9887">
            <wp:extent cx="7566660" cy="4326882"/>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7577644" cy="4333163"/>
                    </a:xfrm>
                    <a:prstGeom prst="rect">
                      <a:avLst/>
                    </a:prstGeom>
                    <a:noFill/>
                  </pic:spPr>
                </pic:pic>
              </a:graphicData>
            </a:graphic>
          </wp:inline>
        </w:drawing>
      </w:r>
      <w:bookmarkStart w:id="67" w:name="_Hlk499157666"/>
    </w:p>
    <w:p w:rsidR="00281024" w:rsidRPr="00047E80" w:rsidRDefault="00C82FCF" w:rsidP="00560C33">
      <w:pPr>
        <w:tabs>
          <w:tab w:val="left" w:pos="8550"/>
        </w:tabs>
        <w:spacing w:after="0" w:line="276" w:lineRule="auto"/>
        <w:jc w:val="both"/>
        <w:rPr>
          <w:rFonts w:ascii="Times New Roman" w:hAnsi="Times New Roman" w:cs="Times New Roman"/>
          <w:color w:val="000000" w:themeColor="text1"/>
          <w:sz w:val="24"/>
        </w:rPr>
        <w:sectPr w:rsidR="00281024" w:rsidRPr="00047E80" w:rsidSect="00560C33">
          <w:pgSz w:w="15840" w:h="12240" w:orient="landscape" w:code="1"/>
          <w:pgMar w:top="1440" w:right="1440" w:bottom="1440" w:left="2304" w:header="720" w:footer="720" w:gutter="0"/>
          <w:cols w:space="720"/>
          <w:docGrid w:linePitch="360"/>
        </w:sectPr>
      </w:pPr>
      <w:r>
        <w:rPr>
          <w:rFonts w:ascii="Times New Roman" w:hAnsi="Times New Roman" w:cs="Times New Roman"/>
          <w:b/>
          <w:noProof/>
          <w:color w:val="000000" w:themeColor="text1"/>
          <w:sz w:val="24"/>
          <w:szCs w:val="24"/>
        </w:rPr>
        <mc:AlternateContent>
          <mc:Choice Requires="wps">
            <w:drawing>
              <wp:anchor distT="0" distB="0" distL="114300" distR="114300" simplePos="0" relativeHeight="251735040" behindDoc="0" locked="0" layoutInCell="1" allowOverlap="1" wp14:anchorId="5806772B" wp14:editId="0B168D22">
                <wp:simplePos x="0" y="0"/>
                <wp:positionH relativeFrom="column">
                  <wp:posOffset>3429000</wp:posOffset>
                </wp:positionH>
                <wp:positionV relativeFrom="paragraph">
                  <wp:posOffset>1279525</wp:posOffset>
                </wp:positionV>
                <wp:extent cx="714375" cy="400050"/>
                <wp:effectExtent l="0" t="0" r="9525" b="0"/>
                <wp:wrapNone/>
                <wp:docPr id="95" name="Text Box 95"/>
                <wp:cNvGraphicFramePr/>
                <a:graphic xmlns:a="http://schemas.openxmlformats.org/drawingml/2006/main">
                  <a:graphicData uri="http://schemas.microsoft.com/office/word/2010/wordprocessingShape">
                    <wps:wsp>
                      <wps:cNvSpPr txBox="1"/>
                      <wps:spPr>
                        <a:xfrm>
                          <a:off x="0" y="0"/>
                          <a:ext cx="714375" cy="400050"/>
                        </a:xfrm>
                        <a:prstGeom prst="rect">
                          <a:avLst/>
                        </a:prstGeom>
                        <a:solidFill>
                          <a:schemeClr val="lt1"/>
                        </a:solidFill>
                        <a:ln w="6350">
                          <a:noFill/>
                        </a:ln>
                      </wps:spPr>
                      <wps:txbx>
                        <w:txbxContent>
                          <w:p w:rsidR="00C82FCF" w:rsidRDefault="00C82FCF" w:rsidP="00C82FC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806772B" id="Text Box 95" o:spid="_x0000_s1055" type="#_x0000_t202" style="position:absolute;left:0;text-align:left;margin-left:270pt;margin-top:100.75pt;width:56.25pt;height:31.5pt;z-index:251735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" fillcolor="white [3201]" stroked="f" strokeweight=".5pt">
                <v:textbox>
                  <w:txbxContent>
                    <w:p w:rsidR="00C82FCF" w:rsidRDefault="00C82FCF" w:rsidP="00C82FCF"/>
                  </w:txbxContent>
                </v:textbox>
              </v:shape>
            </w:pict>
          </mc:Fallback>
        </mc:AlternateContent>
      </w:r>
      <w:r w:rsidR="00486E5F" w:rsidRPr="00047E80">
        <w:rPr>
          <w:rFonts w:ascii="Times New Roman" w:hAnsi="Times New Roman" w:cs="Times New Roman"/>
          <w:b/>
          <w:bCs/>
          <w:color w:val="000000" w:themeColor="text1"/>
          <w:sz w:val="24"/>
          <w:szCs w:val="24"/>
        </w:rPr>
        <w:t>Figu</w:t>
      </w:r>
      <w:r w:rsidR="00187F05" w:rsidRPr="00047E80">
        <w:rPr>
          <w:rFonts w:ascii="Times New Roman" w:hAnsi="Times New Roman" w:cs="Times New Roman"/>
          <w:b/>
          <w:bCs/>
          <w:color w:val="000000" w:themeColor="text1"/>
          <w:sz w:val="24"/>
          <w:szCs w:val="24"/>
        </w:rPr>
        <w:t>re 28</w:t>
      </w:r>
      <w:r w:rsidR="00281024" w:rsidRPr="00047E80">
        <w:rPr>
          <w:rFonts w:ascii="Times New Roman" w:hAnsi="Times New Roman" w:cs="Times New Roman"/>
          <w:b/>
          <w:bCs/>
          <w:color w:val="000000" w:themeColor="text1"/>
          <w:sz w:val="24"/>
          <w:szCs w:val="24"/>
        </w:rPr>
        <w:t xml:space="preserve">.  </w:t>
      </w:r>
      <w:r w:rsidR="00281024" w:rsidRPr="00047E80">
        <w:rPr>
          <w:rFonts w:ascii="Times New Roman" w:hAnsi="Times New Roman" w:cs="Times New Roman"/>
          <w:bCs/>
          <w:color w:val="000000" w:themeColor="text1"/>
          <w:sz w:val="24"/>
          <w:szCs w:val="24"/>
        </w:rPr>
        <w:t xml:space="preserve">The </w:t>
      </w:r>
      <w:r w:rsidR="00A8734E" w:rsidRPr="00047E80">
        <w:rPr>
          <w:rFonts w:ascii="Times New Roman" w:hAnsi="Times New Roman" w:cs="Times New Roman"/>
          <w:bCs/>
          <w:color w:val="000000" w:themeColor="text1"/>
          <w:sz w:val="24"/>
          <w:szCs w:val="24"/>
        </w:rPr>
        <w:t>u</w:t>
      </w:r>
      <w:r w:rsidR="00281024" w:rsidRPr="00047E80">
        <w:rPr>
          <w:rFonts w:ascii="Times New Roman" w:hAnsi="Times New Roman" w:cs="Times New Roman"/>
          <w:bCs/>
          <w:color w:val="000000" w:themeColor="text1"/>
          <w:sz w:val="24"/>
          <w:szCs w:val="24"/>
        </w:rPr>
        <w:t xml:space="preserve">pper Woodford Shale member. </w:t>
      </w:r>
      <w:r w:rsidR="00281024" w:rsidRPr="00047E80">
        <w:rPr>
          <w:rFonts w:ascii="Times New Roman" w:hAnsi="Times New Roman" w:cs="Times New Roman"/>
          <w:b/>
          <w:bCs/>
          <w:color w:val="000000" w:themeColor="text1"/>
          <w:sz w:val="24"/>
          <w:szCs w:val="24"/>
        </w:rPr>
        <w:t>A</w:t>
      </w:r>
      <w:r w:rsidR="00281024" w:rsidRPr="00047E80">
        <w:rPr>
          <w:rFonts w:ascii="Times New Roman" w:hAnsi="Times New Roman" w:cs="Times New Roman"/>
          <w:bCs/>
          <w:color w:val="000000" w:themeColor="text1"/>
          <w:sz w:val="24"/>
          <w:szCs w:val="24"/>
        </w:rPr>
        <w:t xml:space="preserve">. The bleached uppermost part of the </w:t>
      </w:r>
      <w:r w:rsidR="00C34D73">
        <w:rPr>
          <w:rFonts w:ascii="Times New Roman" w:hAnsi="Times New Roman" w:cs="Times New Roman"/>
          <w:bCs/>
          <w:color w:val="000000" w:themeColor="text1"/>
          <w:sz w:val="24"/>
          <w:szCs w:val="24"/>
        </w:rPr>
        <w:t>U</w:t>
      </w:r>
      <w:r w:rsidR="00281024" w:rsidRPr="00047E80">
        <w:rPr>
          <w:rFonts w:ascii="Times New Roman" w:hAnsi="Times New Roman" w:cs="Times New Roman"/>
          <w:bCs/>
          <w:color w:val="000000" w:themeColor="text1"/>
          <w:sz w:val="24"/>
          <w:szCs w:val="24"/>
        </w:rPr>
        <w:t xml:space="preserve">pper Woodford Shale (modified from Klockow, 2017). </w:t>
      </w:r>
      <w:r w:rsidR="00281024" w:rsidRPr="00047E80">
        <w:rPr>
          <w:rFonts w:ascii="Times New Roman" w:hAnsi="Times New Roman" w:cs="Times New Roman"/>
          <w:b/>
          <w:bCs/>
          <w:color w:val="000000" w:themeColor="text1"/>
          <w:sz w:val="24"/>
          <w:szCs w:val="24"/>
        </w:rPr>
        <w:t>B</w:t>
      </w:r>
      <w:r w:rsidR="00281024" w:rsidRPr="00047E80">
        <w:rPr>
          <w:rFonts w:ascii="Times New Roman" w:hAnsi="Times New Roman" w:cs="Times New Roman"/>
          <w:bCs/>
          <w:color w:val="000000" w:themeColor="text1"/>
          <w:sz w:val="24"/>
          <w:szCs w:val="24"/>
        </w:rPr>
        <w:t xml:space="preserve">. Interbedded Chert and siliceous mudstones/mudshlaes, with phosphatic nodules </w:t>
      </w:r>
      <w:r w:rsidR="00281024" w:rsidRPr="00047E80">
        <w:rPr>
          <w:rFonts w:ascii="Times New Roman" w:hAnsi="Times New Roman" w:cs="Times New Roman"/>
          <w:b/>
          <w:bCs/>
          <w:color w:val="000000" w:themeColor="text1"/>
          <w:sz w:val="24"/>
          <w:szCs w:val="24"/>
        </w:rPr>
        <w:t xml:space="preserve">C. </w:t>
      </w:r>
      <w:r w:rsidR="00281024" w:rsidRPr="00047E80">
        <w:rPr>
          <w:rFonts w:ascii="Times New Roman" w:hAnsi="Times New Roman" w:cs="Times New Roman"/>
          <w:bCs/>
          <w:color w:val="000000" w:themeColor="text1"/>
          <w:sz w:val="24"/>
          <w:szCs w:val="24"/>
        </w:rPr>
        <w:t xml:space="preserve">Siliceous </w:t>
      </w:r>
      <w:r w:rsidR="00A8734E" w:rsidRPr="00047E80">
        <w:rPr>
          <w:rFonts w:ascii="Times New Roman" w:hAnsi="Times New Roman" w:cs="Times New Roman"/>
          <w:bCs/>
          <w:color w:val="000000" w:themeColor="text1"/>
          <w:sz w:val="24"/>
          <w:szCs w:val="24"/>
        </w:rPr>
        <w:t xml:space="preserve">Mudstones of the </w:t>
      </w:r>
      <w:r w:rsidR="00C34D73">
        <w:rPr>
          <w:rFonts w:ascii="Times New Roman" w:hAnsi="Times New Roman" w:cs="Times New Roman"/>
          <w:bCs/>
          <w:color w:val="000000" w:themeColor="text1"/>
          <w:sz w:val="24"/>
          <w:szCs w:val="24"/>
        </w:rPr>
        <w:t>U</w:t>
      </w:r>
      <w:r w:rsidR="00281024" w:rsidRPr="00047E80">
        <w:rPr>
          <w:rFonts w:ascii="Times New Roman" w:hAnsi="Times New Roman" w:cs="Times New Roman"/>
          <w:bCs/>
          <w:color w:val="000000" w:themeColor="text1"/>
          <w:sz w:val="24"/>
          <w:szCs w:val="24"/>
        </w:rPr>
        <w:t xml:space="preserve">pper Woodford Shale </w:t>
      </w:r>
      <w:r w:rsidR="00281024" w:rsidRPr="00047E80">
        <w:rPr>
          <w:rFonts w:ascii="Times New Roman" w:hAnsi="Times New Roman" w:cs="Times New Roman"/>
          <w:b/>
          <w:bCs/>
          <w:color w:val="000000" w:themeColor="text1"/>
          <w:sz w:val="24"/>
          <w:szCs w:val="24"/>
        </w:rPr>
        <w:t>D</w:t>
      </w:r>
      <w:r w:rsidR="00281024" w:rsidRPr="00047E80">
        <w:rPr>
          <w:rFonts w:ascii="Times New Roman" w:hAnsi="Times New Roman" w:cs="Times New Roman"/>
          <w:bCs/>
          <w:color w:val="000000" w:themeColor="text1"/>
          <w:sz w:val="24"/>
          <w:szCs w:val="24"/>
        </w:rPr>
        <w:t>. Dolomitic mudshales of the Upper Woodford Shale.</w:t>
      </w:r>
      <w:bookmarkEnd w:id="67"/>
    </w:p>
    <w:p w:rsidR="00A8734E" w:rsidRPr="00047E80" w:rsidRDefault="0047117C" w:rsidP="00AE03BF">
      <w:pPr>
        <w:pStyle w:val="ListParagraph"/>
        <w:numPr>
          <w:ilvl w:val="0"/>
          <w:numId w:val="20"/>
        </w:numPr>
        <w:spacing w:after="0" w:line="480" w:lineRule="auto"/>
        <w:ind w:left="360"/>
        <w:jc w:val="both"/>
        <w:rPr>
          <w:rFonts w:ascii="Times New Roman" w:eastAsia="Times New Roman" w:hAnsi="Times New Roman" w:cs="Times New Roman"/>
          <w:b/>
          <w:i/>
          <w:color w:val="000000" w:themeColor="text1"/>
          <w:sz w:val="24"/>
          <w:szCs w:val="24"/>
        </w:rPr>
      </w:pPr>
      <w:r w:rsidRPr="00047E80">
        <w:rPr>
          <w:rFonts w:ascii="Times New Roman" w:eastAsia="Times New Roman" w:hAnsi="Times New Roman" w:cs="Times New Roman"/>
          <w:b/>
          <w:color w:val="000000" w:themeColor="text1"/>
          <w:sz w:val="24"/>
          <w:szCs w:val="24"/>
        </w:rPr>
        <w:lastRenderedPageBreak/>
        <w:t>F</w:t>
      </w:r>
      <w:r w:rsidR="00A8734E" w:rsidRPr="00047E80">
        <w:rPr>
          <w:rFonts w:ascii="Times New Roman" w:eastAsia="Times New Roman" w:hAnsi="Times New Roman" w:cs="Times New Roman"/>
          <w:b/>
          <w:color w:val="000000" w:themeColor="text1"/>
          <w:sz w:val="24"/>
          <w:szCs w:val="24"/>
        </w:rPr>
        <w:t>issility/</w:t>
      </w:r>
      <w:r w:rsidRPr="00047E80">
        <w:rPr>
          <w:rFonts w:ascii="Times New Roman" w:eastAsia="Times New Roman" w:hAnsi="Times New Roman" w:cs="Times New Roman"/>
          <w:b/>
          <w:color w:val="000000" w:themeColor="text1"/>
          <w:sz w:val="24"/>
          <w:szCs w:val="24"/>
        </w:rPr>
        <w:t>P</w:t>
      </w:r>
      <w:r w:rsidR="00A8734E" w:rsidRPr="00047E80">
        <w:rPr>
          <w:rFonts w:ascii="Times New Roman" w:eastAsia="Times New Roman" w:hAnsi="Times New Roman" w:cs="Times New Roman"/>
          <w:b/>
          <w:color w:val="000000" w:themeColor="text1"/>
          <w:sz w:val="24"/>
          <w:szCs w:val="24"/>
        </w:rPr>
        <w:t>arting</w:t>
      </w:r>
    </w:p>
    <w:p w:rsidR="00281024" w:rsidRPr="00047E80" w:rsidRDefault="00281024" w:rsidP="00AE03BF">
      <w:pPr>
        <w:spacing w:after="0" w:line="480" w:lineRule="auto"/>
        <w:ind w:firstLine="720"/>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b/>
          <w:color w:val="000000" w:themeColor="text1"/>
          <w:sz w:val="24"/>
          <w:szCs w:val="24"/>
        </w:rPr>
        <w:t xml:space="preserve">Figure </w:t>
      </w:r>
      <w:r w:rsidR="00187F05" w:rsidRPr="00047E80">
        <w:rPr>
          <w:rFonts w:ascii="Times New Roman" w:eastAsia="Times New Roman" w:hAnsi="Times New Roman" w:cs="Times New Roman"/>
          <w:b/>
          <w:color w:val="000000" w:themeColor="text1"/>
          <w:sz w:val="24"/>
          <w:szCs w:val="24"/>
        </w:rPr>
        <w:t>29</w:t>
      </w:r>
      <w:r w:rsidRPr="00047E80">
        <w:rPr>
          <w:rFonts w:ascii="Times New Roman" w:eastAsia="Times New Roman" w:hAnsi="Times New Roman" w:cs="Times New Roman"/>
          <w:color w:val="000000" w:themeColor="text1"/>
          <w:sz w:val="24"/>
          <w:szCs w:val="24"/>
        </w:rPr>
        <w:t>, shows the parting types that are observed in the Woodford Shale outcrop, from the thinnest parting (papery)</w:t>
      </w:r>
      <w:r w:rsidR="00C34D73">
        <w:rPr>
          <w:rFonts w:ascii="Times New Roman" w:eastAsia="Times New Roman" w:hAnsi="Times New Roman" w:cs="Times New Roman"/>
          <w:color w:val="000000" w:themeColor="text1"/>
          <w:sz w:val="24"/>
          <w:szCs w:val="24"/>
        </w:rPr>
        <w:t xml:space="preserve"> </w:t>
      </w:r>
      <w:r w:rsidRPr="00047E80">
        <w:rPr>
          <w:rFonts w:ascii="Times New Roman" w:eastAsia="Times New Roman" w:hAnsi="Times New Roman" w:cs="Times New Roman"/>
          <w:color w:val="000000" w:themeColor="text1"/>
          <w:sz w:val="24"/>
          <w:szCs w:val="24"/>
        </w:rPr>
        <w:t>to the thickest (</w:t>
      </w:r>
      <w:r w:rsidR="00F16077" w:rsidRPr="00047E80">
        <w:rPr>
          <w:rFonts w:ascii="Times New Roman" w:eastAsia="Times New Roman" w:hAnsi="Times New Roman" w:cs="Times New Roman"/>
          <w:color w:val="000000" w:themeColor="text1"/>
          <w:sz w:val="24"/>
          <w:szCs w:val="24"/>
        </w:rPr>
        <w:t>s</w:t>
      </w:r>
      <w:r w:rsidRPr="00047E80">
        <w:rPr>
          <w:rFonts w:ascii="Times New Roman" w:eastAsia="Times New Roman" w:hAnsi="Times New Roman" w:cs="Times New Roman"/>
          <w:color w:val="000000" w:themeColor="text1"/>
          <w:sz w:val="24"/>
          <w:szCs w:val="24"/>
        </w:rPr>
        <w:t xml:space="preserve">labby). Notice the variation in color, as it can be inferred that weathering color takes on a darker fabric as parting thickness increases. </w:t>
      </w:r>
    </w:p>
    <w:p w:rsidR="00B84BD2" w:rsidRPr="00047E80" w:rsidRDefault="00B84BD2" w:rsidP="00FD6C1C">
      <w:pPr>
        <w:spacing w:after="0"/>
        <w:rPr>
          <w:rFonts w:ascii="Times New Roman" w:hAnsi="Times New Roman" w:cs="Times New Roman"/>
          <w:b/>
          <w:color w:val="000000" w:themeColor="text1"/>
          <w:sz w:val="24"/>
        </w:rPr>
      </w:pPr>
    </w:p>
    <w:p w:rsidR="00BD49FE" w:rsidRDefault="00234A2E" w:rsidP="00234A2E">
      <w:pPr>
        <w:spacing w:after="0" w:line="360" w:lineRule="auto"/>
        <w:jc w:val="center"/>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noProof/>
          <w:color w:val="000000" w:themeColor="text1"/>
          <w:sz w:val="24"/>
          <w:szCs w:val="24"/>
        </w:rPr>
        <w:drawing>
          <wp:inline distT="0" distB="0" distL="0" distR="0" wp14:anchorId="47F04950">
            <wp:extent cx="4846401" cy="58293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871383" cy="5859349"/>
                    </a:xfrm>
                    <a:prstGeom prst="rect">
                      <a:avLst/>
                    </a:prstGeom>
                    <a:noFill/>
                  </pic:spPr>
                </pic:pic>
              </a:graphicData>
            </a:graphic>
          </wp:inline>
        </w:drawing>
      </w:r>
    </w:p>
    <w:p w:rsidR="00BD49FE" w:rsidRPr="00047E80" w:rsidRDefault="00187F05" w:rsidP="00BD49FE">
      <w:pPr>
        <w:spacing w:after="0"/>
        <w:rPr>
          <w:rFonts w:ascii="Times New Roman" w:hAnsi="Times New Roman" w:cs="Times New Roman"/>
          <w:b/>
          <w:color w:val="000000" w:themeColor="text1"/>
          <w:sz w:val="24"/>
        </w:rPr>
        <w:sectPr w:rsidR="00BD49FE" w:rsidRPr="00047E80" w:rsidSect="00560C33">
          <w:pgSz w:w="12240" w:h="15840" w:code="1"/>
          <w:pgMar w:top="1440" w:right="1440" w:bottom="1440" w:left="2304" w:header="720" w:footer="720" w:gutter="0"/>
          <w:cols w:space="720"/>
          <w:docGrid w:linePitch="360"/>
        </w:sectPr>
      </w:pPr>
      <w:bookmarkStart w:id="68" w:name="_Hlk499157686"/>
      <w:r w:rsidRPr="00047E80">
        <w:rPr>
          <w:rFonts w:ascii="Times New Roman" w:eastAsia="Times New Roman" w:hAnsi="Times New Roman" w:cs="Times New Roman"/>
          <w:b/>
          <w:color w:val="000000" w:themeColor="text1"/>
          <w:sz w:val="24"/>
          <w:szCs w:val="24"/>
        </w:rPr>
        <w:t>Figure 29</w:t>
      </w:r>
      <w:r w:rsidR="00BD49FE" w:rsidRPr="00047E80">
        <w:rPr>
          <w:rFonts w:ascii="Times New Roman" w:eastAsia="Times New Roman" w:hAnsi="Times New Roman" w:cs="Times New Roman"/>
          <w:b/>
          <w:color w:val="000000" w:themeColor="text1"/>
          <w:sz w:val="24"/>
          <w:szCs w:val="24"/>
        </w:rPr>
        <w:t xml:space="preserve">. </w:t>
      </w:r>
      <w:r w:rsidR="00C34D73">
        <w:rPr>
          <w:rFonts w:ascii="Times New Roman" w:eastAsia="Times New Roman" w:hAnsi="Times New Roman" w:cs="Times New Roman"/>
          <w:color w:val="000000" w:themeColor="text1"/>
          <w:sz w:val="24"/>
          <w:szCs w:val="24"/>
        </w:rPr>
        <w:t>Fissility</w:t>
      </w:r>
      <w:r w:rsidR="00BD49FE" w:rsidRPr="00047E80">
        <w:rPr>
          <w:rFonts w:ascii="Times New Roman" w:eastAsia="Times New Roman" w:hAnsi="Times New Roman" w:cs="Times New Roman"/>
          <w:color w:val="000000" w:themeColor="text1"/>
          <w:sz w:val="24"/>
          <w:szCs w:val="24"/>
        </w:rPr>
        <w:t xml:space="preserve"> observed in the Woodford Outcrop in the McAlister Quarry</w:t>
      </w:r>
      <w:r w:rsidR="00F41553" w:rsidRPr="00047E80">
        <w:rPr>
          <w:rFonts w:ascii="Times New Roman" w:eastAsia="Times New Roman" w:hAnsi="Times New Roman" w:cs="Times New Roman"/>
          <w:color w:val="000000" w:themeColor="text1"/>
          <w:sz w:val="24"/>
          <w:szCs w:val="24"/>
        </w:rPr>
        <w:t>.</w:t>
      </w:r>
    </w:p>
    <w:bookmarkEnd w:id="68"/>
    <w:p w:rsidR="0042389F" w:rsidRDefault="00187F05" w:rsidP="00AE03BF">
      <w:pPr>
        <w:spacing w:after="0" w:line="480" w:lineRule="auto"/>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b/>
          <w:color w:val="000000" w:themeColor="text1"/>
          <w:sz w:val="24"/>
          <w:szCs w:val="24"/>
        </w:rPr>
        <w:lastRenderedPageBreak/>
        <w:t>Figure 30</w:t>
      </w:r>
      <w:r w:rsidR="0042389F" w:rsidRPr="00047E80">
        <w:rPr>
          <w:rFonts w:ascii="Times New Roman" w:eastAsia="Times New Roman" w:hAnsi="Times New Roman" w:cs="Times New Roman"/>
          <w:color w:val="000000" w:themeColor="text1"/>
          <w:sz w:val="24"/>
          <w:szCs w:val="24"/>
        </w:rPr>
        <w:t>, shows the parting distribution within the informal members, where the thick</w:t>
      </w:r>
      <w:r w:rsidR="003F2C39" w:rsidRPr="00047E80">
        <w:rPr>
          <w:rFonts w:ascii="Times New Roman" w:eastAsia="Times New Roman" w:hAnsi="Times New Roman" w:cs="Times New Roman"/>
          <w:color w:val="000000" w:themeColor="text1"/>
          <w:sz w:val="24"/>
          <w:szCs w:val="24"/>
        </w:rPr>
        <w:t xml:space="preserve">est parting is observed in the </w:t>
      </w:r>
      <w:r w:rsidR="0009026E">
        <w:rPr>
          <w:rFonts w:ascii="Times New Roman" w:eastAsia="Times New Roman" w:hAnsi="Times New Roman" w:cs="Times New Roman"/>
          <w:color w:val="000000" w:themeColor="text1"/>
          <w:sz w:val="24"/>
          <w:szCs w:val="24"/>
        </w:rPr>
        <w:t>U</w:t>
      </w:r>
      <w:r w:rsidR="0042389F" w:rsidRPr="00047E80">
        <w:rPr>
          <w:rFonts w:ascii="Times New Roman" w:eastAsia="Times New Roman" w:hAnsi="Times New Roman" w:cs="Times New Roman"/>
          <w:color w:val="000000" w:themeColor="text1"/>
          <w:sz w:val="24"/>
          <w:szCs w:val="24"/>
        </w:rPr>
        <w:t xml:space="preserve">pper Woodford </w:t>
      </w:r>
      <w:r w:rsidR="003F2C39" w:rsidRPr="00047E80">
        <w:rPr>
          <w:rFonts w:ascii="Times New Roman" w:eastAsia="Times New Roman" w:hAnsi="Times New Roman" w:cs="Times New Roman"/>
          <w:color w:val="000000" w:themeColor="text1"/>
          <w:sz w:val="24"/>
          <w:szCs w:val="24"/>
        </w:rPr>
        <w:t>Shale and the thinnest, in the l</w:t>
      </w:r>
      <w:r w:rsidR="0042389F" w:rsidRPr="00047E80">
        <w:rPr>
          <w:rFonts w:ascii="Times New Roman" w:eastAsia="Times New Roman" w:hAnsi="Times New Roman" w:cs="Times New Roman"/>
          <w:color w:val="000000" w:themeColor="text1"/>
          <w:sz w:val="24"/>
          <w:szCs w:val="24"/>
        </w:rPr>
        <w:t>ower Woodford Shale.</w:t>
      </w:r>
    </w:p>
    <w:p w:rsidR="007D315F" w:rsidRPr="007D315F" w:rsidRDefault="007D315F" w:rsidP="00AE03BF">
      <w:pPr>
        <w:spacing w:after="0" w:line="480" w:lineRule="auto"/>
        <w:jc w:val="both"/>
        <w:rPr>
          <w:rFonts w:ascii="Times New Roman" w:eastAsia="Times New Roman" w:hAnsi="Times New Roman" w:cs="Times New Roman"/>
          <w:color w:val="000000" w:themeColor="text1"/>
          <w:sz w:val="24"/>
          <w:szCs w:val="24"/>
        </w:rPr>
      </w:pPr>
    </w:p>
    <w:p w:rsidR="0042389F" w:rsidRPr="00047E80" w:rsidRDefault="00ED7E5A" w:rsidP="0042389F">
      <w:pPr>
        <w:spacing w:after="0" w:line="360" w:lineRule="auto"/>
        <w:jc w:val="center"/>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noProof/>
          <w:color w:val="000000" w:themeColor="text1"/>
          <w:sz w:val="24"/>
          <w:szCs w:val="24"/>
        </w:rPr>
        <w:drawing>
          <wp:inline distT="0" distB="0" distL="0" distR="0" wp14:anchorId="4BC2CF87">
            <wp:extent cx="5280660" cy="3271439"/>
            <wp:effectExtent l="0" t="0" r="0" b="571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297000" cy="3281562"/>
                    </a:xfrm>
                    <a:prstGeom prst="rect">
                      <a:avLst/>
                    </a:prstGeom>
                    <a:noFill/>
                  </pic:spPr>
                </pic:pic>
              </a:graphicData>
            </a:graphic>
          </wp:inline>
        </w:drawing>
      </w:r>
    </w:p>
    <w:p w:rsidR="0042389F" w:rsidRPr="00047E80" w:rsidRDefault="00187F05" w:rsidP="007D315F">
      <w:pPr>
        <w:spacing w:after="0" w:line="276" w:lineRule="auto"/>
        <w:jc w:val="both"/>
        <w:rPr>
          <w:rFonts w:ascii="Times New Roman" w:eastAsia="Times New Roman" w:hAnsi="Times New Roman" w:cs="Times New Roman"/>
          <w:color w:val="000000" w:themeColor="text1"/>
          <w:sz w:val="24"/>
          <w:szCs w:val="24"/>
        </w:rPr>
      </w:pPr>
      <w:bookmarkStart w:id="69" w:name="_Hlk499163653"/>
      <w:bookmarkStart w:id="70" w:name="_Hlk499157699"/>
      <w:r w:rsidRPr="00047E80">
        <w:rPr>
          <w:rFonts w:ascii="Times New Roman" w:eastAsia="Times New Roman" w:hAnsi="Times New Roman" w:cs="Times New Roman"/>
          <w:b/>
          <w:color w:val="000000" w:themeColor="text1"/>
          <w:sz w:val="24"/>
          <w:szCs w:val="24"/>
        </w:rPr>
        <w:t>Figure 30</w:t>
      </w:r>
      <w:r w:rsidR="0042389F" w:rsidRPr="00047E80">
        <w:rPr>
          <w:rFonts w:ascii="Times New Roman" w:eastAsia="Times New Roman" w:hAnsi="Times New Roman" w:cs="Times New Roman"/>
          <w:b/>
          <w:color w:val="000000" w:themeColor="text1"/>
          <w:sz w:val="24"/>
          <w:szCs w:val="24"/>
        </w:rPr>
        <w:t xml:space="preserve">. </w:t>
      </w:r>
      <w:r w:rsidR="0042389F" w:rsidRPr="00047E80">
        <w:rPr>
          <w:rFonts w:ascii="Times New Roman" w:eastAsia="Times New Roman" w:hAnsi="Times New Roman" w:cs="Times New Roman"/>
          <w:color w:val="000000" w:themeColor="text1"/>
          <w:sz w:val="24"/>
          <w:szCs w:val="24"/>
        </w:rPr>
        <w:t>Parting distribution</w:t>
      </w:r>
      <w:r w:rsidR="003F2C39" w:rsidRPr="00047E80">
        <w:rPr>
          <w:rFonts w:ascii="Times New Roman" w:eastAsia="Times New Roman" w:hAnsi="Times New Roman" w:cs="Times New Roman"/>
          <w:color w:val="000000" w:themeColor="text1"/>
          <w:sz w:val="24"/>
          <w:szCs w:val="24"/>
        </w:rPr>
        <w:t xml:space="preserve"> (%)</w:t>
      </w:r>
      <w:r w:rsidR="0042389F" w:rsidRPr="00047E80">
        <w:rPr>
          <w:rFonts w:ascii="Times New Roman" w:eastAsia="Times New Roman" w:hAnsi="Times New Roman" w:cs="Times New Roman"/>
          <w:color w:val="000000" w:themeColor="text1"/>
          <w:sz w:val="24"/>
          <w:szCs w:val="24"/>
        </w:rPr>
        <w:t xml:space="preserve"> within the informal members of the Woodford Shale, showing the t</w:t>
      </w:r>
      <w:r w:rsidR="003F2C39" w:rsidRPr="00047E80">
        <w:rPr>
          <w:rFonts w:ascii="Times New Roman" w:eastAsia="Times New Roman" w:hAnsi="Times New Roman" w:cs="Times New Roman"/>
          <w:color w:val="000000" w:themeColor="text1"/>
          <w:sz w:val="24"/>
          <w:szCs w:val="24"/>
        </w:rPr>
        <w:t>hinnest parting dominating the l</w:t>
      </w:r>
      <w:r w:rsidR="0042389F" w:rsidRPr="00047E80">
        <w:rPr>
          <w:rFonts w:ascii="Times New Roman" w:eastAsia="Times New Roman" w:hAnsi="Times New Roman" w:cs="Times New Roman"/>
          <w:color w:val="000000" w:themeColor="text1"/>
          <w:sz w:val="24"/>
          <w:szCs w:val="24"/>
        </w:rPr>
        <w:t>ower Woodford Shale, and th</w:t>
      </w:r>
      <w:r w:rsidR="003F2C39" w:rsidRPr="00047E80">
        <w:rPr>
          <w:rFonts w:ascii="Times New Roman" w:eastAsia="Times New Roman" w:hAnsi="Times New Roman" w:cs="Times New Roman"/>
          <w:color w:val="000000" w:themeColor="text1"/>
          <w:sz w:val="24"/>
          <w:szCs w:val="24"/>
        </w:rPr>
        <w:t>e thickest beds dominating the u</w:t>
      </w:r>
      <w:r w:rsidR="0042389F" w:rsidRPr="00047E80">
        <w:rPr>
          <w:rFonts w:ascii="Times New Roman" w:eastAsia="Times New Roman" w:hAnsi="Times New Roman" w:cs="Times New Roman"/>
          <w:color w:val="000000" w:themeColor="text1"/>
          <w:sz w:val="24"/>
          <w:szCs w:val="24"/>
        </w:rPr>
        <w:t>pper Woodford Shale.</w:t>
      </w:r>
    </w:p>
    <w:bookmarkEnd w:id="69"/>
    <w:p w:rsidR="003F2C39" w:rsidRPr="00047E80" w:rsidRDefault="003F2C39" w:rsidP="00AE03BF">
      <w:pPr>
        <w:spacing w:after="0" w:line="480" w:lineRule="auto"/>
        <w:rPr>
          <w:rFonts w:ascii="Times New Roman" w:eastAsia="Times New Roman" w:hAnsi="Times New Roman" w:cs="Times New Roman"/>
          <w:color w:val="000000" w:themeColor="text1"/>
          <w:sz w:val="24"/>
          <w:szCs w:val="24"/>
        </w:rPr>
      </w:pPr>
    </w:p>
    <w:bookmarkEnd w:id="70"/>
    <w:p w:rsidR="0042389F" w:rsidRPr="00047E80" w:rsidRDefault="0042389F" w:rsidP="00560C33">
      <w:pPr>
        <w:spacing w:after="0" w:line="480" w:lineRule="auto"/>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ab/>
      </w:r>
      <w:r w:rsidR="00481B20" w:rsidRPr="00047E80">
        <w:rPr>
          <w:rFonts w:ascii="Times New Roman" w:eastAsia="Times New Roman" w:hAnsi="Times New Roman" w:cs="Times New Roman"/>
          <w:color w:val="000000" w:themeColor="text1"/>
          <w:sz w:val="24"/>
          <w:szCs w:val="24"/>
        </w:rPr>
        <w:t xml:space="preserve">The type </w:t>
      </w:r>
      <w:r w:rsidR="00650348" w:rsidRPr="00047E80">
        <w:rPr>
          <w:rFonts w:ascii="Times New Roman" w:eastAsia="Times New Roman" w:hAnsi="Times New Roman" w:cs="Times New Roman"/>
          <w:color w:val="000000" w:themeColor="text1"/>
          <w:sz w:val="24"/>
          <w:szCs w:val="24"/>
        </w:rPr>
        <w:t>of parting</w:t>
      </w:r>
      <w:r w:rsidR="00481B20" w:rsidRPr="00047E80">
        <w:rPr>
          <w:rFonts w:ascii="Times New Roman" w:eastAsia="Times New Roman" w:hAnsi="Times New Roman" w:cs="Times New Roman"/>
          <w:color w:val="000000" w:themeColor="text1"/>
          <w:sz w:val="24"/>
          <w:szCs w:val="24"/>
        </w:rPr>
        <w:t xml:space="preserve"> a mudrock will display</w:t>
      </w:r>
      <w:r w:rsidR="00AE03BF" w:rsidRPr="00047E80">
        <w:rPr>
          <w:rFonts w:ascii="Times New Roman" w:eastAsia="Times New Roman" w:hAnsi="Times New Roman" w:cs="Times New Roman"/>
          <w:color w:val="000000" w:themeColor="text1"/>
          <w:sz w:val="24"/>
          <w:szCs w:val="24"/>
        </w:rPr>
        <w:t xml:space="preserve"> is dependent on the</w:t>
      </w:r>
      <w:r w:rsidR="00481B20" w:rsidRPr="00047E80">
        <w:rPr>
          <w:rFonts w:ascii="Times New Roman" w:eastAsia="Times New Roman" w:hAnsi="Times New Roman" w:cs="Times New Roman"/>
          <w:color w:val="000000" w:themeColor="text1"/>
          <w:sz w:val="24"/>
          <w:szCs w:val="24"/>
        </w:rPr>
        <w:t xml:space="preserve"> </w:t>
      </w:r>
      <w:r w:rsidRPr="00047E80">
        <w:rPr>
          <w:rFonts w:ascii="Times New Roman" w:eastAsia="Times New Roman" w:hAnsi="Times New Roman" w:cs="Times New Roman"/>
          <w:color w:val="000000" w:themeColor="text1"/>
          <w:sz w:val="24"/>
          <w:szCs w:val="24"/>
        </w:rPr>
        <w:t xml:space="preserve">abundance of clays, as well as the </w:t>
      </w:r>
      <w:r w:rsidR="00F41553" w:rsidRPr="00047E80">
        <w:rPr>
          <w:rFonts w:ascii="Times New Roman" w:eastAsia="Times New Roman" w:hAnsi="Times New Roman" w:cs="Times New Roman"/>
          <w:color w:val="000000" w:themeColor="text1"/>
          <w:sz w:val="24"/>
          <w:szCs w:val="24"/>
        </w:rPr>
        <w:t xml:space="preserve">quartz </w:t>
      </w:r>
      <w:r w:rsidRPr="00047E80">
        <w:rPr>
          <w:rFonts w:ascii="Times New Roman" w:eastAsia="Times New Roman" w:hAnsi="Times New Roman" w:cs="Times New Roman"/>
          <w:color w:val="000000" w:themeColor="text1"/>
          <w:sz w:val="24"/>
          <w:szCs w:val="24"/>
        </w:rPr>
        <w:t xml:space="preserve">content. </w:t>
      </w:r>
      <w:r w:rsidR="00C66CC4" w:rsidRPr="00047E80">
        <w:rPr>
          <w:rFonts w:ascii="Times New Roman" w:eastAsia="Times New Roman" w:hAnsi="Times New Roman" w:cs="Times New Roman"/>
          <w:b/>
          <w:color w:val="000000" w:themeColor="text1"/>
          <w:sz w:val="24"/>
          <w:szCs w:val="24"/>
        </w:rPr>
        <w:t>Figure 32</w:t>
      </w:r>
      <w:r w:rsidRPr="00047E80">
        <w:rPr>
          <w:rFonts w:ascii="Times New Roman" w:eastAsia="Times New Roman" w:hAnsi="Times New Roman" w:cs="Times New Roman"/>
          <w:color w:val="000000" w:themeColor="text1"/>
          <w:sz w:val="24"/>
          <w:szCs w:val="24"/>
        </w:rPr>
        <w:t xml:space="preserve">, shows a plot of Silicon – Aluminum ratio (Si (ppm)/ Al (ppm)), where the highest Si/Al content corresponds with the thickest beds. That is, </w:t>
      </w:r>
      <w:r w:rsidR="003F2C39" w:rsidRPr="00047E80">
        <w:rPr>
          <w:rFonts w:ascii="Times New Roman" w:eastAsia="Times New Roman" w:hAnsi="Times New Roman" w:cs="Times New Roman"/>
          <w:color w:val="000000" w:themeColor="text1"/>
          <w:sz w:val="24"/>
          <w:szCs w:val="24"/>
        </w:rPr>
        <w:t>bed</w:t>
      </w:r>
      <w:r w:rsidRPr="00047E80">
        <w:rPr>
          <w:rFonts w:ascii="Times New Roman" w:eastAsia="Times New Roman" w:hAnsi="Times New Roman" w:cs="Times New Roman"/>
          <w:color w:val="000000" w:themeColor="text1"/>
          <w:sz w:val="24"/>
          <w:szCs w:val="24"/>
        </w:rPr>
        <w:t xml:space="preserve"> thickness increases with increasing Si/Al content.</w:t>
      </w:r>
    </w:p>
    <w:p w:rsidR="0042389F" w:rsidRPr="00047E80" w:rsidRDefault="0042389F" w:rsidP="00AE03BF">
      <w:pPr>
        <w:spacing w:after="0" w:line="480" w:lineRule="auto"/>
        <w:ind w:firstLine="720"/>
        <w:jc w:val="both"/>
        <w:rPr>
          <w:rFonts w:ascii="Times New Roman" w:eastAsia="Times New Roman" w:hAnsi="Times New Roman" w:cs="Times New Roman"/>
          <w:color w:val="000000" w:themeColor="text1"/>
          <w:sz w:val="24"/>
          <w:szCs w:val="24"/>
        </w:rPr>
      </w:pPr>
    </w:p>
    <w:p w:rsidR="00E306EF" w:rsidRPr="00047E80" w:rsidRDefault="00E306EF" w:rsidP="00E306EF">
      <w:pPr>
        <w:spacing w:after="0" w:line="360" w:lineRule="auto"/>
        <w:rPr>
          <w:rFonts w:ascii="Times New Roman" w:hAnsi="Times New Roman" w:cs="Times New Roman"/>
          <w:b/>
          <w:bCs/>
          <w:color w:val="000000" w:themeColor="text1"/>
          <w:sz w:val="24"/>
          <w:szCs w:val="24"/>
        </w:rPr>
        <w:sectPr w:rsidR="00E306EF" w:rsidRPr="00047E80" w:rsidSect="00560C33">
          <w:pgSz w:w="12240" w:h="15840"/>
          <w:pgMar w:top="1440" w:right="1440" w:bottom="1440" w:left="2304" w:header="720" w:footer="720" w:gutter="0"/>
          <w:cols w:space="720"/>
          <w:docGrid w:linePitch="360"/>
        </w:sectPr>
      </w:pPr>
    </w:p>
    <w:p w:rsidR="00861EDC" w:rsidRPr="00047E80" w:rsidRDefault="00ED7E5A" w:rsidP="008C4A44">
      <w:pPr>
        <w:spacing w:after="0" w:line="36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noProof/>
          <w:color w:val="000000" w:themeColor="text1"/>
          <w:sz w:val="24"/>
          <w:szCs w:val="24"/>
        </w:rPr>
        <w:lastRenderedPageBreak/>
        <w:drawing>
          <wp:inline distT="0" distB="0" distL="0" distR="0" wp14:anchorId="2C4112FC">
            <wp:extent cx="5280660" cy="329634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304149" cy="3311002"/>
                    </a:xfrm>
                    <a:prstGeom prst="rect">
                      <a:avLst/>
                    </a:prstGeom>
                    <a:noFill/>
                  </pic:spPr>
                </pic:pic>
              </a:graphicData>
            </a:graphic>
          </wp:inline>
        </w:drawing>
      </w:r>
    </w:p>
    <w:p w:rsidR="00861EDC" w:rsidRPr="00047E80" w:rsidRDefault="00187F05" w:rsidP="00CA4AC1">
      <w:pPr>
        <w:spacing w:after="0" w:line="276" w:lineRule="auto"/>
        <w:jc w:val="both"/>
        <w:rPr>
          <w:rFonts w:ascii="Times New Roman" w:eastAsia="Times New Roman" w:hAnsi="Times New Roman" w:cs="Times New Roman"/>
          <w:color w:val="000000" w:themeColor="text1"/>
          <w:sz w:val="24"/>
          <w:szCs w:val="24"/>
        </w:rPr>
      </w:pPr>
      <w:bookmarkStart w:id="71" w:name="_Hlk499158334"/>
      <w:r w:rsidRPr="00047E80">
        <w:rPr>
          <w:rFonts w:ascii="Times New Roman" w:eastAsia="Times New Roman" w:hAnsi="Times New Roman" w:cs="Times New Roman"/>
          <w:b/>
          <w:color w:val="000000" w:themeColor="text1"/>
          <w:sz w:val="24"/>
          <w:szCs w:val="24"/>
        </w:rPr>
        <w:t>Figure 31</w:t>
      </w:r>
      <w:r w:rsidR="00861EDC" w:rsidRPr="00047E80">
        <w:rPr>
          <w:rFonts w:ascii="Times New Roman" w:eastAsia="Times New Roman" w:hAnsi="Times New Roman" w:cs="Times New Roman"/>
          <w:b/>
          <w:color w:val="000000" w:themeColor="text1"/>
          <w:sz w:val="24"/>
          <w:szCs w:val="24"/>
        </w:rPr>
        <w:t xml:space="preserve">. </w:t>
      </w:r>
      <w:r w:rsidR="00861EDC" w:rsidRPr="00047E80">
        <w:rPr>
          <w:rFonts w:ascii="Times New Roman" w:eastAsia="Times New Roman" w:hAnsi="Times New Roman" w:cs="Times New Roman"/>
          <w:color w:val="000000" w:themeColor="text1"/>
          <w:sz w:val="24"/>
          <w:szCs w:val="24"/>
        </w:rPr>
        <w:t>Silicon–Aluminum ratio (Si (ppm)/ Al (ppm)), plot</w:t>
      </w:r>
      <w:r w:rsidR="00481B20" w:rsidRPr="00047E80">
        <w:rPr>
          <w:rFonts w:ascii="Times New Roman" w:eastAsia="Times New Roman" w:hAnsi="Times New Roman" w:cs="Times New Roman"/>
          <w:color w:val="000000" w:themeColor="text1"/>
          <w:sz w:val="24"/>
          <w:szCs w:val="24"/>
        </w:rPr>
        <w:t xml:space="preserve">ted against parting types. </w:t>
      </w:r>
      <w:r w:rsidR="00AE03BF" w:rsidRPr="00047E80">
        <w:rPr>
          <w:rFonts w:ascii="Times New Roman" w:eastAsia="Times New Roman" w:hAnsi="Times New Roman" w:cs="Times New Roman"/>
          <w:color w:val="000000" w:themeColor="text1"/>
          <w:sz w:val="24"/>
          <w:szCs w:val="24"/>
        </w:rPr>
        <w:t>P</w:t>
      </w:r>
      <w:r w:rsidR="00861EDC" w:rsidRPr="00047E80">
        <w:rPr>
          <w:rFonts w:ascii="Times New Roman" w:eastAsia="Times New Roman" w:hAnsi="Times New Roman" w:cs="Times New Roman"/>
          <w:color w:val="000000" w:themeColor="text1"/>
          <w:sz w:val="24"/>
          <w:szCs w:val="24"/>
        </w:rPr>
        <w:t>arting thickness increas</w:t>
      </w:r>
      <w:r w:rsidR="00AE03BF" w:rsidRPr="00047E80">
        <w:rPr>
          <w:rFonts w:ascii="Times New Roman" w:eastAsia="Times New Roman" w:hAnsi="Times New Roman" w:cs="Times New Roman"/>
          <w:color w:val="000000" w:themeColor="text1"/>
          <w:sz w:val="24"/>
          <w:szCs w:val="24"/>
        </w:rPr>
        <w:t>es</w:t>
      </w:r>
      <w:r w:rsidR="00861EDC" w:rsidRPr="00047E80">
        <w:rPr>
          <w:rFonts w:ascii="Times New Roman" w:eastAsia="Times New Roman" w:hAnsi="Times New Roman" w:cs="Times New Roman"/>
          <w:color w:val="000000" w:themeColor="text1"/>
          <w:sz w:val="24"/>
          <w:szCs w:val="24"/>
        </w:rPr>
        <w:t xml:space="preserve"> with Si/Al </w:t>
      </w:r>
      <w:r w:rsidR="00AE03BF" w:rsidRPr="00047E80">
        <w:rPr>
          <w:rFonts w:ascii="Times New Roman" w:eastAsia="Times New Roman" w:hAnsi="Times New Roman" w:cs="Times New Roman"/>
          <w:color w:val="000000" w:themeColor="text1"/>
          <w:sz w:val="24"/>
          <w:szCs w:val="24"/>
        </w:rPr>
        <w:t>ratio.</w:t>
      </w:r>
    </w:p>
    <w:p w:rsidR="002D29BE" w:rsidRPr="00047E80" w:rsidRDefault="002D29BE" w:rsidP="00CA4AC1">
      <w:pPr>
        <w:spacing w:after="0" w:line="276" w:lineRule="auto"/>
        <w:jc w:val="both"/>
        <w:rPr>
          <w:rFonts w:ascii="Times New Roman" w:eastAsia="Times New Roman" w:hAnsi="Times New Roman" w:cs="Times New Roman"/>
          <w:color w:val="000000" w:themeColor="text1"/>
          <w:sz w:val="24"/>
          <w:szCs w:val="24"/>
        </w:rPr>
      </w:pPr>
    </w:p>
    <w:bookmarkEnd w:id="71"/>
    <w:p w:rsidR="00481B20" w:rsidRPr="00047E80" w:rsidRDefault="00481B20" w:rsidP="00861EDC">
      <w:pPr>
        <w:spacing w:after="0" w:line="360" w:lineRule="auto"/>
        <w:jc w:val="both"/>
        <w:rPr>
          <w:rFonts w:ascii="Times New Roman" w:eastAsia="Times New Roman" w:hAnsi="Times New Roman" w:cs="Times New Roman"/>
          <w:b/>
          <w:color w:val="000000" w:themeColor="text1"/>
          <w:sz w:val="24"/>
          <w:szCs w:val="24"/>
        </w:rPr>
      </w:pPr>
    </w:p>
    <w:p w:rsidR="00E306EF" w:rsidRPr="00047E80" w:rsidRDefault="009A06FF" w:rsidP="00AE03BF">
      <w:pPr>
        <w:spacing w:after="0" w:line="480" w:lineRule="auto"/>
        <w:jc w:val="both"/>
        <w:rPr>
          <w:rFonts w:ascii="Times New Roman" w:eastAsia="Times New Roman" w:hAnsi="Times New Roman" w:cs="Times New Roman"/>
          <w:b/>
          <w:color w:val="000000" w:themeColor="text1"/>
          <w:sz w:val="24"/>
          <w:szCs w:val="24"/>
        </w:rPr>
      </w:pPr>
      <w:r w:rsidRPr="00047E80">
        <w:rPr>
          <w:rFonts w:ascii="Times New Roman" w:eastAsia="Times New Roman" w:hAnsi="Times New Roman" w:cs="Times New Roman"/>
          <w:b/>
          <w:color w:val="000000" w:themeColor="text1"/>
          <w:sz w:val="24"/>
          <w:szCs w:val="24"/>
        </w:rPr>
        <w:t>4.</w:t>
      </w:r>
      <w:r w:rsidR="009F4844" w:rsidRPr="00047E80">
        <w:rPr>
          <w:rFonts w:ascii="Times New Roman" w:eastAsia="Times New Roman" w:hAnsi="Times New Roman" w:cs="Times New Roman"/>
          <w:b/>
          <w:color w:val="000000" w:themeColor="text1"/>
          <w:sz w:val="24"/>
          <w:szCs w:val="24"/>
        </w:rPr>
        <w:t>3</w:t>
      </w:r>
      <w:r w:rsidR="00E306EF" w:rsidRPr="00047E80">
        <w:rPr>
          <w:rFonts w:ascii="Times New Roman" w:eastAsia="Times New Roman" w:hAnsi="Times New Roman" w:cs="Times New Roman"/>
          <w:b/>
          <w:color w:val="000000" w:themeColor="text1"/>
          <w:sz w:val="24"/>
          <w:szCs w:val="24"/>
        </w:rPr>
        <w:t xml:space="preserve">. </w:t>
      </w:r>
      <w:r w:rsidR="009F4844" w:rsidRPr="00047E80">
        <w:rPr>
          <w:rFonts w:ascii="Times New Roman" w:eastAsia="Times New Roman" w:hAnsi="Times New Roman" w:cs="Times New Roman"/>
          <w:b/>
          <w:color w:val="000000" w:themeColor="text1"/>
          <w:sz w:val="24"/>
          <w:szCs w:val="24"/>
        </w:rPr>
        <w:t xml:space="preserve">Woodford </w:t>
      </w:r>
      <w:r w:rsidR="0047117C" w:rsidRPr="00047E80">
        <w:rPr>
          <w:rFonts w:ascii="Times New Roman" w:eastAsia="Times New Roman" w:hAnsi="Times New Roman" w:cs="Times New Roman"/>
          <w:b/>
          <w:color w:val="000000" w:themeColor="text1"/>
          <w:sz w:val="24"/>
          <w:szCs w:val="24"/>
        </w:rPr>
        <w:t>S</w:t>
      </w:r>
      <w:r w:rsidR="009F4844" w:rsidRPr="00047E80">
        <w:rPr>
          <w:rFonts w:ascii="Times New Roman" w:eastAsia="Times New Roman" w:hAnsi="Times New Roman" w:cs="Times New Roman"/>
          <w:b/>
          <w:color w:val="000000" w:themeColor="text1"/>
          <w:sz w:val="24"/>
          <w:szCs w:val="24"/>
        </w:rPr>
        <w:t xml:space="preserve">hale </w:t>
      </w:r>
      <w:r w:rsidR="0047117C" w:rsidRPr="00047E80">
        <w:rPr>
          <w:rFonts w:ascii="Times New Roman" w:eastAsia="Times New Roman" w:hAnsi="Times New Roman" w:cs="Times New Roman"/>
          <w:b/>
          <w:color w:val="000000" w:themeColor="text1"/>
          <w:sz w:val="24"/>
          <w:szCs w:val="24"/>
        </w:rPr>
        <w:t>F</w:t>
      </w:r>
      <w:r w:rsidR="009F4844" w:rsidRPr="00047E80">
        <w:rPr>
          <w:rFonts w:ascii="Times New Roman" w:eastAsia="Times New Roman" w:hAnsi="Times New Roman" w:cs="Times New Roman"/>
          <w:b/>
          <w:color w:val="000000" w:themeColor="text1"/>
          <w:sz w:val="24"/>
          <w:szCs w:val="24"/>
        </w:rPr>
        <w:t xml:space="preserve">ormational </w:t>
      </w:r>
      <w:r w:rsidR="0047117C" w:rsidRPr="00047E80">
        <w:rPr>
          <w:rFonts w:ascii="Times New Roman" w:eastAsia="Times New Roman" w:hAnsi="Times New Roman" w:cs="Times New Roman"/>
          <w:b/>
          <w:color w:val="000000" w:themeColor="text1"/>
          <w:sz w:val="24"/>
          <w:szCs w:val="24"/>
        </w:rPr>
        <w:t>C</w:t>
      </w:r>
      <w:r w:rsidR="009F4844" w:rsidRPr="00047E80">
        <w:rPr>
          <w:rFonts w:ascii="Times New Roman" w:eastAsia="Times New Roman" w:hAnsi="Times New Roman" w:cs="Times New Roman"/>
          <w:b/>
          <w:color w:val="000000" w:themeColor="text1"/>
          <w:sz w:val="24"/>
          <w:szCs w:val="24"/>
        </w:rPr>
        <w:t>ontacts</w:t>
      </w:r>
    </w:p>
    <w:p w:rsidR="00E306EF" w:rsidRPr="00047E80" w:rsidRDefault="00E306EF" w:rsidP="00AE03BF">
      <w:pPr>
        <w:spacing w:after="0" w:line="480" w:lineRule="auto"/>
        <w:jc w:val="both"/>
        <w:rPr>
          <w:rFonts w:ascii="Times New Roman" w:eastAsia="Times New Roman" w:hAnsi="Times New Roman" w:cs="Times New Roman"/>
          <w:b/>
          <w:i/>
          <w:color w:val="000000" w:themeColor="text1"/>
          <w:sz w:val="24"/>
          <w:szCs w:val="24"/>
        </w:rPr>
      </w:pPr>
      <w:r w:rsidRPr="00047E80">
        <w:rPr>
          <w:rFonts w:ascii="Times New Roman" w:eastAsia="Times New Roman" w:hAnsi="Times New Roman" w:cs="Times New Roman"/>
          <w:b/>
          <w:i/>
          <w:color w:val="000000" w:themeColor="text1"/>
          <w:sz w:val="24"/>
          <w:szCs w:val="24"/>
        </w:rPr>
        <w:t xml:space="preserve">Lower </w:t>
      </w:r>
      <w:r w:rsidR="0047117C" w:rsidRPr="00047E80">
        <w:rPr>
          <w:rFonts w:ascii="Times New Roman" w:eastAsia="Times New Roman" w:hAnsi="Times New Roman" w:cs="Times New Roman"/>
          <w:b/>
          <w:i/>
          <w:color w:val="000000" w:themeColor="text1"/>
          <w:sz w:val="24"/>
          <w:szCs w:val="24"/>
        </w:rPr>
        <w:t>C</w:t>
      </w:r>
      <w:r w:rsidRPr="00047E80">
        <w:rPr>
          <w:rFonts w:ascii="Times New Roman" w:eastAsia="Times New Roman" w:hAnsi="Times New Roman" w:cs="Times New Roman"/>
          <w:b/>
          <w:i/>
          <w:color w:val="000000" w:themeColor="text1"/>
          <w:sz w:val="24"/>
          <w:szCs w:val="24"/>
        </w:rPr>
        <w:t>ontact (Hunto</w:t>
      </w:r>
      <w:r w:rsidR="00BD392D" w:rsidRPr="00047E80">
        <w:rPr>
          <w:rFonts w:ascii="Times New Roman" w:eastAsia="Times New Roman" w:hAnsi="Times New Roman" w:cs="Times New Roman"/>
          <w:b/>
          <w:i/>
          <w:color w:val="000000" w:themeColor="text1"/>
          <w:sz w:val="24"/>
          <w:szCs w:val="24"/>
        </w:rPr>
        <w:t>n Group-</w:t>
      </w:r>
      <w:r w:rsidR="00C34D73">
        <w:rPr>
          <w:rFonts w:ascii="Times New Roman" w:eastAsia="Times New Roman" w:hAnsi="Times New Roman" w:cs="Times New Roman"/>
          <w:b/>
          <w:i/>
          <w:color w:val="000000" w:themeColor="text1"/>
          <w:sz w:val="24"/>
          <w:szCs w:val="24"/>
        </w:rPr>
        <w:t>L</w:t>
      </w:r>
      <w:r w:rsidRPr="00047E80">
        <w:rPr>
          <w:rFonts w:ascii="Times New Roman" w:eastAsia="Times New Roman" w:hAnsi="Times New Roman" w:cs="Times New Roman"/>
          <w:b/>
          <w:i/>
          <w:color w:val="000000" w:themeColor="text1"/>
          <w:sz w:val="24"/>
          <w:szCs w:val="24"/>
        </w:rPr>
        <w:t>ower Woodford Shale)</w:t>
      </w:r>
    </w:p>
    <w:p w:rsidR="00E306EF" w:rsidRPr="00047E80" w:rsidRDefault="00E306EF" w:rsidP="00AE03BF">
      <w:pPr>
        <w:pStyle w:val="ListParagraph"/>
        <w:spacing w:after="0" w:line="480" w:lineRule="auto"/>
        <w:ind w:left="0" w:firstLine="720"/>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The Woodford Shale overlies a major regional unconformity that extends across the southern Midcontinent (Ham et al</w:t>
      </w:r>
      <w:r w:rsidR="00C34D73">
        <w:rPr>
          <w:rFonts w:ascii="Times New Roman" w:eastAsia="Times New Roman" w:hAnsi="Times New Roman" w:cs="Times New Roman"/>
          <w:color w:val="000000" w:themeColor="text1"/>
          <w:sz w:val="24"/>
          <w:szCs w:val="24"/>
        </w:rPr>
        <w:t>.</w:t>
      </w:r>
      <w:r w:rsidRPr="00047E80">
        <w:rPr>
          <w:rFonts w:ascii="Times New Roman" w:eastAsia="Times New Roman" w:hAnsi="Times New Roman" w:cs="Times New Roman"/>
          <w:color w:val="000000" w:themeColor="text1"/>
          <w:sz w:val="24"/>
          <w:szCs w:val="24"/>
        </w:rPr>
        <w:t>,1973; Amsden, 1975, 1980). Typically, in the Ardmore Basin, the Woodford Shale overlies eroded strata of the Hunton Group. In some outcrop locations close to the study area, a basal clastic unit (Misener-type Sandstone) is also present. The Mis</w:t>
      </w:r>
      <w:r w:rsidR="00AE03BF" w:rsidRPr="00047E80">
        <w:rPr>
          <w:rFonts w:ascii="Times New Roman" w:eastAsia="Times New Roman" w:hAnsi="Times New Roman" w:cs="Times New Roman"/>
          <w:color w:val="000000" w:themeColor="text1"/>
          <w:sz w:val="24"/>
          <w:szCs w:val="24"/>
        </w:rPr>
        <w:t>e</w:t>
      </w:r>
      <w:r w:rsidRPr="00047E80">
        <w:rPr>
          <w:rFonts w:ascii="Times New Roman" w:eastAsia="Times New Roman" w:hAnsi="Times New Roman" w:cs="Times New Roman"/>
          <w:color w:val="000000" w:themeColor="text1"/>
          <w:sz w:val="24"/>
          <w:szCs w:val="24"/>
        </w:rPr>
        <w:t>ner sandstone represent</w:t>
      </w:r>
      <w:r w:rsidR="00BD392D" w:rsidRPr="00047E80">
        <w:rPr>
          <w:rFonts w:ascii="Times New Roman" w:eastAsia="Times New Roman" w:hAnsi="Times New Roman" w:cs="Times New Roman"/>
          <w:color w:val="000000" w:themeColor="text1"/>
          <w:sz w:val="24"/>
          <w:szCs w:val="24"/>
        </w:rPr>
        <w:t>s</w:t>
      </w:r>
      <w:r w:rsidRPr="00047E80">
        <w:rPr>
          <w:rFonts w:ascii="Times New Roman" w:eastAsia="Times New Roman" w:hAnsi="Times New Roman" w:cs="Times New Roman"/>
          <w:color w:val="000000" w:themeColor="text1"/>
          <w:sz w:val="24"/>
          <w:szCs w:val="24"/>
        </w:rPr>
        <w:t xml:space="preserve"> lag deposits that were eroded from older formation</w:t>
      </w:r>
      <w:r w:rsidR="00BD392D" w:rsidRPr="00047E80">
        <w:rPr>
          <w:rFonts w:ascii="Times New Roman" w:eastAsia="Times New Roman" w:hAnsi="Times New Roman" w:cs="Times New Roman"/>
          <w:color w:val="000000" w:themeColor="text1"/>
          <w:sz w:val="24"/>
          <w:szCs w:val="24"/>
        </w:rPr>
        <w:t>s</w:t>
      </w:r>
      <w:r w:rsidRPr="00047E80">
        <w:rPr>
          <w:rFonts w:ascii="Times New Roman" w:eastAsia="Times New Roman" w:hAnsi="Times New Roman" w:cs="Times New Roman"/>
          <w:color w:val="000000" w:themeColor="text1"/>
          <w:sz w:val="24"/>
          <w:szCs w:val="24"/>
        </w:rPr>
        <w:t xml:space="preserve"> (</w:t>
      </w:r>
      <w:r w:rsidR="009F5B23" w:rsidRPr="00047E80">
        <w:rPr>
          <w:rFonts w:ascii="Times New Roman" w:eastAsia="Times New Roman" w:hAnsi="Times New Roman" w:cs="Times New Roman"/>
          <w:color w:val="000000" w:themeColor="text1"/>
          <w:sz w:val="24"/>
          <w:szCs w:val="24"/>
        </w:rPr>
        <w:t xml:space="preserve">Amsden and Klapper, 1972; </w:t>
      </w:r>
      <w:r w:rsidRPr="00047E80">
        <w:rPr>
          <w:rFonts w:ascii="Times New Roman" w:eastAsia="Times New Roman" w:hAnsi="Times New Roman" w:cs="Times New Roman"/>
          <w:color w:val="000000" w:themeColor="text1"/>
          <w:sz w:val="24"/>
          <w:szCs w:val="24"/>
        </w:rPr>
        <w:t xml:space="preserve">Amsden, 1975;). The Misener Sandstone is absent in the study area. </w:t>
      </w:r>
    </w:p>
    <w:p w:rsidR="00E306EF" w:rsidRPr="00047E80" w:rsidRDefault="00E306EF" w:rsidP="00AE03BF">
      <w:pPr>
        <w:pStyle w:val="ListParagraph"/>
        <w:spacing w:after="0" w:line="480" w:lineRule="auto"/>
        <w:ind w:left="0" w:firstLine="720"/>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 xml:space="preserve">Seismic studies have demonstrated the paleo-topographical controls on the distribution of the Woodford Shale, owing to the development of karst features and </w:t>
      </w:r>
      <w:r w:rsidRPr="00047E80">
        <w:rPr>
          <w:rFonts w:ascii="Times New Roman" w:eastAsia="Times New Roman" w:hAnsi="Times New Roman" w:cs="Times New Roman"/>
          <w:color w:val="000000" w:themeColor="text1"/>
          <w:sz w:val="24"/>
          <w:szCs w:val="24"/>
        </w:rPr>
        <w:lastRenderedPageBreak/>
        <w:t>incised valleys</w:t>
      </w:r>
      <w:r w:rsidRPr="00047E80">
        <w:rPr>
          <w:rFonts w:ascii="Times New Roman" w:hAnsi="Times New Roman" w:cs="Times New Roman"/>
          <w:color w:val="000000" w:themeColor="text1"/>
          <w:sz w:val="24"/>
          <w:szCs w:val="24"/>
        </w:rPr>
        <w:t xml:space="preserve"> (</w:t>
      </w:r>
      <w:r w:rsidRPr="00047E80">
        <w:rPr>
          <w:rFonts w:ascii="Times New Roman" w:eastAsia="Times New Roman" w:hAnsi="Times New Roman" w:cs="Times New Roman"/>
          <w:color w:val="000000" w:themeColor="text1"/>
          <w:sz w:val="24"/>
          <w:szCs w:val="24"/>
        </w:rPr>
        <w:t>Gupta et al., 2011; Cardona-Valencia, 2014</w:t>
      </w:r>
      <w:r w:rsidR="00BD392D" w:rsidRPr="00047E80">
        <w:rPr>
          <w:rFonts w:ascii="Times New Roman" w:eastAsia="Times New Roman" w:hAnsi="Times New Roman" w:cs="Times New Roman"/>
          <w:color w:val="000000" w:themeColor="text1"/>
          <w:sz w:val="24"/>
          <w:szCs w:val="24"/>
        </w:rPr>
        <w:t>; Infante</w:t>
      </w:r>
      <w:r w:rsidR="009F5B23" w:rsidRPr="00047E80">
        <w:rPr>
          <w:rFonts w:ascii="Times New Roman" w:hAnsi="Times New Roman" w:cs="Times New Roman"/>
          <w:color w:val="000000" w:themeColor="text1"/>
          <w:sz w:val="24"/>
          <w:szCs w:val="24"/>
        </w:rPr>
        <w:t>-Paez</w:t>
      </w:r>
      <w:r w:rsidR="00BD392D" w:rsidRPr="00047E80">
        <w:rPr>
          <w:rFonts w:ascii="Times New Roman" w:eastAsia="Times New Roman" w:hAnsi="Times New Roman" w:cs="Times New Roman"/>
          <w:color w:val="000000" w:themeColor="text1"/>
          <w:sz w:val="24"/>
          <w:szCs w:val="24"/>
        </w:rPr>
        <w:t xml:space="preserve"> et al., 2016</w:t>
      </w:r>
      <w:r w:rsidRPr="00047E80">
        <w:rPr>
          <w:rFonts w:ascii="Times New Roman" w:eastAsia="Times New Roman" w:hAnsi="Times New Roman" w:cs="Times New Roman"/>
          <w:color w:val="000000" w:themeColor="text1"/>
          <w:sz w:val="24"/>
          <w:szCs w:val="24"/>
        </w:rPr>
        <w:t>). The Woodford Shale is thinner when underlain by the Hunton Group (</w:t>
      </w:r>
      <w:r w:rsidR="00AE03BF" w:rsidRPr="00047E80">
        <w:rPr>
          <w:rFonts w:ascii="Times New Roman" w:hAnsi="Times New Roman" w:cs="Times New Roman"/>
          <w:noProof/>
          <w:color w:val="000000" w:themeColor="text1"/>
          <w:sz w:val="24"/>
          <w:szCs w:val="24"/>
        </w:rPr>
        <w:t>Am</w:t>
      </w:r>
      <w:r w:rsidRPr="00047E80">
        <w:rPr>
          <w:rFonts w:ascii="Times New Roman" w:hAnsi="Times New Roman" w:cs="Times New Roman"/>
          <w:noProof/>
          <w:color w:val="000000" w:themeColor="text1"/>
          <w:sz w:val="24"/>
          <w:szCs w:val="24"/>
        </w:rPr>
        <w:t xml:space="preserve">sden 1975; </w:t>
      </w:r>
      <w:r w:rsidR="00BD392D" w:rsidRPr="00047E80">
        <w:rPr>
          <w:rFonts w:ascii="Times New Roman" w:eastAsia="Times New Roman" w:hAnsi="Times New Roman" w:cs="Times New Roman"/>
          <w:color w:val="000000" w:themeColor="text1"/>
          <w:sz w:val="24"/>
          <w:szCs w:val="24"/>
        </w:rPr>
        <w:t>Blackford, 2007;</w:t>
      </w:r>
      <w:r w:rsidR="009F5B23" w:rsidRPr="00047E80">
        <w:rPr>
          <w:rFonts w:ascii="Times New Roman" w:eastAsia="Times New Roman" w:hAnsi="Times New Roman" w:cs="Times New Roman"/>
          <w:color w:val="000000" w:themeColor="text1"/>
          <w:sz w:val="24"/>
          <w:szCs w:val="24"/>
        </w:rPr>
        <w:t xml:space="preserve"> </w:t>
      </w:r>
      <w:r w:rsidRPr="00047E80">
        <w:rPr>
          <w:rFonts w:ascii="Times New Roman" w:hAnsi="Times New Roman" w:cs="Times New Roman"/>
          <w:noProof/>
          <w:color w:val="000000" w:themeColor="text1"/>
          <w:sz w:val="24"/>
          <w:szCs w:val="24"/>
        </w:rPr>
        <w:t>Althoff  2012;</w:t>
      </w:r>
      <w:r w:rsidRPr="00047E80">
        <w:rPr>
          <w:rFonts w:ascii="Times New Roman" w:eastAsia="Times New Roman" w:hAnsi="Times New Roman" w:cs="Times New Roman"/>
          <w:color w:val="000000" w:themeColor="text1"/>
          <w:sz w:val="24"/>
          <w:szCs w:val="24"/>
        </w:rPr>
        <w:t xml:space="preserve"> McCullough, 2014). Models created by </w:t>
      </w:r>
      <w:r w:rsidR="00D94F9C" w:rsidRPr="00047E80">
        <w:rPr>
          <w:rFonts w:ascii="Times New Roman" w:eastAsia="Times New Roman" w:hAnsi="Times New Roman" w:cs="Times New Roman"/>
          <w:color w:val="000000" w:themeColor="text1"/>
          <w:sz w:val="24"/>
          <w:szCs w:val="24"/>
        </w:rPr>
        <w:t>Infante</w:t>
      </w:r>
      <w:r w:rsidR="009F5B23" w:rsidRPr="00047E80">
        <w:rPr>
          <w:rFonts w:ascii="Times New Roman" w:eastAsia="Times New Roman" w:hAnsi="Times New Roman" w:cs="Times New Roman"/>
          <w:color w:val="000000" w:themeColor="text1"/>
          <w:sz w:val="24"/>
          <w:szCs w:val="24"/>
        </w:rPr>
        <w:t>-Paez</w:t>
      </w:r>
      <w:r w:rsidR="00D94F9C" w:rsidRPr="00047E80">
        <w:rPr>
          <w:rFonts w:ascii="Times New Roman" w:eastAsia="Times New Roman" w:hAnsi="Times New Roman" w:cs="Times New Roman"/>
          <w:color w:val="000000" w:themeColor="text1"/>
          <w:sz w:val="24"/>
          <w:szCs w:val="24"/>
        </w:rPr>
        <w:t xml:space="preserve"> et al.</w:t>
      </w:r>
      <w:r w:rsidR="001D1BAB" w:rsidRPr="00047E80">
        <w:rPr>
          <w:rFonts w:ascii="Times New Roman" w:eastAsia="Times New Roman" w:hAnsi="Times New Roman" w:cs="Times New Roman"/>
          <w:color w:val="000000" w:themeColor="text1"/>
          <w:sz w:val="24"/>
          <w:szCs w:val="24"/>
        </w:rPr>
        <w:t xml:space="preserve"> (</w:t>
      </w:r>
      <w:r w:rsidR="00D94F9C" w:rsidRPr="00047E80">
        <w:rPr>
          <w:rFonts w:ascii="Times New Roman" w:eastAsia="Times New Roman" w:hAnsi="Times New Roman" w:cs="Times New Roman"/>
          <w:color w:val="000000" w:themeColor="text1"/>
          <w:sz w:val="24"/>
          <w:szCs w:val="24"/>
        </w:rPr>
        <w:t>2015</w:t>
      </w:r>
      <w:r w:rsidR="001D1BAB" w:rsidRPr="00047E80">
        <w:rPr>
          <w:rFonts w:ascii="Times New Roman" w:eastAsia="Times New Roman" w:hAnsi="Times New Roman" w:cs="Times New Roman"/>
          <w:color w:val="000000" w:themeColor="text1"/>
          <w:sz w:val="24"/>
          <w:szCs w:val="24"/>
        </w:rPr>
        <w:t>)</w:t>
      </w:r>
      <w:r w:rsidR="00D94F9C" w:rsidRPr="00047E80">
        <w:rPr>
          <w:rFonts w:ascii="Times New Roman" w:eastAsia="Times New Roman" w:hAnsi="Times New Roman" w:cs="Times New Roman"/>
          <w:color w:val="000000" w:themeColor="text1"/>
          <w:sz w:val="24"/>
          <w:szCs w:val="24"/>
        </w:rPr>
        <w:t xml:space="preserve">; </w:t>
      </w:r>
      <w:r w:rsidR="001D1BAB" w:rsidRPr="00047E80">
        <w:rPr>
          <w:rFonts w:ascii="Times New Roman" w:eastAsia="Times New Roman" w:hAnsi="Times New Roman" w:cs="Times New Roman"/>
          <w:color w:val="000000" w:themeColor="text1"/>
          <w:sz w:val="24"/>
          <w:szCs w:val="24"/>
        </w:rPr>
        <w:t xml:space="preserve">Slatt et al. (2016); </w:t>
      </w:r>
      <w:r w:rsidRPr="00047E80">
        <w:rPr>
          <w:rFonts w:ascii="Times New Roman" w:eastAsia="Times New Roman" w:hAnsi="Times New Roman" w:cs="Times New Roman"/>
          <w:color w:val="000000" w:themeColor="text1"/>
          <w:sz w:val="24"/>
          <w:szCs w:val="24"/>
        </w:rPr>
        <w:t>Turner (2016) further demonstrates this stratigraphic relationshi</w:t>
      </w:r>
      <w:r w:rsidR="00BD392D" w:rsidRPr="00047E80">
        <w:rPr>
          <w:rFonts w:ascii="Times New Roman" w:eastAsia="Times New Roman" w:hAnsi="Times New Roman" w:cs="Times New Roman"/>
          <w:color w:val="000000" w:themeColor="text1"/>
          <w:sz w:val="24"/>
          <w:szCs w:val="24"/>
        </w:rPr>
        <w:t xml:space="preserve">p between the Hunton Group and </w:t>
      </w:r>
      <w:r w:rsidR="00C95F6C">
        <w:rPr>
          <w:rFonts w:ascii="Times New Roman" w:eastAsia="Times New Roman" w:hAnsi="Times New Roman" w:cs="Times New Roman"/>
          <w:color w:val="000000" w:themeColor="text1"/>
          <w:sz w:val="24"/>
          <w:szCs w:val="24"/>
        </w:rPr>
        <w:t>L</w:t>
      </w:r>
      <w:r w:rsidRPr="00047E80">
        <w:rPr>
          <w:rFonts w:ascii="Times New Roman" w:eastAsia="Times New Roman" w:hAnsi="Times New Roman" w:cs="Times New Roman"/>
          <w:color w:val="000000" w:themeColor="text1"/>
          <w:sz w:val="24"/>
          <w:szCs w:val="24"/>
        </w:rPr>
        <w:t>ower Woodford Shale. During the Pre-Woodford, sub-areal exposure from a fall in sea level resulted in the erosion and dissolution of the top of the underlying Hunton Group. As sea level began to rise again at t</w:t>
      </w:r>
      <w:r w:rsidR="00BD392D" w:rsidRPr="00047E80">
        <w:rPr>
          <w:rFonts w:ascii="Times New Roman" w:eastAsia="Times New Roman" w:hAnsi="Times New Roman" w:cs="Times New Roman"/>
          <w:color w:val="000000" w:themeColor="text1"/>
          <w:sz w:val="24"/>
          <w:szCs w:val="24"/>
        </w:rPr>
        <w:t xml:space="preserve">he onset of transgression, the </w:t>
      </w:r>
      <w:r w:rsidR="00C95F6C">
        <w:rPr>
          <w:rFonts w:ascii="Times New Roman" w:eastAsia="Times New Roman" w:hAnsi="Times New Roman" w:cs="Times New Roman"/>
          <w:color w:val="000000" w:themeColor="text1"/>
          <w:sz w:val="24"/>
          <w:szCs w:val="24"/>
        </w:rPr>
        <w:t>L</w:t>
      </w:r>
      <w:r w:rsidRPr="00047E80">
        <w:rPr>
          <w:rFonts w:ascii="Times New Roman" w:eastAsia="Times New Roman" w:hAnsi="Times New Roman" w:cs="Times New Roman"/>
          <w:color w:val="000000" w:themeColor="text1"/>
          <w:sz w:val="24"/>
          <w:szCs w:val="24"/>
        </w:rPr>
        <w:t xml:space="preserve">ower Woodford Shale was </w:t>
      </w:r>
      <w:r w:rsidR="00BD392D" w:rsidRPr="00047E80">
        <w:rPr>
          <w:rFonts w:ascii="Times New Roman" w:eastAsia="Times New Roman" w:hAnsi="Times New Roman" w:cs="Times New Roman"/>
          <w:color w:val="000000" w:themeColor="text1"/>
          <w:sz w:val="24"/>
          <w:szCs w:val="24"/>
        </w:rPr>
        <w:t xml:space="preserve">preferentially </w:t>
      </w:r>
      <w:r w:rsidRPr="00047E80">
        <w:rPr>
          <w:rFonts w:ascii="Times New Roman" w:eastAsia="Times New Roman" w:hAnsi="Times New Roman" w:cs="Times New Roman"/>
          <w:color w:val="000000" w:themeColor="text1"/>
          <w:sz w:val="24"/>
          <w:szCs w:val="24"/>
        </w:rPr>
        <w:t>deposited within the topographic lows</w:t>
      </w:r>
      <w:r w:rsidR="00AE03BF" w:rsidRPr="00047E80">
        <w:rPr>
          <w:rFonts w:ascii="Times New Roman" w:eastAsia="Times New Roman" w:hAnsi="Times New Roman" w:cs="Times New Roman"/>
          <w:color w:val="000000" w:themeColor="text1"/>
          <w:sz w:val="24"/>
          <w:szCs w:val="24"/>
        </w:rPr>
        <w:t xml:space="preserve"> on the unconformity surface until the low </w:t>
      </w:r>
      <w:r w:rsidR="00BD392D" w:rsidRPr="00047E80">
        <w:rPr>
          <w:rFonts w:ascii="Times New Roman" w:eastAsia="Times New Roman" w:hAnsi="Times New Roman" w:cs="Times New Roman"/>
          <w:color w:val="000000" w:themeColor="text1"/>
          <w:sz w:val="24"/>
          <w:szCs w:val="24"/>
        </w:rPr>
        <w:t>was completely filled</w:t>
      </w:r>
      <w:r w:rsidRPr="00047E80">
        <w:rPr>
          <w:rFonts w:ascii="Times New Roman" w:eastAsia="Times New Roman" w:hAnsi="Times New Roman" w:cs="Times New Roman"/>
          <w:color w:val="000000" w:themeColor="text1"/>
          <w:sz w:val="24"/>
          <w:szCs w:val="24"/>
        </w:rPr>
        <w:t>.</w:t>
      </w:r>
    </w:p>
    <w:p w:rsidR="00E306EF" w:rsidRPr="00047E80" w:rsidRDefault="00E306EF" w:rsidP="00AE03BF">
      <w:pPr>
        <w:pStyle w:val="ListParagraph"/>
        <w:spacing w:after="0" w:line="480" w:lineRule="auto"/>
        <w:ind w:left="0" w:firstLine="720"/>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At the study area, the stratigraphic relationship be</w:t>
      </w:r>
      <w:r w:rsidR="00BD392D" w:rsidRPr="00047E80">
        <w:rPr>
          <w:rFonts w:ascii="Times New Roman" w:eastAsia="Times New Roman" w:hAnsi="Times New Roman" w:cs="Times New Roman"/>
          <w:color w:val="000000" w:themeColor="text1"/>
          <w:sz w:val="24"/>
          <w:szCs w:val="24"/>
        </w:rPr>
        <w:t xml:space="preserve">tween the Hunton Group and the </w:t>
      </w:r>
      <w:r w:rsidR="00D9655E">
        <w:rPr>
          <w:rFonts w:ascii="Times New Roman" w:eastAsia="Times New Roman" w:hAnsi="Times New Roman" w:cs="Times New Roman"/>
          <w:color w:val="000000" w:themeColor="text1"/>
          <w:sz w:val="24"/>
          <w:szCs w:val="24"/>
        </w:rPr>
        <w:t>L</w:t>
      </w:r>
      <w:r w:rsidRPr="00047E80">
        <w:rPr>
          <w:rFonts w:ascii="Times New Roman" w:eastAsia="Times New Roman" w:hAnsi="Times New Roman" w:cs="Times New Roman"/>
          <w:color w:val="000000" w:themeColor="text1"/>
          <w:sz w:val="24"/>
          <w:szCs w:val="24"/>
        </w:rPr>
        <w:t>ower Woodford Shale is difficult to delineate due to the dip angles of the beds. However, the contact can be recognized by a change in weathered color, from beige</w:t>
      </w:r>
      <w:r w:rsidR="00BD392D" w:rsidRPr="00047E80">
        <w:rPr>
          <w:rFonts w:ascii="Times New Roman" w:eastAsia="Times New Roman" w:hAnsi="Times New Roman" w:cs="Times New Roman"/>
          <w:color w:val="000000" w:themeColor="text1"/>
          <w:sz w:val="24"/>
          <w:szCs w:val="24"/>
        </w:rPr>
        <w:t xml:space="preserve"> (Hunton Group) to light grey (</w:t>
      </w:r>
      <w:r w:rsidR="00C95F6C">
        <w:rPr>
          <w:rFonts w:ascii="Times New Roman" w:eastAsia="Times New Roman" w:hAnsi="Times New Roman" w:cs="Times New Roman"/>
          <w:color w:val="000000" w:themeColor="text1"/>
          <w:sz w:val="24"/>
          <w:szCs w:val="24"/>
        </w:rPr>
        <w:t>L</w:t>
      </w:r>
      <w:r w:rsidRPr="00047E80">
        <w:rPr>
          <w:rFonts w:ascii="Times New Roman" w:eastAsia="Times New Roman" w:hAnsi="Times New Roman" w:cs="Times New Roman"/>
          <w:color w:val="000000" w:themeColor="text1"/>
          <w:sz w:val="24"/>
          <w:szCs w:val="24"/>
        </w:rPr>
        <w:t>ower Woodford Shale-Basal) (</w:t>
      </w:r>
      <w:r w:rsidRPr="00047E80">
        <w:rPr>
          <w:rFonts w:ascii="Times New Roman" w:eastAsia="Times New Roman" w:hAnsi="Times New Roman" w:cs="Times New Roman"/>
          <w:b/>
          <w:color w:val="000000" w:themeColor="text1"/>
          <w:sz w:val="24"/>
          <w:szCs w:val="24"/>
        </w:rPr>
        <w:t xml:space="preserve">Figure </w:t>
      </w:r>
      <w:r w:rsidR="007927BD" w:rsidRPr="00047E80">
        <w:rPr>
          <w:rFonts w:ascii="Times New Roman" w:eastAsia="Times New Roman" w:hAnsi="Times New Roman" w:cs="Times New Roman"/>
          <w:b/>
          <w:color w:val="000000" w:themeColor="text1"/>
          <w:sz w:val="24"/>
          <w:szCs w:val="24"/>
        </w:rPr>
        <w:t>3</w:t>
      </w:r>
      <w:r w:rsidR="00187F05" w:rsidRPr="00047E80">
        <w:rPr>
          <w:rFonts w:ascii="Times New Roman" w:eastAsia="Times New Roman" w:hAnsi="Times New Roman" w:cs="Times New Roman"/>
          <w:b/>
          <w:color w:val="000000" w:themeColor="text1"/>
          <w:sz w:val="24"/>
          <w:szCs w:val="24"/>
        </w:rPr>
        <w:t>2</w:t>
      </w:r>
      <w:r w:rsidRPr="00047E80">
        <w:rPr>
          <w:rFonts w:ascii="Times New Roman" w:eastAsia="Times New Roman" w:hAnsi="Times New Roman" w:cs="Times New Roman"/>
          <w:b/>
          <w:color w:val="000000" w:themeColor="text1"/>
          <w:sz w:val="24"/>
          <w:szCs w:val="24"/>
        </w:rPr>
        <w:t>)</w:t>
      </w:r>
      <w:r w:rsidRPr="00047E80">
        <w:rPr>
          <w:rFonts w:ascii="Times New Roman" w:eastAsia="Times New Roman" w:hAnsi="Times New Roman" w:cs="Times New Roman"/>
          <w:color w:val="000000" w:themeColor="text1"/>
          <w:sz w:val="24"/>
          <w:szCs w:val="24"/>
        </w:rPr>
        <w:t xml:space="preserve">. The Hunton Group exposed at the study area is predominantly crystalline limestone with some cherty and clayey limestones. Limestones are fossiliferous with well-preserved crinoids, brachiopods, and burrows. They appear densely fractured with numerous dissolution features.  </w:t>
      </w:r>
    </w:p>
    <w:p w:rsidR="00E306EF" w:rsidRPr="00047E80" w:rsidRDefault="00E306EF" w:rsidP="00AE03BF">
      <w:pPr>
        <w:pStyle w:val="ListParagraph"/>
        <w:spacing w:after="0" w:line="480" w:lineRule="auto"/>
        <w:ind w:left="0" w:firstLine="360"/>
        <w:jc w:val="both"/>
        <w:rPr>
          <w:rFonts w:ascii="Times New Roman" w:hAnsi="Times New Roman" w:cs="Times New Roman"/>
          <w:noProof/>
          <w:color w:val="000000" w:themeColor="text1"/>
          <w:sz w:val="24"/>
          <w:szCs w:val="24"/>
        </w:rPr>
        <w:sectPr w:rsidR="00E306EF" w:rsidRPr="00047E80" w:rsidSect="00560C33">
          <w:pgSz w:w="12240" w:h="15840"/>
          <w:pgMar w:top="1440" w:right="1440" w:bottom="1440" w:left="2304" w:header="720" w:footer="720" w:gutter="0"/>
          <w:cols w:space="720"/>
          <w:docGrid w:linePitch="360"/>
        </w:sectPr>
      </w:pPr>
      <w:r w:rsidRPr="00047E80">
        <w:rPr>
          <w:rFonts w:ascii="Times New Roman" w:eastAsia="Times New Roman" w:hAnsi="Times New Roman" w:cs="Times New Roman"/>
          <w:color w:val="000000" w:themeColor="text1"/>
          <w:sz w:val="24"/>
          <w:szCs w:val="24"/>
        </w:rPr>
        <w:tab/>
        <w:t>Above the Hunton Group, marking the contact be</w:t>
      </w:r>
      <w:r w:rsidR="00B04851" w:rsidRPr="00047E80">
        <w:rPr>
          <w:rFonts w:ascii="Times New Roman" w:eastAsia="Times New Roman" w:hAnsi="Times New Roman" w:cs="Times New Roman"/>
          <w:color w:val="000000" w:themeColor="text1"/>
          <w:sz w:val="24"/>
          <w:szCs w:val="24"/>
        </w:rPr>
        <w:t xml:space="preserve">tween the Hunton Group and the </w:t>
      </w:r>
      <w:r w:rsidR="00D9655E">
        <w:rPr>
          <w:rFonts w:ascii="Times New Roman" w:eastAsia="Times New Roman" w:hAnsi="Times New Roman" w:cs="Times New Roman"/>
          <w:color w:val="000000" w:themeColor="text1"/>
          <w:sz w:val="24"/>
          <w:szCs w:val="24"/>
        </w:rPr>
        <w:t>L</w:t>
      </w:r>
      <w:r w:rsidRPr="00047E80">
        <w:rPr>
          <w:rFonts w:ascii="Times New Roman" w:eastAsia="Times New Roman" w:hAnsi="Times New Roman" w:cs="Times New Roman"/>
          <w:color w:val="000000" w:themeColor="text1"/>
          <w:sz w:val="24"/>
          <w:szCs w:val="24"/>
        </w:rPr>
        <w:t>ower Woodford Shale is the least competent part of the Woodford Shale, dominated by organic poor, low resistivity, interbeds of green</w:t>
      </w:r>
      <w:r w:rsidR="00BD392D" w:rsidRPr="00047E80">
        <w:rPr>
          <w:rFonts w:ascii="Times New Roman" w:eastAsia="Times New Roman" w:hAnsi="Times New Roman" w:cs="Times New Roman"/>
          <w:color w:val="000000" w:themeColor="text1"/>
          <w:sz w:val="24"/>
          <w:szCs w:val="24"/>
        </w:rPr>
        <w:t>ish</w:t>
      </w:r>
      <w:r w:rsidRPr="00047E80">
        <w:rPr>
          <w:rFonts w:ascii="Times New Roman" w:eastAsia="Times New Roman" w:hAnsi="Times New Roman" w:cs="Times New Roman"/>
          <w:color w:val="000000" w:themeColor="text1"/>
          <w:sz w:val="24"/>
          <w:szCs w:val="24"/>
        </w:rPr>
        <w:t xml:space="preserve"> clayshales and mixed clayshales to mudshales. At the study area, this part of the section forms a low depression owing to </w:t>
      </w:r>
      <w:r w:rsidRPr="00047E80">
        <w:rPr>
          <w:rFonts w:ascii="Times New Roman" w:eastAsia="Times New Roman" w:hAnsi="Times New Roman" w:cs="Times New Roman"/>
          <w:color w:val="000000" w:themeColor="text1"/>
          <w:sz w:val="24"/>
          <w:szCs w:val="24"/>
        </w:rPr>
        <w:lastRenderedPageBreak/>
        <w:t>incompetency from clay richness. These low depressions are flooded</w:t>
      </w:r>
      <w:r w:rsidR="00BD392D" w:rsidRPr="00047E80">
        <w:rPr>
          <w:rFonts w:ascii="Times New Roman" w:eastAsia="Times New Roman" w:hAnsi="Times New Roman" w:cs="Times New Roman"/>
          <w:color w:val="000000" w:themeColor="text1"/>
          <w:sz w:val="24"/>
          <w:szCs w:val="24"/>
        </w:rPr>
        <w:t xml:space="preserve"> with rain and snowmelt</w:t>
      </w:r>
      <w:r w:rsidRPr="00047E80">
        <w:rPr>
          <w:rFonts w:ascii="Times New Roman" w:eastAsia="Times New Roman" w:hAnsi="Times New Roman" w:cs="Times New Roman"/>
          <w:color w:val="000000" w:themeColor="text1"/>
          <w:sz w:val="24"/>
          <w:szCs w:val="24"/>
        </w:rPr>
        <w:t xml:space="preserve"> mainly in the spring, and exposed during the summer</w:t>
      </w:r>
      <w:r w:rsidRPr="00047E80">
        <w:rPr>
          <w:rFonts w:ascii="Times New Roman" w:eastAsia="Times New Roman" w:hAnsi="Times New Roman" w:cs="Times New Roman"/>
          <w:b/>
          <w:color w:val="000000" w:themeColor="text1"/>
          <w:sz w:val="24"/>
          <w:szCs w:val="24"/>
        </w:rPr>
        <w:t xml:space="preserve"> (Figure </w:t>
      </w:r>
      <w:r w:rsidR="00187F05" w:rsidRPr="00047E80">
        <w:rPr>
          <w:rFonts w:ascii="Times New Roman" w:eastAsia="Times New Roman" w:hAnsi="Times New Roman" w:cs="Times New Roman"/>
          <w:b/>
          <w:color w:val="000000" w:themeColor="text1"/>
          <w:sz w:val="24"/>
          <w:szCs w:val="24"/>
        </w:rPr>
        <w:t>32</w:t>
      </w:r>
      <w:r w:rsidRPr="00047E80">
        <w:rPr>
          <w:rFonts w:ascii="Times New Roman" w:eastAsia="Times New Roman" w:hAnsi="Times New Roman" w:cs="Times New Roman"/>
          <w:b/>
          <w:color w:val="000000" w:themeColor="text1"/>
          <w:sz w:val="24"/>
          <w:szCs w:val="24"/>
        </w:rPr>
        <w:t>)</w:t>
      </w:r>
      <w:r w:rsidRPr="00047E80">
        <w:rPr>
          <w:rFonts w:ascii="Times New Roman" w:eastAsia="Times New Roman" w:hAnsi="Times New Roman" w:cs="Times New Roman"/>
          <w:color w:val="000000" w:themeColor="text1"/>
          <w:sz w:val="24"/>
          <w:szCs w:val="24"/>
        </w:rPr>
        <w:t>.</w:t>
      </w:r>
    </w:p>
    <w:p w:rsidR="00AC70F5" w:rsidRDefault="00AC70F5" w:rsidP="00D9655E">
      <w:pPr>
        <w:spacing w:after="0" w:line="360" w:lineRule="auto"/>
        <w:jc w:val="center"/>
        <w:rPr>
          <w:rFonts w:ascii="Times New Roman" w:eastAsia="Times New Roman" w:hAnsi="Times New Roman" w:cs="Times New Roman"/>
          <w:noProof/>
          <w:color w:val="000000" w:themeColor="text1"/>
          <w:sz w:val="24"/>
          <w:szCs w:val="24"/>
        </w:rPr>
      </w:pPr>
    </w:p>
    <w:p w:rsidR="00655736" w:rsidRPr="00047E80" w:rsidRDefault="00C82FCF" w:rsidP="00D9655E">
      <w:pPr>
        <w:spacing w:after="0" w:line="360" w:lineRule="auto"/>
        <w:jc w:val="center"/>
        <w:rPr>
          <w:rFonts w:ascii="Times New Roman" w:eastAsia="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743232" behindDoc="0" locked="0" layoutInCell="1" allowOverlap="1" wp14:anchorId="1A511E6A" wp14:editId="350888A6">
                <wp:simplePos x="0" y="0"/>
                <wp:positionH relativeFrom="column">
                  <wp:posOffset>-1358900</wp:posOffset>
                </wp:positionH>
                <wp:positionV relativeFrom="paragraph">
                  <wp:posOffset>2431415</wp:posOffset>
                </wp:positionV>
                <wp:extent cx="572770" cy="661670"/>
                <wp:effectExtent l="0" t="6350" r="0" b="0"/>
                <wp:wrapNone/>
                <wp:docPr id="547" name="Text Box 547"/>
                <wp:cNvGraphicFramePr/>
                <a:graphic xmlns:a="http://schemas.openxmlformats.org/drawingml/2006/main">
                  <a:graphicData uri="http://schemas.microsoft.com/office/word/2010/wordprocessingShape">
                    <wps:wsp>
                      <wps:cNvSpPr txBox="1"/>
                      <wps:spPr>
                        <a:xfrm rot="5400000">
                          <a:off x="0" y="0"/>
                          <a:ext cx="572770" cy="661670"/>
                        </a:xfrm>
                        <a:prstGeom prst="rect">
                          <a:avLst/>
                        </a:prstGeom>
                        <a:solidFill>
                          <a:schemeClr val="lt1"/>
                        </a:solidFill>
                        <a:ln w="6350">
                          <a:noFill/>
                        </a:ln>
                      </wps:spPr>
                      <wps:txbx>
                        <w:txbxContent>
                          <w:p w:rsidR="00C82FCF" w:rsidRPr="00FE5C8E" w:rsidRDefault="00C82FCF" w:rsidP="00C82FCF">
                            <w:pPr>
                              <w:jc w:val="center"/>
                              <w:rPr>
                                <w:rFonts w:ascii="Times New Roman" w:hAnsi="Times New Roman" w:cs="Times New Roman"/>
                                <w:sz w:val="24"/>
                              </w:rPr>
                            </w:pPr>
                            <w:r>
                              <w:rPr>
                                <w:rFonts w:ascii="Times New Roman" w:hAnsi="Times New Roman" w:cs="Times New Roman"/>
                                <w:sz w:val="24"/>
                              </w:rPr>
                              <w:t>71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511E6A" id="Text Box 547" o:spid="_x0000_s1056" type="#_x0000_t202" style="position:absolute;left:0;text-align:left;margin-left:-107pt;margin-top:191.45pt;width:45.1pt;height:52.1pt;rotation:90;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" fillcolor="white [3201]" stroked="f" strokeweight=".5pt">
                <v:textbox>
                  <w:txbxContent>
                    <w:p w:rsidR="00C82FCF" w:rsidRPr="00FE5C8E" w:rsidRDefault="00C82FCF" w:rsidP="00C82FCF">
                      <w:pPr>
                        <w:jc w:val="center"/>
                        <w:rPr>
                          <w:rFonts w:ascii="Times New Roman" w:hAnsi="Times New Roman" w:cs="Times New Roman"/>
                          <w:sz w:val="24"/>
                        </w:rPr>
                      </w:pPr>
                      <w:r>
                        <w:rPr>
                          <w:rFonts w:ascii="Times New Roman" w:hAnsi="Times New Roman" w:cs="Times New Roman"/>
                          <w:sz w:val="24"/>
                        </w:rPr>
                        <w:t>71</w:t>
                      </w:r>
                    </w:p>
                  </w:txbxContent>
                </v:textbox>
              </v:shape>
            </w:pict>
          </mc:Fallback>
        </mc:AlternateContent>
      </w:r>
      <w:r w:rsidR="00D9655E">
        <w:rPr>
          <w:rFonts w:ascii="Times New Roman" w:eastAsia="Times New Roman" w:hAnsi="Times New Roman" w:cs="Times New Roman"/>
          <w:noProof/>
          <w:color w:val="000000" w:themeColor="text1"/>
          <w:sz w:val="24"/>
          <w:szCs w:val="24"/>
        </w:rPr>
        <w:drawing>
          <wp:inline distT="0" distB="0" distL="0" distR="0" wp14:anchorId="22E00471">
            <wp:extent cx="7543800" cy="4352902"/>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43">
                      <a:extLst>
                        <a:ext uri="{28A0092B-C50C-407E-A947-70E740481C1C}">
                          <a14:useLocalDpi xmlns:a14="http://schemas.microsoft.com/office/drawing/2010/main" val="0"/>
                        </a:ext>
                      </a:extLst>
                    </a:blip>
                    <a:srcRect t="1839" r="11686" b="1729"/>
                    <a:stretch/>
                  </pic:blipFill>
                  <pic:spPr bwMode="auto">
                    <a:xfrm>
                      <a:off x="0" y="0"/>
                      <a:ext cx="7561457" cy="4363090"/>
                    </a:xfrm>
                    <a:prstGeom prst="rect">
                      <a:avLst/>
                    </a:prstGeom>
                    <a:noFill/>
                    <a:ln>
                      <a:noFill/>
                    </a:ln>
                    <a:extLst>
                      <a:ext uri="{53640926-AAD7-44D8-BBD7-CCE9431645EC}">
                        <a14:shadowObscured xmlns:a14="http://schemas.microsoft.com/office/drawing/2010/main"/>
                      </a:ext>
                    </a:extLst>
                  </pic:spPr>
                </pic:pic>
              </a:graphicData>
            </a:graphic>
          </wp:inline>
        </w:drawing>
      </w:r>
    </w:p>
    <w:p w:rsidR="00655736" w:rsidRPr="00047E80" w:rsidRDefault="0071397F" w:rsidP="00CA4AC1">
      <w:pPr>
        <w:tabs>
          <w:tab w:val="left" w:pos="3225"/>
        </w:tabs>
        <w:spacing w:after="0" w:line="276" w:lineRule="auto"/>
        <w:jc w:val="both"/>
        <w:rPr>
          <w:rFonts w:ascii="Times New Roman" w:eastAsia="Times New Roman" w:hAnsi="Times New Roman" w:cs="Times New Roman"/>
          <w:color w:val="000000" w:themeColor="text1"/>
          <w:sz w:val="24"/>
          <w:szCs w:val="24"/>
        </w:rPr>
        <w:sectPr w:rsidR="00655736" w:rsidRPr="00047E80" w:rsidSect="00560C33">
          <w:pgSz w:w="15840" w:h="12240" w:orient="landscape"/>
          <w:pgMar w:top="1440" w:right="1440" w:bottom="1440" w:left="2304" w:header="720" w:footer="720" w:gutter="0"/>
          <w:cols w:space="720"/>
          <w:docGrid w:linePitch="360"/>
        </w:sectPr>
      </w:pPr>
      <w:bookmarkStart w:id="72" w:name="_Hlk499158362"/>
      <w:r>
        <w:rPr>
          <w:rFonts w:ascii="Times New Roman" w:hAnsi="Times New Roman" w:cs="Times New Roman"/>
          <w:b/>
          <w:noProof/>
          <w:color w:val="000000" w:themeColor="text1"/>
          <w:sz w:val="24"/>
          <w:szCs w:val="24"/>
        </w:rPr>
        <mc:AlternateContent>
          <mc:Choice Requires="wps">
            <w:drawing>
              <wp:anchor distT="0" distB="0" distL="114300" distR="114300" simplePos="0" relativeHeight="251687936" behindDoc="0" locked="0" layoutInCell="1" allowOverlap="1" wp14:anchorId="573B09EA" wp14:editId="0EF840C9">
                <wp:simplePos x="0" y="0"/>
                <wp:positionH relativeFrom="column">
                  <wp:posOffset>3444240</wp:posOffset>
                </wp:positionH>
                <wp:positionV relativeFrom="paragraph">
                  <wp:posOffset>1122680</wp:posOffset>
                </wp:positionV>
                <wp:extent cx="714375" cy="400050"/>
                <wp:effectExtent l="0" t="0" r="9525" b="0"/>
                <wp:wrapNone/>
                <wp:docPr id="65" name="Text Box 65"/>
                <wp:cNvGraphicFramePr/>
                <a:graphic xmlns:a="http://schemas.openxmlformats.org/drawingml/2006/main">
                  <a:graphicData uri="http://schemas.microsoft.com/office/word/2010/wordprocessingShape">
                    <wps:wsp>
                      <wps:cNvSpPr txBox="1"/>
                      <wps:spPr>
                        <a:xfrm>
                          <a:off x="0" y="0"/>
                          <a:ext cx="714375" cy="400050"/>
                        </a:xfrm>
                        <a:prstGeom prst="rect">
                          <a:avLst/>
                        </a:prstGeom>
                        <a:solidFill>
                          <a:schemeClr val="lt1"/>
                        </a:solidFill>
                        <a:ln w="6350">
                          <a:noFill/>
                        </a:ln>
                      </wps:spPr>
                      <wps:txbx>
                        <w:txbxContent>
                          <w:p w:rsidR="00C82FCF" w:rsidRDefault="00C82FCF" w:rsidP="0071397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73B09EA" id="Text Box 65" o:spid="_x0000_s1057" type="#_x0000_t202" style="position:absolute;left:0;text-align:left;margin-left:271.2pt;margin-top:88.4pt;width:56.25pt;height:31.5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" fillcolor="white [3201]" stroked="f" strokeweight=".5pt">
                <v:textbox>
                  <w:txbxContent>
                    <w:p w:rsidR="00C82FCF" w:rsidRDefault="00C82FCF" w:rsidP="0071397F"/>
                  </w:txbxContent>
                </v:textbox>
              </v:shape>
            </w:pict>
          </mc:Fallback>
        </mc:AlternateContent>
      </w:r>
      <w:r w:rsidR="00655736" w:rsidRPr="00047E80">
        <w:rPr>
          <w:rFonts w:ascii="Times New Roman" w:eastAsia="Times New Roman" w:hAnsi="Times New Roman" w:cs="Times New Roman"/>
          <w:b/>
          <w:color w:val="000000" w:themeColor="text1"/>
          <w:sz w:val="24"/>
          <w:szCs w:val="24"/>
        </w:rPr>
        <w:t xml:space="preserve">Figure </w:t>
      </w:r>
      <w:r w:rsidR="00CA4AC1" w:rsidRPr="00047E80">
        <w:rPr>
          <w:rFonts w:ascii="Times New Roman" w:eastAsia="Times New Roman" w:hAnsi="Times New Roman" w:cs="Times New Roman"/>
          <w:b/>
          <w:color w:val="000000" w:themeColor="text1"/>
          <w:sz w:val="24"/>
          <w:szCs w:val="24"/>
        </w:rPr>
        <w:t>3</w:t>
      </w:r>
      <w:r w:rsidR="00187F05" w:rsidRPr="00047E80">
        <w:rPr>
          <w:rFonts w:ascii="Times New Roman" w:eastAsia="Times New Roman" w:hAnsi="Times New Roman" w:cs="Times New Roman"/>
          <w:b/>
          <w:color w:val="000000" w:themeColor="text1"/>
          <w:sz w:val="24"/>
          <w:szCs w:val="24"/>
        </w:rPr>
        <w:t>2</w:t>
      </w:r>
      <w:r w:rsidR="00B04851" w:rsidRPr="00047E80">
        <w:rPr>
          <w:rFonts w:ascii="Times New Roman" w:eastAsia="Times New Roman" w:hAnsi="Times New Roman" w:cs="Times New Roman"/>
          <w:b/>
          <w:color w:val="000000" w:themeColor="text1"/>
          <w:sz w:val="24"/>
          <w:szCs w:val="24"/>
        </w:rPr>
        <w:t>.</w:t>
      </w:r>
      <w:r w:rsidR="00B96DE0" w:rsidRPr="00047E80">
        <w:rPr>
          <w:rFonts w:ascii="Times New Roman" w:eastAsia="Times New Roman" w:hAnsi="Times New Roman" w:cs="Times New Roman"/>
          <w:color w:val="000000" w:themeColor="text1"/>
          <w:sz w:val="24"/>
          <w:szCs w:val="24"/>
        </w:rPr>
        <w:t xml:space="preserve"> Stratigraphic lower c</w:t>
      </w:r>
      <w:r w:rsidR="00655736" w:rsidRPr="00047E80">
        <w:rPr>
          <w:rFonts w:ascii="Times New Roman" w:eastAsia="Times New Roman" w:hAnsi="Times New Roman" w:cs="Times New Roman"/>
          <w:color w:val="000000" w:themeColor="text1"/>
          <w:sz w:val="24"/>
          <w:szCs w:val="24"/>
        </w:rPr>
        <w:t>ontact between the Hunton Gr</w:t>
      </w:r>
      <w:r w:rsidR="00B96DE0" w:rsidRPr="00047E80">
        <w:rPr>
          <w:rFonts w:ascii="Times New Roman" w:eastAsia="Times New Roman" w:hAnsi="Times New Roman" w:cs="Times New Roman"/>
          <w:color w:val="000000" w:themeColor="text1"/>
          <w:sz w:val="24"/>
          <w:szCs w:val="24"/>
        </w:rPr>
        <w:t>oup and the l</w:t>
      </w:r>
      <w:r w:rsidR="00655736" w:rsidRPr="00047E80">
        <w:rPr>
          <w:rFonts w:ascii="Times New Roman" w:eastAsia="Times New Roman" w:hAnsi="Times New Roman" w:cs="Times New Roman"/>
          <w:color w:val="000000" w:themeColor="text1"/>
          <w:sz w:val="24"/>
          <w:szCs w:val="24"/>
        </w:rPr>
        <w:t xml:space="preserve">ower Woodford Shale. </w:t>
      </w:r>
      <w:r w:rsidR="00B04851" w:rsidRPr="00047E80">
        <w:rPr>
          <w:rFonts w:ascii="Times New Roman" w:eastAsia="Times New Roman" w:hAnsi="Times New Roman" w:cs="Times New Roman"/>
          <w:color w:val="000000" w:themeColor="text1"/>
          <w:sz w:val="24"/>
          <w:szCs w:val="24"/>
        </w:rPr>
        <w:t xml:space="preserve">The </w:t>
      </w:r>
      <w:r w:rsidR="00C95F6C">
        <w:rPr>
          <w:rFonts w:ascii="Times New Roman" w:eastAsia="Times New Roman" w:hAnsi="Times New Roman" w:cs="Times New Roman"/>
          <w:color w:val="000000" w:themeColor="text1"/>
          <w:sz w:val="24"/>
          <w:szCs w:val="24"/>
        </w:rPr>
        <w:t>L</w:t>
      </w:r>
      <w:r w:rsidR="00B04851" w:rsidRPr="00047E80">
        <w:rPr>
          <w:rFonts w:ascii="Times New Roman" w:eastAsia="Times New Roman" w:hAnsi="Times New Roman" w:cs="Times New Roman"/>
          <w:color w:val="000000" w:themeColor="text1"/>
          <w:sz w:val="24"/>
          <w:szCs w:val="24"/>
        </w:rPr>
        <w:t>ower Woodford Shale is the least competent part of the Woodford Shale, dominated by organic poor, low resistivity, interbeds of greenish clayshales and mixed clayshales to mudshales. In the outcrop, the Hunton-</w:t>
      </w:r>
      <w:r w:rsidR="00C95F6C">
        <w:rPr>
          <w:rFonts w:ascii="Times New Roman" w:eastAsia="Times New Roman" w:hAnsi="Times New Roman" w:cs="Times New Roman"/>
          <w:color w:val="000000" w:themeColor="text1"/>
          <w:sz w:val="24"/>
          <w:szCs w:val="24"/>
        </w:rPr>
        <w:t>L</w:t>
      </w:r>
      <w:r w:rsidR="00B04851" w:rsidRPr="00047E80">
        <w:rPr>
          <w:rFonts w:ascii="Times New Roman" w:eastAsia="Times New Roman" w:hAnsi="Times New Roman" w:cs="Times New Roman"/>
          <w:color w:val="000000" w:themeColor="text1"/>
          <w:sz w:val="24"/>
          <w:szCs w:val="24"/>
        </w:rPr>
        <w:t>ower Woodford contact is marked by a color change from beige to light grey.</w:t>
      </w:r>
      <w:r w:rsidRPr="0071397F">
        <w:rPr>
          <w:rFonts w:ascii="Times New Roman" w:hAnsi="Times New Roman" w:cs="Times New Roman"/>
          <w:b/>
          <w:noProof/>
          <w:color w:val="000000" w:themeColor="text1"/>
          <w:sz w:val="24"/>
          <w:szCs w:val="24"/>
        </w:rPr>
        <w:t xml:space="preserve"> </w:t>
      </w:r>
    </w:p>
    <w:bookmarkEnd w:id="72"/>
    <w:p w:rsidR="00655736" w:rsidRPr="00047E80" w:rsidRDefault="00655736" w:rsidP="00AE03BF">
      <w:pPr>
        <w:spacing w:after="0" w:line="480" w:lineRule="auto"/>
        <w:jc w:val="both"/>
        <w:rPr>
          <w:rFonts w:ascii="Times New Roman" w:eastAsia="Times New Roman" w:hAnsi="Times New Roman" w:cs="Times New Roman"/>
          <w:b/>
          <w:i/>
          <w:color w:val="000000" w:themeColor="text1"/>
          <w:sz w:val="24"/>
          <w:szCs w:val="24"/>
        </w:rPr>
      </w:pPr>
      <w:r w:rsidRPr="00047E80">
        <w:rPr>
          <w:rFonts w:ascii="Times New Roman" w:eastAsia="Times New Roman" w:hAnsi="Times New Roman" w:cs="Times New Roman"/>
          <w:b/>
          <w:i/>
          <w:color w:val="000000" w:themeColor="text1"/>
          <w:sz w:val="24"/>
          <w:szCs w:val="24"/>
        </w:rPr>
        <w:lastRenderedPageBreak/>
        <w:t xml:space="preserve">Upper </w:t>
      </w:r>
      <w:r w:rsidR="0047117C" w:rsidRPr="00047E80">
        <w:rPr>
          <w:rFonts w:ascii="Times New Roman" w:eastAsia="Times New Roman" w:hAnsi="Times New Roman" w:cs="Times New Roman"/>
          <w:b/>
          <w:i/>
          <w:color w:val="000000" w:themeColor="text1"/>
          <w:sz w:val="24"/>
          <w:szCs w:val="24"/>
        </w:rPr>
        <w:t>C</w:t>
      </w:r>
      <w:r w:rsidRPr="00047E80">
        <w:rPr>
          <w:rFonts w:ascii="Times New Roman" w:eastAsia="Times New Roman" w:hAnsi="Times New Roman" w:cs="Times New Roman"/>
          <w:b/>
          <w:i/>
          <w:color w:val="000000" w:themeColor="text1"/>
          <w:sz w:val="24"/>
          <w:szCs w:val="24"/>
        </w:rPr>
        <w:t>ontact (Upper Woodford Shale-Sycamore Formation)</w:t>
      </w:r>
    </w:p>
    <w:p w:rsidR="00655736" w:rsidRPr="00047E80" w:rsidRDefault="00655736" w:rsidP="008C4A44">
      <w:pPr>
        <w:spacing w:after="0" w:line="480" w:lineRule="auto"/>
        <w:ind w:firstLine="720"/>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The Woodford Shale is overlain by the Sycamore Formation. The contact is marked by a shift in facies from siliceous mudstones and bedded chert to an interval of transitional green clayshales, and silty limestone. This transitional unit has been described as grey-gre</w:t>
      </w:r>
      <w:r w:rsidR="00BD392D" w:rsidRPr="00047E80">
        <w:rPr>
          <w:rFonts w:ascii="Times New Roman" w:eastAsia="Times New Roman" w:hAnsi="Times New Roman" w:cs="Times New Roman"/>
          <w:color w:val="000000" w:themeColor="text1"/>
          <w:sz w:val="24"/>
          <w:szCs w:val="24"/>
        </w:rPr>
        <w:t>e</w:t>
      </w:r>
      <w:r w:rsidRPr="00047E80">
        <w:rPr>
          <w:rFonts w:ascii="Times New Roman" w:eastAsia="Times New Roman" w:hAnsi="Times New Roman" w:cs="Times New Roman"/>
          <w:color w:val="000000" w:themeColor="text1"/>
          <w:sz w:val="24"/>
          <w:szCs w:val="24"/>
        </w:rPr>
        <w:t>nish shales, cherts and limeston</w:t>
      </w:r>
      <w:r w:rsidR="00BD392D" w:rsidRPr="00047E80">
        <w:rPr>
          <w:rFonts w:ascii="Times New Roman" w:eastAsia="Times New Roman" w:hAnsi="Times New Roman" w:cs="Times New Roman"/>
          <w:color w:val="000000" w:themeColor="text1"/>
          <w:sz w:val="24"/>
          <w:szCs w:val="24"/>
        </w:rPr>
        <w:t>es (Donovan, 2001; Galvis, 2017; Becerra</w:t>
      </w:r>
      <w:r w:rsidR="001D1BAB" w:rsidRPr="00047E80">
        <w:rPr>
          <w:rFonts w:ascii="Times New Roman" w:eastAsia="Times New Roman" w:hAnsi="Times New Roman" w:cs="Times New Roman"/>
          <w:color w:val="000000" w:themeColor="text1"/>
          <w:sz w:val="24"/>
          <w:szCs w:val="24"/>
        </w:rPr>
        <w:t>-Rondon</w:t>
      </w:r>
      <w:r w:rsidR="00BD392D" w:rsidRPr="00047E80">
        <w:rPr>
          <w:rFonts w:ascii="Times New Roman" w:eastAsia="Times New Roman" w:hAnsi="Times New Roman" w:cs="Times New Roman"/>
          <w:color w:val="000000" w:themeColor="text1"/>
          <w:sz w:val="24"/>
          <w:szCs w:val="24"/>
        </w:rPr>
        <w:t>;</w:t>
      </w:r>
      <w:r w:rsidRPr="00047E80">
        <w:rPr>
          <w:rFonts w:ascii="Times New Roman" w:eastAsia="Times New Roman" w:hAnsi="Times New Roman" w:cs="Times New Roman"/>
          <w:color w:val="000000" w:themeColor="text1"/>
          <w:sz w:val="24"/>
          <w:szCs w:val="24"/>
        </w:rPr>
        <w:t xml:space="preserve"> 2017). At the study area, ~ 8 feet of the green clayshales is present, capped by a 1</w:t>
      </w:r>
      <w:r w:rsidR="00D9655E">
        <w:rPr>
          <w:rFonts w:ascii="Times New Roman" w:eastAsia="Times New Roman" w:hAnsi="Times New Roman" w:cs="Times New Roman"/>
          <w:color w:val="000000" w:themeColor="text1"/>
          <w:sz w:val="24"/>
          <w:szCs w:val="24"/>
        </w:rPr>
        <w:t>-</w:t>
      </w:r>
      <w:r w:rsidRPr="00047E80">
        <w:rPr>
          <w:rFonts w:ascii="Times New Roman" w:eastAsia="Times New Roman" w:hAnsi="Times New Roman" w:cs="Times New Roman"/>
          <w:color w:val="000000" w:themeColor="text1"/>
          <w:sz w:val="24"/>
          <w:szCs w:val="24"/>
        </w:rPr>
        <w:t xml:space="preserve">foot thick orangish limestone. </w:t>
      </w:r>
    </w:p>
    <w:p w:rsidR="00655736" w:rsidRPr="00047E80" w:rsidRDefault="00655736" w:rsidP="008C4A44">
      <w:pPr>
        <w:spacing w:after="0" w:line="480" w:lineRule="auto"/>
        <w:ind w:firstLine="720"/>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 xml:space="preserve">The Upper Woodford Shale is mostly bleached, and is composed of interbedded chert and siliceous mudstones and shales. The </w:t>
      </w:r>
      <w:r w:rsidR="00B96DE0" w:rsidRPr="00047E80">
        <w:rPr>
          <w:rFonts w:ascii="Times New Roman" w:eastAsia="Times New Roman" w:hAnsi="Times New Roman" w:cs="Times New Roman"/>
          <w:color w:val="000000" w:themeColor="text1"/>
          <w:sz w:val="24"/>
          <w:szCs w:val="24"/>
        </w:rPr>
        <w:t>S</w:t>
      </w:r>
      <w:r w:rsidRPr="00047E80">
        <w:rPr>
          <w:rFonts w:ascii="Times New Roman" w:eastAsia="Times New Roman" w:hAnsi="Times New Roman" w:cs="Times New Roman"/>
          <w:color w:val="000000" w:themeColor="text1"/>
          <w:sz w:val="24"/>
          <w:szCs w:val="24"/>
        </w:rPr>
        <w:t xml:space="preserve">ycamore </w:t>
      </w:r>
      <w:r w:rsidR="00B96DE0" w:rsidRPr="00047E80">
        <w:rPr>
          <w:rFonts w:ascii="Times New Roman" w:eastAsia="Times New Roman" w:hAnsi="Times New Roman" w:cs="Times New Roman"/>
          <w:color w:val="000000" w:themeColor="text1"/>
          <w:sz w:val="24"/>
          <w:szCs w:val="24"/>
        </w:rPr>
        <w:t>L</w:t>
      </w:r>
      <w:r w:rsidRPr="00047E80">
        <w:rPr>
          <w:rFonts w:ascii="Times New Roman" w:eastAsia="Times New Roman" w:hAnsi="Times New Roman" w:cs="Times New Roman"/>
          <w:color w:val="000000" w:themeColor="text1"/>
          <w:sz w:val="24"/>
          <w:szCs w:val="24"/>
        </w:rPr>
        <w:t>imestone is characterized by poorly fossiliferous, fine</w:t>
      </w:r>
      <w:r w:rsidR="00D9655E">
        <w:rPr>
          <w:rFonts w:ascii="Times New Roman" w:eastAsia="Times New Roman" w:hAnsi="Times New Roman" w:cs="Times New Roman"/>
          <w:color w:val="000000" w:themeColor="text1"/>
          <w:sz w:val="24"/>
          <w:szCs w:val="24"/>
        </w:rPr>
        <w:t>-</w:t>
      </w:r>
      <w:r w:rsidRPr="00047E80">
        <w:rPr>
          <w:rFonts w:ascii="Times New Roman" w:eastAsia="Times New Roman" w:hAnsi="Times New Roman" w:cs="Times New Roman"/>
          <w:color w:val="000000" w:themeColor="text1"/>
          <w:sz w:val="24"/>
          <w:szCs w:val="24"/>
        </w:rPr>
        <w:t>grained, silty limestone. Galvis (2017) and Bacerra</w:t>
      </w:r>
      <w:r w:rsidR="001D1BAB" w:rsidRPr="00047E80">
        <w:rPr>
          <w:rFonts w:ascii="Times New Roman" w:eastAsia="Times New Roman" w:hAnsi="Times New Roman" w:cs="Times New Roman"/>
          <w:color w:val="000000" w:themeColor="text1"/>
          <w:sz w:val="24"/>
          <w:szCs w:val="24"/>
        </w:rPr>
        <w:t>-Rondon</w:t>
      </w:r>
      <w:r w:rsidRPr="00047E80">
        <w:rPr>
          <w:rFonts w:ascii="Times New Roman" w:eastAsia="Times New Roman" w:hAnsi="Times New Roman" w:cs="Times New Roman"/>
          <w:color w:val="000000" w:themeColor="text1"/>
          <w:sz w:val="24"/>
          <w:szCs w:val="24"/>
        </w:rPr>
        <w:t xml:space="preserve"> (2017) have shown from petrographic and mineralogical analyses that these limestones are hybrid or impure (marlstones?), that consist of silt-angular (~60%) in a micritic to a pseudosparitic matrix (~30%). Closer </w:t>
      </w:r>
      <w:r w:rsidR="00461817" w:rsidRPr="00047E80">
        <w:rPr>
          <w:rFonts w:ascii="Times New Roman" w:eastAsia="Times New Roman" w:hAnsi="Times New Roman" w:cs="Times New Roman"/>
          <w:color w:val="000000" w:themeColor="text1"/>
          <w:sz w:val="24"/>
          <w:szCs w:val="24"/>
        </w:rPr>
        <w:t xml:space="preserve">to </w:t>
      </w:r>
      <w:r w:rsidRPr="00047E80">
        <w:rPr>
          <w:rFonts w:ascii="Times New Roman" w:eastAsia="Times New Roman" w:hAnsi="Times New Roman" w:cs="Times New Roman"/>
          <w:color w:val="000000" w:themeColor="text1"/>
          <w:sz w:val="24"/>
          <w:szCs w:val="24"/>
        </w:rPr>
        <w:t>the transitional interval, the cherts become clayey, and grade into the green shales. The green clayshales also appear to grade into the overlying limestones. Similar to the clayshale interval at the base of the section, they are incompetent and tend to form low depressions at this part of the section (</w:t>
      </w:r>
      <w:r w:rsidR="00CA4AC1" w:rsidRPr="00047E80">
        <w:rPr>
          <w:rFonts w:ascii="Times New Roman" w:eastAsia="Times New Roman" w:hAnsi="Times New Roman" w:cs="Times New Roman"/>
          <w:b/>
          <w:color w:val="000000" w:themeColor="text1"/>
          <w:sz w:val="24"/>
          <w:szCs w:val="24"/>
        </w:rPr>
        <w:t xml:space="preserve">Figure </w:t>
      </w:r>
      <w:r w:rsidR="00187F05" w:rsidRPr="00047E80">
        <w:rPr>
          <w:rFonts w:ascii="Times New Roman" w:eastAsia="Times New Roman" w:hAnsi="Times New Roman" w:cs="Times New Roman"/>
          <w:b/>
          <w:color w:val="000000" w:themeColor="text1"/>
          <w:sz w:val="24"/>
          <w:szCs w:val="24"/>
        </w:rPr>
        <w:t>33</w:t>
      </w:r>
      <w:r w:rsidRPr="00047E80">
        <w:rPr>
          <w:rFonts w:ascii="Times New Roman" w:eastAsia="Times New Roman" w:hAnsi="Times New Roman" w:cs="Times New Roman"/>
          <w:color w:val="000000" w:themeColor="text1"/>
          <w:sz w:val="24"/>
          <w:szCs w:val="24"/>
        </w:rPr>
        <w:t>).</w:t>
      </w:r>
    </w:p>
    <w:p w:rsidR="00655736" w:rsidRPr="00047E80" w:rsidRDefault="00655736" w:rsidP="00CA4AC1">
      <w:pPr>
        <w:spacing w:after="0" w:line="480" w:lineRule="auto"/>
        <w:ind w:firstLine="720"/>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The stratigraphic relationship between the Woodford Shale and the Sycamore Formation is problematic. Whether the contact is conformable or not is unclear. The terminology ‘Pre-Sycamore,</w:t>
      </w:r>
      <w:r w:rsidR="00D9655E">
        <w:rPr>
          <w:rFonts w:ascii="Times New Roman" w:eastAsia="Times New Roman" w:hAnsi="Times New Roman" w:cs="Times New Roman"/>
          <w:color w:val="000000" w:themeColor="text1"/>
          <w:sz w:val="24"/>
          <w:szCs w:val="24"/>
        </w:rPr>
        <w:t>’</w:t>
      </w:r>
      <w:r w:rsidRPr="00047E80">
        <w:rPr>
          <w:rFonts w:ascii="Times New Roman" w:eastAsia="Times New Roman" w:hAnsi="Times New Roman" w:cs="Times New Roman"/>
          <w:color w:val="000000" w:themeColor="text1"/>
          <w:sz w:val="24"/>
          <w:szCs w:val="24"/>
        </w:rPr>
        <w:t xml:space="preserve"> following the works of Galvis (2017) and Becerra</w:t>
      </w:r>
      <w:r w:rsidR="001D1BAB" w:rsidRPr="00047E80">
        <w:rPr>
          <w:rFonts w:ascii="Times New Roman" w:eastAsia="Times New Roman" w:hAnsi="Times New Roman" w:cs="Times New Roman"/>
          <w:color w:val="000000" w:themeColor="text1"/>
          <w:sz w:val="24"/>
          <w:szCs w:val="24"/>
        </w:rPr>
        <w:t>-Rondon</w:t>
      </w:r>
      <w:r w:rsidRPr="00047E80">
        <w:rPr>
          <w:rFonts w:ascii="Times New Roman" w:eastAsia="Times New Roman" w:hAnsi="Times New Roman" w:cs="Times New Roman"/>
          <w:color w:val="000000" w:themeColor="text1"/>
          <w:sz w:val="24"/>
          <w:szCs w:val="24"/>
        </w:rPr>
        <w:t xml:space="preserve"> (2017), was adopted to refer to the green clayshale transitional zone. Biostratigraphic works from </w:t>
      </w:r>
      <w:r w:rsidR="00865519" w:rsidRPr="00047E80">
        <w:rPr>
          <w:rFonts w:ascii="Times New Roman" w:eastAsia="Times New Roman" w:hAnsi="Times New Roman" w:cs="Times New Roman"/>
          <w:color w:val="000000" w:themeColor="text1"/>
          <w:sz w:val="24"/>
          <w:szCs w:val="24"/>
        </w:rPr>
        <w:t xml:space="preserve">Schwartzapfel (1990) </w:t>
      </w:r>
      <w:r w:rsidRPr="00047E80">
        <w:rPr>
          <w:rFonts w:ascii="Times New Roman" w:eastAsia="Times New Roman" w:hAnsi="Times New Roman" w:cs="Times New Roman"/>
          <w:color w:val="000000" w:themeColor="text1"/>
          <w:sz w:val="24"/>
          <w:szCs w:val="24"/>
        </w:rPr>
        <w:t xml:space="preserve">and </w:t>
      </w:r>
      <w:r w:rsidR="00865519" w:rsidRPr="00047E80">
        <w:rPr>
          <w:rFonts w:ascii="Times New Roman" w:eastAsia="Times New Roman" w:hAnsi="Times New Roman" w:cs="Times New Roman"/>
          <w:color w:val="000000" w:themeColor="text1"/>
          <w:sz w:val="24"/>
          <w:szCs w:val="24"/>
        </w:rPr>
        <w:t xml:space="preserve">Noble (1995) </w:t>
      </w:r>
      <w:r w:rsidRPr="00047E80">
        <w:rPr>
          <w:rFonts w:ascii="Times New Roman" w:eastAsia="Times New Roman" w:hAnsi="Times New Roman" w:cs="Times New Roman"/>
          <w:color w:val="000000" w:themeColor="text1"/>
          <w:sz w:val="24"/>
          <w:szCs w:val="24"/>
        </w:rPr>
        <w:t>recognized the post</w:t>
      </w:r>
      <w:r w:rsidR="00D9655E">
        <w:rPr>
          <w:rFonts w:ascii="Times New Roman" w:eastAsia="Times New Roman" w:hAnsi="Times New Roman" w:cs="Times New Roman"/>
          <w:color w:val="000000" w:themeColor="text1"/>
          <w:sz w:val="24"/>
          <w:szCs w:val="24"/>
        </w:rPr>
        <w:t>-</w:t>
      </w:r>
      <w:r w:rsidRPr="00047E80">
        <w:rPr>
          <w:rFonts w:ascii="Times New Roman" w:eastAsia="Times New Roman" w:hAnsi="Times New Roman" w:cs="Times New Roman"/>
          <w:color w:val="000000" w:themeColor="text1"/>
          <w:sz w:val="24"/>
          <w:szCs w:val="24"/>
        </w:rPr>
        <w:t>Woodford Shale deposition (early Mississippian) as a period of slow sedimentation and non-deposition</w:t>
      </w:r>
      <w:r w:rsidR="00BB36DD">
        <w:rPr>
          <w:rFonts w:ascii="Times New Roman" w:eastAsia="Times New Roman" w:hAnsi="Times New Roman" w:cs="Times New Roman"/>
          <w:color w:val="000000" w:themeColor="text1"/>
          <w:sz w:val="24"/>
          <w:szCs w:val="24"/>
        </w:rPr>
        <w:t xml:space="preserve"> </w:t>
      </w:r>
      <w:r w:rsidRPr="00047E80">
        <w:rPr>
          <w:rFonts w:ascii="Times New Roman" w:eastAsia="Times New Roman" w:hAnsi="Times New Roman" w:cs="Times New Roman"/>
          <w:color w:val="000000" w:themeColor="text1"/>
          <w:sz w:val="24"/>
          <w:szCs w:val="24"/>
        </w:rPr>
        <w:lastRenderedPageBreak/>
        <w:t>(hiatus), with deposition resuming over the late Mississippian as limestones and shales of the Sycamore Formation.</w:t>
      </w:r>
    </w:p>
    <w:p w:rsidR="00655736" w:rsidRPr="00047E80" w:rsidRDefault="00655736" w:rsidP="00655736">
      <w:pPr>
        <w:spacing w:after="0" w:line="360" w:lineRule="auto"/>
        <w:ind w:firstLine="360"/>
        <w:rPr>
          <w:rFonts w:ascii="Times New Roman" w:eastAsia="Times New Roman" w:hAnsi="Times New Roman" w:cs="Times New Roman"/>
          <w:color w:val="000000" w:themeColor="text1"/>
          <w:sz w:val="24"/>
          <w:szCs w:val="24"/>
        </w:rPr>
      </w:pPr>
    </w:p>
    <w:p w:rsidR="00655736" w:rsidRPr="00047E80" w:rsidRDefault="00655736" w:rsidP="00655736">
      <w:pPr>
        <w:spacing w:after="0" w:line="360" w:lineRule="auto"/>
        <w:rPr>
          <w:rFonts w:ascii="Times New Roman" w:eastAsia="Times New Roman" w:hAnsi="Times New Roman" w:cs="Times New Roman"/>
          <w:color w:val="000000" w:themeColor="text1"/>
          <w:sz w:val="24"/>
          <w:szCs w:val="24"/>
        </w:rPr>
      </w:pPr>
    </w:p>
    <w:p w:rsidR="00655736" w:rsidRPr="00047E80" w:rsidRDefault="00655736" w:rsidP="00655736">
      <w:pPr>
        <w:pStyle w:val="ListParagraph"/>
        <w:spacing w:after="0" w:line="360" w:lineRule="auto"/>
        <w:ind w:left="0"/>
        <w:rPr>
          <w:rFonts w:ascii="Times New Roman" w:eastAsia="Times New Roman" w:hAnsi="Times New Roman" w:cs="Times New Roman"/>
          <w:color w:val="000000" w:themeColor="text1"/>
          <w:sz w:val="24"/>
          <w:szCs w:val="24"/>
        </w:rPr>
        <w:sectPr w:rsidR="00655736" w:rsidRPr="00047E80" w:rsidSect="00560C33">
          <w:pgSz w:w="12240" w:h="15840"/>
          <w:pgMar w:top="1440" w:right="1440" w:bottom="1440" w:left="2304" w:header="720" w:footer="720" w:gutter="0"/>
          <w:cols w:space="720"/>
          <w:docGrid w:linePitch="360"/>
        </w:sectPr>
      </w:pPr>
    </w:p>
    <w:p w:rsidR="00AC70F5" w:rsidRDefault="00AC70F5" w:rsidP="00655736">
      <w:pPr>
        <w:pStyle w:val="ListParagraph"/>
        <w:spacing w:after="0" w:line="360" w:lineRule="auto"/>
        <w:ind w:left="0"/>
        <w:jc w:val="center"/>
        <w:rPr>
          <w:rFonts w:ascii="Times New Roman" w:eastAsia="Times New Roman" w:hAnsi="Times New Roman" w:cs="Times New Roman"/>
          <w:noProof/>
          <w:color w:val="000000" w:themeColor="text1"/>
          <w:sz w:val="24"/>
          <w:szCs w:val="24"/>
        </w:rPr>
      </w:pPr>
    </w:p>
    <w:p w:rsidR="00655736" w:rsidRPr="00047E80" w:rsidRDefault="00C82FCF" w:rsidP="00655736">
      <w:pPr>
        <w:pStyle w:val="ListParagraph"/>
        <w:spacing w:after="0" w:line="360" w:lineRule="auto"/>
        <w:ind w:left="0"/>
        <w:jc w:val="center"/>
        <w:rPr>
          <w:rFonts w:ascii="Times New Roman" w:eastAsia="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745280" behindDoc="0" locked="0" layoutInCell="1" allowOverlap="1" wp14:anchorId="1A511E6A" wp14:editId="350888A6">
                <wp:simplePos x="0" y="0"/>
                <wp:positionH relativeFrom="column">
                  <wp:posOffset>-1358900</wp:posOffset>
                </wp:positionH>
                <wp:positionV relativeFrom="paragraph">
                  <wp:posOffset>2303145</wp:posOffset>
                </wp:positionV>
                <wp:extent cx="572770" cy="661670"/>
                <wp:effectExtent l="0" t="6350" r="0" b="0"/>
                <wp:wrapNone/>
                <wp:docPr id="548" name="Text Box 548"/>
                <wp:cNvGraphicFramePr/>
                <a:graphic xmlns:a="http://schemas.openxmlformats.org/drawingml/2006/main">
                  <a:graphicData uri="http://schemas.microsoft.com/office/word/2010/wordprocessingShape">
                    <wps:wsp>
                      <wps:cNvSpPr txBox="1"/>
                      <wps:spPr>
                        <a:xfrm rot="5400000">
                          <a:off x="0" y="0"/>
                          <a:ext cx="572770" cy="661670"/>
                        </a:xfrm>
                        <a:prstGeom prst="rect">
                          <a:avLst/>
                        </a:prstGeom>
                        <a:solidFill>
                          <a:schemeClr val="lt1"/>
                        </a:solidFill>
                        <a:ln w="6350">
                          <a:noFill/>
                        </a:ln>
                      </wps:spPr>
                      <wps:txbx>
                        <w:txbxContent>
                          <w:p w:rsidR="00C82FCF" w:rsidRPr="00FE5C8E" w:rsidRDefault="00C82FCF" w:rsidP="00C82FCF">
                            <w:pPr>
                              <w:jc w:val="center"/>
                              <w:rPr>
                                <w:rFonts w:ascii="Times New Roman" w:hAnsi="Times New Roman" w:cs="Times New Roman"/>
                                <w:sz w:val="24"/>
                              </w:rPr>
                            </w:pPr>
                            <w:r>
                              <w:rPr>
                                <w:rFonts w:ascii="Times New Roman" w:hAnsi="Times New Roman" w:cs="Times New Roman"/>
                                <w:sz w:val="24"/>
                              </w:rPr>
                              <w:t>74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511E6A" id="Text Box 548" o:spid="_x0000_s1058" type="#_x0000_t202" style="position:absolute;left:0;text-align:left;margin-left:-107pt;margin-top:181.35pt;width:45.1pt;height:52.1pt;rotation:90;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" fillcolor="white [3201]" stroked="f" strokeweight=".5pt">
                <v:textbox>
                  <w:txbxContent>
                    <w:p w:rsidR="00C82FCF" w:rsidRPr="00FE5C8E" w:rsidRDefault="00C82FCF" w:rsidP="00C82FCF">
                      <w:pPr>
                        <w:jc w:val="center"/>
                        <w:rPr>
                          <w:rFonts w:ascii="Times New Roman" w:hAnsi="Times New Roman" w:cs="Times New Roman"/>
                          <w:sz w:val="24"/>
                        </w:rPr>
                      </w:pPr>
                      <w:r>
                        <w:rPr>
                          <w:rFonts w:ascii="Times New Roman" w:hAnsi="Times New Roman" w:cs="Times New Roman"/>
                          <w:sz w:val="24"/>
                        </w:rPr>
                        <w:t>74</w:t>
                      </w:r>
                    </w:p>
                  </w:txbxContent>
                </v:textbox>
              </v:shape>
            </w:pict>
          </mc:Fallback>
        </mc:AlternateContent>
      </w:r>
      <w:r w:rsidR="00D9655E">
        <w:rPr>
          <w:rFonts w:ascii="Times New Roman" w:eastAsia="Times New Roman" w:hAnsi="Times New Roman" w:cs="Times New Roman"/>
          <w:noProof/>
          <w:color w:val="000000" w:themeColor="text1"/>
          <w:sz w:val="24"/>
          <w:szCs w:val="24"/>
        </w:rPr>
        <w:drawing>
          <wp:inline distT="0" distB="0" distL="0" distR="0" wp14:anchorId="35FA539C">
            <wp:extent cx="7566660" cy="4851666"/>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584355" cy="4863012"/>
                    </a:xfrm>
                    <a:prstGeom prst="rect">
                      <a:avLst/>
                    </a:prstGeom>
                    <a:noFill/>
                  </pic:spPr>
                </pic:pic>
              </a:graphicData>
            </a:graphic>
          </wp:inline>
        </w:drawing>
      </w:r>
    </w:p>
    <w:p w:rsidR="00655736" w:rsidRPr="00047E80" w:rsidRDefault="0071397F" w:rsidP="00CA4AC1">
      <w:pPr>
        <w:tabs>
          <w:tab w:val="left" w:pos="3225"/>
        </w:tabs>
        <w:spacing w:after="0" w:line="276" w:lineRule="auto"/>
        <w:jc w:val="both"/>
        <w:rPr>
          <w:rFonts w:ascii="Times New Roman" w:eastAsia="Times New Roman" w:hAnsi="Times New Roman" w:cs="Times New Roman"/>
          <w:color w:val="000000" w:themeColor="text1"/>
          <w:sz w:val="24"/>
          <w:szCs w:val="24"/>
        </w:rPr>
        <w:sectPr w:rsidR="00655736" w:rsidRPr="00047E80" w:rsidSect="00560C33">
          <w:pgSz w:w="15840" w:h="12240" w:orient="landscape"/>
          <w:pgMar w:top="1440" w:right="1440" w:bottom="1440" w:left="2304" w:header="720" w:footer="720" w:gutter="0"/>
          <w:cols w:space="720"/>
          <w:docGrid w:linePitch="360"/>
        </w:sectPr>
      </w:pPr>
      <w:bookmarkStart w:id="73" w:name="_Hlk499158435"/>
      <w:r>
        <w:rPr>
          <w:rFonts w:ascii="Times New Roman" w:hAnsi="Times New Roman" w:cs="Times New Roman"/>
          <w:b/>
          <w:noProof/>
          <w:color w:val="000000" w:themeColor="text1"/>
          <w:sz w:val="24"/>
          <w:szCs w:val="24"/>
        </w:rPr>
        <mc:AlternateContent>
          <mc:Choice Requires="wps">
            <w:drawing>
              <wp:anchor distT="0" distB="0" distL="114300" distR="114300" simplePos="0" relativeHeight="251689984" behindDoc="0" locked="0" layoutInCell="1" allowOverlap="1" wp14:anchorId="573B09EA" wp14:editId="0EF840C9">
                <wp:simplePos x="0" y="0"/>
                <wp:positionH relativeFrom="column">
                  <wp:posOffset>3383280</wp:posOffset>
                </wp:positionH>
                <wp:positionV relativeFrom="paragraph">
                  <wp:posOffset>734695</wp:posOffset>
                </wp:positionV>
                <wp:extent cx="714375" cy="400050"/>
                <wp:effectExtent l="0" t="0" r="9525" b="0"/>
                <wp:wrapNone/>
                <wp:docPr id="67" name="Text Box 67"/>
                <wp:cNvGraphicFramePr/>
                <a:graphic xmlns:a="http://schemas.openxmlformats.org/drawingml/2006/main">
                  <a:graphicData uri="http://schemas.microsoft.com/office/word/2010/wordprocessingShape">
                    <wps:wsp>
                      <wps:cNvSpPr txBox="1"/>
                      <wps:spPr>
                        <a:xfrm>
                          <a:off x="0" y="0"/>
                          <a:ext cx="714375" cy="400050"/>
                        </a:xfrm>
                        <a:prstGeom prst="rect">
                          <a:avLst/>
                        </a:prstGeom>
                        <a:solidFill>
                          <a:schemeClr val="lt1"/>
                        </a:solidFill>
                        <a:ln w="6350">
                          <a:noFill/>
                        </a:ln>
                      </wps:spPr>
                      <wps:txbx>
                        <w:txbxContent>
                          <w:p w:rsidR="00C82FCF" w:rsidRDefault="00C82FCF" w:rsidP="0071397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73B09EA" id="Text Box 67" o:spid="_x0000_s1059" type="#_x0000_t202" style="position:absolute;left:0;text-align:left;margin-left:266.4pt;margin-top:57.85pt;width:56.25pt;height:31.5pt;z-index:25168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" fillcolor="white [3201]" stroked="f" strokeweight=".5pt">
                <v:textbox>
                  <w:txbxContent>
                    <w:p w:rsidR="00C82FCF" w:rsidRDefault="00C82FCF" w:rsidP="0071397F"/>
                  </w:txbxContent>
                </v:textbox>
              </v:shape>
            </w:pict>
          </mc:Fallback>
        </mc:AlternateContent>
      </w:r>
      <w:r w:rsidR="00187F05" w:rsidRPr="00047E80">
        <w:rPr>
          <w:rFonts w:ascii="Times New Roman" w:eastAsia="Times New Roman" w:hAnsi="Times New Roman" w:cs="Times New Roman"/>
          <w:b/>
          <w:color w:val="000000" w:themeColor="text1"/>
          <w:sz w:val="24"/>
          <w:szCs w:val="24"/>
        </w:rPr>
        <w:t>Figure 33</w:t>
      </w:r>
      <w:r w:rsidR="00B04851" w:rsidRPr="00047E80">
        <w:rPr>
          <w:rFonts w:ascii="Times New Roman" w:eastAsia="Times New Roman" w:hAnsi="Times New Roman" w:cs="Times New Roman"/>
          <w:b/>
          <w:color w:val="000000" w:themeColor="text1"/>
          <w:sz w:val="24"/>
          <w:szCs w:val="24"/>
        </w:rPr>
        <w:t>.</w:t>
      </w:r>
      <w:r w:rsidR="00FB77FC" w:rsidRPr="00047E80">
        <w:rPr>
          <w:rFonts w:ascii="Times New Roman" w:eastAsia="Times New Roman" w:hAnsi="Times New Roman" w:cs="Times New Roman"/>
          <w:color w:val="000000" w:themeColor="text1"/>
          <w:sz w:val="24"/>
          <w:szCs w:val="24"/>
        </w:rPr>
        <w:t xml:space="preserve"> Stratigraphic upper c</w:t>
      </w:r>
      <w:r w:rsidR="00655736" w:rsidRPr="00047E80">
        <w:rPr>
          <w:rFonts w:ascii="Times New Roman" w:eastAsia="Times New Roman" w:hAnsi="Times New Roman" w:cs="Times New Roman"/>
          <w:color w:val="000000" w:themeColor="text1"/>
          <w:sz w:val="24"/>
          <w:szCs w:val="24"/>
        </w:rPr>
        <w:t>ontact between the Woodford Sh</w:t>
      </w:r>
      <w:r w:rsidR="00B04851" w:rsidRPr="00047E80">
        <w:rPr>
          <w:rFonts w:ascii="Times New Roman" w:eastAsia="Times New Roman" w:hAnsi="Times New Roman" w:cs="Times New Roman"/>
          <w:color w:val="000000" w:themeColor="text1"/>
          <w:sz w:val="24"/>
          <w:szCs w:val="24"/>
        </w:rPr>
        <w:t>ale and the Sycamore Formation.</w:t>
      </w:r>
      <w:r w:rsidR="00FB77FC" w:rsidRPr="00047E80">
        <w:rPr>
          <w:rFonts w:ascii="Times New Roman" w:eastAsia="Times New Roman" w:hAnsi="Times New Roman" w:cs="Times New Roman"/>
          <w:color w:val="000000" w:themeColor="text1"/>
          <w:sz w:val="24"/>
          <w:szCs w:val="24"/>
        </w:rPr>
        <w:t xml:space="preserve"> The contact is marked by a shift in facies from siliceous mudstones and bedded chert to an interval of transitional green c</w:t>
      </w:r>
      <w:r w:rsidR="00486E5F" w:rsidRPr="00047E80">
        <w:rPr>
          <w:rFonts w:ascii="Times New Roman" w:eastAsia="Times New Roman" w:hAnsi="Times New Roman" w:cs="Times New Roman"/>
          <w:color w:val="000000" w:themeColor="text1"/>
          <w:sz w:val="24"/>
          <w:szCs w:val="24"/>
        </w:rPr>
        <w:t>layshales, and silty limestone.</w:t>
      </w:r>
    </w:p>
    <w:bookmarkEnd w:id="73"/>
    <w:p w:rsidR="00655736" w:rsidRPr="00047E80" w:rsidRDefault="009A06FF" w:rsidP="00CA4AC1">
      <w:pPr>
        <w:spacing w:after="0" w:line="480" w:lineRule="auto"/>
        <w:jc w:val="both"/>
        <w:rPr>
          <w:rFonts w:ascii="Times New Roman" w:eastAsia="Times New Roman" w:hAnsi="Times New Roman" w:cs="Times New Roman"/>
          <w:b/>
          <w:color w:val="000000" w:themeColor="text1"/>
          <w:sz w:val="24"/>
          <w:szCs w:val="24"/>
        </w:rPr>
      </w:pPr>
      <w:r w:rsidRPr="00047E80">
        <w:rPr>
          <w:rFonts w:ascii="Times New Roman" w:eastAsia="Times New Roman" w:hAnsi="Times New Roman" w:cs="Times New Roman"/>
          <w:b/>
          <w:color w:val="000000" w:themeColor="text1"/>
          <w:sz w:val="24"/>
          <w:szCs w:val="24"/>
        </w:rPr>
        <w:lastRenderedPageBreak/>
        <w:t>4.</w:t>
      </w:r>
      <w:r w:rsidR="009F4844" w:rsidRPr="00047E80">
        <w:rPr>
          <w:rFonts w:ascii="Times New Roman" w:eastAsia="Times New Roman" w:hAnsi="Times New Roman" w:cs="Times New Roman"/>
          <w:b/>
          <w:color w:val="000000" w:themeColor="text1"/>
          <w:sz w:val="24"/>
          <w:szCs w:val="24"/>
        </w:rPr>
        <w:t>4</w:t>
      </w:r>
      <w:r w:rsidR="00655736" w:rsidRPr="00047E80">
        <w:rPr>
          <w:rFonts w:ascii="Times New Roman" w:eastAsia="Times New Roman" w:hAnsi="Times New Roman" w:cs="Times New Roman"/>
          <w:b/>
          <w:color w:val="000000" w:themeColor="text1"/>
          <w:sz w:val="24"/>
          <w:szCs w:val="24"/>
        </w:rPr>
        <w:t xml:space="preserve">. </w:t>
      </w:r>
      <w:r w:rsidR="009C1D83" w:rsidRPr="00047E80">
        <w:rPr>
          <w:rFonts w:ascii="Times New Roman" w:eastAsia="Times New Roman" w:hAnsi="Times New Roman" w:cs="Times New Roman"/>
          <w:b/>
          <w:color w:val="000000" w:themeColor="text1"/>
          <w:sz w:val="24"/>
          <w:szCs w:val="24"/>
        </w:rPr>
        <w:t>D</w:t>
      </w:r>
      <w:r w:rsidR="009F4844" w:rsidRPr="00047E80">
        <w:rPr>
          <w:rFonts w:ascii="Times New Roman" w:eastAsia="Times New Roman" w:hAnsi="Times New Roman" w:cs="Times New Roman"/>
          <w:b/>
          <w:color w:val="000000" w:themeColor="text1"/>
          <w:sz w:val="24"/>
          <w:szCs w:val="24"/>
        </w:rPr>
        <w:t xml:space="preserve">efining Woodford Shale </w:t>
      </w:r>
      <w:r w:rsidR="0047117C" w:rsidRPr="00047E80">
        <w:rPr>
          <w:rFonts w:ascii="Times New Roman" w:eastAsia="Times New Roman" w:hAnsi="Times New Roman" w:cs="Times New Roman"/>
          <w:b/>
          <w:color w:val="000000" w:themeColor="text1"/>
          <w:sz w:val="24"/>
          <w:szCs w:val="24"/>
        </w:rPr>
        <w:t>I</w:t>
      </w:r>
      <w:r w:rsidR="009F4844" w:rsidRPr="00047E80">
        <w:rPr>
          <w:rFonts w:ascii="Times New Roman" w:eastAsia="Times New Roman" w:hAnsi="Times New Roman" w:cs="Times New Roman"/>
          <w:b/>
          <w:color w:val="000000" w:themeColor="text1"/>
          <w:sz w:val="24"/>
          <w:szCs w:val="24"/>
        </w:rPr>
        <w:t xml:space="preserve">nformal </w:t>
      </w:r>
      <w:r w:rsidR="0047117C" w:rsidRPr="00047E80">
        <w:rPr>
          <w:rFonts w:ascii="Times New Roman" w:eastAsia="Times New Roman" w:hAnsi="Times New Roman" w:cs="Times New Roman"/>
          <w:b/>
          <w:color w:val="000000" w:themeColor="text1"/>
          <w:sz w:val="24"/>
          <w:szCs w:val="24"/>
        </w:rPr>
        <w:t>M</w:t>
      </w:r>
      <w:r w:rsidR="009F4844" w:rsidRPr="00047E80">
        <w:rPr>
          <w:rFonts w:ascii="Times New Roman" w:eastAsia="Times New Roman" w:hAnsi="Times New Roman" w:cs="Times New Roman"/>
          <w:b/>
          <w:color w:val="000000" w:themeColor="text1"/>
          <w:sz w:val="24"/>
          <w:szCs w:val="24"/>
        </w:rPr>
        <w:t>embers</w:t>
      </w:r>
    </w:p>
    <w:p w:rsidR="00D74A27" w:rsidRPr="00047E80" w:rsidRDefault="009C1D83" w:rsidP="00CA4AC1">
      <w:pPr>
        <w:spacing w:after="0" w:line="480" w:lineRule="auto"/>
        <w:ind w:firstLine="720"/>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The</w:t>
      </w:r>
      <w:r w:rsidR="00BB2ABD" w:rsidRPr="00047E80">
        <w:rPr>
          <w:rFonts w:ascii="Times New Roman" w:eastAsia="Times New Roman" w:hAnsi="Times New Roman" w:cs="Times New Roman"/>
          <w:color w:val="000000" w:themeColor="text1"/>
          <w:sz w:val="24"/>
          <w:szCs w:val="24"/>
        </w:rPr>
        <w:t xml:space="preserve"> l</w:t>
      </w:r>
      <w:r w:rsidR="001D7368" w:rsidRPr="00047E80">
        <w:rPr>
          <w:rFonts w:ascii="Times New Roman" w:eastAsia="Times New Roman" w:hAnsi="Times New Roman" w:cs="Times New Roman"/>
          <w:color w:val="000000" w:themeColor="text1"/>
          <w:sz w:val="24"/>
          <w:szCs w:val="24"/>
        </w:rPr>
        <w:t>ower</w:t>
      </w:r>
      <w:r w:rsidR="00BB2ABD" w:rsidRPr="00047E80">
        <w:rPr>
          <w:rFonts w:ascii="Times New Roman" w:eastAsia="Times New Roman" w:hAnsi="Times New Roman" w:cs="Times New Roman"/>
          <w:color w:val="000000" w:themeColor="text1"/>
          <w:sz w:val="24"/>
          <w:szCs w:val="24"/>
        </w:rPr>
        <w:t>-m</w:t>
      </w:r>
      <w:r w:rsidR="001D7368" w:rsidRPr="00047E80">
        <w:rPr>
          <w:rFonts w:ascii="Times New Roman" w:eastAsia="Times New Roman" w:hAnsi="Times New Roman" w:cs="Times New Roman"/>
          <w:color w:val="000000" w:themeColor="text1"/>
          <w:sz w:val="24"/>
          <w:szCs w:val="24"/>
        </w:rPr>
        <w:t xml:space="preserve">iddle Woodford Shale and the </w:t>
      </w:r>
      <w:r w:rsidR="00BB2ABD" w:rsidRPr="00047E80">
        <w:rPr>
          <w:rFonts w:ascii="Times New Roman" w:eastAsia="Times New Roman" w:hAnsi="Times New Roman" w:cs="Times New Roman"/>
          <w:color w:val="000000" w:themeColor="text1"/>
          <w:sz w:val="24"/>
          <w:szCs w:val="24"/>
        </w:rPr>
        <w:t>middle-u</w:t>
      </w:r>
      <w:r w:rsidR="001D7368" w:rsidRPr="00047E80">
        <w:rPr>
          <w:rFonts w:ascii="Times New Roman" w:eastAsia="Times New Roman" w:hAnsi="Times New Roman" w:cs="Times New Roman"/>
          <w:color w:val="000000" w:themeColor="text1"/>
          <w:sz w:val="24"/>
          <w:szCs w:val="24"/>
        </w:rPr>
        <w:t xml:space="preserve">pper Woodford Shale </w:t>
      </w:r>
      <w:r w:rsidR="00650348" w:rsidRPr="00047E80">
        <w:rPr>
          <w:rFonts w:ascii="Times New Roman" w:eastAsia="Times New Roman" w:hAnsi="Times New Roman" w:cs="Times New Roman"/>
          <w:color w:val="000000" w:themeColor="text1"/>
          <w:sz w:val="24"/>
          <w:szCs w:val="24"/>
        </w:rPr>
        <w:t>boundaries were</w:t>
      </w:r>
      <w:r w:rsidRPr="00047E80">
        <w:rPr>
          <w:rFonts w:ascii="Times New Roman" w:eastAsia="Times New Roman" w:hAnsi="Times New Roman" w:cs="Times New Roman"/>
          <w:color w:val="000000" w:themeColor="text1"/>
          <w:sz w:val="24"/>
          <w:szCs w:val="24"/>
        </w:rPr>
        <w:t xml:space="preserve"> defined </w:t>
      </w:r>
      <w:r w:rsidR="00650348" w:rsidRPr="00047E80">
        <w:rPr>
          <w:rFonts w:ascii="Times New Roman" w:eastAsia="Times New Roman" w:hAnsi="Times New Roman" w:cs="Times New Roman"/>
          <w:color w:val="000000" w:themeColor="text1"/>
          <w:sz w:val="24"/>
          <w:szCs w:val="24"/>
        </w:rPr>
        <w:t>following the work of Paxton et al</w:t>
      </w:r>
      <w:r w:rsidR="00BD392D" w:rsidRPr="00047E80">
        <w:rPr>
          <w:rFonts w:ascii="Times New Roman" w:eastAsia="Times New Roman" w:hAnsi="Times New Roman" w:cs="Times New Roman"/>
          <w:color w:val="000000" w:themeColor="text1"/>
          <w:sz w:val="24"/>
          <w:szCs w:val="24"/>
        </w:rPr>
        <w:t>.</w:t>
      </w:r>
      <w:r w:rsidR="00650348" w:rsidRPr="00047E80">
        <w:rPr>
          <w:rFonts w:ascii="Times New Roman" w:eastAsia="Times New Roman" w:hAnsi="Times New Roman" w:cs="Times New Roman"/>
          <w:color w:val="000000" w:themeColor="text1"/>
          <w:sz w:val="24"/>
          <w:szCs w:val="24"/>
        </w:rPr>
        <w:t xml:space="preserve"> (2007). The outcrop GR profile from the McAlister Quarry was correlated to the outcrop GR profile of the Henryhouse Creek section, Carter County, and well log GR</w:t>
      </w:r>
      <w:r w:rsidR="00BB2ABD" w:rsidRPr="00047E80">
        <w:rPr>
          <w:rFonts w:ascii="Times New Roman" w:eastAsia="Times New Roman" w:hAnsi="Times New Roman" w:cs="Times New Roman"/>
          <w:color w:val="000000" w:themeColor="text1"/>
          <w:sz w:val="24"/>
          <w:szCs w:val="24"/>
        </w:rPr>
        <w:t xml:space="preserve"> from the Amis 1-3 Ramsey well, Murray County </w:t>
      </w:r>
      <w:r w:rsidR="00A747B7" w:rsidRPr="00047E80">
        <w:rPr>
          <w:rFonts w:ascii="Times New Roman" w:eastAsia="Times New Roman" w:hAnsi="Times New Roman" w:cs="Times New Roman"/>
          <w:color w:val="000000" w:themeColor="text1"/>
          <w:sz w:val="24"/>
          <w:szCs w:val="24"/>
        </w:rPr>
        <w:t xml:space="preserve">(34.42363, -97.07902) </w:t>
      </w:r>
      <w:r w:rsidR="00486E5F" w:rsidRPr="00047E80">
        <w:rPr>
          <w:rFonts w:ascii="Times New Roman" w:eastAsia="Times New Roman" w:hAnsi="Times New Roman" w:cs="Times New Roman"/>
          <w:color w:val="000000" w:themeColor="text1"/>
          <w:sz w:val="24"/>
          <w:szCs w:val="24"/>
        </w:rPr>
        <w:t>(</w:t>
      </w:r>
      <w:r w:rsidR="00486E5F" w:rsidRPr="00047E80">
        <w:rPr>
          <w:rFonts w:ascii="Times New Roman" w:eastAsia="Times New Roman" w:hAnsi="Times New Roman" w:cs="Times New Roman"/>
          <w:b/>
          <w:color w:val="000000" w:themeColor="text1"/>
          <w:sz w:val="24"/>
          <w:szCs w:val="24"/>
        </w:rPr>
        <w:t>Figu</w:t>
      </w:r>
      <w:r w:rsidR="00187F05" w:rsidRPr="00047E80">
        <w:rPr>
          <w:rFonts w:ascii="Times New Roman" w:eastAsia="Times New Roman" w:hAnsi="Times New Roman" w:cs="Times New Roman"/>
          <w:b/>
          <w:color w:val="000000" w:themeColor="text1"/>
          <w:sz w:val="24"/>
          <w:szCs w:val="24"/>
        </w:rPr>
        <w:t>re 34</w:t>
      </w:r>
      <w:r w:rsidR="009A06FF" w:rsidRPr="00047E80">
        <w:rPr>
          <w:rFonts w:ascii="Times New Roman" w:eastAsia="Times New Roman" w:hAnsi="Times New Roman" w:cs="Times New Roman"/>
          <w:b/>
          <w:color w:val="000000" w:themeColor="text1"/>
          <w:sz w:val="24"/>
          <w:szCs w:val="24"/>
        </w:rPr>
        <w:t xml:space="preserve"> A-C</w:t>
      </w:r>
      <w:r w:rsidR="00486E5F" w:rsidRPr="00047E80">
        <w:rPr>
          <w:rFonts w:ascii="Times New Roman" w:eastAsia="Times New Roman" w:hAnsi="Times New Roman" w:cs="Times New Roman"/>
          <w:color w:val="000000" w:themeColor="text1"/>
          <w:sz w:val="24"/>
          <w:szCs w:val="24"/>
        </w:rPr>
        <w:t>)</w:t>
      </w:r>
      <w:r w:rsidR="00BB2ABD" w:rsidRPr="00047E80">
        <w:rPr>
          <w:rFonts w:ascii="Times New Roman" w:eastAsia="Times New Roman" w:hAnsi="Times New Roman" w:cs="Times New Roman"/>
          <w:color w:val="000000" w:themeColor="text1"/>
          <w:sz w:val="24"/>
          <w:szCs w:val="24"/>
        </w:rPr>
        <w:t>. The cross-section</w:t>
      </w:r>
      <w:r w:rsidR="00A747B7" w:rsidRPr="00047E80">
        <w:rPr>
          <w:rFonts w:ascii="Times New Roman" w:eastAsia="Times New Roman" w:hAnsi="Times New Roman" w:cs="Times New Roman"/>
          <w:color w:val="000000" w:themeColor="text1"/>
          <w:sz w:val="24"/>
          <w:szCs w:val="24"/>
        </w:rPr>
        <w:t xml:space="preserve"> is</w:t>
      </w:r>
      <w:r w:rsidR="00BB2ABD" w:rsidRPr="00047E80">
        <w:rPr>
          <w:rFonts w:ascii="Times New Roman" w:eastAsia="Times New Roman" w:hAnsi="Times New Roman" w:cs="Times New Roman"/>
          <w:color w:val="000000" w:themeColor="text1"/>
          <w:sz w:val="24"/>
          <w:szCs w:val="24"/>
        </w:rPr>
        <w:t xml:space="preserve"> flatten</w:t>
      </w:r>
      <w:r w:rsidR="00A747B7" w:rsidRPr="00047E80">
        <w:rPr>
          <w:rFonts w:ascii="Times New Roman" w:eastAsia="Times New Roman" w:hAnsi="Times New Roman" w:cs="Times New Roman"/>
          <w:color w:val="000000" w:themeColor="text1"/>
          <w:sz w:val="24"/>
          <w:szCs w:val="24"/>
        </w:rPr>
        <w:t>ed</w:t>
      </w:r>
      <w:r w:rsidR="00BB2ABD" w:rsidRPr="00047E80">
        <w:rPr>
          <w:rFonts w:ascii="Times New Roman" w:eastAsia="Times New Roman" w:hAnsi="Times New Roman" w:cs="Times New Roman"/>
          <w:color w:val="000000" w:themeColor="text1"/>
          <w:sz w:val="24"/>
          <w:szCs w:val="24"/>
        </w:rPr>
        <w:t xml:space="preserve"> on the boundary between the middle-upper boundary, which has also been established as the regional maximum flooding surface</w:t>
      </w:r>
      <w:r w:rsidR="00A747B7" w:rsidRPr="00047E80">
        <w:rPr>
          <w:rFonts w:ascii="Times New Roman" w:eastAsia="Times New Roman" w:hAnsi="Times New Roman" w:cs="Times New Roman"/>
          <w:color w:val="000000" w:themeColor="text1"/>
          <w:sz w:val="24"/>
          <w:szCs w:val="24"/>
        </w:rPr>
        <w:t xml:space="preserve"> (mfs)</w:t>
      </w:r>
      <w:r w:rsidR="00BB2ABD" w:rsidRPr="00047E80">
        <w:rPr>
          <w:rFonts w:ascii="Times New Roman" w:eastAsia="Times New Roman" w:hAnsi="Times New Roman" w:cs="Times New Roman"/>
          <w:color w:val="000000" w:themeColor="text1"/>
          <w:sz w:val="24"/>
          <w:szCs w:val="24"/>
        </w:rPr>
        <w:t xml:space="preserve"> of the Woodford Shale.</w:t>
      </w:r>
    </w:p>
    <w:p w:rsidR="00CB2252" w:rsidRPr="00047E80" w:rsidRDefault="00CB2252" w:rsidP="00CA4AC1">
      <w:pPr>
        <w:spacing w:after="0" w:line="480" w:lineRule="auto"/>
        <w:jc w:val="both"/>
        <w:rPr>
          <w:rFonts w:ascii="Times New Roman" w:eastAsia="Times New Roman" w:hAnsi="Times New Roman" w:cs="Times New Roman"/>
          <w:color w:val="000000" w:themeColor="text1"/>
          <w:sz w:val="24"/>
          <w:szCs w:val="24"/>
        </w:rPr>
      </w:pPr>
    </w:p>
    <w:p w:rsidR="001F51C8" w:rsidRPr="00047E80" w:rsidRDefault="001F51C8" w:rsidP="001F51C8">
      <w:pPr>
        <w:pStyle w:val="ListParagraph"/>
        <w:spacing w:after="0" w:line="360" w:lineRule="auto"/>
        <w:jc w:val="both"/>
        <w:rPr>
          <w:rFonts w:ascii="Times New Roman" w:eastAsia="Times New Roman" w:hAnsi="Times New Roman" w:cs="Times New Roman"/>
          <w:color w:val="000000" w:themeColor="text1"/>
          <w:sz w:val="24"/>
          <w:szCs w:val="24"/>
        </w:rPr>
        <w:sectPr w:rsidR="001F51C8" w:rsidRPr="00047E80" w:rsidSect="00560C33">
          <w:pgSz w:w="12240" w:h="15840"/>
          <w:pgMar w:top="1440" w:right="1440" w:bottom="1440" w:left="2304" w:header="720" w:footer="720" w:gutter="0"/>
          <w:cols w:space="720"/>
          <w:docGrid w:linePitch="360"/>
        </w:sectPr>
      </w:pPr>
    </w:p>
    <w:p w:rsidR="00AC70F5" w:rsidRDefault="00AC70F5" w:rsidP="00AC70F5">
      <w:pPr>
        <w:pStyle w:val="ListParagraph"/>
        <w:spacing w:after="0" w:line="360" w:lineRule="auto"/>
        <w:ind w:left="0"/>
        <w:jc w:val="both"/>
        <w:rPr>
          <w:rFonts w:ascii="Times New Roman" w:eastAsia="Times New Roman" w:hAnsi="Times New Roman" w:cs="Times New Roman"/>
          <w:noProof/>
          <w:color w:val="000000" w:themeColor="text1"/>
          <w:sz w:val="24"/>
          <w:szCs w:val="24"/>
        </w:rPr>
      </w:pPr>
    </w:p>
    <w:p w:rsidR="001F51C8" w:rsidRPr="00047E80" w:rsidRDefault="00C82FCF" w:rsidP="00AC70F5">
      <w:pPr>
        <w:pStyle w:val="ListParagraph"/>
        <w:spacing w:after="0" w:line="360" w:lineRule="auto"/>
        <w:ind w:left="0"/>
        <w:jc w:val="both"/>
        <w:rPr>
          <w:rFonts w:ascii="Times New Roman" w:eastAsia="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747328" behindDoc="0" locked="0" layoutInCell="1" allowOverlap="1" wp14:anchorId="1A511E6A" wp14:editId="350888A6">
                <wp:simplePos x="0" y="0"/>
                <wp:positionH relativeFrom="column">
                  <wp:posOffset>-1346200</wp:posOffset>
                </wp:positionH>
                <wp:positionV relativeFrom="paragraph">
                  <wp:posOffset>2533015</wp:posOffset>
                </wp:positionV>
                <wp:extent cx="572770" cy="661670"/>
                <wp:effectExtent l="0" t="6350" r="0" b="0"/>
                <wp:wrapNone/>
                <wp:docPr id="549" name="Text Box 549"/>
                <wp:cNvGraphicFramePr/>
                <a:graphic xmlns:a="http://schemas.openxmlformats.org/drawingml/2006/main">
                  <a:graphicData uri="http://schemas.microsoft.com/office/word/2010/wordprocessingShape">
                    <wps:wsp>
                      <wps:cNvSpPr txBox="1"/>
                      <wps:spPr>
                        <a:xfrm rot="5400000">
                          <a:off x="0" y="0"/>
                          <a:ext cx="572770" cy="661670"/>
                        </a:xfrm>
                        <a:prstGeom prst="rect">
                          <a:avLst/>
                        </a:prstGeom>
                        <a:solidFill>
                          <a:schemeClr val="lt1"/>
                        </a:solidFill>
                        <a:ln w="6350">
                          <a:noFill/>
                        </a:ln>
                      </wps:spPr>
                      <wps:txbx>
                        <w:txbxContent>
                          <w:p w:rsidR="00C82FCF" w:rsidRPr="00FE5C8E" w:rsidRDefault="00C82FCF" w:rsidP="00C82FCF">
                            <w:pPr>
                              <w:jc w:val="center"/>
                              <w:rPr>
                                <w:rFonts w:ascii="Times New Roman" w:hAnsi="Times New Roman" w:cs="Times New Roman"/>
                                <w:sz w:val="24"/>
                              </w:rPr>
                            </w:pPr>
                            <w:r>
                              <w:rPr>
                                <w:rFonts w:ascii="Times New Roman" w:hAnsi="Times New Roman" w:cs="Times New Roman"/>
                                <w:sz w:val="24"/>
                              </w:rPr>
                              <w:t>76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511E6A" id="Text Box 549" o:spid="_x0000_s1060" type="#_x0000_t202" style="position:absolute;left:0;text-align:left;margin-left:-106pt;margin-top:199.45pt;width:45.1pt;height:52.1pt;rotation:90;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" fillcolor="white [3201]" stroked="f" strokeweight=".5pt">
                <v:textbox>
                  <w:txbxContent>
                    <w:p w:rsidR="00C82FCF" w:rsidRPr="00FE5C8E" w:rsidRDefault="00C82FCF" w:rsidP="00C82FCF">
                      <w:pPr>
                        <w:jc w:val="center"/>
                        <w:rPr>
                          <w:rFonts w:ascii="Times New Roman" w:hAnsi="Times New Roman" w:cs="Times New Roman"/>
                          <w:sz w:val="24"/>
                        </w:rPr>
                      </w:pPr>
                      <w:r>
                        <w:rPr>
                          <w:rFonts w:ascii="Times New Roman" w:hAnsi="Times New Roman" w:cs="Times New Roman"/>
                          <w:sz w:val="24"/>
                        </w:rPr>
                        <w:t>76</w:t>
                      </w:r>
                    </w:p>
                  </w:txbxContent>
                </v:textbox>
              </v:shape>
            </w:pict>
          </mc:Fallback>
        </mc:AlternateContent>
      </w:r>
      <w:r w:rsidR="00E92E24">
        <w:rPr>
          <w:rFonts w:ascii="Times New Roman" w:eastAsia="Times New Roman" w:hAnsi="Times New Roman" w:cs="Times New Roman"/>
          <w:noProof/>
          <w:color w:val="000000" w:themeColor="text1"/>
          <w:sz w:val="24"/>
          <w:szCs w:val="24"/>
        </w:rPr>
        <w:drawing>
          <wp:inline distT="0" distB="0" distL="0" distR="0" wp14:anchorId="1E2D6BD9">
            <wp:extent cx="7557486" cy="4800600"/>
            <wp:effectExtent l="0" t="0" r="571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7575770" cy="4812214"/>
                    </a:xfrm>
                    <a:prstGeom prst="rect">
                      <a:avLst/>
                    </a:prstGeom>
                    <a:noFill/>
                  </pic:spPr>
                </pic:pic>
              </a:graphicData>
            </a:graphic>
          </wp:inline>
        </w:drawing>
      </w:r>
    </w:p>
    <w:p w:rsidR="00BB2ABD" w:rsidRPr="00047E80" w:rsidRDefault="0071397F" w:rsidP="00AC70F5">
      <w:pPr>
        <w:spacing w:after="0" w:line="276" w:lineRule="auto"/>
        <w:jc w:val="both"/>
        <w:rPr>
          <w:rFonts w:ascii="Times New Roman" w:eastAsia="Times New Roman" w:hAnsi="Times New Roman" w:cs="Times New Roman"/>
          <w:noProof/>
          <w:color w:val="000000" w:themeColor="text1"/>
          <w:sz w:val="24"/>
          <w:szCs w:val="24"/>
        </w:rPr>
        <w:sectPr w:rsidR="00BB2ABD" w:rsidRPr="00047E80" w:rsidSect="00560C33">
          <w:pgSz w:w="15840" w:h="12240" w:orient="landscape"/>
          <w:pgMar w:top="1440" w:right="1440" w:bottom="1440" w:left="2304" w:header="720" w:footer="720" w:gutter="0"/>
          <w:cols w:space="720"/>
          <w:docGrid w:linePitch="360"/>
        </w:sectPr>
      </w:pPr>
      <w:bookmarkStart w:id="74" w:name="_Hlk499158451"/>
      <w:r>
        <w:rPr>
          <w:rFonts w:ascii="Times New Roman" w:hAnsi="Times New Roman" w:cs="Times New Roman"/>
          <w:b/>
          <w:noProof/>
          <w:color w:val="000000" w:themeColor="text1"/>
          <w:sz w:val="24"/>
          <w:szCs w:val="24"/>
        </w:rPr>
        <mc:AlternateContent>
          <mc:Choice Requires="wps">
            <w:drawing>
              <wp:anchor distT="0" distB="0" distL="114300" distR="114300" simplePos="0" relativeHeight="251692032" behindDoc="0" locked="0" layoutInCell="1" allowOverlap="1" wp14:anchorId="573B09EA" wp14:editId="0EF840C9">
                <wp:simplePos x="0" y="0"/>
                <wp:positionH relativeFrom="column">
                  <wp:posOffset>3429000</wp:posOffset>
                </wp:positionH>
                <wp:positionV relativeFrom="paragraph">
                  <wp:posOffset>802640</wp:posOffset>
                </wp:positionV>
                <wp:extent cx="714375" cy="400050"/>
                <wp:effectExtent l="0" t="0" r="9525" b="0"/>
                <wp:wrapNone/>
                <wp:docPr id="69" name="Text Box 69"/>
                <wp:cNvGraphicFramePr/>
                <a:graphic xmlns:a="http://schemas.openxmlformats.org/drawingml/2006/main">
                  <a:graphicData uri="http://schemas.microsoft.com/office/word/2010/wordprocessingShape">
                    <wps:wsp>
                      <wps:cNvSpPr txBox="1"/>
                      <wps:spPr>
                        <a:xfrm>
                          <a:off x="0" y="0"/>
                          <a:ext cx="714375" cy="400050"/>
                        </a:xfrm>
                        <a:prstGeom prst="rect">
                          <a:avLst/>
                        </a:prstGeom>
                        <a:solidFill>
                          <a:schemeClr val="lt1"/>
                        </a:solidFill>
                        <a:ln w="6350">
                          <a:noFill/>
                        </a:ln>
                      </wps:spPr>
                      <wps:txbx>
                        <w:txbxContent>
                          <w:p w:rsidR="00C82FCF" w:rsidRDefault="00C82FCF" w:rsidP="0071397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73B09EA" id="Text Box 69" o:spid="_x0000_s1061" type="#_x0000_t202" style="position:absolute;left:0;text-align:left;margin-left:270pt;margin-top:63.2pt;width:56.25pt;height:31.5pt;z-index:25169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" fillcolor="white [3201]" stroked="f" strokeweight=".5pt">
                <v:textbox>
                  <w:txbxContent>
                    <w:p w:rsidR="00C82FCF" w:rsidRDefault="00C82FCF" w:rsidP="0071397F"/>
                  </w:txbxContent>
                </v:textbox>
              </v:shape>
            </w:pict>
          </mc:Fallback>
        </mc:AlternateContent>
      </w:r>
      <w:r w:rsidR="00187F05" w:rsidRPr="00047E80">
        <w:rPr>
          <w:rFonts w:ascii="Times New Roman" w:eastAsia="Times New Roman" w:hAnsi="Times New Roman" w:cs="Times New Roman"/>
          <w:b/>
          <w:noProof/>
          <w:color w:val="000000" w:themeColor="text1"/>
          <w:sz w:val="24"/>
          <w:szCs w:val="24"/>
        </w:rPr>
        <w:t>Figure 34</w:t>
      </w:r>
      <w:r w:rsidR="009A06FF" w:rsidRPr="00047E80">
        <w:rPr>
          <w:rFonts w:ascii="Times New Roman" w:eastAsia="Times New Roman" w:hAnsi="Times New Roman" w:cs="Times New Roman"/>
          <w:b/>
          <w:noProof/>
          <w:color w:val="000000" w:themeColor="text1"/>
          <w:sz w:val="24"/>
          <w:szCs w:val="24"/>
        </w:rPr>
        <w:t xml:space="preserve"> A-C</w:t>
      </w:r>
      <w:r w:rsidR="00BB2ABD" w:rsidRPr="00047E80">
        <w:rPr>
          <w:rFonts w:ascii="Times New Roman" w:eastAsia="Times New Roman" w:hAnsi="Times New Roman" w:cs="Times New Roman"/>
          <w:b/>
          <w:noProof/>
          <w:color w:val="000000" w:themeColor="text1"/>
          <w:sz w:val="24"/>
          <w:szCs w:val="24"/>
        </w:rPr>
        <w:t xml:space="preserve">. </w:t>
      </w:r>
      <w:r w:rsidR="00BD392D" w:rsidRPr="00047E80">
        <w:rPr>
          <w:rFonts w:ascii="Times New Roman" w:eastAsia="Times New Roman" w:hAnsi="Times New Roman" w:cs="Times New Roman"/>
          <w:noProof/>
          <w:color w:val="000000" w:themeColor="text1"/>
          <w:sz w:val="24"/>
          <w:szCs w:val="24"/>
        </w:rPr>
        <w:t>Regional cor</w:t>
      </w:r>
      <w:r w:rsidR="009A06FF" w:rsidRPr="00047E80">
        <w:rPr>
          <w:rFonts w:ascii="Times New Roman" w:eastAsia="Times New Roman" w:hAnsi="Times New Roman" w:cs="Times New Roman"/>
          <w:noProof/>
          <w:color w:val="000000" w:themeColor="text1"/>
          <w:sz w:val="24"/>
          <w:szCs w:val="24"/>
        </w:rPr>
        <w:t xml:space="preserve">relation </w:t>
      </w:r>
      <w:r w:rsidR="00BD392D" w:rsidRPr="00047E80">
        <w:rPr>
          <w:rFonts w:ascii="Times New Roman" w:eastAsia="Times New Roman" w:hAnsi="Times New Roman" w:cs="Times New Roman"/>
          <w:noProof/>
          <w:color w:val="000000" w:themeColor="text1"/>
          <w:sz w:val="24"/>
          <w:szCs w:val="24"/>
        </w:rPr>
        <w:t>used to identify the bound</w:t>
      </w:r>
      <w:r w:rsidR="00496E40" w:rsidRPr="00047E80">
        <w:rPr>
          <w:rFonts w:ascii="Times New Roman" w:eastAsia="Times New Roman" w:hAnsi="Times New Roman" w:cs="Times New Roman"/>
          <w:noProof/>
          <w:color w:val="000000" w:themeColor="text1"/>
          <w:sz w:val="24"/>
          <w:szCs w:val="24"/>
        </w:rPr>
        <w:t>a</w:t>
      </w:r>
      <w:r w:rsidR="00BD392D" w:rsidRPr="00047E80">
        <w:rPr>
          <w:rFonts w:ascii="Times New Roman" w:eastAsia="Times New Roman" w:hAnsi="Times New Roman" w:cs="Times New Roman"/>
          <w:noProof/>
          <w:color w:val="000000" w:themeColor="text1"/>
          <w:sz w:val="24"/>
          <w:szCs w:val="24"/>
        </w:rPr>
        <w:t>ries between the lower-middle Woodford Shale, and the mid</w:t>
      </w:r>
      <w:r w:rsidR="009A06FF" w:rsidRPr="00047E80">
        <w:rPr>
          <w:rFonts w:ascii="Times New Roman" w:eastAsia="Times New Roman" w:hAnsi="Times New Roman" w:cs="Times New Roman"/>
          <w:noProof/>
          <w:color w:val="000000" w:themeColor="text1"/>
          <w:sz w:val="24"/>
          <w:szCs w:val="24"/>
        </w:rPr>
        <w:t>dle-upper Woodford shale. Correl</w:t>
      </w:r>
      <w:r w:rsidR="00BD392D" w:rsidRPr="00047E80">
        <w:rPr>
          <w:rFonts w:ascii="Times New Roman" w:eastAsia="Times New Roman" w:hAnsi="Times New Roman" w:cs="Times New Roman"/>
          <w:noProof/>
          <w:color w:val="000000" w:themeColor="text1"/>
          <w:sz w:val="24"/>
          <w:szCs w:val="24"/>
        </w:rPr>
        <w:t>ation is flatten</w:t>
      </w:r>
      <w:r w:rsidR="00AE03BF" w:rsidRPr="00047E80">
        <w:rPr>
          <w:rFonts w:ascii="Times New Roman" w:eastAsia="Times New Roman" w:hAnsi="Times New Roman" w:cs="Times New Roman"/>
          <w:noProof/>
          <w:color w:val="000000" w:themeColor="text1"/>
          <w:sz w:val="24"/>
          <w:szCs w:val="24"/>
        </w:rPr>
        <w:t>ed on the middle-upper bound</w:t>
      </w:r>
      <w:r w:rsidR="00496E40" w:rsidRPr="00047E80">
        <w:rPr>
          <w:rFonts w:ascii="Times New Roman" w:eastAsia="Times New Roman" w:hAnsi="Times New Roman" w:cs="Times New Roman"/>
          <w:noProof/>
          <w:color w:val="000000" w:themeColor="text1"/>
          <w:sz w:val="24"/>
          <w:szCs w:val="24"/>
        </w:rPr>
        <w:t>a</w:t>
      </w:r>
      <w:r w:rsidR="00BD392D" w:rsidRPr="00047E80">
        <w:rPr>
          <w:rFonts w:ascii="Times New Roman" w:eastAsia="Times New Roman" w:hAnsi="Times New Roman" w:cs="Times New Roman"/>
          <w:noProof/>
          <w:color w:val="000000" w:themeColor="text1"/>
          <w:sz w:val="24"/>
          <w:szCs w:val="24"/>
        </w:rPr>
        <w:t>ry. Modified from Serna</w:t>
      </w:r>
      <w:r w:rsidR="00865519" w:rsidRPr="00047E80">
        <w:rPr>
          <w:rFonts w:ascii="Times New Roman" w:eastAsia="Times New Roman" w:hAnsi="Times New Roman" w:cs="Times New Roman"/>
          <w:noProof/>
          <w:color w:val="000000" w:themeColor="text1"/>
          <w:sz w:val="24"/>
          <w:szCs w:val="24"/>
        </w:rPr>
        <w:t xml:space="preserve">-Bernal </w:t>
      </w:r>
      <w:r w:rsidR="00BD392D" w:rsidRPr="00047E80">
        <w:rPr>
          <w:rFonts w:ascii="Times New Roman" w:eastAsia="Times New Roman" w:hAnsi="Times New Roman" w:cs="Times New Roman"/>
          <w:noProof/>
          <w:color w:val="000000" w:themeColor="text1"/>
          <w:sz w:val="24"/>
          <w:szCs w:val="24"/>
        </w:rPr>
        <w:t>(</w:t>
      </w:r>
      <w:r w:rsidR="00BB2ABD" w:rsidRPr="00047E80">
        <w:rPr>
          <w:rFonts w:ascii="Times New Roman" w:eastAsia="Times New Roman" w:hAnsi="Times New Roman" w:cs="Times New Roman"/>
          <w:noProof/>
          <w:color w:val="000000" w:themeColor="text1"/>
          <w:sz w:val="24"/>
          <w:szCs w:val="24"/>
        </w:rPr>
        <w:t>2013</w:t>
      </w:r>
      <w:r w:rsidR="00BD392D" w:rsidRPr="00047E80">
        <w:rPr>
          <w:rFonts w:ascii="Times New Roman" w:eastAsia="Times New Roman" w:hAnsi="Times New Roman" w:cs="Times New Roman"/>
          <w:noProof/>
          <w:color w:val="000000" w:themeColor="text1"/>
          <w:sz w:val="24"/>
          <w:szCs w:val="24"/>
        </w:rPr>
        <w:t>)</w:t>
      </w:r>
      <w:r w:rsidR="00BB2ABD" w:rsidRPr="00047E80">
        <w:rPr>
          <w:rFonts w:ascii="Times New Roman" w:eastAsia="Times New Roman" w:hAnsi="Times New Roman" w:cs="Times New Roman"/>
          <w:noProof/>
          <w:color w:val="000000" w:themeColor="text1"/>
          <w:sz w:val="24"/>
          <w:szCs w:val="24"/>
        </w:rPr>
        <w:t>. Adapted from Paxton et al</w:t>
      </w:r>
      <w:r w:rsidR="00BD392D" w:rsidRPr="00047E80">
        <w:rPr>
          <w:rFonts w:ascii="Times New Roman" w:eastAsia="Times New Roman" w:hAnsi="Times New Roman" w:cs="Times New Roman"/>
          <w:noProof/>
          <w:color w:val="000000" w:themeColor="text1"/>
          <w:sz w:val="24"/>
          <w:szCs w:val="24"/>
        </w:rPr>
        <w:t>. (</w:t>
      </w:r>
      <w:r w:rsidR="00BB2ABD" w:rsidRPr="00047E80">
        <w:rPr>
          <w:rFonts w:ascii="Times New Roman" w:eastAsia="Times New Roman" w:hAnsi="Times New Roman" w:cs="Times New Roman"/>
          <w:noProof/>
          <w:color w:val="000000" w:themeColor="text1"/>
          <w:sz w:val="24"/>
          <w:szCs w:val="24"/>
        </w:rPr>
        <w:t>2007</w:t>
      </w:r>
      <w:r w:rsidR="00BD392D" w:rsidRPr="00047E80">
        <w:rPr>
          <w:rFonts w:ascii="Times New Roman" w:eastAsia="Times New Roman" w:hAnsi="Times New Roman" w:cs="Times New Roman"/>
          <w:noProof/>
          <w:color w:val="000000" w:themeColor="text1"/>
          <w:sz w:val="24"/>
          <w:szCs w:val="24"/>
        </w:rPr>
        <w:t>).</w:t>
      </w:r>
      <w:r w:rsidRPr="0071397F">
        <w:rPr>
          <w:rFonts w:ascii="Times New Roman" w:hAnsi="Times New Roman" w:cs="Times New Roman"/>
          <w:b/>
          <w:noProof/>
          <w:color w:val="000000" w:themeColor="text1"/>
          <w:sz w:val="24"/>
          <w:szCs w:val="24"/>
        </w:rPr>
        <w:t xml:space="preserve"> </w:t>
      </w:r>
    </w:p>
    <w:bookmarkEnd w:id="74"/>
    <w:p w:rsidR="004C6957" w:rsidRPr="00047E80" w:rsidRDefault="009A06FF" w:rsidP="00CA4AC1">
      <w:pPr>
        <w:spacing w:after="0" w:line="480" w:lineRule="auto"/>
        <w:jc w:val="both"/>
        <w:rPr>
          <w:rFonts w:ascii="Times New Roman" w:eastAsia="Times New Roman" w:hAnsi="Times New Roman" w:cs="Times New Roman"/>
          <w:b/>
          <w:color w:val="000000" w:themeColor="text1"/>
          <w:sz w:val="24"/>
          <w:szCs w:val="24"/>
        </w:rPr>
      </w:pPr>
      <w:r w:rsidRPr="00047E80">
        <w:rPr>
          <w:rFonts w:ascii="Times New Roman" w:eastAsia="Times New Roman" w:hAnsi="Times New Roman" w:cs="Times New Roman"/>
          <w:b/>
          <w:color w:val="000000" w:themeColor="text1"/>
          <w:sz w:val="24"/>
          <w:szCs w:val="24"/>
        </w:rPr>
        <w:lastRenderedPageBreak/>
        <w:t>4.</w:t>
      </w:r>
      <w:r w:rsidR="009F4844" w:rsidRPr="00047E80">
        <w:rPr>
          <w:rFonts w:ascii="Times New Roman" w:eastAsia="Times New Roman" w:hAnsi="Times New Roman" w:cs="Times New Roman"/>
          <w:b/>
          <w:color w:val="000000" w:themeColor="text1"/>
          <w:sz w:val="24"/>
          <w:szCs w:val="24"/>
        </w:rPr>
        <w:t>5</w:t>
      </w:r>
      <w:r w:rsidR="004C6957" w:rsidRPr="00047E80">
        <w:rPr>
          <w:rFonts w:ascii="Times New Roman" w:eastAsia="Times New Roman" w:hAnsi="Times New Roman" w:cs="Times New Roman"/>
          <w:b/>
          <w:color w:val="000000" w:themeColor="text1"/>
          <w:sz w:val="24"/>
          <w:szCs w:val="24"/>
        </w:rPr>
        <w:t xml:space="preserve">. XRD </w:t>
      </w:r>
      <w:r w:rsidR="0047117C" w:rsidRPr="00047E80">
        <w:rPr>
          <w:rFonts w:ascii="Times New Roman" w:eastAsia="Times New Roman" w:hAnsi="Times New Roman" w:cs="Times New Roman"/>
          <w:b/>
          <w:color w:val="000000" w:themeColor="text1"/>
          <w:sz w:val="24"/>
          <w:szCs w:val="24"/>
        </w:rPr>
        <w:t>B</w:t>
      </w:r>
      <w:r w:rsidR="009F4844" w:rsidRPr="00047E80">
        <w:rPr>
          <w:rFonts w:ascii="Times New Roman" w:eastAsia="Times New Roman" w:hAnsi="Times New Roman" w:cs="Times New Roman"/>
          <w:b/>
          <w:color w:val="000000" w:themeColor="text1"/>
          <w:sz w:val="24"/>
          <w:szCs w:val="24"/>
        </w:rPr>
        <w:t xml:space="preserve">ulk </w:t>
      </w:r>
      <w:r w:rsidR="0047117C" w:rsidRPr="00047E80">
        <w:rPr>
          <w:rFonts w:ascii="Times New Roman" w:eastAsia="Times New Roman" w:hAnsi="Times New Roman" w:cs="Times New Roman"/>
          <w:b/>
          <w:color w:val="000000" w:themeColor="text1"/>
          <w:sz w:val="24"/>
          <w:szCs w:val="24"/>
        </w:rPr>
        <w:t>M</w:t>
      </w:r>
      <w:r w:rsidR="009F4844" w:rsidRPr="00047E80">
        <w:rPr>
          <w:rFonts w:ascii="Times New Roman" w:eastAsia="Times New Roman" w:hAnsi="Times New Roman" w:cs="Times New Roman"/>
          <w:b/>
          <w:color w:val="000000" w:themeColor="text1"/>
          <w:sz w:val="24"/>
          <w:szCs w:val="24"/>
        </w:rPr>
        <w:t>ineralogy</w:t>
      </w:r>
    </w:p>
    <w:p w:rsidR="004C6957" w:rsidRPr="00047E80" w:rsidRDefault="004C6957" w:rsidP="00CA4AC1">
      <w:pPr>
        <w:spacing w:after="0" w:line="480" w:lineRule="auto"/>
        <w:ind w:firstLine="720"/>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Results from XRD analysis incorporated into this study was adapted from Serna</w:t>
      </w:r>
      <w:r w:rsidR="00865519" w:rsidRPr="00047E80">
        <w:rPr>
          <w:rFonts w:ascii="Times New Roman" w:eastAsia="Times New Roman" w:hAnsi="Times New Roman" w:cs="Times New Roman"/>
          <w:color w:val="000000" w:themeColor="text1"/>
          <w:sz w:val="24"/>
          <w:szCs w:val="24"/>
        </w:rPr>
        <w:t>-Bernal</w:t>
      </w:r>
      <w:r w:rsidRPr="00047E80">
        <w:rPr>
          <w:rFonts w:ascii="Times New Roman" w:eastAsia="Times New Roman" w:hAnsi="Times New Roman" w:cs="Times New Roman"/>
          <w:color w:val="000000" w:themeColor="text1"/>
          <w:sz w:val="24"/>
          <w:szCs w:val="24"/>
        </w:rPr>
        <w:t xml:space="preserve"> (2013). The bulk XRD analysis results show that the mineralogic composition of the Woodford Shale is dominated by high proportions of quartz (&gt;80%) throughout the section, with the highest concentration in the Upper Woodford Shale. Previous studies (Kirkland et al. 1992; Comer</w:t>
      </w:r>
      <w:r w:rsidR="00865519" w:rsidRPr="00047E80">
        <w:rPr>
          <w:rFonts w:ascii="Times New Roman" w:eastAsia="Times New Roman" w:hAnsi="Times New Roman" w:cs="Times New Roman"/>
          <w:color w:val="000000" w:themeColor="text1"/>
          <w:sz w:val="24"/>
          <w:szCs w:val="24"/>
        </w:rPr>
        <w:t>,</w:t>
      </w:r>
      <w:r w:rsidRPr="00047E80">
        <w:rPr>
          <w:rFonts w:ascii="Times New Roman" w:eastAsia="Times New Roman" w:hAnsi="Times New Roman" w:cs="Times New Roman"/>
          <w:color w:val="000000" w:themeColor="text1"/>
          <w:sz w:val="24"/>
          <w:szCs w:val="24"/>
        </w:rPr>
        <w:t xml:space="preserve"> 2005; and Comer</w:t>
      </w:r>
      <w:r w:rsidR="00865519" w:rsidRPr="00047E80">
        <w:rPr>
          <w:rFonts w:ascii="Times New Roman" w:eastAsia="Times New Roman" w:hAnsi="Times New Roman" w:cs="Times New Roman"/>
          <w:color w:val="000000" w:themeColor="text1"/>
          <w:sz w:val="24"/>
          <w:szCs w:val="24"/>
        </w:rPr>
        <w:t xml:space="preserve">, </w:t>
      </w:r>
      <w:r w:rsidRPr="00047E80">
        <w:rPr>
          <w:rFonts w:ascii="Times New Roman" w:eastAsia="Times New Roman" w:hAnsi="Times New Roman" w:cs="Times New Roman"/>
          <w:color w:val="000000" w:themeColor="text1"/>
          <w:sz w:val="24"/>
          <w:szCs w:val="24"/>
        </w:rPr>
        <w:t xml:space="preserve">2008) on the Woodford Shale have interpreted </w:t>
      </w:r>
      <w:r w:rsidR="000273FF" w:rsidRPr="00047E80">
        <w:rPr>
          <w:rFonts w:ascii="Times New Roman" w:eastAsia="Times New Roman" w:hAnsi="Times New Roman" w:cs="Times New Roman"/>
          <w:color w:val="000000" w:themeColor="text1"/>
          <w:sz w:val="24"/>
          <w:szCs w:val="24"/>
        </w:rPr>
        <w:t xml:space="preserve">the </w:t>
      </w:r>
      <w:r w:rsidRPr="00047E80">
        <w:rPr>
          <w:rFonts w:ascii="Times New Roman" w:eastAsia="Times New Roman" w:hAnsi="Times New Roman" w:cs="Times New Roman"/>
          <w:color w:val="000000" w:themeColor="text1"/>
          <w:sz w:val="24"/>
          <w:szCs w:val="24"/>
        </w:rPr>
        <w:t xml:space="preserve">majority of the quartz to be biogenically sourced and have been attributed to zones of coastal upwelling or thermal water mass stratification. </w:t>
      </w:r>
      <w:r w:rsidR="008708AD">
        <w:rPr>
          <w:rFonts w:ascii="Times New Roman" w:eastAsia="Times New Roman" w:hAnsi="Times New Roman" w:cs="Times New Roman"/>
          <w:color w:val="000000" w:themeColor="text1"/>
          <w:sz w:val="24"/>
          <w:szCs w:val="24"/>
        </w:rPr>
        <w:t>The a</w:t>
      </w:r>
      <w:r w:rsidRPr="00047E80">
        <w:rPr>
          <w:rFonts w:ascii="Times New Roman" w:eastAsia="Times New Roman" w:hAnsi="Times New Roman" w:cs="Times New Roman"/>
          <w:color w:val="000000" w:themeColor="text1"/>
          <w:sz w:val="24"/>
          <w:szCs w:val="24"/>
        </w:rPr>
        <w:t>nalysis also showed the presence of carbonate minerals in a few samples, in</w:t>
      </w:r>
      <w:r w:rsidR="00CA4AC1" w:rsidRPr="00047E80">
        <w:rPr>
          <w:rFonts w:ascii="Times New Roman" w:eastAsia="Times New Roman" w:hAnsi="Times New Roman" w:cs="Times New Roman"/>
          <w:color w:val="000000" w:themeColor="text1"/>
          <w:sz w:val="24"/>
          <w:szCs w:val="24"/>
        </w:rPr>
        <w:t xml:space="preserve"> the</w:t>
      </w:r>
      <w:r w:rsidRPr="00047E80">
        <w:rPr>
          <w:rFonts w:ascii="Times New Roman" w:eastAsia="Times New Roman" w:hAnsi="Times New Roman" w:cs="Times New Roman"/>
          <w:color w:val="000000" w:themeColor="text1"/>
          <w:sz w:val="24"/>
          <w:szCs w:val="24"/>
        </w:rPr>
        <w:t xml:space="preserve"> form of dolomites. From thin sections, dolomitic enrichment is low throughout the Woodford Shale. Where they are detected, they occur as discrete beds and are observed to be mostly dominated in the Lower and Middle Woodford, relative to the Upper Woodford Shale.  </w:t>
      </w:r>
    </w:p>
    <w:p w:rsidR="004C6957" w:rsidRPr="00047E80" w:rsidRDefault="004C6957" w:rsidP="00CA4AC1">
      <w:pPr>
        <w:spacing w:after="0" w:line="480" w:lineRule="auto"/>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 xml:space="preserve"> </w:t>
      </w:r>
      <w:r w:rsidRPr="00047E80">
        <w:rPr>
          <w:rFonts w:ascii="Times New Roman" w:eastAsia="Times New Roman" w:hAnsi="Times New Roman" w:cs="Times New Roman"/>
          <w:color w:val="000000" w:themeColor="text1"/>
          <w:sz w:val="24"/>
          <w:szCs w:val="24"/>
        </w:rPr>
        <w:tab/>
        <w:t xml:space="preserve">Also revealed are traces of clay minerals such as illite and kaolinite. A decrease in clay content occurs up section, the Lower Woodford Shale having the highest clay content, followed by the Middle Woodford Shale member. The presence of sodium-rich plagioclase feldspar and orthoclase is also observed, indicating minimal inputs of terrestrial clastic sediments during the Woodford Shale deposition. These terrestrial inputs are most evident in the Lower and the Middle Woodford Shale. </w:t>
      </w:r>
    </w:p>
    <w:p w:rsidR="004C6957" w:rsidRPr="00047E80" w:rsidRDefault="004C6957" w:rsidP="00CA4AC1">
      <w:pPr>
        <w:spacing w:after="0" w:line="480" w:lineRule="auto"/>
        <w:ind w:firstLine="720"/>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The mineral pyrite, which is a good indic</w:t>
      </w:r>
      <w:r w:rsidR="00CA4AC1" w:rsidRPr="00047E80">
        <w:rPr>
          <w:rFonts w:ascii="Times New Roman" w:eastAsia="Times New Roman" w:hAnsi="Times New Roman" w:cs="Times New Roman"/>
          <w:color w:val="000000" w:themeColor="text1"/>
          <w:sz w:val="24"/>
          <w:szCs w:val="24"/>
        </w:rPr>
        <w:t xml:space="preserve">ator of anoxic conditions, is </w:t>
      </w:r>
      <w:r w:rsidRPr="00047E80">
        <w:rPr>
          <w:rFonts w:ascii="Times New Roman" w:eastAsia="Times New Roman" w:hAnsi="Times New Roman" w:cs="Times New Roman"/>
          <w:color w:val="000000" w:themeColor="text1"/>
          <w:sz w:val="24"/>
          <w:szCs w:val="24"/>
        </w:rPr>
        <w:t>common in the entire Woodford Shale, with the highest content in the Middle Woodford Shale. Apatite is also present and is mostly detected in the Upper Woodford Shale in association with phosphate nodules. Traces of gypsum are also present, and this can be attributed to an association with weathering by-products (</w:t>
      </w:r>
      <w:r w:rsidR="00187F05" w:rsidRPr="00047E80">
        <w:rPr>
          <w:rFonts w:ascii="Times New Roman" w:eastAsia="Times New Roman" w:hAnsi="Times New Roman" w:cs="Times New Roman"/>
          <w:b/>
          <w:color w:val="000000" w:themeColor="text1"/>
          <w:sz w:val="24"/>
          <w:szCs w:val="24"/>
        </w:rPr>
        <w:t>Figure 35</w:t>
      </w:r>
      <w:r w:rsidRPr="00047E80">
        <w:rPr>
          <w:rFonts w:ascii="Times New Roman" w:eastAsia="Times New Roman" w:hAnsi="Times New Roman" w:cs="Times New Roman"/>
          <w:color w:val="000000" w:themeColor="text1"/>
          <w:sz w:val="24"/>
          <w:szCs w:val="24"/>
        </w:rPr>
        <w:t>).</w:t>
      </w:r>
    </w:p>
    <w:p w:rsidR="004C6957" w:rsidRPr="00047E80" w:rsidRDefault="004C6957" w:rsidP="00655736">
      <w:pPr>
        <w:spacing w:after="0" w:line="360" w:lineRule="auto"/>
        <w:rPr>
          <w:rFonts w:ascii="Times New Roman" w:eastAsia="Times New Roman" w:hAnsi="Times New Roman" w:cs="Times New Roman"/>
          <w:b/>
          <w:color w:val="000000" w:themeColor="text1"/>
          <w:sz w:val="24"/>
          <w:szCs w:val="24"/>
        </w:rPr>
        <w:sectPr w:rsidR="004C6957" w:rsidRPr="00047E80" w:rsidSect="00AC70F5">
          <w:pgSz w:w="12240" w:h="15840"/>
          <w:pgMar w:top="1440" w:right="1440" w:bottom="1440" w:left="2304" w:header="720" w:footer="720" w:gutter="0"/>
          <w:cols w:space="720"/>
          <w:docGrid w:linePitch="360"/>
        </w:sectPr>
      </w:pPr>
    </w:p>
    <w:p w:rsidR="00AC70F5" w:rsidRDefault="00AC70F5" w:rsidP="000273FF">
      <w:pPr>
        <w:spacing w:after="0" w:line="360" w:lineRule="auto"/>
        <w:jc w:val="both"/>
        <w:rPr>
          <w:rFonts w:ascii="Times New Roman" w:eastAsia="Times New Roman" w:hAnsi="Times New Roman" w:cs="Times New Roman"/>
          <w:noProof/>
          <w:color w:val="000000" w:themeColor="text1"/>
          <w:sz w:val="24"/>
          <w:szCs w:val="24"/>
        </w:rPr>
      </w:pPr>
    </w:p>
    <w:p w:rsidR="000273FF" w:rsidRPr="00047E80" w:rsidRDefault="00E92E24" w:rsidP="000273FF">
      <w:pPr>
        <w:spacing w:after="0" w:line="36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noProof/>
          <w:color w:val="000000" w:themeColor="text1"/>
          <w:sz w:val="24"/>
          <w:szCs w:val="24"/>
        </w:rPr>
        <w:drawing>
          <wp:inline distT="0" distB="0" distL="0" distR="0" wp14:anchorId="352CCA12">
            <wp:extent cx="5410952" cy="56007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46">
                      <a:extLst>
                        <a:ext uri="{28A0092B-C50C-407E-A947-70E740481C1C}">
                          <a14:useLocalDpi xmlns:a14="http://schemas.microsoft.com/office/drawing/2010/main" val="0"/>
                        </a:ext>
                      </a:extLst>
                    </a:blip>
                    <a:srcRect r="2986"/>
                    <a:stretch/>
                  </pic:blipFill>
                  <pic:spPr bwMode="auto">
                    <a:xfrm>
                      <a:off x="0" y="0"/>
                      <a:ext cx="5427298" cy="5617620"/>
                    </a:xfrm>
                    <a:prstGeom prst="rect">
                      <a:avLst/>
                    </a:prstGeom>
                    <a:noFill/>
                    <a:ln>
                      <a:noFill/>
                    </a:ln>
                    <a:extLst>
                      <a:ext uri="{53640926-AAD7-44D8-BBD7-CCE9431645EC}">
                        <a14:shadowObscured xmlns:a14="http://schemas.microsoft.com/office/drawing/2010/main"/>
                      </a:ext>
                    </a:extLst>
                  </pic:spPr>
                </pic:pic>
              </a:graphicData>
            </a:graphic>
          </wp:inline>
        </w:drawing>
      </w:r>
    </w:p>
    <w:p w:rsidR="000273FF" w:rsidRPr="00047E80" w:rsidRDefault="00187F05" w:rsidP="00CA4AC1">
      <w:pPr>
        <w:spacing w:after="0" w:line="276" w:lineRule="auto"/>
        <w:jc w:val="both"/>
        <w:rPr>
          <w:rFonts w:ascii="Times New Roman" w:eastAsia="Times New Roman" w:hAnsi="Times New Roman" w:cs="Times New Roman"/>
          <w:color w:val="000000" w:themeColor="text1"/>
          <w:sz w:val="24"/>
          <w:szCs w:val="24"/>
        </w:rPr>
        <w:sectPr w:rsidR="000273FF" w:rsidRPr="00047E80" w:rsidSect="00AC70F5">
          <w:pgSz w:w="12240" w:h="15840"/>
          <w:pgMar w:top="1440" w:right="1440" w:bottom="1440" w:left="2304" w:header="720" w:footer="720" w:gutter="0"/>
          <w:cols w:space="720"/>
          <w:docGrid w:linePitch="360"/>
        </w:sectPr>
      </w:pPr>
      <w:bookmarkStart w:id="75" w:name="_Hlk499163897"/>
      <w:r w:rsidRPr="00047E80">
        <w:rPr>
          <w:rFonts w:ascii="Times New Roman" w:eastAsia="Times New Roman" w:hAnsi="Times New Roman" w:cs="Times New Roman"/>
          <w:b/>
          <w:color w:val="000000" w:themeColor="text1"/>
          <w:sz w:val="24"/>
          <w:szCs w:val="24"/>
        </w:rPr>
        <w:t>Figure 35</w:t>
      </w:r>
      <w:r w:rsidR="000273FF" w:rsidRPr="00047E80">
        <w:rPr>
          <w:rFonts w:ascii="Times New Roman" w:eastAsia="Times New Roman" w:hAnsi="Times New Roman" w:cs="Times New Roman"/>
          <w:b/>
          <w:color w:val="000000" w:themeColor="text1"/>
          <w:sz w:val="24"/>
          <w:szCs w:val="24"/>
        </w:rPr>
        <w:t xml:space="preserve">: </w:t>
      </w:r>
      <w:r w:rsidR="000273FF" w:rsidRPr="00047E80">
        <w:rPr>
          <w:rFonts w:ascii="Times New Roman" w:eastAsia="Times New Roman" w:hAnsi="Times New Roman" w:cs="Times New Roman"/>
          <w:color w:val="000000" w:themeColor="text1"/>
          <w:sz w:val="24"/>
          <w:szCs w:val="24"/>
        </w:rPr>
        <w:t>XRF Bulk Mineralogy of the Woodford Shale showing percentile distribution amongst informal members of the Woodford Shale. The Upper Woodford Shale has the highest quartz content, relative to other Woodford Shale members.</w:t>
      </w:r>
    </w:p>
    <w:bookmarkEnd w:id="75"/>
    <w:p w:rsidR="000273FF" w:rsidRPr="00047E80" w:rsidRDefault="000273FF" w:rsidP="00CA4AC1">
      <w:pPr>
        <w:spacing w:after="0" w:line="480" w:lineRule="auto"/>
        <w:jc w:val="center"/>
        <w:rPr>
          <w:rFonts w:ascii="Times New Roman" w:eastAsia="Times New Roman" w:hAnsi="Times New Roman" w:cs="Times New Roman"/>
          <w:b/>
          <w:color w:val="000000" w:themeColor="text1"/>
          <w:sz w:val="24"/>
          <w:szCs w:val="24"/>
        </w:rPr>
      </w:pPr>
      <w:r w:rsidRPr="00047E80">
        <w:rPr>
          <w:rFonts w:ascii="Times New Roman" w:eastAsia="Times New Roman" w:hAnsi="Times New Roman" w:cs="Times New Roman"/>
          <w:b/>
          <w:color w:val="000000" w:themeColor="text1"/>
          <w:sz w:val="24"/>
          <w:szCs w:val="24"/>
        </w:rPr>
        <w:lastRenderedPageBreak/>
        <w:t>CHAPTER V</w:t>
      </w:r>
    </w:p>
    <w:p w:rsidR="000273FF" w:rsidRPr="00047E80" w:rsidRDefault="000273FF" w:rsidP="00CA4AC1">
      <w:pPr>
        <w:spacing w:after="0" w:line="480" w:lineRule="auto"/>
        <w:jc w:val="center"/>
        <w:rPr>
          <w:rFonts w:ascii="Times New Roman" w:eastAsia="Times New Roman" w:hAnsi="Times New Roman" w:cs="Times New Roman"/>
          <w:b/>
          <w:color w:val="000000" w:themeColor="text1"/>
          <w:sz w:val="24"/>
          <w:szCs w:val="24"/>
        </w:rPr>
      </w:pPr>
      <w:r w:rsidRPr="00047E80">
        <w:rPr>
          <w:rFonts w:ascii="Times New Roman" w:eastAsia="Times New Roman" w:hAnsi="Times New Roman" w:cs="Times New Roman"/>
          <w:b/>
          <w:color w:val="000000" w:themeColor="text1"/>
          <w:sz w:val="24"/>
          <w:szCs w:val="24"/>
        </w:rPr>
        <w:t>ORGANIC GEOCHEMISTRY</w:t>
      </w:r>
      <w:r w:rsidR="0047117C" w:rsidRPr="00047E80">
        <w:rPr>
          <w:rFonts w:ascii="Times New Roman" w:eastAsia="Times New Roman" w:hAnsi="Times New Roman" w:cs="Times New Roman"/>
          <w:b/>
          <w:color w:val="000000" w:themeColor="text1"/>
          <w:sz w:val="24"/>
          <w:szCs w:val="24"/>
        </w:rPr>
        <w:t xml:space="preserve"> -</w:t>
      </w:r>
      <w:r w:rsidRPr="00047E80">
        <w:rPr>
          <w:rFonts w:ascii="Times New Roman" w:eastAsia="Times New Roman" w:hAnsi="Times New Roman" w:cs="Times New Roman"/>
          <w:b/>
          <w:color w:val="000000" w:themeColor="text1"/>
          <w:sz w:val="24"/>
          <w:szCs w:val="24"/>
        </w:rPr>
        <w:t xml:space="preserve"> SOURCE ROCK EVALUATION</w:t>
      </w:r>
    </w:p>
    <w:p w:rsidR="000273FF" w:rsidRPr="00047E80" w:rsidRDefault="000273FF" w:rsidP="00CA4AC1">
      <w:pPr>
        <w:spacing w:after="0" w:line="480" w:lineRule="auto"/>
        <w:ind w:firstLine="720"/>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Organic-richness, kerogen type, and thermal maturity are important for source rock evaluation, and are assessed in this section using geochemical analysis based on TOC and Rock Eval data. Additional data from Serna</w:t>
      </w:r>
      <w:r w:rsidR="00865519" w:rsidRPr="00047E80">
        <w:rPr>
          <w:rFonts w:ascii="Times New Roman" w:eastAsia="Times New Roman" w:hAnsi="Times New Roman" w:cs="Times New Roman"/>
          <w:color w:val="000000" w:themeColor="text1"/>
          <w:sz w:val="24"/>
          <w:szCs w:val="24"/>
        </w:rPr>
        <w:t>-</w:t>
      </w:r>
      <w:r w:rsidR="000000D8">
        <w:rPr>
          <w:rFonts w:ascii="Times New Roman" w:eastAsia="Times New Roman" w:hAnsi="Times New Roman" w:cs="Times New Roman"/>
          <w:color w:val="000000" w:themeColor="text1"/>
          <w:sz w:val="24"/>
          <w:szCs w:val="24"/>
        </w:rPr>
        <w:t>B</w:t>
      </w:r>
      <w:r w:rsidR="00865519" w:rsidRPr="00047E80">
        <w:rPr>
          <w:rFonts w:ascii="Times New Roman" w:eastAsia="Times New Roman" w:hAnsi="Times New Roman" w:cs="Times New Roman"/>
          <w:color w:val="000000" w:themeColor="text1"/>
          <w:sz w:val="24"/>
          <w:szCs w:val="24"/>
        </w:rPr>
        <w:t>ernal</w:t>
      </w:r>
      <w:r w:rsidRPr="00047E80">
        <w:rPr>
          <w:rFonts w:ascii="Times New Roman" w:eastAsia="Times New Roman" w:hAnsi="Times New Roman" w:cs="Times New Roman"/>
          <w:color w:val="000000" w:themeColor="text1"/>
          <w:sz w:val="24"/>
          <w:szCs w:val="24"/>
        </w:rPr>
        <w:t xml:space="preserve"> (2013) </w:t>
      </w:r>
      <w:r w:rsidR="00CA4AC1" w:rsidRPr="00047E80">
        <w:rPr>
          <w:rFonts w:ascii="Times New Roman" w:eastAsia="Times New Roman" w:hAnsi="Times New Roman" w:cs="Times New Roman"/>
          <w:color w:val="000000" w:themeColor="text1"/>
          <w:sz w:val="24"/>
          <w:szCs w:val="24"/>
        </w:rPr>
        <w:t>was</w:t>
      </w:r>
      <w:r w:rsidRPr="00047E80">
        <w:rPr>
          <w:rFonts w:ascii="Times New Roman" w:eastAsia="Times New Roman" w:hAnsi="Times New Roman" w:cs="Times New Roman"/>
          <w:color w:val="000000" w:themeColor="text1"/>
          <w:sz w:val="24"/>
          <w:szCs w:val="24"/>
        </w:rPr>
        <w:t xml:space="preserve"> integrated.</w:t>
      </w:r>
    </w:p>
    <w:p w:rsidR="00CA4AC1" w:rsidRPr="00047E80" w:rsidRDefault="00CA4AC1" w:rsidP="00CA4AC1">
      <w:pPr>
        <w:spacing w:after="0" w:line="480" w:lineRule="auto"/>
        <w:ind w:firstLine="720"/>
        <w:jc w:val="both"/>
        <w:rPr>
          <w:rFonts w:ascii="Times New Roman" w:eastAsia="Times New Roman" w:hAnsi="Times New Roman" w:cs="Times New Roman"/>
          <w:color w:val="000000" w:themeColor="text1"/>
          <w:sz w:val="24"/>
          <w:szCs w:val="24"/>
        </w:rPr>
      </w:pPr>
    </w:p>
    <w:p w:rsidR="000273FF" w:rsidRPr="00047E80" w:rsidRDefault="006232B7" w:rsidP="006232B7">
      <w:pPr>
        <w:pStyle w:val="ListParagraph"/>
        <w:numPr>
          <w:ilvl w:val="1"/>
          <w:numId w:val="32"/>
        </w:numPr>
        <w:spacing w:after="0" w:line="480" w:lineRule="auto"/>
        <w:ind w:left="360"/>
        <w:jc w:val="both"/>
        <w:rPr>
          <w:rFonts w:ascii="Times New Roman" w:eastAsia="Times New Roman" w:hAnsi="Times New Roman" w:cs="Times New Roman"/>
          <w:b/>
          <w:color w:val="000000" w:themeColor="text1"/>
          <w:sz w:val="24"/>
          <w:szCs w:val="24"/>
        </w:rPr>
      </w:pPr>
      <w:r w:rsidRPr="00047E80">
        <w:rPr>
          <w:rFonts w:ascii="Times New Roman" w:eastAsia="Times New Roman" w:hAnsi="Times New Roman" w:cs="Times New Roman"/>
          <w:b/>
          <w:color w:val="000000" w:themeColor="text1"/>
          <w:sz w:val="24"/>
          <w:szCs w:val="24"/>
        </w:rPr>
        <w:t xml:space="preserve"> </w:t>
      </w:r>
      <w:r w:rsidR="000273FF" w:rsidRPr="00047E80">
        <w:rPr>
          <w:rFonts w:ascii="Times New Roman" w:eastAsia="Times New Roman" w:hAnsi="Times New Roman" w:cs="Times New Roman"/>
          <w:b/>
          <w:color w:val="000000" w:themeColor="text1"/>
          <w:sz w:val="24"/>
          <w:szCs w:val="24"/>
        </w:rPr>
        <w:t>Organic</w:t>
      </w:r>
      <w:r w:rsidR="001430C0" w:rsidRPr="00047E80">
        <w:rPr>
          <w:rFonts w:ascii="Times New Roman" w:eastAsia="Times New Roman" w:hAnsi="Times New Roman" w:cs="Times New Roman"/>
          <w:b/>
          <w:color w:val="000000" w:themeColor="text1"/>
          <w:sz w:val="24"/>
          <w:szCs w:val="24"/>
        </w:rPr>
        <w:t>-</w:t>
      </w:r>
      <w:r w:rsidR="000273FF" w:rsidRPr="00047E80">
        <w:rPr>
          <w:rFonts w:ascii="Times New Roman" w:eastAsia="Times New Roman" w:hAnsi="Times New Roman" w:cs="Times New Roman"/>
          <w:b/>
          <w:color w:val="000000" w:themeColor="text1"/>
          <w:sz w:val="24"/>
          <w:szCs w:val="24"/>
        </w:rPr>
        <w:t>Richness</w:t>
      </w:r>
    </w:p>
    <w:p w:rsidR="000273FF" w:rsidRPr="00047E80" w:rsidRDefault="000273FF" w:rsidP="00CA4AC1">
      <w:pPr>
        <w:spacing w:after="0" w:line="480" w:lineRule="auto"/>
        <w:ind w:firstLine="720"/>
        <w:contextualSpacing/>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 xml:space="preserve">TOC values amongst the informal members of the Woodford Shale are displayed in </w:t>
      </w:r>
      <w:r w:rsidR="00187F05" w:rsidRPr="00047E80">
        <w:rPr>
          <w:rFonts w:ascii="Times New Roman" w:eastAsia="Times New Roman" w:hAnsi="Times New Roman" w:cs="Times New Roman"/>
          <w:b/>
          <w:color w:val="000000" w:themeColor="text1"/>
          <w:sz w:val="24"/>
          <w:szCs w:val="24"/>
        </w:rPr>
        <w:t>Figure 36</w:t>
      </w:r>
      <w:r w:rsidRPr="00047E80">
        <w:rPr>
          <w:rFonts w:ascii="Times New Roman" w:eastAsia="Times New Roman" w:hAnsi="Times New Roman" w:cs="Times New Roman"/>
          <w:color w:val="000000" w:themeColor="text1"/>
          <w:sz w:val="24"/>
          <w:szCs w:val="24"/>
        </w:rPr>
        <w:t xml:space="preserve">, which shows TOC variation with depth. </w:t>
      </w:r>
    </w:p>
    <w:p w:rsidR="000273FF" w:rsidRPr="00047E80" w:rsidRDefault="00E92E24" w:rsidP="00AC70F5">
      <w:pPr>
        <w:spacing w:after="100" w:afterAutospacing="1" w:line="360" w:lineRule="auto"/>
        <w:ind w:left="-864" w:firstLine="720"/>
        <w:contextualSpacing/>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noProof/>
          <w:color w:val="000000" w:themeColor="text1"/>
          <w:sz w:val="24"/>
          <w:szCs w:val="24"/>
        </w:rPr>
        <w:drawing>
          <wp:inline distT="0" distB="0" distL="0" distR="0" wp14:anchorId="3BCE52DB">
            <wp:extent cx="4914900" cy="4597126"/>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l="697" r="2150"/>
                    <a:stretch/>
                  </pic:blipFill>
                  <pic:spPr bwMode="auto">
                    <a:xfrm>
                      <a:off x="0" y="0"/>
                      <a:ext cx="4951826" cy="4631665"/>
                    </a:xfrm>
                    <a:prstGeom prst="rect">
                      <a:avLst/>
                    </a:prstGeom>
                    <a:noFill/>
                    <a:ln>
                      <a:noFill/>
                    </a:ln>
                    <a:extLst>
                      <a:ext uri="{53640926-AAD7-44D8-BBD7-CCE9431645EC}">
                        <a14:shadowObscured xmlns:a14="http://schemas.microsoft.com/office/drawing/2010/main"/>
                      </a:ext>
                    </a:extLst>
                  </pic:spPr>
                </pic:pic>
              </a:graphicData>
            </a:graphic>
          </wp:inline>
        </w:drawing>
      </w:r>
    </w:p>
    <w:p w:rsidR="000273FF" w:rsidRPr="00047E80" w:rsidRDefault="000273FF" w:rsidP="00CA4AC1">
      <w:pPr>
        <w:spacing w:after="0" w:line="276" w:lineRule="auto"/>
        <w:rPr>
          <w:rFonts w:ascii="Times New Roman" w:eastAsia="Times New Roman" w:hAnsi="Times New Roman" w:cs="Times New Roman"/>
          <w:color w:val="000000" w:themeColor="text1"/>
          <w:sz w:val="24"/>
          <w:szCs w:val="24"/>
        </w:rPr>
      </w:pPr>
      <w:bookmarkStart w:id="76" w:name="_Hlk499163909"/>
      <w:r w:rsidRPr="00047E80">
        <w:rPr>
          <w:rFonts w:ascii="Times New Roman" w:eastAsia="Times New Roman" w:hAnsi="Times New Roman" w:cs="Times New Roman"/>
          <w:b/>
          <w:color w:val="000000" w:themeColor="text1"/>
          <w:sz w:val="24"/>
          <w:szCs w:val="24"/>
        </w:rPr>
        <w:t xml:space="preserve">Figure </w:t>
      </w:r>
      <w:r w:rsidR="00187F05" w:rsidRPr="00047E80">
        <w:rPr>
          <w:rFonts w:ascii="Times New Roman" w:eastAsia="Times New Roman" w:hAnsi="Times New Roman" w:cs="Times New Roman"/>
          <w:b/>
          <w:color w:val="000000" w:themeColor="text1"/>
          <w:sz w:val="24"/>
          <w:szCs w:val="24"/>
        </w:rPr>
        <w:t>36</w:t>
      </w:r>
      <w:r w:rsidRPr="00047E80">
        <w:rPr>
          <w:rFonts w:ascii="Times New Roman" w:eastAsia="Times New Roman" w:hAnsi="Times New Roman" w:cs="Times New Roman"/>
          <w:b/>
          <w:color w:val="000000" w:themeColor="text1"/>
          <w:sz w:val="24"/>
          <w:szCs w:val="24"/>
        </w:rPr>
        <w:t>. Left to right</w:t>
      </w:r>
      <w:r w:rsidRPr="00047E80">
        <w:rPr>
          <w:rFonts w:ascii="Times New Roman" w:eastAsia="Times New Roman" w:hAnsi="Times New Roman" w:cs="Times New Roman"/>
          <w:color w:val="000000" w:themeColor="text1"/>
          <w:sz w:val="24"/>
          <w:szCs w:val="24"/>
        </w:rPr>
        <w:t>: GR profile, lithofacies, TOC values distributed along the entire section.</w:t>
      </w:r>
    </w:p>
    <w:p w:rsidR="000273FF" w:rsidRDefault="000273FF" w:rsidP="00CA4AC1">
      <w:pPr>
        <w:spacing w:after="0" w:line="276" w:lineRule="auto"/>
        <w:contextualSpacing/>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lastRenderedPageBreak/>
        <w:t>The concentration of total organic carbon (TOC) of the Woodford Shale ranges in values from 0.07 to 22 wt% with an average value of 11 wt%. In terms of conventional source richness (Jarvie,</w:t>
      </w:r>
      <w:r w:rsidR="00865519" w:rsidRPr="00047E80">
        <w:rPr>
          <w:rFonts w:ascii="Times New Roman" w:eastAsia="Times New Roman" w:hAnsi="Times New Roman" w:cs="Times New Roman"/>
          <w:color w:val="000000" w:themeColor="text1"/>
          <w:sz w:val="24"/>
          <w:szCs w:val="24"/>
        </w:rPr>
        <w:t xml:space="preserve"> </w:t>
      </w:r>
      <w:r w:rsidRPr="00047E80">
        <w:rPr>
          <w:rFonts w:ascii="Times New Roman" w:eastAsia="Times New Roman" w:hAnsi="Times New Roman" w:cs="Times New Roman"/>
          <w:color w:val="000000" w:themeColor="text1"/>
          <w:sz w:val="24"/>
          <w:szCs w:val="24"/>
        </w:rPr>
        <w:t xml:space="preserve">1991) these values infer excellent source rock potential for this section of the Woodford Shale. This excludes the basal green clayshales, and the bleached facies in the Upper Woodford, both of which have poor TOC values. </w:t>
      </w:r>
    </w:p>
    <w:p w:rsidR="00AC70F5" w:rsidRDefault="00AC70F5" w:rsidP="00CA4AC1">
      <w:pPr>
        <w:spacing w:after="0" w:line="276" w:lineRule="auto"/>
        <w:contextualSpacing/>
        <w:jc w:val="both"/>
        <w:rPr>
          <w:rFonts w:ascii="Times New Roman" w:eastAsia="Times New Roman" w:hAnsi="Times New Roman" w:cs="Times New Roman"/>
          <w:color w:val="000000" w:themeColor="text1"/>
          <w:sz w:val="24"/>
          <w:szCs w:val="24"/>
        </w:rPr>
      </w:pPr>
    </w:p>
    <w:p w:rsidR="004E3CA4" w:rsidRPr="00047E80" w:rsidRDefault="004E3CA4" w:rsidP="00CA4AC1">
      <w:pPr>
        <w:spacing w:after="0" w:line="276" w:lineRule="auto"/>
        <w:contextualSpacing/>
        <w:jc w:val="both"/>
        <w:rPr>
          <w:rFonts w:ascii="Times New Roman" w:eastAsia="Times New Roman" w:hAnsi="Times New Roman" w:cs="Times New Roman"/>
          <w:color w:val="000000" w:themeColor="text1"/>
          <w:sz w:val="24"/>
          <w:szCs w:val="24"/>
        </w:rPr>
      </w:pPr>
    </w:p>
    <w:bookmarkEnd w:id="76"/>
    <w:p w:rsidR="000273FF" w:rsidRPr="00047E80" w:rsidRDefault="00956649" w:rsidP="00AC70F5">
      <w:pPr>
        <w:spacing w:after="0" w:line="360" w:lineRule="auto"/>
        <w:ind w:left="144"/>
        <w:contextualSpacing/>
        <w:jc w:val="center"/>
        <w:rPr>
          <w:rFonts w:ascii="Times New Roman" w:eastAsia="Times New Roman" w:hAnsi="Times New Roman" w:cs="Times New Roman"/>
          <w:b/>
          <w:noProof/>
          <w:color w:val="000000" w:themeColor="text1"/>
          <w:sz w:val="24"/>
          <w:szCs w:val="24"/>
        </w:rPr>
      </w:pPr>
      <w:r>
        <w:rPr>
          <w:rFonts w:ascii="Times New Roman" w:eastAsia="Times New Roman" w:hAnsi="Times New Roman" w:cs="Times New Roman"/>
          <w:b/>
          <w:noProof/>
          <w:color w:val="000000" w:themeColor="text1"/>
          <w:sz w:val="24"/>
          <w:szCs w:val="24"/>
        </w:rPr>
        <w:drawing>
          <wp:inline distT="0" distB="0" distL="0" distR="0" wp14:anchorId="2EED44A8">
            <wp:extent cx="4723172" cy="577215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723172" cy="5772150"/>
                    </a:xfrm>
                    <a:prstGeom prst="rect">
                      <a:avLst/>
                    </a:prstGeom>
                    <a:noFill/>
                  </pic:spPr>
                </pic:pic>
              </a:graphicData>
            </a:graphic>
          </wp:inline>
        </w:drawing>
      </w:r>
    </w:p>
    <w:p w:rsidR="004E3CA4" w:rsidRPr="00047E80" w:rsidRDefault="00187F05" w:rsidP="00CA4AC1">
      <w:pPr>
        <w:spacing w:after="0" w:line="276" w:lineRule="auto"/>
        <w:jc w:val="both"/>
        <w:rPr>
          <w:rFonts w:ascii="Times New Roman" w:eastAsia="Times New Roman" w:hAnsi="Times New Roman" w:cs="Times New Roman"/>
          <w:color w:val="000000" w:themeColor="text1"/>
          <w:sz w:val="24"/>
          <w:szCs w:val="24"/>
        </w:rPr>
      </w:pPr>
      <w:bookmarkStart w:id="77" w:name="_Hlk499164160"/>
      <w:r w:rsidRPr="00047E80">
        <w:rPr>
          <w:rFonts w:ascii="Times New Roman" w:eastAsia="Times New Roman" w:hAnsi="Times New Roman" w:cs="Times New Roman"/>
          <w:b/>
          <w:color w:val="000000" w:themeColor="text1"/>
          <w:sz w:val="24"/>
          <w:szCs w:val="24"/>
        </w:rPr>
        <w:t>Figure 37</w:t>
      </w:r>
      <w:r w:rsidR="000273FF" w:rsidRPr="00047E80">
        <w:rPr>
          <w:rFonts w:ascii="Times New Roman" w:eastAsia="Times New Roman" w:hAnsi="Times New Roman" w:cs="Times New Roman"/>
          <w:b/>
          <w:color w:val="000000" w:themeColor="text1"/>
          <w:sz w:val="24"/>
          <w:szCs w:val="24"/>
        </w:rPr>
        <w:t>. Top</w:t>
      </w:r>
      <w:r w:rsidR="000273FF" w:rsidRPr="00047E80">
        <w:rPr>
          <w:rFonts w:ascii="Times New Roman" w:eastAsia="Times New Roman" w:hAnsi="Times New Roman" w:cs="Times New Roman"/>
          <w:color w:val="000000" w:themeColor="text1"/>
          <w:sz w:val="24"/>
          <w:szCs w:val="24"/>
        </w:rPr>
        <w:t xml:space="preserve">: GR distribution among informal members, with the most variation in the lower and upper Woodford Shale, and the least in the middle Woodford Shale. </w:t>
      </w:r>
      <w:r w:rsidR="000273FF" w:rsidRPr="00047E80">
        <w:rPr>
          <w:rFonts w:ascii="Times New Roman" w:eastAsia="Times New Roman" w:hAnsi="Times New Roman" w:cs="Times New Roman"/>
          <w:b/>
          <w:color w:val="000000" w:themeColor="text1"/>
          <w:sz w:val="24"/>
          <w:szCs w:val="24"/>
        </w:rPr>
        <w:t>Bottom</w:t>
      </w:r>
      <w:r w:rsidR="000273FF" w:rsidRPr="00047E80">
        <w:rPr>
          <w:rFonts w:ascii="Times New Roman" w:eastAsia="Times New Roman" w:hAnsi="Times New Roman" w:cs="Times New Roman"/>
          <w:color w:val="000000" w:themeColor="text1"/>
          <w:sz w:val="24"/>
          <w:szCs w:val="24"/>
        </w:rPr>
        <w:t>: TOC vs</w:t>
      </w:r>
      <w:r w:rsidR="004E3CA4">
        <w:rPr>
          <w:rFonts w:ascii="Times New Roman" w:eastAsia="Times New Roman" w:hAnsi="Times New Roman" w:cs="Times New Roman"/>
          <w:color w:val="000000" w:themeColor="text1"/>
          <w:sz w:val="24"/>
          <w:szCs w:val="24"/>
        </w:rPr>
        <w:t>.</w:t>
      </w:r>
      <w:r w:rsidR="000273FF" w:rsidRPr="00047E80">
        <w:rPr>
          <w:rFonts w:ascii="Times New Roman" w:eastAsia="Times New Roman" w:hAnsi="Times New Roman" w:cs="Times New Roman"/>
          <w:color w:val="000000" w:themeColor="text1"/>
          <w:sz w:val="24"/>
          <w:szCs w:val="24"/>
        </w:rPr>
        <w:t xml:space="preserve"> GR chart of the informal members, showing a good correlation with the middle Woodford representing a better trend.</w:t>
      </w:r>
      <w:bookmarkEnd w:id="77"/>
    </w:p>
    <w:p w:rsidR="000273FF" w:rsidRPr="00047E80" w:rsidRDefault="000273FF" w:rsidP="00CA4AC1">
      <w:pPr>
        <w:spacing w:after="0" w:line="480" w:lineRule="auto"/>
        <w:ind w:firstLine="720"/>
        <w:contextualSpacing/>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lastRenderedPageBreak/>
        <w:t xml:space="preserve">The </w:t>
      </w:r>
      <w:r w:rsidR="004E3CA4">
        <w:rPr>
          <w:rFonts w:ascii="Times New Roman" w:eastAsia="Times New Roman" w:hAnsi="Times New Roman" w:cs="Times New Roman"/>
          <w:color w:val="000000" w:themeColor="text1"/>
          <w:sz w:val="24"/>
          <w:szCs w:val="24"/>
        </w:rPr>
        <w:t>L</w:t>
      </w:r>
      <w:r w:rsidRPr="00047E80">
        <w:rPr>
          <w:rFonts w:ascii="Times New Roman" w:eastAsia="Times New Roman" w:hAnsi="Times New Roman" w:cs="Times New Roman"/>
          <w:color w:val="000000" w:themeColor="text1"/>
          <w:sz w:val="24"/>
          <w:szCs w:val="24"/>
        </w:rPr>
        <w:t xml:space="preserve">ower Woodford Shale shows TOC values ranging from 0.28 to 18.3 wt% (n=9). The </w:t>
      </w:r>
      <w:r w:rsidR="004E3CA4">
        <w:rPr>
          <w:rFonts w:ascii="Times New Roman" w:eastAsia="Times New Roman" w:hAnsi="Times New Roman" w:cs="Times New Roman"/>
          <w:color w:val="000000" w:themeColor="text1"/>
          <w:sz w:val="24"/>
          <w:szCs w:val="24"/>
        </w:rPr>
        <w:t>M</w:t>
      </w:r>
      <w:r w:rsidRPr="00047E80">
        <w:rPr>
          <w:rFonts w:ascii="Times New Roman" w:eastAsia="Times New Roman" w:hAnsi="Times New Roman" w:cs="Times New Roman"/>
          <w:color w:val="000000" w:themeColor="text1"/>
          <w:sz w:val="24"/>
          <w:szCs w:val="24"/>
        </w:rPr>
        <w:t xml:space="preserve">iddle Woodford Shale shows TOC values from 6.48 to 22 w% (n=12). The </w:t>
      </w:r>
      <w:r w:rsidR="004E3CA4">
        <w:rPr>
          <w:rFonts w:ascii="Times New Roman" w:eastAsia="Times New Roman" w:hAnsi="Times New Roman" w:cs="Times New Roman"/>
          <w:color w:val="000000" w:themeColor="text1"/>
          <w:sz w:val="24"/>
          <w:szCs w:val="24"/>
        </w:rPr>
        <w:t>U</w:t>
      </w:r>
      <w:r w:rsidRPr="00047E80">
        <w:rPr>
          <w:rFonts w:ascii="Times New Roman" w:eastAsia="Times New Roman" w:hAnsi="Times New Roman" w:cs="Times New Roman"/>
          <w:color w:val="000000" w:themeColor="text1"/>
          <w:sz w:val="24"/>
          <w:szCs w:val="24"/>
        </w:rPr>
        <w:t xml:space="preserve">pper Woodford Shale shows TOC values from 0.07 to 15.3 wt% (n=12). </w:t>
      </w:r>
      <w:bookmarkStart w:id="78" w:name="OLE_LINK7"/>
      <w:bookmarkStart w:id="79" w:name="OLE_LINK8"/>
      <w:r w:rsidRPr="00047E80">
        <w:rPr>
          <w:rFonts w:ascii="Times New Roman" w:eastAsia="Times New Roman" w:hAnsi="Times New Roman" w:cs="Times New Roman"/>
          <w:color w:val="000000" w:themeColor="text1"/>
          <w:sz w:val="24"/>
          <w:szCs w:val="24"/>
        </w:rPr>
        <w:t xml:space="preserve">The </w:t>
      </w:r>
      <w:r w:rsidR="004E3CA4">
        <w:rPr>
          <w:rFonts w:ascii="Times New Roman" w:eastAsia="Times New Roman" w:hAnsi="Times New Roman" w:cs="Times New Roman"/>
          <w:color w:val="000000" w:themeColor="text1"/>
          <w:sz w:val="24"/>
          <w:szCs w:val="24"/>
        </w:rPr>
        <w:t>L</w:t>
      </w:r>
      <w:r w:rsidRPr="00047E80">
        <w:rPr>
          <w:rFonts w:ascii="Times New Roman" w:eastAsia="Times New Roman" w:hAnsi="Times New Roman" w:cs="Times New Roman"/>
          <w:color w:val="000000" w:themeColor="text1"/>
          <w:sz w:val="24"/>
          <w:szCs w:val="24"/>
        </w:rPr>
        <w:t xml:space="preserve">ower, </w:t>
      </w:r>
      <w:r w:rsidR="004E3CA4">
        <w:rPr>
          <w:rFonts w:ascii="Times New Roman" w:eastAsia="Times New Roman" w:hAnsi="Times New Roman" w:cs="Times New Roman"/>
          <w:color w:val="000000" w:themeColor="text1"/>
          <w:sz w:val="24"/>
          <w:szCs w:val="24"/>
        </w:rPr>
        <w:t>M</w:t>
      </w:r>
      <w:r w:rsidRPr="00047E80">
        <w:rPr>
          <w:rFonts w:ascii="Times New Roman" w:eastAsia="Times New Roman" w:hAnsi="Times New Roman" w:cs="Times New Roman"/>
          <w:color w:val="000000" w:themeColor="text1"/>
          <w:sz w:val="24"/>
          <w:szCs w:val="24"/>
        </w:rPr>
        <w:t xml:space="preserve">iddle and </w:t>
      </w:r>
      <w:r w:rsidR="004E3CA4">
        <w:rPr>
          <w:rFonts w:ascii="Times New Roman" w:eastAsia="Times New Roman" w:hAnsi="Times New Roman" w:cs="Times New Roman"/>
          <w:color w:val="000000" w:themeColor="text1"/>
          <w:sz w:val="24"/>
          <w:szCs w:val="24"/>
        </w:rPr>
        <w:t>U</w:t>
      </w:r>
      <w:r w:rsidRPr="00047E80">
        <w:rPr>
          <w:rFonts w:ascii="Times New Roman" w:eastAsia="Times New Roman" w:hAnsi="Times New Roman" w:cs="Times New Roman"/>
          <w:color w:val="000000" w:themeColor="text1"/>
          <w:sz w:val="24"/>
          <w:szCs w:val="24"/>
        </w:rPr>
        <w:t xml:space="preserve">pper Woodford Shale possess average TOC values of 12.34 wt%, 11.2 wt%, 5.96 wt%; respectively </w:t>
      </w:r>
      <w:bookmarkEnd w:id="78"/>
      <w:bookmarkEnd w:id="79"/>
      <w:r w:rsidRPr="00047E80">
        <w:rPr>
          <w:rFonts w:ascii="Times New Roman" w:eastAsia="Times New Roman" w:hAnsi="Times New Roman" w:cs="Times New Roman"/>
          <w:color w:val="000000" w:themeColor="text1"/>
          <w:sz w:val="24"/>
          <w:szCs w:val="24"/>
        </w:rPr>
        <w:t>(</w:t>
      </w:r>
      <w:r w:rsidR="00486E5F" w:rsidRPr="00047E80">
        <w:rPr>
          <w:rFonts w:ascii="Times New Roman" w:eastAsia="Times New Roman" w:hAnsi="Times New Roman" w:cs="Times New Roman"/>
          <w:b/>
          <w:color w:val="000000" w:themeColor="text1"/>
          <w:sz w:val="24"/>
          <w:szCs w:val="24"/>
        </w:rPr>
        <w:t>Figure 37</w:t>
      </w:r>
      <w:r w:rsidRPr="00047E80">
        <w:rPr>
          <w:rFonts w:ascii="Times New Roman" w:eastAsia="Times New Roman" w:hAnsi="Times New Roman" w:cs="Times New Roman"/>
          <w:color w:val="000000" w:themeColor="text1"/>
          <w:sz w:val="24"/>
          <w:szCs w:val="24"/>
        </w:rPr>
        <w:t>).</w:t>
      </w:r>
    </w:p>
    <w:p w:rsidR="000273FF" w:rsidRPr="00047E80" w:rsidRDefault="000273FF" w:rsidP="00CA4AC1">
      <w:pPr>
        <w:spacing w:after="0" w:line="480" w:lineRule="auto"/>
        <w:ind w:firstLine="720"/>
        <w:contextualSpacing/>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 xml:space="preserve">The </w:t>
      </w:r>
      <w:r w:rsidR="004E3CA4">
        <w:rPr>
          <w:rFonts w:ascii="Times New Roman" w:eastAsia="Times New Roman" w:hAnsi="Times New Roman" w:cs="Times New Roman"/>
          <w:color w:val="000000" w:themeColor="text1"/>
          <w:sz w:val="24"/>
          <w:szCs w:val="24"/>
        </w:rPr>
        <w:t>U</w:t>
      </w:r>
      <w:r w:rsidRPr="00047E80">
        <w:rPr>
          <w:rFonts w:ascii="Times New Roman" w:eastAsia="Times New Roman" w:hAnsi="Times New Roman" w:cs="Times New Roman"/>
          <w:color w:val="000000" w:themeColor="text1"/>
          <w:sz w:val="24"/>
          <w:szCs w:val="24"/>
        </w:rPr>
        <w:t>pper Woodford Shale shows a wide range</w:t>
      </w:r>
      <w:r w:rsidR="004E3CA4">
        <w:rPr>
          <w:rFonts w:ascii="Times New Roman" w:eastAsia="Times New Roman" w:hAnsi="Times New Roman" w:cs="Times New Roman"/>
          <w:color w:val="000000" w:themeColor="text1"/>
          <w:sz w:val="24"/>
          <w:szCs w:val="24"/>
        </w:rPr>
        <w:t xml:space="preserve"> of</w:t>
      </w:r>
      <w:r w:rsidRPr="00047E80">
        <w:rPr>
          <w:rFonts w:ascii="Times New Roman" w:eastAsia="Times New Roman" w:hAnsi="Times New Roman" w:cs="Times New Roman"/>
          <w:color w:val="000000" w:themeColor="text1"/>
          <w:sz w:val="24"/>
          <w:szCs w:val="24"/>
        </w:rPr>
        <w:t xml:space="preserve"> variation of TOC (wt%) compared to </w:t>
      </w:r>
      <w:r w:rsidR="004E3CA4">
        <w:rPr>
          <w:rFonts w:ascii="Times New Roman" w:eastAsia="Times New Roman" w:hAnsi="Times New Roman" w:cs="Times New Roman"/>
          <w:color w:val="000000" w:themeColor="text1"/>
          <w:sz w:val="24"/>
          <w:szCs w:val="24"/>
        </w:rPr>
        <w:t>L</w:t>
      </w:r>
      <w:r w:rsidRPr="00047E80">
        <w:rPr>
          <w:rFonts w:ascii="Times New Roman" w:eastAsia="Times New Roman" w:hAnsi="Times New Roman" w:cs="Times New Roman"/>
          <w:color w:val="000000" w:themeColor="text1"/>
          <w:sz w:val="24"/>
          <w:szCs w:val="24"/>
        </w:rPr>
        <w:t xml:space="preserve">ower Woodford, followed by the </w:t>
      </w:r>
      <w:r w:rsidR="004E3CA4">
        <w:rPr>
          <w:rFonts w:ascii="Times New Roman" w:eastAsia="Times New Roman" w:hAnsi="Times New Roman" w:cs="Times New Roman"/>
          <w:color w:val="000000" w:themeColor="text1"/>
          <w:sz w:val="24"/>
          <w:szCs w:val="24"/>
        </w:rPr>
        <w:t>M</w:t>
      </w:r>
      <w:r w:rsidRPr="00047E80">
        <w:rPr>
          <w:rFonts w:ascii="Times New Roman" w:eastAsia="Times New Roman" w:hAnsi="Times New Roman" w:cs="Times New Roman"/>
          <w:color w:val="000000" w:themeColor="text1"/>
          <w:sz w:val="24"/>
          <w:szCs w:val="24"/>
        </w:rPr>
        <w:t xml:space="preserve">iddle Woodford which has less variation of TOC values. This TOC variation demonstrates the heterogeneity that characterizes the Woodford Shale. The lesser variation in TOC values observed in the </w:t>
      </w:r>
      <w:r w:rsidR="004E3CA4">
        <w:rPr>
          <w:rFonts w:ascii="Times New Roman" w:eastAsia="Times New Roman" w:hAnsi="Times New Roman" w:cs="Times New Roman"/>
          <w:color w:val="000000" w:themeColor="text1"/>
          <w:sz w:val="24"/>
          <w:szCs w:val="24"/>
        </w:rPr>
        <w:t>M</w:t>
      </w:r>
      <w:r w:rsidRPr="00047E80">
        <w:rPr>
          <w:rFonts w:ascii="Times New Roman" w:eastAsia="Times New Roman" w:hAnsi="Times New Roman" w:cs="Times New Roman"/>
          <w:color w:val="000000" w:themeColor="text1"/>
          <w:sz w:val="24"/>
          <w:szCs w:val="24"/>
        </w:rPr>
        <w:t xml:space="preserve">iddle Woodford Shale could be attributed to depositional conditions when the </w:t>
      </w:r>
      <w:r w:rsidR="004E3CA4">
        <w:rPr>
          <w:rFonts w:ascii="Times New Roman" w:eastAsia="Times New Roman" w:hAnsi="Times New Roman" w:cs="Times New Roman"/>
          <w:color w:val="000000" w:themeColor="text1"/>
          <w:sz w:val="24"/>
          <w:szCs w:val="24"/>
        </w:rPr>
        <w:t>M</w:t>
      </w:r>
      <w:r w:rsidRPr="00047E80">
        <w:rPr>
          <w:rFonts w:ascii="Times New Roman" w:eastAsia="Times New Roman" w:hAnsi="Times New Roman" w:cs="Times New Roman"/>
          <w:color w:val="000000" w:themeColor="text1"/>
          <w:sz w:val="24"/>
          <w:szCs w:val="24"/>
        </w:rPr>
        <w:t>iddle Woodford Shale experienced enhanced stability of the water column during a period of persistent anoxia (euxinia) (</w:t>
      </w:r>
      <w:r w:rsidR="00865519" w:rsidRPr="00047E80">
        <w:rPr>
          <w:rFonts w:ascii="Times New Roman" w:eastAsia="Times New Roman" w:hAnsi="Times New Roman" w:cs="Times New Roman"/>
          <w:color w:val="000000" w:themeColor="text1"/>
          <w:sz w:val="24"/>
          <w:szCs w:val="24"/>
        </w:rPr>
        <w:t>Miceli-</w:t>
      </w:r>
      <w:r w:rsidRPr="00047E80">
        <w:rPr>
          <w:rFonts w:ascii="Times New Roman" w:eastAsia="Times New Roman" w:hAnsi="Times New Roman" w:cs="Times New Roman"/>
          <w:color w:val="000000" w:themeColor="text1"/>
          <w:sz w:val="24"/>
          <w:szCs w:val="24"/>
        </w:rPr>
        <w:t xml:space="preserve">Romero and Philp, 2012). The variation in the </w:t>
      </w:r>
      <w:r w:rsidR="004E3CA4">
        <w:rPr>
          <w:rFonts w:ascii="Times New Roman" w:eastAsia="Times New Roman" w:hAnsi="Times New Roman" w:cs="Times New Roman"/>
          <w:color w:val="000000" w:themeColor="text1"/>
          <w:sz w:val="24"/>
          <w:szCs w:val="24"/>
        </w:rPr>
        <w:t>L</w:t>
      </w:r>
      <w:r w:rsidRPr="00047E80">
        <w:rPr>
          <w:rFonts w:ascii="Times New Roman" w:eastAsia="Times New Roman" w:hAnsi="Times New Roman" w:cs="Times New Roman"/>
          <w:color w:val="000000" w:themeColor="text1"/>
          <w:sz w:val="24"/>
          <w:szCs w:val="24"/>
        </w:rPr>
        <w:t xml:space="preserve">ower and </w:t>
      </w:r>
      <w:r w:rsidR="004E3CA4">
        <w:rPr>
          <w:rFonts w:ascii="Times New Roman" w:eastAsia="Times New Roman" w:hAnsi="Times New Roman" w:cs="Times New Roman"/>
          <w:color w:val="000000" w:themeColor="text1"/>
          <w:sz w:val="24"/>
          <w:szCs w:val="24"/>
        </w:rPr>
        <w:t>U</w:t>
      </w:r>
      <w:r w:rsidRPr="00047E80">
        <w:rPr>
          <w:rFonts w:ascii="Times New Roman" w:eastAsia="Times New Roman" w:hAnsi="Times New Roman" w:cs="Times New Roman"/>
          <w:color w:val="000000" w:themeColor="text1"/>
          <w:sz w:val="24"/>
          <w:szCs w:val="24"/>
        </w:rPr>
        <w:t>pper Woodford Shale TOC values can also be attributed to the paleoenvironmental interpretation of the Woodf</w:t>
      </w:r>
      <w:r w:rsidR="00D02B2D" w:rsidRPr="00047E80">
        <w:rPr>
          <w:rFonts w:ascii="Times New Roman" w:eastAsia="Times New Roman" w:hAnsi="Times New Roman" w:cs="Times New Roman"/>
          <w:color w:val="000000" w:themeColor="text1"/>
          <w:sz w:val="24"/>
          <w:szCs w:val="24"/>
        </w:rPr>
        <w:t xml:space="preserve">ord Shale by </w:t>
      </w:r>
      <w:r w:rsidR="00865519" w:rsidRPr="00047E80">
        <w:rPr>
          <w:rFonts w:ascii="Times New Roman" w:eastAsia="Times New Roman" w:hAnsi="Times New Roman" w:cs="Times New Roman"/>
          <w:color w:val="000000" w:themeColor="text1"/>
          <w:sz w:val="24"/>
          <w:szCs w:val="24"/>
        </w:rPr>
        <w:t>Miceli-</w:t>
      </w:r>
      <w:r w:rsidR="00D02B2D" w:rsidRPr="00047E80">
        <w:rPr>
          <w:rFonts w:ascii="Times New Roman" w:eastAsia="Times New Roman" w:hAnsi="Times New Roman" w:cs="Times New Roman"/>
          <w:color w:val="000000" w:themeColor="text1"/>
          <w:sz w:val="24"/>
          <w:szCs w:val="24"/>
        </w:rPr>
        <w:t>Romero and Philip (</w:t>
      </w:r>
      <w:r w:rsidRPr="00047E80">
        <w:rPr>
          <w:rFonts w:ascii="Times New Roman" w:eastAsia="Times New Roman" w:hAnsi="Times New Roman" w:cs="Times New Roman"/>
          <w:color w:val="000000" w:themeColor="text1"/>
          <w:sz w:val="24"/>
          <w:szCs w:val="24"/>
        </w:rPr>
        <w:t>2012</w:t>
      </w:r>
      <w:r w:rsidR="00D02B2D" w:rsidRPr="00047E80">
        <w:rPr>
          <w:rFonts w:ascii="Times New Roman" w:eastAsia="Times New Roman" w:hAnsi="Times New Roman" w:cs="Times New Roman"/>
          <w:color w:val="000000" w:themeColor="text1"/>
          <w:sz w:val="24"/>
          <w:szCs w:val="24"/>
        </w:rPr>
        <w:t>)</w:t>
      </w:r>
      <w:r w:rsidRPr="00047E80">
        <w:rPr>
          <w:rFonts w:ascii="Times New Roman" w:eastAsia="Times New Roman" w:hAnsi="Times New Roman" w:cs="Times New Roman"/>
          <w:color w:val="000000" w:themeColor="text1"/>
          <w:sz w:val="24"/>
          <w:szCs w:val="24"/>
        </w:rPr>
        <w:t xml:space="preserve">, which postulates that the lower and the </w:t>
      </w:r>
      <w:r w:rsidR="004E3CA4">
        <w:rPr>
          <w:rFonts w:ascii="Times New Roman" w:eastAsia="Times New Roman" w:hAnsi="Times New Roman" w:cs="Times New Roman"/>
          <w:color w:val="000000" w:themeColor="text1"/>
          <w:sz w:val="24"/>
          <w:szCs w:val="24"/>
        </w:rPr>
        <w:t>U</w:t>
      </w:r>
      <w:r w:rsidRPr="00047E80">
        <w:rPr>
          <w:rFonts w:ascii="Times New Roman" w:eastAsia="Times New Roman" w:hAnsi="Times New Roman" w:cs="Times New Roman"/>
          <w:color w:val="000000" w:themeColor="text1"/>
          <w:sz w:val="24"/>
          <w:szCs w:val="24"/>
        </w:rPr>
        <w:t>pper Woodford Shale deposition experienced episodic anoxia (euxinia), where oxidative conditions degraded parts of the organic matter.</w:t>
      </w:r>
    </w:p>
    <w:p w:rsidR="004E3CA4" w:rsidRDefault="000273FF" w:rsidP="00AC70F5">
      <w:pPr>
        <w:spacing w:after="0" w:line="480" w:lineRule="auto"/>
        <w:ind w:firstLine="720"/>
        <w:contextualSpacing/>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The notion that the TOC of organic</w:t>
      </w:r>
      <w:r w:rsidR="004E3CA4">
        <w:rPr>
          <w:rFonts w:ascii="Times New Roman" w:eastAsia="Times New Roman" w:hAnsi="Times New Roman" w:cs="Times New Roman"/>
          <w:color w:val="000000" w:themeColor="text1"/>
          <w:sz w:val="24"/>
          <w:szCs w:val="24"/>
        </w:rPr>
        <w:t>-</w:t>
      </w:r>
      <w:r w:rsidRPr="00047E80">
        <w:rPr>
          <w:rFonts w:ascii="Times New Roman" w:eastAsia="Times New Roman" w:hAnsi="Times New Roman" w:cs="Times New Roman"/>
          <w:color w:val="000000" w:themeColor="text1"/>
          <w:sz w:val="24"/>
          <w:szCs w:val="24"/>
        </w:rPr>
        <w:t xml:space="preserve">rich shales can have a direct relationship with radioactivity can be observed here in the Woodford Shale samples. The Woodford Shale radioactivity is driven by the uranium content (Boardman, 2009), and uranium is associated with organic matter. TOC plotted against GR </w:t>
      </w:r>
      <w:r w:rsidR="005263BB">
        <w:rPr>
          <w:rFonts w:ascii="Times New Roman" w:eastAsia="Times New Roman" w:hAnsi="Times New Roman" w:cs="Times New Roman"/>
          <w:color w:val="000000" w:themeColor="text1"/>
          <w:sz w:val="24"/>
          <w:szCs w:val="24"/>
        </w:rPr>
        <w:t>does not show a good relationship due to the heterogeneity that exists in the Woodford Shale</w:t>
      </w:r>
      <w:r w:rsidR="004E3CA4">
        <w:rPr>
          <w:rFonts w:ascii="Times New Roman" w:eastAsia="Times New Roman" w:hAnsi="Times New Roman" w:cs="Times New Roman"/>
          <w:color w:val="000000" w:themeColor="text1"/>
          <w:sz w:val="24"/>
          <w:szCs w:val="24"/>
        </w:rPr>
        <w:t>. H</w:t>
      </w:r>
      <w:r w:rsidRPr="00047E80">
        <w:rPr>
          <w:rFonts w:ascii="Times New Roman" w:eastAsia="Times New Roman" w:hAnsi="Times New Roman" w:cs="Times New Roman"/>
          <w:color w:val="000000" w:themeColor="text1"/>
          <w:sz w:val="24"/>
          <w:szCs w:val="24"/>
        </w:rPr>
        <w:t>owever</w:t>
      </w:r>
      <w:r w:rsidR="004E3CA4">
        <w:rPr>
          <w:rFonts w:ascii="Times New Roman" w:eastAsia="Times New Roman" w:hAnsi="Times New Roman" w:cs="Times New Roman"/>
          <w:color w:val="000000" w:themeColor="text1"/>
          <w:sz w:val="24"/>
          <w:szCs w:val="24"/>
        </w:rPr>
        <w:t>,</w:t>
      </w:r>
      <w:r w:rsidRPr="00047E80">
        <w:rPr>
          <w:rFonts w:ascii="Times New Roman" w:eastAsia="Times New Roman" w:hAnsi="Times New Roman" w:cs="Times New Roman"/>
          <w:color w:val="000000" w:themeColor="text1"/>
          <w:sz w:val="24"/>
          <w:szCs w:val="24"/>
        </w:rPr>
        <w:t xml:space="preserve"> it can be observed that the Middle Woodford Shale represents a better trend</w:t>
      </w:r>
      <w:r w:rsidR="005263BB">
        <w:rPr>
          <w:rFonts w:ascii="Times New Roman" w:eastAsia="Times New Roman" w:hAnsi="Times New Roman" w:cs="Times New Roman"/>
          <w:color w:val="000000" w:themeColor="text1"/>
          <w:sz w:val="24"/>
          <w:szCs w:val="24"/>
        </w:rPr>
        <w:t xml:space="preserve"> </w:t>
      </w:r>
      <w:r w:rsidRPr="00047E80">
        <w:rPr>
          <w:rFonts w:ascii="Times New Roman" w:eastAsia="Times New Roman" w:hAnsi="Times New Roman" w:cs="Times New Roman"/>
          <w:color w:val="000000" w:themeColor="text1"/>
          <w:sz w:val="24"/>
          <w:szCs w:val="24"/>
        </w:rPr>
        <w:t>(</w:t>
      </w:r>
      <w:r w:rsidR="00486E5F" w:rsidRPr="00047E80">
        <w:rPr>
          <w:rFonts w:ascii="Times New Roman" w:eastAsia="Times New Roman" w:hAnsi="Times New Roman" w:cs="Times New Roman"/>
          <w:b/>
          <w:color w:val="000000" w:themeColor="text1"/>
          <w:sz w:val="24"/>
          <w:szCs w:val="24"/>
        </w:rPr>
        <w:t>Fig</w:t>
      </w:r>
      <w:r w:rsidR="00CA4AC1" w:rsidRPr="00047E80">
        <w:rPr>
          <w:rFonts w:ascii="Times New Roman" w:eastAsia="Times New Roman" w:hAnsi="Times New Roman" w:cs="Times New Roman"/>
          <w:b/>
          <w:color w:val="000000" w:themeColor="text1"/>
          <w:sz w:val="24"/>
          <w:szCs w:val="24"/>
        </w:rPr>
        <w:t>ure 37</w:t>
      </w:r>
      <w:r w:rsidRPr="00047E80">
        <w:rPr>
          <w:rFonts w:ascii="Times New Roman" w:eastAsia="Times New Roman" w:hAnsi="Times New Roman" w:cs="Times New Roman"/>
          <w:color w:val="000000" w:themeColor="text1"/>
          <w:sz w:val="24"/>
          <w:szCs w:val="24"/>
        </w:rPr>
        <w:t>)</w:t>
      </w:r>
      <w:r w:rsidR="005263BB">
        <w:rPr>
          <w:rFonts w:ascii="Times New Roman" w:eastAsia="Times New Roman" w:hAnsi="Times New Roman" w:cs="Times New Roman"/>
          <w:color w:val="000000" w:themeColor="text1"/>
          <w:sz w:val="24"/>
          <w:szCs w:val="24"/>
        </w:rPr>
        <w:t>.</w:t>
      </w:r>
    </w:p>
    <w:p w:rsidR="005263BB" w:rsidRPr="00047E80" w:rsidRDefault="005263BB" w:rsidP="00AC70F5">
      <w:pPr>
        <w:spacing w:after="0" w:line="480" w:lineRule="auto"/>
        <w:ind w:firstLine="720"/>
        <w:contextualSpacing/>
        <w:jc w:val="both"/>
        <w:rPr>
          <w:rFonts w:ascii="Times New Roman" w:eastAsia="Times New Roman" w:hAnsi="Times New Roman" w:cs="Times New Roman"/>
          <w:color w:val="000000" w:themeColor="text1"/>
          <w:sz w:val="24"/>
          <w:szCs w:val="24"/>
        </w:rPr>
      </w:pPr>
    </w:p>
    <w:p w:rsidR="000273FF" w:rsidRPr="00047E80" w:rsidRDefault="006232B7" w:rsidP="006232B7">
      <w:pPr>
        <w:pStyle w:val="ListParagraph"/>
        <w:numPr>
          <w:ilvl w:val="1"/>
          <w:numId w:val="32"/>
        </w:numPr>
        <w:spacing w:after="0" w:line="360" w:lineRule="auto"/>
        <w:ind w:left="360"/>
        <w:jc w:val="both"/>
        <w:rPr>
          <w:rFonts w:ascii="Times New Roman" w:eastAsia="Times New Roman" w:hAnsi="Times New Roman" w:cs="Times New Roman"/>
          <w:b/>
          <w:color w:val="000000" w:themeColor="text1"/>
          <w:sz w:val="24"/>
          <w:szCs w:val="24"/>
        </w:rPr>
      </w:pPr>
      <w:r w:rsidRPr="00047E80">
        <w:rPr>
          <w:rFonts w:ascii="Times New Roman" w:eastAsia="Times New Roman" w:hAnsi="Times New Roman" w:cs="Times New Roman"/>
          <w:b/>
          <w:color w:val="000000" w:themeColor="text1"/>
          <w:sz w:val="24"/>
          <w:szCs w:val="24"/>
        </w:rPr>
        <w:lastRenderedPageBreak/>
        <w:t xml:space="preserve"> </w:t>
      </w:r>
      <w:r w:rsidR="000273FF" w:rsidRPr="00047E80">
        <w:rPr>
          <w:rFonts w:ascii="Times New Roman" w:eastAsia="Times New Roman" w:hAnsi="Times New Roman" w:cs="Times New Roman"/>
          <w:b/>
          <w:color w:val="000000" w:themeColor="text1"/>
          <w:sz w:val="24"/>
          <w:szCs w:val="24"/>
        </w:rPr>
        <w:t>Kerogen Type</w:t>
      </w:r>
    </w:p>
    <w:p w:rsidR="000273FF" w:rsidRPr="00047E80" w:rsidRDefault="000273FF" w:rsidP="005263BB">
      <w:pPr>
        <w:spacing w:after="0" w:line="480" w:lineRule="auto"/>
        <w:ind w:firstLine="720"/>
        <w:contextualSpacing/>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 xml:space="preserve">Kerogen type and thermal maturity are important factors in determining the hydrocarbon generative potential of a source rock. In others words, the type of kerogen present (Type I-IV) is dependent on the different hydrocarbons produced with increasing thermal maturity. </w:t>
      </w:r>
    </w:p>
    <w:p w:rsidR="000273FF" w:rsidRPr="00047E80" w:rsidRDefault="00187F05" w:rsidP="00187F05">
      <w:pPr>
        <w:spacing w:after="0" w:line="480" w:lineRule="auto"/>
        <w:contextualSpacing/>
        <w:jc w:val="both"/>
        <w:rPr>
          <w:rFonts w:ascii="Times New Roman" w:eastAsia="Times New Roman" w:hAnsi="Times New Roman" w:cs="Times New Roman"/>
          <w:noProof/>
          <w:color w:val="000000" w:themeColor="text1"/>
          <w:sz w:val="24"/>
          <w:szCs w:val="24"/>
        </w:rPr>
      </w:pPr>
      <w:r w:rsidRPr="00047E80">
        <w:rPr>
          <w:rFonts w:ascii="Times New Roman" w:eastAsia="Times New Roman" w:hAnsi="Times New Roman" w:cs="Times New Roman"/>
          <w:b/>
          <w:color w:val="000000" w:themeColor="text1"/>
          <w:sz w:val="24"/>
          <w:szCs w:val="24"/>
        </w:rPr>
        <w:t>Figure 38</w:t>
      </w:r>
      <w:r w:rsidR="000273FF" w:rsidRPr="00047E80">
        <w:rPr>
          <w:rFonts w:ascii="Times New Roman" w:eastAsia="Times New Roman" w:hAnsi="Times New Roman" w:cs="Times New Roman"/>
          <w:color w:val="000000" w:themeColor="text1"/>
          <w:sz w:val="24"/>
          <w:szCs w:val="24"/>
        </w:rPr>
        <w:t xml:space="preserve"> shows the pseudo Van Krevelen diagram with Hydrogen Index (HI) and Oxygen Index (OI) (Tissot and Welte, 1978) used to differentiate between kerogen types for a sample. A majority of the Woodford Shale informal members plot between type I and II, with </w:t>
      </w:r>
      <w:r w:rsidR="000273FF" w:rsidRPr="00047E80">
        <w:rPr>
          <w:rFonts w:ascii="Times New Roman" w:eastAsia="Times New Roman" w:hAnsi="Times New Roman" w:cs="Times New Roman"/>
          <w:noProof/>
          <w:color w:val="000000" w:themeColor="text1"/>
          <w:sz w:val="24"/>
          <w:szCs w:val="24"/>
        </w:rPr>
        <w:t>high hydrogen index (HI) (&gt;500 mgHC/gTOC), and low oxygen Index (&lt;20 mg CO2/gTOC). The high HI values can be attributed to the predominance of marine algae, which is rich in hydrogen. A few outliers are observed plo</w:t>
      </w:r>
      <w:r w:rsidR="004E3CA4">
        <w:rPr>
          <w:rFonts w:ascii="Times New Roman" w:eastAsia="Times New Roman" w:hAnsi="Times New Roman" w:cs="Times New Roman"/>
          <w:noProof/>
          <w:color w:val="000000" w:themeColor="text1"/>
          <w:sz w:val="24"/>
          <w:szCs w:val="24"/>
        </w:rPr>
        <w:t>t</w:t>
      </w:r>
      <w:r w:rsidR="000273FF" w:rsidRPr="00047E80">
        <w:rPr>
          <w:rFonts w:ascii="Times New Roman" w:eastAsia="Times New Roman" w:hAnsi="Times New Roman" w:cs="Times New Roman"/>
          <w:noProof/>
          <w:color w:val="000000" w:themeColor="text1"/>
          <w:sz w:val="24"/>
          <w:szCs w:val="24"/>
        </w:rPr>
        <w:t>ting between Type II and Type III Kerogen</w:t>
      </w:r>
      <w:r w:rsidR="004E3CA4">
        <w:rPr>
          <w:rFonts w:ascii="Times New Roman" w:eastAsia="Times New Roman" w:hAnsi="Times New Roman" w:cs="Times New Roman"/>
          <w:noProof/>
          <w:color w:val="000000" w:themeColor="text1"/>
          <w:sz w:val="24"/>
          <w:szCs w:val="24"/>
        </w:rPr>
        <w:t xml:space="preserve"> </w:t>
      </w:r>
      <w:r w:rsidR="000273FF" w:rsidRPr="00047E80">
        <w:rPr>
          <w:rFonts w:ascii="Times New Roman" w:eastAsia="Times New Roman" w:hAnsi="Times New Roman" w:cs="Times New Roman"/>
          <w:noProof/>
          <w:color w:val="000000" w:themeColor="text1"/>
          <w:sz w:val="24"/>
          <w:szCs w:val="24"/>
        </w:rPr>
        <w:t>and could be associated with recent weath</w:t>
      </w:r>
      <w:r w:rsidR="004E3CA4">
        <w:rPr>
          <w:rFonts w:ascii="Times New Roman" w:eastAsia="Times New Roman" w:hAnsi="Times New Roman" w:cs="Times New Roman"/>
          <w:noProof/>
          <w:color w:val="000000" w:themeColor="text1"/>
          <w:sz w:val="24"/>
          <w:szCs w:val="24"/>
        </w:rPr>
        <w:t>e</w:t>
      </w:r>
      <w:r w:rsidR="000273FF" w:rsidRPr="00047E80">
        <w:rPr>
          <w:rFonts w:ascii="Times New Roman" w:eastAsia="Times New Roman" w:hAnsi="Times New Roman" w:cs="Times New Roman"/>
          <w:noProof/>
          <w:color w:val="000000" w:themeColor="text1"/>
          <w:sz w:val="24"/>
          <w:szCs w:val="24"/>
        </w:rPr>
        <w:t>ring of the samples.</w:t>
      </w:r>
    </w:p>
    <w:p w:rsidR="000273FF" w:rsidRPr="00047E80" w:rsidRDefault="000273FF" w:rsidP="000273FF">
      <w:pPr>
        <w:spacing w:after="0" w:line="360" w:lineRule="auto"/>
        <w:rPr>
          <w:rFonts w:ascii="Times New Roman" w:eastAsia="Times New Roman" w:hAnsi="Times New Roman" w:cs="Times New Roman"/>
          <w:noProof/>
          <w:color w:val="000000" w:themeColor="text1"/>
          <w:sz w:val="24"/>
          <w:szCs w:val="24"/>
        </w:rPr>
      </w:pPr>
      <w:r w:rsidRPr="00047E80">
        <w:rPr>
          <w:rFonts w:ascii="Times New Roman" w:eastAsia="Times New Roman" w:hAnsi="Times New Roman" w:cs="Times New Roman"/>
          <w:noProof/>
          <w:color w:val="000000" w:themeColor="text1"/>
          <w:sz w:val="24"/>
          <w:szCs w:val="24"/>
        </w:rPr>
        <w:t xml:space="preserve"> </w:t>
      </w:r>
    </w:p>
    <w:p w:rsidR="00AC70F5" w:rsidRDefault="00AC70F5" w:rsidP="00187F05">
      <w:pPr>
        <w:spacing w:after="0" w:line="360" w:lineRule="auto"/>
        <w:contextualSpacing/>
        <w:jc w:val="center"/>
        <w:rPr>
          <w:rFonts w:ascii="Times New Roman" w:eastAsia="Times New Roman" w:hAnsi="Times New Roman" w:cs="Times New Roman"/>
          <w:noProof/>
          <w:color w:val="000000" w:themeColor="text1"/>
          <w:sz w:val="24"/>
          <w:szCs w:val="24"/>
        </w:rPr>
      </w:pPr>
    </w:p>
    <w:p w:rsidR="00AC70F5" w:rsidRDefault="00AC70F5" w:rsidP="00187F05">
      <w:pPr>
        <w:spacing w:after="0" w:line="360" w:lineRule="auto"/>
        <w:contextualSpacing/>
        <w:jc w:val="center"/>
        <w:rPr>
          <w:rFonts w:ascii="Times New Roman" w:eastAsia="Times New Roman" w:hAnsi="Times New Roman" w:cs="Times New Roman"/>
          <w:noProof/>
          <w:color w:val="000000" w:themeColor="text1"/>
          <w:sz w:val="24"/>
          <w:szCs w:val="24"/>
        </w:rPr>
      </w:pPr>
    </w:p>
    <w:p w:rsidR="00AC70F5" w:rsidRDefault="00AC70F5" w:rsidP="00187F05">
      <w:pPr>
        <w:spacing w:after="0" w:line="360" w:lineRule="auto"/>
        <w:contextualSpacing/>
        <w:jc w:val="center"/>
        <w:rPr>
          <w:rFonts w:ascii="Times New Roman" w:eastAsia="Times New Roman" w:hAnsi="Times New Roman" w:cs="Times New Roman"/>
          <w:noProof/>
          <w:color w:val="000000" w:themeColor="text1"/>
          <w:sz w:val="24"/>
          <w:szCs w:val="24"/>
        </w:rPr>
      </w:pPr>
    </w:p>
    <w:p w:rsidR="00AC70F5" w:rsidRDefault="00AC70F5" w:rsidP="00187F05">
      <w:pPr>
        <w:spacing w:after="0" w:line="360" w:lineRule="auto"/>
        <w:contextualSpacing/>
        <w:jc w:val="center"/>
        <w:rPr>
          <w:rFonts w:ascii="Times New Roman" w:eastAsia="Times New Roman" w:hAnsi="Times New Roman" w:cs="Times New Roman"/>
          <w:noProof/>
          <w:color w:val="000000" w:themeColor="text1"/>
          <w:sz w:val="24"/>
          <w:szCs w:val="24"/>
        </w:rPr>
      </w:pPr>
    </w:p>
    <w:p w:rsidR="00AC70F5" w:rsidRDefault="00AC70F5" w:rsidP="00187F05">
      <w:pPr>
        <w:spacing w:after="0" w:line="360" w:lineRule="auto"/>
        <w:contextualSpacing/>
        <w:jc w:val="center"/>
        <w:rPr>
          <w:rFonts w:ascii="Times New Roman" w:eastAsia="Times New Roman" w:hAnsi="Times New Roman" w:cs="Times New Roman"/>
          <w:noProof/>
          <w:color w:val="000000" w:themeColor="text1"/>
          <w:sz w:val="24"/>
          <w:szCs w:val="24"/>
        </w:rPr>
      </w:pPr>
    </w:p>
    <w:p w:rsidR="00AC70F5" w:rsidRDefault="00AC70F5" w:rsidP="00187F05">
      <w:pPr>
        <w:spacing w:after="0" w:line="360" w:lineRule="auto"/>
        <w:contextualSpacing/>
        <w:jc w:val="center"/>
        <w:rPr>
          <w:rFonts w:ascii="Times New Roman" w:eastAsia="Times New Roman" w:hAnsi="Times New Roman" w:cs="Times New Roman"/>
          <w:noProof/>
          <w:color w:val="000000" w:themeColor="text1"/>
          <w:sz w:val="24"/>
          <w:szCs w:val="24"/>
        </w:rPr>
      </w:pPr>
    </w:p>
    <w:p w:rsidR="00AC70F5" w:rsidRDefault="00AC70F5" w:rsidP="00187F05">
      <w:pPr>
        <w:spacing w:after="0" w:line="360" w:lineRule="auto"/>
        <w:contextualSpacing/>
        <w:jc w:val="center"/>
        <w:rPr>
          <w:rFonts w:ascii="Times New Roman" w:eastAsia="Times New Roman" w:hAnsi="Times New Roman" w:cs="Times New Roman"/>
          <w:noProof/>
          <w:color w:val="000000" w:themeColor="text1"/>
          <w:sz w:val="24"/>
          <w:szCs w:val="24"/>
        </w:rPr>
      </w:pPr>
    </w:p>
    <w:p w:rsidR="00AC70F5" w:rsidRDefault="00AC70F5" w:rsidP="00187F05">
      <w:pPr>
        <w:spacing w:after="0" w:line="360" w:lineRule="auto"/>
        <w:contextualSpacing/>
        <w:jc w:val="center"/>
        <w:rPr>
          <w:rFonts w:ascii="Times New Roman" w:eastAsia="Times New Roman" w:hAnsi="Times New Roman" w:cs="Times New Roman"/>
          <w:noProof/>
          <w:color w:val="000000" w:themeColor="text1"/>
          <w:sz w:val="24"/>
          <w:szCs w:val="24"/>
        </w:rPr>
      </w:pPr>
    </w:p>
    <w:p w:rsidR="00AC70F5" w:rsidRDefault="00AC70F5" w:rsidP="00187F05">
      <w:pPr>
        <w:spacing w:after="0" w:line="360" w:lineRule="auto"/>
        <w:contextualSpacing/>
        <w:jc w:val="center"/>
        <w:rPr>
          <w:rFonts w:ascii="Times New Roman" w:eastAsia="Times New Roman" w:hAnsi="Times New Roman" w:cs="Times New Roman"/>
          <w:noProof/>
          <w:color w:val="000000" w:themeColor="text1"/>
          <w:sz w:val="24"/>
          <w:szCs w:val="24"/>
        </w:rPr>
      </w:pPr>
    </w:p>
    <w:p w:rsidR="00AC70F5" w:rsidRDefault="00AC70F5" w:rsidP="00187F05">
      <w:pPr>
        <w:spacing w:after="0" w:line="360" w:lineRule="auto"/>
        <w:contextualSpacing/>
        <w:jc w:val="center"/>
        <w:rPr>
          <w:rFonts w:ascii="Times New Roman" w:eastAsia="Times New Roman" w:hAnsi="Times New Roman" w:cs="Times New Roman"/>
          <w:noProof/>
          <w:color w:val="000000" w:themeColor="text1"/>
          <w:sz w:val="24"/>
          <w:szCs w:val="24"/>
        </w:rPr>
      </w:pPr>
    </w:p>
    <w:p w:rsidR="00AC70F5" w:rsidRPr="00047E80" w:rsidRDefault="000273FF" w:rsidP="00AC70F5">
      <w:pPr>
        <w:spacing w:after="0" w:line="360" w:lineRule="auto"/>
        <w:contextualSpacing/>
        <w:jc w:val="center"/>
        <w:rPr>
          <w:rFonts w:ascii="Times New Roman" w:eastAsia="Times New Roman" w:hAnsi="Times New Roman" w:cs="Times New Roman"/>
          <w:noProof/>
          <w:color w:val="000000" w:themeColor="text1"/>
          <w:sz w:val="24"/>
          <w:szCs w:val="24"/>
        </w:rPr>
      </w:pPr>
      <w:r w:rsidRPr="00047E80">
        <w:rPr>
          <w:rFonts w:ascii="Times New Roman" w:eastAsia="Times New Roman" w:hAnsi="Times New Roman" w:cs="Times New Roman"/>
          <w:noProof/>
          <w:color w:val="000000" w:themeColor="text1"/>
          <w:sz w:val="24"/>
          <w:szCs w:val="24"/>
        </w:rPr>
        <w:lastRenderedPageBreak/>
        <w:drawing>
          <wp:inline distT="0" distB="0" distL="0" distR="0" wp14:anchorId="1A075808" wp14:editId="26C8EB6C">
            <wp:extent cx="5280660" cy="5672236"/>
            <wp:effectExtent l="0" t="0" r="0" b="508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301544" cy="5694669"/>
                    </a:xfrm>
                    <a:prstGeom prst="rect">
                      <a:avLst/>
                    </a:prstGeom>
                    <a:noFill/>
                  </pic:spPr>
                </pic:pic>
              </a:graphicData>
            </a:graphic>
          </wp:inline>
        </w:drawing>
      </w:r>
    </w:p>
    <w:p w:rsidR="000273FF" w:rsidRPr="00047E80" w:rsidRDefault="00187F05" w:rsidP="00187F05">
      <w:pPr>
        <w:spacing w:after="0" w:line="276" w:lineRule="auto"/>
        <w:jc w:val="both"/>
        <w:rPr>
          <w:rFonts w:ascii="Times New Roman" w:eastAsia="Times New Roman" w:hAnsi="Times New Roman" w:cs="Times New Roman"/>
          <w:noProof/>
          <w:color w:val="000000" w:themeColor="text1"/>
          <w:sz w:val="24"/>
          <w:szCs w:val="24"/>
        </w:rPr>
      </w:pPr>
      <w:bookmarkStart w:id="80" w:name="_Hlk499164180"/>
      <w:r w:rsidRPr="00047E80">
        <w:rPr>
          <w:rFonts w:ascii="Times New Roman" w:eastAsia="Times New Roman" w:hAnsi="Times New Roman" w:cs="Times New Roman"/>
          <w:b/>
          <w:noProof/>
          <w:color w:val="000000" w:themeColor="text1"/>
          <w:sz w:val="24"/>
          <w:szCs w:val="24"/>
        </w:rPr>
        <w:t>Figure 38</w:t>
      </w:r>
      <w:r w:rsidR="000273FF" w:rsidRPr="00047E80">
        <w:rPr>
          <w:rFonts w:ascii="Times New Roman" w:eastAsia="Times New Roman" w:hAnsi="Times New Roman" w:cs="Times New Roman"/>
          <w:noProof/>
          <w:color w:val="000000" w:themeColor="text1"/>
          <w:sz w:val="24"/>
          <w:szCs w:val="24"/>
        </w:rPr>
        <w:t xml:space="preserve">. </w:t>
      </w:r>
      <w:r w:rsidR="000273FF" w:rsidRPr="00047E80">
        <w:rPr>
          <w:rFonts w:ascii="Times New Roman" w:eastAsia="Times New Roman" w:hAnsi="Times New Roman" w:cs="Times New Roman"/>
          <w:color w:val="000000" w:themeColor="text1"/>
          <w:sz w:val="24"/>
          <w:szCs w:val="24"/>
        </w:rPr>
        <w:t>Pseudo Van Krevelen diagram with Hydrogen Index (HI) and Oxygen Index (OI) (Tissot and Welte, 1978) for determining kerogen type. High hydrogen index values indicating the predominance of marine algae.</w:t>
      </w:r>
    </w:p>
    <w:bookmarkEnd w:id="80"/>
    <w:p w:rsidR="000273FF" w:rsidRPr="00047E80" w:rsidRDefault="000273FF" w:rsidP="000273FF">
      <w:pPr>
        <w:spacing w:after="0" w:line="360" w:lineRule="auto"/>
        <w:contextualSpacing/>
        <w:jc w:val="both"/>
        <w:rPr>
          <w:rFonts w:ascii="Times New Roman" w:eastAsia="Times New Roman" w:hAnsi="Times New Roman" w:cs="Times New Roman"/>
          <w:color w:val="000000" w:themeColor="text1"/>
          <w:sz w:val="24"/>
          <w:szCs w:val="24"/>
        </w:rPr>
        <w:sectPr w:rsidR="000273FF" w:rsidRPr="00047E80" w:rsidSect="00AC70F5">
          <w:pgSz w:w="12240" w:h="15840"/>
          <w:pgMar w:top="1440" w:right="1440" w:bottom="1440" w:left="2304" w:header="720" w:footer="720" w:gutter="0"/>
          <w:cols w:space="720"/>
          <w:docGrid w:linePitch="360"/>
        </w:sectPr>
      </w:pPr>
    </w:p>
    <w:p w:rsidR="000273FF" w:rsidRPr="00047E80" w:rsidRDefault="000273FF" w:rsidP="000273FF">
      <w:pPr>
        <w:spacing w:after="0" w:line="360" w:lineRule="auto"/>
        <w:jc w:val="right"/>
        <w:rPr>
          <w:rFonts w:ascii="Times New Roman" w:eastAsia="Times New Roman" w:hAnsi="Times New Roman" w:cs="Times New Roman"/>
          <w:noProof/>
          <w:color w:val="000000" w:themeColor="text1"/>
          <w:sz w:val="24"/>
          <w:szCs w:val="24"/>
        </w:rPr>
      </w:pPr>
    </w:p>
    <w:p w:rsidR="000273FF" w:rsidRPr="00047E80" w:rsidRDefault="00C82FCF" w:rsidP="008C4A44">
      <w:pPr>
        <w:spacing w:after="0" w:line="360" w:lineRule="auto"/>
        <w:jc w:val="center"/>
        <w:rPr>
          <w:rFonts w:ascii="Times New Roman" w:eastAsia="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749376" behindDoc="0" locked="0" layoutInCell="1" allowOverlap="1" wp14:anchorId="1A511E6A" wp14:editId="350888A6">
                <wp:simplePos x="0" y="0"/>
                <wp:positionH relativeFrom="column">
                  <wp:posOffset>-1422400</wp:posOffset>
                </wp:positionH>
                <wp:positionV relativeFrom="paragraph">
                  <wp:posOffset>2444115</wp:posOffset>
                </wp:positionV>
                <wp:extent cx="572770" cy="661670"/>
                <wp:effectExtent l="0" t="6350" r="0" b="0"/>
                <wp:wrapNone/>
                <wp:docPr id="550" name="Text Box 550"/>
                <wp:cNvGraphicFramePr/>
                <a:graphic xmlns:a="http://schemas.openxmlformats.org/drawingml/2006/main">
                  <a:graphicData uri="http://schemas.microsoft.com/office/word/2010/wordprocessingShape">
                    <wps:wsp>
                      <wps:cNvSpPr txBox="1"/>
                      <wps:spPr>
                        <a:xfrm rot="5400000">
                          <a:off x="0" y="0"/>
                          <a:ext cx="572770" cy="661670"/>
                        </a:xfrm>
                        <a:prstGeom prst="rect">
                          <a:avLst/>
                        </a:prstGeom>
                        <a:solidFill>
                          <a:schemeClr val="lt1"/>
                        </a:solidFill>
                        <a:ln w="6350">
                          <a:noFill/>
                        </a:ln>
                      </wps:spPr>
                      <wps:txbx>
                        <w:txbxContent>
                          <w:p w:rsidR="00C82FCF" w:rsidRPr="00FE5C8E" w:rsidRDefault="00C82FCF" w:rsidP="00C82FCF">
                            <w:pPr>
                              <w:jc w:val="center"/>
                              <w:rPr>
                                <w:rFonts w:ascii="Times New Roman" w:hAnsi="Times New Roman" w:cs="Times New Roman"/>
                                <w:sz w:val="24"/>
                              </w:rPr>
                            </w:pPr>
                            <w:r>
                              <w:rPr>
                                <w:rFonts w:ascii="Times New Roman" w:hAnsi="Times New Roman" w:cs="Times New Roman"/>
                                <w:sz w:val="24"/>
                              </w:rPr>
                              <w:t>84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511E6A" id="Text Box 550" o:spid="_x0000_s1062" type="#_x0000_t202" style="position:absolute;left:0;text-align:left;margin-left:-112pt;margin-top:192.45pt;width:45.1pt;height:52.1pt;rotation:90;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" fillcolor="white [3201]" stroked="f" strokeweight=".5pt">
                <v:textbox>
                  <w:txbxContent>
                    <w:p w:rsidR="00C82FCF" w:rsidRPr="00FE5C8E" w:rsidRDefault="00C82FCF" w:rsidP="00C82FCF">
                      <w:pPr>
                        <w:jc w:val="center"/>
                        <w:rPr>
                          <w:rFonts w:ascii="Times New Roman" w:hAnsi="Times New Roman" w:cs="Times New Roman"/>
                          <w:sz w:val="24"/>
                        </w:rPr>
                      </w:pPr>
                      <w:r>
                        <w:rPr>
                          <w:rFonts w:ascii="Times New Roman" w:hAnsi="Times New Roman" w:cs="Times New Roman"/>
                          <w:sz w:val="24"/>
                        </w:rPr>
                        <w:t>84</w:t>
                      </w:r>
                    </w:p>
                  </w:txbxContent>
                </v:textbox>
              </v:shape>
            </w:pict>
          </mc:Fallback>
        </mc:AlternateContent>
      </w:r>
      <w:r w:rsidR="000273FF" w:rsidRPr="00047E80">
        <w:rPr>
          <w:rFonts w:ascii="Times New Roman" w:eastAsia="Times New Roman" w:hAnsi="Times New Roman" w:cs="Times New Roman"/>
          <w:noProof/>
          <w:color w:val="000000" w:themeColor="text1"/>
          <w:sz w:val="24"/>
          <w:szCs w:val="24"/>
        </w:rPr>
        <w:drawing>
          <wp:inline distT="0" distB="0" distL="0" distR="0" wp14:anchorId="04FC50C6" wp14:editId="5EB37ACB">
            <wp:extent cx="7566660" cy="4499072"/>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7586736" cy="4511009"/>
                    </a:xfrm>
                    <a:prstGeom prst="rect">
                      <a:avLst/>
                    </a:prstGeom>
                    <a:noFill/>
                  </pic:spPr>
                </pic:pic>
              </a:graphicData>
            </a:graphic>
          </wp:inline>
        </w:drawing>
      </w:r>
    </w:p>
    <w:p w:rsidR="000273FF" w:rsidRPr="00047E80" w:rsidRDefault="0071397F" w:rsidP="00187F05">
      <w:pPr>
        <w:spacing w:after="0" w:line="276" w:lineRule="auto"/>
        <w:jc w:val="both"/>
        <w:rPr>
          <w:rFonts w:ascii="Times New Roman" w:eastAsia="Times New Roman" w:hAnsi="Times New Roman" w:cs="Times New Roman"/>
          <w:color w:val="000000" w:themeColor="text1"/>
          <w:sz w:val="24"/>
          <w:szCs w:val="24"/>
        </w:rPr>
        <w:sectPr w:rsidR="000273FF" w:rsidRPr="00047E80" w:rsidSect="00AC70F5">
          <w:pgSz w:w="15840" w:h="12240" w:orient="landscape"/>
          <w:pgMar w:top="1440" w:right="1440" w:bottom="1440" w:left="2304" w:header="720" w:footer="720" w:gutter="0"/>
          <w:cols w:space="720"/>
          <w:docGrid w:linePitch="360"/>
        </w:sectPr>
      </w:pPr>
      <w:bookmarkStart w:id="81" w:name="_Hlk499164199"/>
      <w:r>
        <w:rPr>
          <w:rFonts w:ascii="Times New Roman" w:hAnsi="Times New Roman" w:cs="Times New Roman"/>
          <w:b/>
          <w:noProof/>
          <w:color w:val="000000" w:themeColor="text1"/>
          <w:sz w:val="24"/>
          <w:szCs w:val="24"/>
        </w:rPr>
        <mc:AlternateContent>
          <mc:Choice Requires="wps">
            <w:drawing>
              <wp:anchor distT="0" distB="0" distL="114300" distR="114300" simplePos="0" relativeHeight="251694080" behindDoc="0" locked="0" layoutInCell="1" allowOverlap="1" wp14:anchorId="573B09EA" wp14:editId="0EF840C9">
                <wp:simplePos x="0" y="0"/>
                <wp:positionH relativeFrom="column">
                  <wp:posOffset>3429000</wp:posOffset>
                </wp:positionH>
                <wp:positionV relativeFrom="paragraph">
                  <wp:posOffset>1039495</wp:posOffset>
                </wp:positionV>
                <wp:extent cx="714375" cy="400050"/>
                <wp:effectExtent l="0" t="0" r="9525" b="0"/>
                <wp:wrapNone/>
                <wp:docPr id="70" name="Text Box 70"/>
                <wp:cNvGraphicFramePr/>
                <a:graphic xmlns:a="http://schemas.openxmlformats.org/drawingml/2006/main">
                  <a:graphicData uri="http://schemas.microsoft.com/office/word/2010/wordprocessingShape">
                    <wps:wsp>
                      <wps:cNvSpPr txBox="1"/>
                      <wps:spPr>
                        <a:xfrm>
                          <a:off x="0" y="0"/>
                          <a:ext cx="714375" cy="400050"/>
                        </a:xfrm>
                        <a:prstGeom prst="rect">
                          <a:avLst/>
                        </a:prstGeom>
                        <a:solidFill>
                          <a:schemeClr val="lt1"/>
                        </a:solidFill>
                        <a:ln w="6350">
                          <a:noFill/>
                        </a:ln>
                      </wps:spPr>
                      <wps:txbx>
                        <w:txbxContent>
                          <w:p w:rsidR="00C82FCF" w:rsidRDefault="00C82FCF" w:rsidP="0071397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73B09EA" id="Text Box 70" o:spid="_x0000_s1063" type="#_x0000_t202" style="position:absolute;left:0;text-align:left;margin-left:270pt;margin-top:81.85pt;width:56.25pt;height:31.5pt;z-index:251694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" fillcolor="white [3201]" stroked="f" strokeweight=".5pt">
                <v:textbox>
                  <w:txbxContent>
                    <w:p w:rsidR="00C82FCF" w:rsidRDefault="00C82FCF" w:rsidP="0071397F"/>
                  </w:txbxContent>
                </v:textbox>
              </v:shape>
            </w:pict>
          </mc:Fallback>
        </mc:AlternateContent>
      </w:r>
      <w:r w:rsidR="000273FF" w:rsidRPr="00047E80">
        <w:rPr>
          <w:rFonts w:ascii="Times New Roman" w:eastAsia="Times New Roman" w:hAnsi="Times New Roman" w:cs="Times New Roman"/>
          <w:b/>
          <w:color w:val="000000" w:themeColor="text1"/>
          <w:sz w:val="24"/>
          <w:szCs w:val="24"/>
        </w:rPr>
        <w:t xml:space="preserve">Figure </w:t>
      </w:r>
      <w:r w:rsidR="00187F05" w:rsidRPr="00047E80">
        <w:rPr>
          <w:rFonts w:ascii="Times New Roman" w:eastAsia="Times New Roman" w:hAnsi="Times New Roman" w:cs="Times New Roman"/>
          <w:b/>
          <w:color w:val="000000" w:themeColor="text1"/>
          <w:sz w:val="24"/>
          <w:szCs w:val="24"/>
        </w:rPr>
        <w:t>39.</w:t>
      </w:r>
      <w:r w:rsidR="000273FF" w:rsidRPr="00047E80">
        <w:rPr>
          <w:rFonts w:ascii="Times New Roman" w:eastAsia="Times New Roman" w:hAnsi="Times New Roman" w:cs="Times New Roman"/>
          <w:color w:val="000000" w:themeColor="text1"/>
          <w:sz w:val="24"/>
          <w:szCs w:val="24"/>
        </w:rPr>
        <w:t xml:space="preserve"> TOC (wt%) and Remaining Hydrogen Potential (S2, mg HC/g Rock) proposed by </w:t>
      </w:r>
      <w:r w:rsidR="000273FF" w:rsidRPr="00047E80">
        <w:rPr>
          <w:rFonts w:ascii="Times New Roman" w:hAnsi="Times New Roman" w:cs="Times New Roman"/>
          <w:color w:val="000000" w:themeColor="text1"/>
          <w:sz w:val="24"/>
          <w:szCs w:val="23"/>
        </w:rPr>
        <w:t>Cornford et al. (1998) for</w:t>
      </w:r>
      <w:r w:rsidR="000273FF" w:rsidRPr="00047E80">
        <w:rPr>
          <w:rFonts w:ascii="Times New Roman" w:eastAsia="Times New Roman" w:hAnsi="Times New Roman" w:cs="Times New Roman"/>
          <w:color w:val="000000" w:themeColor="text1"/>
          <w:sz w:val="24"/>
          <w:szCs w:val="24"/>
        </w:rPr>
        <w:t xml:space="preserve"> determining that the Woodford is dominated by kerogen type II (oil</w:t>
      </w:r>
      <w:r w:rsidR="004E3CA4">
        <w:rPr>
          <w:rFonts w:ascii="Times New Roman" w:eastAsia="Times New Roman" w:hAnsi="Times New Roman" w:cs="Times New Roman"/>
          <w:color w:val="000000" w:themeColor="text1"/>
          <w:sz w:val="24"/>
          <w:szCs w:val="24"/>
        </w:rPr>
        <w:t>-</w:t>
      </w:r>
      <w:r w:rsidR="000273FF" w:rsidRPr="00047E80">
        <w:rPr>
          <w:rFonts w:ascii="Times New Roman" w:eastAsia="Times New Roman" w:hAnsi="Times New Roman" w:cs="Times New Roman"/>
          <w:color w:val="000000" w:themeColor="text1"/>
          <w:sz w:val="24"/>
          <w:szCs w:val="24"/>
        </w:rPr>
        <w:t>prone, and of marine origin).</w:t>
      </w:r>
    </w:p>
    <w:bookmarkEnd w:id="81"/>
    <w:p w:rsidR="000273FF" w:rsidRPr="00047E80" w:rsidRDefault="000273FF" w:rsidP="00AC70F5">
      <w:pPr>
        <w:spacing w:after="0" w:line="480" w:lineRule="auto"/>
        <w:ind w:firstLine="720"/>
        <w:contextualSpacing/>
        <w:jc w:val="both"/>
        <w:rPr>
          <w:rFonts w:ascii="Times New Roman" w:hAnsi="Times New Roman" w:cs="Times New Roman"/>
          <w:color w:val="000000" w:themeColor="text1"/>
          <w:sz w:val="24"/>
          <w:szCs w:val="23"/>
        </w:rPr>
      </w:pPr>
      <w:r w:rsidRPr="00047E80">
        <w:rPr>
          <w:rFonts w:ascii="Times New Roman" w:hAnsi="Times New Roman" w:cs="Times New Roman"/>
          <w:color w:val="000000" w:themeColor="text1"/>
          <w:sz w:val="24"/>
          <w:szCs w:val="23"/>
        </w:rPr>
        <w:lastRenderedPageBreak/>
        <w:t xml:space="preserve">Cornford et al. (1998) proposed a technique for a more accurate determination kerogen types using TOC (wt%) and remaining hydrocarbon potential (S2, mg HC/g Rock). </w:t>
      </w:r>
      <w:bookmarkStart w:id="82" w:name="OLE_LINK15"/>
      <w:bookmarkStart w:id="83" w:name="OLE_LINK16"/>
      <w:bookmarkStart w:id="84" w:name="OLE_LINK17"/>
      <w:r w:rsidRPr="00047E80">
        <w:rPr>
          <w:rFonts w:ascii="Times New Roman" w:hAnsi="Times New Roman" w:cs="Times New Roman"/>
          <w:color w:val="000000" w:themeColor="text1"/>
          <w:sz w:val="24"/>
          <w:szCs w:val="23"/>
        </w:rPr>
        <w:t>All samples are seen to be plotted mostly within Type II kerogen</w:t>
      </w:r>
      <w:bookmarkEnd w:id="82"/>
      <w:bookmarkEnd w:id="83"/>
      <w:bookmarkEnd w:id="84"/>
      <w:r w:rsidRPr="00047E80">
        <w:rPr>
          <w:rFonts w:ascii="Times New Roman" w:hAnsi="Times New Roman" w:cs="Times New Roman"/>
          <w:color w:val="000000" w:themeColor="text1"/>
          <w:sz w:val="24"/>
          <w:szCs w:val="23"/>
        </w:rPr>
        <w:t>, which is categorized as oil prone, and of marine origin (</w:t>
      </w:r>
      <w:r w:rsidR="00187F05" w:rsidRPr="00047E80">
        <w:rPr>
          <w:rFonts w:ascii="Times New Roman" w:hAnsi="Times New Roman" w:cs="Times New Roman"/>
          <w:b/>
          <w:color w:val="000000" w:themeColor="text1"/>
          <w:sz w:val="24"/>
          <w:szCs w:val="23"/>
        </w:rPr>
        <w:t>Figure 39</w:t>
      </w:r>
      <w:r w:rsidRPr="00047E80">
        <w:rPr>
          <w:rFonts w:ascii="Times New Roman" w:hAnsi="Times New Roman" w:cs="Times New Roman"/>
          <w:color w:val="000000" w:themeColor="text1"/>
          <w:sz w:val="24"/>
          <w:szCs w:val="23"/>
        </w:rPr>
        <w:t xml:space="preserve">). </w:t>
      </w:r>
      <w:r w:rsidRPr="00047E80">
        <w:rPr>
          <w:rFonts w:ascii="Times New Roman" w:eastAsia="Times New Roman" w:hAnsi="Times New Roman" w:cs="Times New Roman"/>
          <w:color w:val="000000" w:themeColor="text1"/>
          <w:sz w:val="24"/>
          <w:szCs w:val="24"/>
        </w:rPr>
        <w:t xml:space="preserve">Amongst the informal members, the </w:t>
      </w:r>
      <w:r w:rsidR="00112F0B" w:rsidRPr="00047E80">
        <w:rPr>
          <w:rFonts w:ascii="Times New Roman" w:eastAsia="Times New Roman" w:hAnsi="Times New Roman" w:cs="Times New Roman"/>
          <w:color w:val="000000" w:themeColor="text1"/>
          <w:sz w:val="24"/>
          <w:szCs w:val="24"/>
        </w:rPr>
        <w:t>l</w:t>
      </w:r>
      <w:r w:rsidRPr="00047E80">
        <w:rPr>
          <w:rFonts w:ascii="Times New Roman" w:eastAsia="Times New Roman" w:hAnsi="Times New Roman" w:cs="Times New Roman"/>
          <w:color w:val="000000" w:themeColor="text1"/>
          <w:sz w:val="24"/>
          <w:szCs w:val="24"/>
        </w:rPr>
        <w:t xml:space="preserve">ower Woodford Shale is predominantly Type II kerogen with a mix of Type I kerogen, </w:t>
      </w:r>
      <w:bookmarkStart w:id="85" w:name="OLE_LINK19"/>
      <w:bookmarkStart w:id="86" w:name="OLE_LINK20"/>
      <w:r w:rsidRPr="00047E80">
        <w:rPr>
          <w:rFonts w:ascii="Times New Roman" w:eastAsia="Times New Roman" w:hAnsi="Times New Roman" w:cs="Times New Roman"/>
          <w:color w:val="000000" w:themeColor="text1"/>
          <w:sz w:val="24"/>
          <w:szCs w:val="24"/>
        </w:rPr>
        <w:t>which might be an indication for lacustrine type deposition f</w:t>
      </w:r>
      <w:bookmarkEnd w:id="85"/>
      <w:bookmarkEnd w:id="86"/>
      <w:r w:rsidRPr="00047E80">
        <w:rPr>
          <w:rFonts w:ascii="Times New Roman" w:eastAsia="Times New Roman" w:hAnsi="Times New Roman" w:cs="Times New Roman"/>
          <w:color w:val="000000" w:themeColor="text1"/>
          <w:sz w:val="24"/>
          <w:szCs w:val="24"/>
        </w:rPr>
        <w:t xml:space="preserve">or some parts of the </w:t>
      </w:r>
      <w:r w:rsidR="00112F0B" w:rsidRPr="00047E80">
        <w:rPr>
          <w:rFonts w:ascii="Times New Roman" w:eastAsia="Times New Roman" w:hAnsi="Times New Roman" w:cs="Times New Roman"/>
          <w:color w:val="000000" w:themeColor="text1"/>
          <w:sz w:val="24"/>
          <w:szCs w:val="24"/>
        </w:rPr>
        <w:t>l</w:t>
      </w:r>
      <w:r w:rsidRPr="00047E80">
        <w:rPr>
          <w:rFonts w:ascii="Times New Roman" w:eastAsia="Times New Roman" w:hAnsi="Times New Roman" w:cs="Times New Roman"/>
          <w:color w:val="000000" w:themeColor="text1"/>
          <w:sz w:val="24"/>
          <w:szCs w:val="24"/>
        </w:rPr>
        <w:t xml:space="preserve">ower Woodford Shale. The </w:t>
      </w:r>
      <w:r w:rsidR="00112F0B" w:rsidRPr="00047E80">
        <w:rPr>
          <w:rFonts w:ascii="Times New Roman" w:eastAsia="Times New Roman" w:hAnsi="Times New Roman" w:cs="Times New Roman"/>
          <w:color w:val="000000" w:themeColor="text1"/>
          <w:sz w:val="24"/>
          <w:szCs w:val="24"/>
        </w:rPr>
        <w:t>m</w:t>
      </w:r>
      <w:r w:rsidRPr="00047E80">
        <w:rPr>
          <w:rFonts w:ascii="Times New Roman" w:eastAsia="Times New Roman" w:hAnsi="Times New Roman" w:cs="Times New Roman"/>
          <w:color w:val="000000" w:themeColor="text1"/>
          <w:sz w:val="24"/>
          <w:szCs w:val="24"/>
        </w:rPr>
        <w:t xml:space="preserve">iddle Woodford Shale is dominated by Type II kerogen. The </w:t>
      </w:r>
      <w:r w:rsidR="00112F0B" w:rsidRPr="00047E80">
        <w:rPr>
          <w:rFonts w:ascii="Times New Roman" w:eastAsia="Times New Roman" w:hAnsi="Times New Roman" w:cs="Times New Roman"/>
          <w:color w:val="000000" w:themeColor="text1"/>
          <w:sz w:val="24"/>
          <w:szCs w:val="24"/>
        </w:rPr>
        <w:t>u</w:t>
      </w:r>
      <w:r w:rsidRPr="00047E80">
        <w:rPr>
          <w:rFonts w:ascii="Times New Roman" w:eastAsia="Times New Roman" w:hAnsi="Times New Roman" w:cs="Times New Roman"/>
          <w:color w:val="000000" w:themeColor="text1"/>
          <w:sz w:val="24"/>
          <w:szCs w:val="24"/>
        </w:rPr>
        <w:t xml:space="preserve">pper Woodford Shale is also dominated by Type II kerogen, with a few points plotting within the dry gas prone, which is an indication of the presence of vitrinite, a maceral formed from land plant wood. </w:t>
      </w:r>
    </w:p>
    <w:p w:rsidR="000273FF" w:rsidRPr="00047E80" w:rsidRDefault="000273FF" w:rsidP="00187F05">
      <w:pPr>
        <w:spacing w:after="0" w:line="480" w:lineRule="auto"/>
        <w:contextualSpacing/>
        <w:jc w:val="both"/>
        <w:rPr>
          <w:rFonts w:ascii="Times New Roman" w:eastAsia="Times New Roman" w:hAnsi="Times New Roman" w:cs="Times New Roman"/>
          <w:color w:val="000000" w:themeColor="text1"/>
          <w:sz w:val="24"/>
          <w:szCs w:val="24"/>
        </w:rPr>
      </w:pPr>
    </w:p>
    <w:p w:rsidR="000273FF" w:rsidRPr="00047E80" w:rsidRDefault="006232B7" w:rsidP="006232B7">
      <w:pPr>
        <w:pStyle w:val="ListParagraph"/>
        <w:numPr>
          <w:ilvl w:val="1"/>
          <w:numId w:val="32"/>
        </w:numPr>
        <w:spacing w:after="0" w:line="480" w:lineRule="auto"/>
        <w:ind w:left="360"/>
        <w:jc w:val="both"/>
        <w:rPr>
          <w:rFonts w:ascii="Times New Roman" w:eastAsia="Times New Roman" w:hAnsi="Times New Roman" w:cs="Times New Roman"/>
          <w:b/>
          <w:color w:val="000000" w:themeColor="text1"/>
          <w:sz w:val="24"/>
          <w:szCs w:val="24"/>
        </w:rPr>
      </w:pPr>
      <w:r w:rsidRPr="00047E80">
        <w:rPr>
          <w:rFonts w:ascii="Times New Roman" w:eastAsia="Times New Roman" w:hAnsi="Times New Roman" w:cs="Times New Roman"/>
          <w:b/>
          <w:color w:val="000000" w:themeColor="text1"/>
          <w:sz w:val="24"/>
          <w:szCs w:val="24"/>
        </w:rPr>
        <w:t xml:space="preserve"> </w:t>
      </w:r>
      <w:r w:rsidR="000273FF" w:rsidRPr="00047E80">
        <w:rPr>
          <w:rFonts w:ascii="Times New Roman" w:eastAsia="Times New Roman" w:hAnsi="Times New Roman" w:cs="Times New Roman"/>
          <w:b/>
          <w:color w:val="000000" w:themeColor="text1"/>
          <w:sz w:val="24"/>
          <w:szCs w:val="24"/>
        </w:rPr>
        <w:t>Thermal Maturity</w:t>
      </w:r>
    </w:p>
    <w:p w:rsidR="000273FF" w:rsidRPr="00047E80" w:rsidRDefault="000273FF" w:rsidP="008C4A44">
      <w:pPr>
        <w:spacing w:after="0" w:line="480" w:lineRule="auto"/>
        <w:ind w:firstLine="720"/>
        <w:contextualSpacing/>
        <w:jc w:val="both"/>
        <w:rPr>
          <w:rFonts w:ascii="Times New Roman" w:eastAsia="Times New Roman" w:hAnsi="Times New Roman" w:cs="Times New Roman"/>
          <w:b/>
          <w:noProof/>
          <w:color w:val="000000" w:themeColor="text1"/>
          <w:sz w:val="24"/>
          <w:szCs w:val="24"/>
        </w:rPr>
      </w:pPr>
      <w:r w:rsidRPr="00047E80">
        <w:rPr>
          <w:rFonts w:ascii="Times New Roman" w:eastAsia="Times New Roman" w:hAnsi="Times New Roman" w:cs="Times New Roman"/>
          <w:color w:val="000000" w:themeColor="text1"/>
          <w:sz w:val="24"/>
          <w:szCs w:val="24"/>
        </w:rPr>
        <w:t>As previously mentioned thermal maturity is an important factor in determining the hydrocarbon generative potential of a source rock. Thermal maturity c</w:t>
      </w:r>
      <w:r w:rsidR="00D02B2D" w:rsidRPr="00047E80">
        <w:rPr>
          <w:rFonts w:ascii="Times New Roman" w:eastAsia="Times New Roman" w:hAnsi="Times New Roman" w:cs="Times New Roman"/>
          <w:color w:val="000000" w:themeColor="text1"/>
          <w:sz w:val="24"/>
          <w:szCs w:val="24"/>
        </w:rPr>
        <w:t xml:space="preserve">an be determined from measured </w:t>
      </w:r>
      <w:r w:rsidRPr="00047E80">
        <w:rPr>
          <w:rFonts w:ascii="Times New Roman" w:eastAsia="Times New Roman" w:hAnsi="Times New Roman" w:cs="Times New Roman"/>
          <w:color w:val="000000" w:themeColor="text1"/>
          <w:sz w:val="24"/>
          <w:szCs w:val="24"/>
        </w:rPr>
        <w:t>vitrinite reflect</w:t>
      </w:r>
      <w:r w:rsidR="00D02B2D" w:rsidRPr="00047E80">
        <w:rPr>
          <w:rFonts w:ascii="Times New Roman" w:eastAsia="Times New Roman" w:hAnsi="Times New Roman" w:cs="Times New Roman"/>
          <w:color w:val="000000" w:themeColor="text1"/>
          <w:sz w:val="24"/>
          <w:szCs w:val="24"/>
        </w:rPr>
        <w:t>ance, and calculated technique of</w:t>
      </w:r>
      <w:r w:rsidRPr="00047E80">
        <w:rPr>
          <w:rFonts w:ascii="Times New Roman" w:eastAsia="Times New Roman" w:hAnsi="Times New Roman" w:cs="Times New Roman"/>
          <w:color w:val="000000" w:themeColor="text1"/>
          <w:sz w:val="24"/>
          <w:szCs w:val="24"/>
        </w:rPr>
        <w:t xml:space="preserve"> pyrolysis (Tmax, Transformation ratio).</w:t>
      </w:r>
      <w:r w:rsidRPr="00047E80">
        <w:rPr>
          <w:rFonts w:ascii="Times New Roman" w:eastAsia="Times New Roman" w:hAnsi="Times New Roman" w:cs="Times New Roman"/>
          <w:b/>
          <w:noProof/>
          <w:color w:val="000000" w:themeColor="text1"/>
          <w:sz w:val="24"/>
          <w:szCs w:val="24"/>
        </w:rPr>
        <w:t xml:space="preserve"> </w:t>
      </w:r>
    </w:p>
    <w:p w:rsidR="000273FF" w:rsidRPr="00047E80" w:rsidRDefault="000273FF" w:rsidP="008C4A44">
      <w:pPr>
        <w:spacing w:after="0" w:line="480" w:lineRule="auto"/>
        <w:ind w:firstLine="720"/>
        <w:contextualSpacing/>
        <w:jc w:val="both"/>
        <w:rPr>
          <w:rFonts w:ascii="Times New Roman" w:eastAsia="Times New Roman" w:hAnsi="Times New Roman" w:cs="Times New Roman"/>
          <w:noProof/>
          <w:color w:val="000000" w:themeColor="text1"/>
          <w:sz w:val="24"/>
          <w:szCs w:val="24"/>
        </w:rPr>
      </w:pPr>
      <w:r w:rsidRPr="00047E80">
        <w:rPr>
          <w:rFonts w:ascii="Times New Roman" w:eastAsia="Times New Roman" w:hAnsi="Times New Roman" w:cs="Times New Roman"/>
          <w:noProof/>
          <w:color w:val="000000" w:themeColor="text1"/>
          <w:sz w:val="24"/>
          <w:szCs w:val="24"/>
        </w:rPr>
        <w:t>Thermal maturity from pyrolysis uses Tmax (</w:t>
      </w:r>
      <w:r w:rsidRPr="00047E80">
        <w:rPr>
          <w:rFonts w:ascii="Times New Roman" w:eastAsia="Times New Roman" w:hAnsi="Times New Roman" w:cs="Times New Roman"/>
          <w:noProof/>
          <w:color w:val="000000" w:themeColor="text1"/>
          <w:sz w:val="24"/>
          <w:szCs w:val="24"/>
          <w:vertAlign w:val="superscript"/>
        </w:rPr>
        <w:t>o</w:t>
      </w:r>
      <w:r w:rsidRPr="00047E80">
        <w:rPr>
          <w:rFonts w:ascii="Times New Roman" w:eastAsia="Times New Roman" w:hAnsi="Times New Roman" w:cs="Times New Roman"/>
          <w:noProof/>
          <w:color w:val="000000" w:themeColor="text1"/>
          <w:sz w:val="24"/>
          <w:szCs w:val="24"/>
        </w:rPr>
        <w:t xml:space="preserve">C) and HI (mh HC/g TOC) to determine the hydrocarbon generative potential. </w:t>
      </w:r>
      <w:r w:rsidR="00D02B2D" w:rsidRPr="00047E80">
        <w:rPr>
          <w:rFonts w:ascii="Times New Roman" w:eastAsia="Times New Roman" w:hAnsi="Times New Roman" w:cs="Times New Roman"/>
          <w:color w:val="000000" w:themeColor="text1"/>
          <w:sz w:val="24"/>
          <w:szCs w:val="24"/>
        </w:rPr>
        <w:t>Tmax values range</w:t>
      </w:r>
      <w:r w:rsidRPr="00047E80">
        <w:rPr>
          <w:rFonts w:ascii="Times New Roman" w:eastAsia="Times New Roman" w:hAnsi="Times New Roman" w:cs="Times New Roman"/>
          <w:color w:val="000000" w:themeColor="text1"/>
          <w:sz w:val="24"/>
          <w:szCs w:val="24"/>
        </w:rPr>
        <w:t xml:space="preserve"> from 413</w:t>
      </w:r>
      <w:r w:rsidRPr="00047E80">
        <w:rPr>
          <w:rFonts w:ascii="Times New Roman" w:eastAsia="Times New Roman" w:hAnsi="Times New Roman" w:cs="Times New Roman"/>
          <w:noProof/>
          <w:color w:val="000000" w:themeColor="text1"/>
          <w:sz w:val="24"/>
          <w:szCs w:val="24"/>
          <w:vertAlign w:val="superscript"/>
        </w:rPr>
        <w:t>o</w:t>
      </w:r>
      <w:r w:rsidRPr="00047E80">
        <w:rPr>
          <w:rFonts w:ascii="Times New Roman" w:eastAsia="Times New Roman" w:hAnsi="Times New Roman" w:cs="Times New Roman"/>
          <w:noProof/>
          <w:color w:val="000000" w:themeColor="text1"/>
          <w:sz w:val="24"/>
          <w:szCs w:val="24"/>
        </w:rPr>
        <w:t>C</w:t>
      </w:r>
      <w:r w:rsidRPr="00047E80">
        <w:rPr>
          <w:rFonts w:ascii="Times New Roman" w:eastAsia="Times New Roman" w:hAnsi="Times New Roman" w:cs="Times New Roman"/>
          <w:color w:val="000000" w:themeColor="text1"/>
          <w:sz w:val="24"/>
          <w:szCs w:val="24"/>
        </w:rPr>
        <w:t xml:space="preserve"> to 430</w:t>
      </w:r>
      <w:r w:rsidRPr="00047E80">
        <w:rPr>
          <w:rFonts w:ascii="Times New Roman" w:eastAsia="Times New Roman" w:hAnsi="Times New Roman" w:cs="Times New Roman"/>
          <w:noProof/>
          <w:color w:val="000000" w:themeColor="text1"/>
          <w:sz w:val="24"/>
          <w:szCs w:val="24"/>
          <w:vertAlign w:val="superscript"/>
        </w:rPr>
        <w:t xml:space="preserve"> o</w:t>
      </w:r>
      <w:r w:rsidRPr="00047E80">
        <w:rPr>
          <w:rFonts w:ascii="Times New Roman" w:eastAsia="Times New Roman" w:hAnsi="Times New Roman" w:cs="Times New Roman"/>
          <w:noProof/>
          <w:color w:val="000000" w:themeColor="text1"/>
          <w:sz w:val="24"/>
          <w:szCs w:val="24"/>
        </w:rPr>
        <w:t>C, with an average of 422</w:t>
      </w:r>
      <w:r w:rsidRPr="00047E80">
        <w:rPr>
          <w:rFonts w:ascii="Times New Roman" w:eastAsia="Times New Roman" w:hAnsi="Times New Roman" w:cs="Times New Roman"/>
          <w:noProof/>
          <w:color w:val="000000" w:themeColor="text1"/>
          <w:sz w:val="24"/>
          <w:szCs w:val="24"/>
          <w:vertAlign w:val="superscript"/>
        </w:rPr>
        <w:t xml:space="preserve"> o</w:t>
      </w:r>
      <w:r w:rsidRPr="00047E80">
        <w:rPr>
          <w:rFonts w:ascii="Times New Roman" w:eastAsia="Times New Roman" w:hAnsi="Times New Roman" w:cs="Times New Roman"/>
          <w:noProof/>
          <w:color w:val="000000" w:themeColor="text1"/>
          <w:sz w:val="24"/>
          <w:szCs w:val="24"/>
        </w:rPr>
        <w:t>C,</w:t>
      </w:r>
      <w:r w:rsidR="00D02B2D" w:rsidRPr="00047E80">
        <w:rPr>
          <w:rFonts w:ascii="Times New Roman" w:eastAsia="Times New Roman" w:hAnsi="Times New Roman" w:cs="Times New Roman"/>
          <w:noProof/>
          <w:color w:val="000000" w:themeColor="text1"/>
          <w:sz w:val="24"/>
          <w:szCs w:val="24"/>
        </w:rPr>
        <w:t xml:space="preserve"> and HI values mostly less than</w:t>
      </w:r>
      <w:r w:rsidRPr="00047E80">
        <w:rPr>
          <w:rFonts w:ascii="Times New Roman" w:eastAsia="Times New Roman" w:hAnsi="Times New Roman" w:cs="Times New Roman"/>
          <w:noProof/>
          <w:color w:val="000000" w:themeColor="text1"/>
          <w:sz w:val="24"/>
          <w:szCs w:val="24"/>
        </w:rPr>
        <w:t xml:space="preserve"> 500. Calculated R</w:t>
      </w:r>
      <w:r w:rsidRPr="00047E80">
        <w:rPr>
          <w:rFonts w:ascii="Times New Roman" w:eastAsia="Times New Roman" w:hAnsi="Times New Roman" w:cs="Times New Roman"/>
          <w:noProof/>
          <w:color w:val="000000" w:themeColor="text1"/>
          <w:sz w:val="24"/>
          <w:szCs w:val="24"/>
          <w:vertAlign w:val="subscript"/>
        </w:rPr>
        <w:t>o</w:t>
      </w:r>
      <w:r w:rsidR="00D02B2D" w:rsidRPr="00047E80">
        <w:rPr>
          <w:rFonts w:ascii="Times New Roman" w:eastAsia="Times New Roman" w:hAnsi="Times New Roman" w:cs="Times New Roman"/>
          <w:noProof/>
          <w:color w:val="000000" w:themeColor="text1"/>
          <w:sz w:val="24"/>
          <w:szCs w:val="24"/>
        </w:rPr>
        <w:t xml:space="preserve"> values range from 0.27 – 0.53</w:t>
      </w:r>
      <w:r w:rsidRPr="00047E80">
        <w:rPr>
          <w:rFonts w:ascii="Times New Roman" w:eastAsia="Times New Roman" w:hAnsi="Times New Roman" w:cs="Times New Roman"/>
          <w:noProof/>
          <w:color w:val="000000" w:themeColor="text1"/>
          <w:sz w:val="24"/>
          <w:szCs w:val="24"/>
        </w:rPr>
        <w:t xml:space="preserve"> (</w:t>
      </w:r>
      <w:r w:rsidR="00187F05" w:rsidRPr="00047E80">
        <w:rPr>
          <w:rFonts w:ascii="Times New Roman" w:eastAsia="Times New Roman" w:hAnsi="Times New Roman" w:cs="Times New Roman"/>
          <w:b/>
          <w:noProof/>
          <w:color w:val="000000" w:themeColor="text1"/>
          <w:sz w:val="24"/>
          <w:szCs w:val="24"/>
        </w:rPr>
        <w:t>Figure 40</w:t>
      </w:r>
      <w:r w:rsidRPr="00047E80">
        <w:rPr>
          <w:rFonts w:ascii="Times New Roman" w:eastAsia="Times New Roman" w:hAnsi="Times New Roman" w:cs="Times New Roman"/>
          <w:noProof/>
          <w:color w:val="000000" w:themeColor="text1"/>
          <w:sz w:val="24"/>
          <w:szCs w:val="24"/>
        </w:rPr>
        <w:t xml:space="preserve">). </w:t>
      </w:r>
    </w:p>
    <w:p w:rsidR="000273FF" w:rsidRPr="00047E80" w:rsidRDefault="000273FF" w:rsidP="008C4A44">
      <w:pPr>
        <w:spacing w:after="0" w:line="480" w:lineRule="auto"/>
        <w:ind w:firstLine="720"/>
        <w:contextualSpacing/>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Although thermal maturity through vitrinite reflectance was not measured for this study, Cardott (2012) from organic petrology based on 41 Woodford Shale sample measurements, determined that the mean random R</w:t>
      </w:r>
      <w:r w:rsidRPr="00047E80">
        <w:rPr>
          <w:rFonts w:ascii="Times New Roman" w:eastAsia="Times New Roman" w:hAnsi="Times New Roman" w:cs="Times New Roman"/>
          <w:color w:val="000000" w:themeColor="text1"/>
          <w:sz w:val="24"/>
          <w:szCs w:val="24"/>
          <w:vertAlign w:val="subscript"/>
        </w:rPr>
        <w:t xml:space="preserve">o </w:t>
      </w:r>
      <w:r w:rsidRPr="00047E80">
        <w:rPr>
          <w:rFonts w:ascii="Times New Roman" w:eastAsia="Times New Roman" w:hAnsi="Times New Roman" w:cs="Times New Roman"/>
          <w:color w:val="000000" w:themeColor="text1"/>
          <w:sz w:val="24"/>
          <w:szCs w:val="24"/>
        </w:rPr>
        <w:t>value for the study area is 0.54 R</w:t>
      </w:r>
      <w:r w:rsidRPr="00047E80">
        <w:rPr>
          <w:rFonts w:ascii="Times New Roman" w:eastAsia="Times New Roman" w:hAnsi="Times New Roman" w:cs="Times New Roman"/>
          <w:color w:val="000000" w:themeColor="text1"/>
          <w:sz w:val="24"/>
          <w:szCs w:val="24"/>
          <w:vertAlign w:val="subscript"/>
        </w:rPr>
        <w:t>o</w:t>
      </w:r>
      <w:r w:rsidRPr="00047E80">
        <w:rPr>
          <w:rFonts w:ascii="Times New Roman" w:eastAsia="Times New Roman" w:hAnsi="Times New Roman" w:cs="Times New Roman"/>
          <w:color w:val="000000" w:themeColor="text1"/>
          <w:sz w:val="24"/>
          <w:szCs w:val="24"/>
        </w:rPr>
        <w:t xml:space="preserve">, </w:t>
      </w:r>
      <w:r w:rsidRPr="00047E80">
        <w:rPr>
          <w:rFonts w:ascii="Times New Roman" w:eastAsia="Times New Roman" w:hAnsi="Times New Roman" w:cs="Times New Roman"/>
          <w:color w:val="000000" w:themeColor="text1"/>
          <w:sz w:val="24"/>
          <w:szCs w:val="24"/>
        </w:rPr>
        <w:lastRenderedPageBreak/>
        <w:t>deduced from a range of 0.49% to 2.45% R</w:t>
      </w:r>
      <w:r w:rsidRPr="00047E80">
        <w:rPr>
          <w:rFonts w:ascii="Times New Roman" w:eastAsia="Times New Roman" w:hAnsi="Times New Roman" w:cs="Times New Roman"/>
          <w:color w:val="000000" w:themeColor="text1"/>
          <w:sz w:val="24"/>
          <w:szCs w:val="24"/>
          <w:vertAlign w:val="subscript"/>
        </w:rPr>
        <w:t>o</w:t>
      </w:r>
      <w:r w:rsidRPr="00047E80">
        <w:rPr>
          <w:rFonts w:ascii="Times New Roman" w:eastAsia="Times New Roman" w:hAnsi="Times New Roman" w:cs="Times New Roman"/>
          <w:color w:val="000000" w:themeColor="text1"/>
          <w:sz w:val="24"/>
          <w:szCs w:val="24"/>
        </w:rPr>
        <w:t xml:space="preserve"> in the Ardmore Basin. </w:t>
      </w:r>
      <w:bookmarkStart w:id="87" w:name="OLE_LINK22"/>
      <w:r w:rsidRPr="00047E80">
        <w:rPr>
          <w:rFonts w:ascii="Times New Roman" w:eastAsia="Times New Roman" w:hAnsi="Times New Roman" w:cs="Times New Roman"/>
          <w:color w:val="000000" w:themeColor="text1"/>
          <w:sz w:val="24"/>
          <w:szCs w:val="24"/>
        </w:rPr>
        <w:t>Results from both calculated and measured R</w:t>
      </w:r>
      <w:r w:rsidRPr="00047E80">
        <w:rPr>
          <w:rFonts w:ascii="Times New Roman" w:eastAsia="Times New Roman" w:hAnsi="Times New Roman" w:cs="Times New Roman"/>
          <w:color w:val="000000" w:themeColor="text1"/>
          <w:sz w:val="24"/>
          <w:szCs w:val="24"/>
          <w:vertAlign w:val="subscript"/>
        </w:rPr>
        <w:t>o</w:t>
      </w:r>
      <w:r w:rsidRPr="00047E80">
        <w:rPr>
          <w:rFonts w:ascii="Times New Roman" w:eastAsia="Times New Roman" w:hAnsi="Times New Roman" w:cs="Times New Roman"/>
          <w:color w:val="000000" w:themeColor="text1"/>
          <w:sz w:val="24"/>
          <w:szCs w:val="24"/>
        </w:rPr>
        <w:t xml:space="preserve"> show that the Woodford Shale </w:t>
      </w:r>
      <w:bookmarkStart w:id="88" w:name="OLE_LINK21"/>
      <w:r w:rsidRPr="00047E80">
        <w:rPr>
          <w:rFonts w:ascii="Times New Roman" w:eastAsia="Times New Roman" w:hAnsi="Times New Roman" w:cs="Times New Roman"/>
          <w:color w:val="000000" w:themeColor="text1"/>
          <w:sz w:val="24"/>
          <w:szCs w:val="24"/>
        </w:rPr>
        <w:t xml:space="preserve">has </w:t>
      </w:r>
      <w:bookmarkStart w:id="89" w:name="_Hlk499416705"/>
      <w:r w:rsidRPr="00047E80">
        <w:rPr>
          <w:rFonts w:ascii="Times New Roman" w:eastAsia="Times New Roman" w:hAnsi="Times New Roman" w:cs="Times New Roman"/>
          <w:color w:val="000000" w:themeColor="text1"/>
          <w:sz w:val="24"/>
          <w:szCs w:val="24"/>
        </w:rPr>
        <w:t>low to moderate thermal maturit</w:t>
      </w:r>
      <w:r w:rsidR="00835079" w:rsidRPr="00047E80">
        <w:rPr>
          <w:rFonts w:ascii="Times New Roman" w:eastAsia="Times New Roman" w:hAnsi="Times New Roman" w:cs="Times New Roman"/>
          <w:color w:val="000000" w:themeColor="text1"/>
          <w:sz w:val="24"/>
          <w:szCs w:val="24"/>
        </w:rPr>
        <w:t>y in the</w:t>
      </w:r>
      <w:r w:rsidRPr="00047E80">
        <w:rPr>
          <w:rFonts w:ascii="Times New Roman" w:eastAsia="Times New Roman" w:hAnsi="Times New Roman" w:cs="Times New Roman"/>
          <w:color w:val="000000" w:themeColor="text1"/>
          <w:sz w:val="24"/>
          <w:szCs w:val="24"/>
        </w:rPr>
        <w:t xml:space="preserve"> immature to early oil window</w:t>
      </w:r>
      <w:bookmarkEnd w:id="87"/>
      <w:bookmarkEnd w:id="88"/>
      <w:r w:rsidRPr="00047E80">
        <w:rPr>
          <w:rFonts w:ascii="Times New Roman" w:eastAsia="Times New Roman" w:hAnsi="Times New Roman" w:cs="Times New Roman"/>
          <w:color w:val="000000" w:themeColor="text1"/>
          <w:sz w:val="24"/>
          <w:szCs w:val="24"/>
        </w:rPr>
        <w:t>. This is an indication that Woodford Shale in this area has not entered the oil window threshold</w:t>
      </w:r>
      <w:bookmarkEnd w:id="89"/>
      <w:r w:rsidRPr="00047E80">
        <w:rPr>
          <w:rFonts w:ascii="Times New Roman" w:eastAsia="Times New Roman" w:hAnsi="Times New Roman" w:cs="Times New Roman"/>
          <w:color w:val="000000" w:themeColor="text1"/>
          <w:sz w:val="24"/>
          <w:szCs w:val="24"/>
        </w:rPr>
        <w:t>. Hence, any gas present was generated in association with oil</w:t>
      </w:r>
      <w:r w:rsidR="00486E5F" w:rsidRPr="00047E80">
        <w:rPr>
          <w:rFonts w:ascii="Times New Roman" w:eastAsia="Times New Roman" w:hAnsi="Times New Roman" w:cs="Times New Roman"/>
          <w:color w:val="000000" w:themeColor="text1"/>
          <w:sz w:val="24"/>
          <w:szCs w:val="24"/>
        </w:rPr>
        <w:t xml:space="preserve"> (</w:t>
      </w:r>
      <w:r w:rsidR="00187F05" w:rsidRPr="00047E80">
        <w:rPr>
          <w:rFonts w:ascii="Times New Roman" w:eastAsia="Times New Roman" w:hAnsi="Times New Roman" w:cs="Times New Roman"/>
          <w:b/>
          <w:color w:val="000000" w:themeColor="text1"/>
          <w:sz w:val="24"/>
          <w:szCs w:val="24"/>
        </w:rPr>
        <w:t>Figure 41</w:t>
      </w:r>
      <w:r w:rsidR="00486E5F" w:rsidRPr="00047E80">
        <w:rPr>
          <w:rFonts w:ascii="Times New Roman" w:eastAsia="Times New Roman" w:hAnsi="Times New Roman" w:cs="Times New Roman"/>
          <w:color w:val="000000" w:themeColor="text1"/>
          <w:sz w:val="24"/>
          <w:szCs w:val="24"/>
        </w:rPr>
        <w:t>)</w:t>
      </w:r>
      <w:r w:rsidRPr="00047E80">
        <w:rPr>
          <w:rFonts w:ascii="Times New Roman" w:eastAsia="Times New Roman" w:hAnsi="Times New Roman" w:cs="Times New Roman"/>
          <w:color w:val="000000" w:themeColor="text1"/>
          <w:sz w:val="24"/>
          <w:szCs w:val="24"/>
        </w:rPr>
        <w:t>.</w:t>
      </w:r>
    </w:p>
    <w:p w:rsidR="000273FF" w:rsidRPr="00047E80" w:rsidRDefault="000273FF" w:rsidP="008C4A44">
      <w:pPr>
        <w:spacing w:after="0" w:line="360" w:lineRule="auto"/>
        <w:contextualSpacing/>
        <w:jc w:val="both"/>
        <w:rPr>
          <w:rFonts w:ascii="Times New Roman" w:eastAsia="Times New Roman" w:hAnsi="Times New Roman" w:cs="Times New Roman"/>
          <w:noProof/>
          <w:color w:val="000000" w:themeColor="text1"/>
          <w:sz w:val="24"/>
          <w:szCs w:val="24"/>
        </w:rPr>
      </w:pPr>
    </w:p>
    <w:p w:rsidR="000273FF" w:rsidRPr="00047E80" w:rsidRDefault="000273FF" w:rsidP="00AC70F5">
      <w:pPr>
        <w:spacing w:after="0" w:line="360" w:lineRule="auto"/>
        <w:ind w:left="-720" w:firstLine="720"/>
        <w:contextualSpacing/>
        <w:jc w:val="center"/>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noProof/>
          <w:color w:val="000000" w:themeColor="text1"/>
          <w:sz w:val="24"/>
          <w:szCs w:val="24"/>
        </w:rPr>
        <w:drawing>
          <wp:inline distT="0" distB="0" distL="0" distR="0" wp14:anchorId="267AA6CC" wp14:editId="4A5DACE9">
            <wp:extent cx="5166360" cy="554946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172500" cy="5556055"/>
                    </a:xfrm>
                    <a:prstGeom prst="rect">
                      <a:avLst/>
                    </a:prstGeom>
                    <a:noFill/>
                  </pic:spPr>
                </pic:pic>
              </a:graphicData>
            </a:graphic>
          </wp:inline>
        </w:drawing>
      </w:r>
    </w:p>
    <w:p w:rsidR="000273FF" w:rsidRPr="00047E80" w:rsidRDefault="00486E5F" w:rsidP="000273FF">
      <w:pPr>
        <w:spacing w:after="0" w:line="360" w:lineRule="auto"/>
        <w:contextualSpacing/>
        <w:rPr>
          <w:rFonts w:ascii="Times New Roman" w:eastAsia="Times New Roman" w:hAnsi="Times New Roman" w:cs="Times New Roman"/>
          <w:color w:val="000000" w:themeColor="text1"/>
          <w:sz w:val="24"/>
          <w:szCs w:val="24"/>
        </w:rPr>
      </w:pPr>
      <w:bookmarkStart w:id="90" w:name="_Hlk499164319"/>
      <w:r w:rsidRPr="00047E80">
        <w:rPr>
          <w:rFonts w:ascii="Times New Roman" w:eastAsia="Times New Roman" w:hAnsi="Times New Roman" w:cs="Times New Roman"/>
          <w:b/>
          <w:color w:val="000000" w:themeColor="text1"/>
          <w:sz w:val="24"/>
          <w:szCs w:val="24"/>
        </w:rPr>
        <w:t>Figu</w:t>
      </w:r>
      <w:r w:rsidR="00187F05" w:rsidRPr="00047E80">
        <w:rPr>
          <w:rFonts w:ascii="Times New Roman" w:eastAsia="Times New Roman" w:hAnsi="Times New Roman" w:cs="Times New Roman"/>
          <w:b/>
          <w:color w:val="000000" w:themeColor="text1"/>
          <w:sz w:val="24"/>
          <w:szCs w:val="24"/>
        </w:rPr>
        <w:t>re 40</w:t>
      </w:r>
      <w:r w:rsidR="000273FF" w:rsidRPr="00047E80">
        <w:rPr>
          <w:rFonts w:ascii="Times New Roman" w:eastAsia="Times New Roman" w:hAnsi="Times New Roman" w:cs="Times New Roman"/>
          <w:color w:val="000000" w:themeColor="text1"/>
          <w:sz w:val="24"/>
          <w:szCs w:val="24"/>
        </w:rPr>
        <w:t>. Kerogen type and maturity assessment of the Woodford Shale</w:t>
      </w:r>
      <w:r w:rsidR="00187F05" w:rsidRPr="00047E80">
        <w:rPr>
          <w:rFonts w:ascii="Times New Roman" w:eastAsia="Times New Roman" w:hAnsi="Times New Roman" w:cs="Times New Roman"/>
          <w:color w:val="000000" w:themeColor="text1"/>
          <w:sz w:val="24"/>
          <w:szCs w:val="24"/>
        </w:rPr>
        <w:t>.</w:t>
      </w:r>
      <w:bookmarkEnd w:id="90"/>
    </w:p>
    <w:p w:rsidR="000273FF" w:rsidRPr="00047E80" w:rsidRDefault="000273FF" w:rsidP="000273FF">
      <w:pPr>
        <w:spacing w:after="0" w:line="360" w:lineRule="auto"/>
        <w:ind w:left="720" w:firstLine="720"/>
        <w:contextualSpacing/>
        <w:rPr>
          <w:rFonts w:ascii="Times New Roman" w:eastAsia="Times New Roman" w:hAnsi="Times New Roman" w:cs="Times New Roman"/>
          <w:color w:val="000000" w:themeColor="text1"/>
          <w:sz w:val="24"/>
          <w:szCs w:val="24"/>
        </w:rPr>
      </w:pPr>
    </w:p>
    <w:p w:rsidR="000273FF" w:rsidRPr="00047E80" w:rsidRDefault="000273FF" w:rsidP="00AC70F5">
      <w:pPr>
        <w:spacing w:after="0" w:line="360" w:lineRule="auto"/>
        <w:contextualSpacing/>
        <w:rPr>
          <w:rFonts w:ascii="Times New Roman" w:eastAsia="Times New Roman" w:hAnsi="Times New Roman" w:cs="Times New Roman"/>
          <w:b/>
          <w:color w:val="000000" w:themeColor="text1"/>
          <w:sz w:val="24"/>
          <w:szCs w:val="24"/>
        </w:rPr>
        <w:sectPr w:rsidR="000273FF" w:rsidRPr="00047E80" w:rsidSect="00AC70F5">
          <w:pgSz w:w="12240" w:h="15840"/>
          <w:pgMar w:top="1440" w:right="1440" w:bottom="1440" w:left="2304" w:header="720" w:footer="720" w:gutter="0"/>
          <w:cols w:space="720"/>
          <w:docGrid w:linePitch="360"/>
        </w:sectPr>
      </w:pPr>
    </w:p>
    <w:p w:rsidR="00AC70F5" w:rsidRDefault="00AC70F5" w:rsidP="000273FF">
      <w:pPr>
        <w:spacing w:after="0" w:line="360" w:lineRule="auto"/>
        <w:contextualSpacing/>
        <w:jc w:val="center"/>
        <w:rPr>
          <w:rFonts w:ascii="Times New Roman" w:eastAsia="Times New Roman" w:hAnsi="Times New Roman" w:cs="Times New Roman"/>
          <w:b/>
          <w:noProof/>
          <w:color w:val="000000" w:themeColor="text1"/>
          <w:sz w:val="24"/>
          <w:szCs w:val="24"/>
        </w:rPr>
      </w:pPr>
    </w:p>
    <w:p w:rsidR="000273FF" w:rsidRPr="00047E80" w:rsidRDefault="00C82FCF" w:rsidP="000273FF">
      <w:pPr>
        <w:spacing w:after="0" w:line="360" w:lineRule="auto"/>
        <w:contextualSpacing/>
        <w:jc w:val="center"/>
        <w:rPr>
          <w:rFonts w:ascii="Times New Roman" w:eastAsia="Times New Roman" w:hAnsi="Times New Roman" w:cs="Times New Roman"/>
          <w:b/>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751424" behindDoc="0" locked="0" layoutInCell="1" allowOverlap="1" wp14:anchorId="1A511E6A" wp14:editId="350888A6">
                <wp:simplePos x="0" y="0"/>
                <wp:positionH relativeFrom="column">
                  <wp:posOffset>-1384300</wp:posOffset>
                </wp:positionH>
                <wp:positionV relativeFrom="paragraph">
                  <wp:posOffset>2279015</wp:posOffset>
                </wp:positionV>
                <wp:extent cx="572770" cy="661670"/>
                <wp:effectExtent l="0" t="6350" r="0" b="0"/>
                <wp:wrapNone/>
                <wp:docPr id="551" name="Text Box 551"/>
                <wp:cNvGraphicFramePr/>
                <a:graphic xmlns:a="http://schemas.openxmlformats.org/drawingml/2006/main">
                  <a:graphicData uri="http://schemas.microsoft.com/office/word/2010/wordprocessingShape">
                    <wps:wsp>
                      <wps:cNvSpPr txBox="1"/>
                      <wps:spPr>
                        <a:xfrm rot="5400000">
                          <a:off x="0" y="0"/>
                          <a:ext cx="572770" cy="661670"/>
                        </a:xfrm>
                        <a:prstGeom prst="rect">
                          <a:avLst/>
                        </a:prstGeom>
                        <a:solidFill>
                          <a:schemeClr val="lt1"/>
                        </a:solidFill>
                        <a:ln w="6350">
                          <a:noFill/>
                        </a:ln>
                      </wps:spPr>
                      <wps:txbx>
                        <w:txbxContent>
                          <w:p w:rsidR="00C82FCF" w:rsidRPr="00FE5C8E" w:rsidRDefault="00C82FCF" w:rsidP="00C82FCF">
                            <w:pPr>
                              <w:jc w:val="center"/>
                              <w:rPr>
                                <w:rFonts w:ascii="Times New Roman" w:hAnsi="Times New Roman" w:cs="Times New Roman"/>
                                <w:sz w:val="24"/>
                              </w:rPr>
                            </w:pPr>
                            <w:r>
                              <w:rPr>
                                <w:rFonts w:ascii="Times New Roman" w:hAnsi="Times New Roman" w:cs="Times New Roman"/>
                                <w:sz w:val="24"/>
                              </w:rPr>
                              <w:t>87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511E6A" id="Text Box 551" o:spid="_x0000_s1064" type="#_x0000_t202" style="position:absolute;left:0;text-align:left;margin-left:-109pt;margin-top:179.45pt;width:45.1pt;height:52.1pt;rotation:90;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" fillcolor="white [3201]" stroked="f" strokeweight=".5pt">
                <v:textbox>
                  <w:txbxContent>
                    <w:p w:rsidR="00C82FCF" w:rsidRPr="00FE5C8E" w:rsidRDefault="00C82FCF" w:rsidP="00C82FCF">
                      <w:pPr>
                        <w:jc w:val="center"/>
                        <w:rPr>
                          <w:rFonts w:ascii="Times New Roman" w:hAnsi="Times New Roman" w:cs="Times New Roman"/>
                          <w:sz w:val="24"/>
                        </w:rPr>
                      </w:pPr>
                      <w:r>
                        <w:rPr>
                          <w:rFonts w:ascii="Times New Roman" w:hAnsi="Times New Roman" w:cs="Times New Roman"/>
                          <w:sz w:val="24"/>
                        </w:rPr>
                        <w:t>87</w:t>
                      </w:r>
                    </w:p>
                  </w:txbxContent>
                </v:textbox>
              </v:shape>
            </w:pict>
          </mc:Fallback>
        </mc:AlternateContent>
      </w:r>
      <w:r w:rsidR="00A747B7" w:rsidRPr="00047E80">
        <w:rPr>
          <w:rFonts w:ascii="Times New Roman" w:eastAsia="Times New Roman" w:hAnsi="Times New Roman" w:cs="Times New Roman"/>
          <w:b/>
          <w:noProof/>
          <w:color w:val="000000" w:themeColor="text1"/>
          <w:sz w:val="24"/>
          <w:szCs w:val="24"/>
        </w:rPr>
        <w:drawing>
          <wp:inline distT="0" distB="0" distL="0" distR="0" wp14:anchorId="25A27B4D">
            <wp:extent cx="6515100" cy="5104771"/>
            <wp:effectExtent l="0" t="0" r="0" b="635"/>
            <wp:docPr id="2439" name="Picture 2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520282" cy="5108831"/>
                    </a:xfrm>
                    <a:prstGeom prst="rect">
                      <a:avLst/>
                    </a:prstGeom>
                    <a:noFill/>
                  </pic:spPr>
                </pic:pic>
              </a:graphicData>
            </a:graphic>
          </wp:inline>
        </w:drawing>
      </w:r>
    </w:p>
    <w:p w:rsidR="000273FF" w:rsidRPr="00047E80" w:rsidRDefault="0071397F" w:rsidP="00835079">
      <w:pPr>
        <w:spacing w:after="0" w:line="360" w:lineRule="auto"/>
        <w:contextualSpacing/>
        <w:jc w:val="both"/>
        <w:rPr>
          <w:rFonts w:ascii="Times New Roman" w:eastAsia="Times New Roman" w:hAnsi="Times New Roman" w:cs="Times New Roman"/>
          <w:b/>
          <w:color w:val="000000" w:themeColor="text1"/>
          <w:sz w:val="24"/>
          <w:szCs w:val="24"/>
        </w:rPr>
        <w:sectPr w:rsidR="000273FF" w:rsidRPr="00047E80" w:rsidSect="00AC70F5">
          <w:pgSz w:w="15840" w:h="12240" w:orient="landscape"/>
          <w:pgMar w:top="1440" w:right="1440" w:bottom="1440" w:left="2304" w:header="720" w:footer="720" w:gutter="0"/>
          <w:cols w:space="720"/>
          <w:docGrid w:linePitch="360"/>
        </w:sectPr>
      </w:pPr>
      <w:bookmarkStart w:id="91" w:name="_Hlk499164331"/>
      <w:r>
        <w:rPr>
          <w:rFonts w:ascii="Times New Roman" w:hAnsi="Times New Roman" w:cs="Times New Roman"/>
          <w:b/>
          <w:noProof/>
          <w:color w:val="000000" w:themeColor="text1"/>
          <w:sz w:val="24"/>
          <w:szCs w:val="24"/>
        </w:rPr>
        <mc:AlternateContent>
          <mc:Choice Requires="wps">
            <w:drawing>
              <wp:anchor distT="0" distB="0" distL="114300" distR="114300" simplePos="0" relativeHeight="251696128" behindDoc="0" locked="0" layoutInCell="1" allowOverlap="1" wp14:anchorId="573B09EA" wp14:editId="0EF840C9">
                <wp:simplePos x="0" y="0"/>
                <wp:positionH relativeFrom="column">
                  <wp:posOffset>3413760</wp:posOffset>
                </wp:positionH>
                <wp:positionV relativeFrom="paragraph">
                  <wp:posOffset>475615</wp:posOffset>
                </wp:positionV>
                <wp:extent cx="714375" cy="400050"/>
                <wp:effectExtent l="0" t="0" r="9525" b="0"/>
                <wp:wrapNone/>
                <wp:docPr id="72" name="Text Box 72"/>
                <wp:cNvGraphicFramePr/>
                <a:graphic xmlns:a="http://schemas.openxmlformats.org/drawingml/2006/main">
                  <a:graphicData uri="http://schemas.microsoft.com/office/word/2010/wordprocessingShape">
                    <wps:wsp>
                      <wps:cNvSpPr txBox="1"/>
                      <wps:spPr>
                        <a:xfrm>
                          <a:off x="0" y="0"/>
                          <a:ext cx="714375" cy="400050"/>
                        </a:xfrm>
                        <a:prstGeom prst="rect">
                          <a:avLst/>
                        </a:prstGeom>
                        <a:solidFill>
                          <a:schemeClr val="lt1"/>
                        </a:solidFill>
                        <a:ln w="6350">
                          <a:noFill/>
                        </a:ln>
                      </wps:spPr>
                      <wps:txbx>
                        <w:txbxContent>
                          <w:p w:rsidR="00C82FCF" w:rsidRDefault="00C82FCF" w:rsidP="0071397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73B09EA" id="Text Box 72" o:spid="_x0000_s1065" type="#_x0000_t202" style="position:absolute;left:0;text-align:left;margin-left:268.8pt;margin-top:37.45pt;width:56.25pt;height:31.5pt;z-index:251696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" fillcolor="white [3201]" stroked="f" strokeweight=".5pt">
                <v:textbox>
                  <w:txbxContent>
                    <w:p w:rsidR="00C82FCF" w:rsidRDefault="00C82FCF" w:rsidP="0071397F"/>
                  </w:txbxContent>
                </v:textbox>
              </v:shape>
            </w:pict>
          </mc:Fallback>
        </mc:AlternateContent>
      </w:r>
      <w:r w:rsidR="000273FF" w:rsidRPr="00047E80">
        <w:rPr>
          <w:rFonts w:ascii="Times New Roman" w:eastAsia="Times New Roman" w:hAnsi="Times New Roman" w:cs="Times New Roman"/>
          <w:b/>
          <w:color w:val="000000" w:themeColor="text1"/>
          <w:sz w:val="24"/>
          <w:szCs w:val="24"/>
        </w:rPr>
        <w:t xml:space="preserve">Figure </w:t>
      </w:r>
      <w:r w:rsidR="00187F05" w:rsidRPr="00047E80">
        <w:rPr>
          <w:rFonts w:ascii="Times New Roman" w:eastAsia="Times New Roman" w:hAnsi="Times New Roman" w:cs="Times New Roman"/>
          <w:b/>
          <w:color w:val="000000" w:themeColor="text1"/>
          <w:sz w:val="24"/>
          <w:szCs w:val="24"/>
        </w:rPr>
        <w:t>41</w:t>
      </w:r>
      <w:r w:rsidR="0071771D" w:rsidRPr="00047E80">
        <w:rPr>
          <w:rFonts w:ascii="Times New Roman" w:eastAsia="Times New Roman" w:hAnsi="Times New Roman" w:cs="Times New Roman"/>
          <w:b/>
          <w:color w:val="000000" w:themeColor="text1"/>
          <w:sz w:val="24"/>
          <w:szCs w:val="24"/>
        </w:rPr>
        <w:t>.</w:t>
      </w:r>
      <w:r w:rsidR="000273FF" w:rsidRPr="00047E80">
        <w:rPr>
          <w:rFonts w:ascii="Times New Roman" w:eastAsia="Times New Roman" w:hAnsi="Times New Roman" w:cs="Times New Roman"/>
          <w:color w:val="000000" w:themeColor="text1"/>
          <w:sz w:val="24"/>
          <w:szCs w:val="24"/>
        </w:rPr>
        <w:t xml:space="preserve"> So</w:t>
      </w:r>
      <w:r w:rsidR="00835079" w:rsidRPr="00047E80">
        <w:rPr>
          <w:rFonts w:ascii="Times New Roman" w:eastAsia="Times New Roman" w:hAnsi="Times New Roman" w:cs="Times New Roman"/>
          <w:color w:val="000000" w:themeColor="text1"/>
          <w:sz w:val="24"/>
          <w:szCs w:val="24"/>
        </w:rPr>
        <w:t>uthern Oklahoma Woodford Shale V</w:t>
      </w:r>
      <w:r w:rsidR="000273FF" w:rsidRPr="00047E80">
        <w:rPr>
          <w:rFonts w:ascii="Times New Roman" w:eastAsia="Times New Roman" w:hAnsi="Times New Roman" w:cs="Times New Roman"/>
          <w:color w:val="000000" w:themeColor="text1"/>
          <w:sz w:val="24"/>
          <w:szCs w:val="24"/>
        </w:rPr>
        <w:t>itrine reflectance map (based on 51 locations (Modified from Cardott, 2012). Study area</w:t>
      </w:r>
      <w:r w:rsidR="00835079" w:rsidRPr="00047E80">
        <w:rPr>
          <w:rFonts w:ascii="Times New Roman" w:eastAsia="Times New Roman" w:hAnsi="Times New Roman" w:cs="Times New Roman"/>
          <w:color w:val="000000" w:themeColor="text1"/>
          <w:sz w:val="24"/>
          <w:szCs w:val="24"/>
        </w:rPr>
        <w:t xml:space="preserve"> is</w:t>
      </w:r>
      <w:r w:rsidR="000273FF" w:rsidRPr="00047E80">
        <w:rPr>
          <w:rFonts w:ascii="Times New Roman" w:eastAsia="Times New Roman" w:hAnsi="Times New Roman" w:cs="Times New Roman"/>
          <w:color w:val="000000" w:themeColor="text1"/>
          <w:sz w:val="24"/>
          <w:szCs w:val="24"/>
        </w:rPr>
        <w:t xml:space="preserve"> represented by</w:t>
      </w:r>
      <w:r w:rsidR="00835079" w:rsidRPr="00047E80">
        <w:rPr>
          <w:rFonts w:ascii="Times New Roman" w:eastAsia="Times New Roman" w:hAnsi="Times New Roman" w:cs="Times New Roman"/>
          <w:color w:val="000000" w:themeColor="text1"/>
          <w:sz w:val="24"/>
          <w:szCs w:val="24"/>
        </w:rPr>
        <w:t xml:space="preserve"> a</w:t>
      </w:r>
      <w:r w:rsidR="000273FF" w:rsidRPr="00047E80">
        <w:rPr>
          <w:rFonts w:ascii="Times New Roman" w:eastAsia="Times New Roman" w:hAnsi="Times New Roman" w:cs="Times New Roman"/>
          <w:color w:val="000000" w:themeColor="text1"/>
          <w:sz w:val="24"/>
          <w:szCs w:val="24"/>
        </w:rPr>
        <w:t xml:space="preserve"> red star</w:t>
      </w:r>
      <w:bookmarkEnd w:id="91"/>
      <w:r w:rsidR="004E3CA4">
        <w:rPr>
          <w:rFonts w:ascii="Times New Roman" w:eastAsia="Times New Roman" w:hAnsi="Times New Roman" w:cs="Times New Roman"/>
          <w:color w:val="000000" w:themeColor="text1"/>
          <w:sz w:val="24"/>
          <w:szCs w:val="24"/>
        </w:rPr>
        <w:t>.</w:t>
      </w:r>
      <w:r w:rsidRPr="0071397F">
        <w:rPr>
          <w:rFonts w:ascii="Times New Roman" w:hAnsi="Times New Roman" w:cs="Times New Roman"/>
          <w:b/>
          <w:noProof/>
          <w:color w:val="000000" w:themeColor="text1"/>
          <w:sz w:val="24"/>
          <w:szCs w:val="24"/>
        </w:rPr>
        <w:t xml:space="preserve"> </w:t>
      </w:r>
    </w:p>
    <w:p w:rsidR="000273FF" w:rsidRPr="00047E80" w:rsidRDefault="000273FF" w:rsidP="00835079">
      <w:pPr>
        <w:spacing w:after="0" w:line="480" w:lineRule="auto"/>
        <w:jc w:val="center"/>
        <w:rPr>
          <w:rFonts w:ascii="Times New Roman" w:eastAsia="Times New Roman" w:hAnsi="Times New Roman" w:cs="Times New Roman"/>
          <w:b/>
          <w:color w:val="000000" w:themeColor="text1"/>
          <w:sz w:val="24"/>
          <w:szCs w:val="24"/>
        </w:rPr>
      </w:pPr>
      <w:r w:rsidRPr="00047E80">
        <w:rPr>
          <w:rFonts w:ascii="Times New Roman" w:eastAsia="Times New Roman" w:hAnsi="Times New Roman" w:cs="Times New Roman"/>
          <w:b/>
          <w:color w:val="000000" w:themeColor="text1"/>
          <w:sz w:val="24"/>
          <w:szCs w:val="24"/>
        </w:rPr>
        <w:lastRenderedPageBreak/>
        <w:t>CHAPTER VI</w:t>
      </w:r>
    </w:p>
    <w:p w:rsidR="00EC776E" w:rsidRPr="00047E80" w:rsidRDefault="000273FF" w:rsidP="00187F05">
      <w:pPr>
        <w:spacing w:after="0" w:line="480" w:lineRule="auto"/>
        <w:jc w:val="center"/>
        <w:rPr>
          <w:rFonts w:ascii="Times New Roman" w:eastAsia="Times New Roman" w:hAnsi="Times New Roman" w:cs="Times New Roman"/>
          <w:b/>
          <w:color w:val="000000" w:themeColor="text1"/>
          <w:sz w:val="24"/>
          <w:szCs w:val="24"/>
        </w:rPr>
      </w:pPr>
      <w:r w:rsidRPr="00047E80">
        <w:rPr>
          <w:rFonts w:ascii="Times New Roman" w:eastAsia="Times New Roman" w:hAnsi="Times New Roman" w:cs="Times New Roman"/>
          <w:b/>
          <w:color w:val="000000" w:themeColor="text1"/>
          <w:sz w:val="24"/>
          <w:szCs w:val="24"/>
        </w:rPr>
        <w:t>SEQUENCE STRATIGRAPHY</w:t>
      </w:r>
    </w:p>
    <w:p w:rsidR="00010899" w:rsidRPr="00047E80" w:rsidRDefault="003E7374" w:rsidP="003D12F6">
      <w:pPr>
        <w:spacing w:after="0" w:line="480" w:lineRule="auto"/>
        <w:ind w:firstLine="720"/>
        <w:jc w:val="both"/>
        <w:rPr>
          <w:rFonts w:ascii="Times New Roman" w:hAnsi="Times New Roman" w:cs="Times New Roman"/>
          <w:color w:val="000000" w:themeColor="text1"/>
          <w:sz w:val="24"/>
        </w:rPr>
      </w:pPr>
      <w:r w:rsidRPr="00047E80">
        <w:rPr>
          <w:rFonts w:ascii="Times New Roman" w:hAnsi="Times New Roman" w:cs="Times New Roman"/>
          <w:color w:val="000000" w:themeColor="text1"/>
          <w:sz w:val="24"/>
        </w:rPr>
        <w:t xml:space="preserve">Using </w:t>
      </w:r>
      <w:r w:rsidR="005263BB">
        <w:rPr>
          <w:rFonts w:ascii="Times New Roman" w:hAnsi="Times New Roman" w:cs="Times New Roman"/>
          <w:color w:val="000000" w:themeColor="text1"/>
          <w:sz w:val="24"/>
        </w:rPr>
        <w:t xml:space="preserve">lithofacies defined and the </w:t>
      </w:r>
      <w:r w:rsidRPr="00047E80">
        <w:rPr>
          <w:rFonts w:ascii="Times New Roman" w:hAnsi="Times New Roman" w:cs="Times New Roman"/>
          <w:color w:val="000000" w:themeColor="text1"/>
          <w:sz w:val="24"/>
        </w:rPr>
        <w:t>criteria from Singh (2008), GR parasequences were defined by</w:t>
      </w:r>
      <w:r w:rsidR="004E3CA4">
        <w:rPr>
          <w:rFonts w:ascii="Times New Roman" w:hAnsi="Times New Roman" w:cs="Times New Roman"/>
          <w:color w:val="000000" w:themeColor="text1"/>
          <w:sz w:val="24"/>
        </w:rPr>
        <w:t xml:space="preserve"> </w:t>
      </w:r>
      <w:r w:rsidR="0018638F" w:rsidRPr="00047E80">
        <w:rPr>
          <w:rFonts w:ascii="Times New Roman" w:hAnsi="Times New Roman" w:cs="Times New Roman"/>
          <w:color w:val="000000" w:themeColor="text1"/>
          <w:sz w:val="24"/>
        </w:rPr>
        <w:t>“Upward-decreasing”/ “upward-shoaling GR parasequence</w:t>
      </w:r>
      <w:r w:rsidR="003D12F6" w:rsidRPr="00047E80">
        <w:rPr>
          <w:rFonts w:ascii="Times New Roman" w:hAnsi="Times New Roman" w:cs="Times New Roman"/>
          <w:color w:val="000000" w:themeColor="text1"/>
          <w:sz w:val="24"/>
        </w:rPr>
        <w:t xml:space="preserve"> is</w:t>
      </w:r>
      <w:r w:rsidR="0018638F" w:rsidRPr="00047E80">
        <w:rPr>
          <w:rFonts w:ascii="Times New Roman" w:hAnsi="Times New Roman" w:cs="Times New Roman"/>
          <w:color w:val="000000" w:themeColor="text1"/>
          <w:sz w:val="24"/>
        </w:rPr>
        <w:t xml:space="preserve"> characteristic of a gradual fall in sea-level (LST), or late highstand (HST</w:t>
      </w:r>
      <w:r w:rsidR="003D12F6" w:rsidRPr="00047E80">
        <w:rPr>
          <w:rFonts w:ascii="Times New Roman" w:hAnsi="Times New Roman" w:cs="Times New Roman"/>
          <w:color w:val="000000" w:themeColor="text1"/>
          <w:sz w:val="24"/>
        </w:rPr>
        <w:t>)</w:t>
      </w:r>
      <w:r w:rsidR="0018638F" w:rsidRPr="00047E80">
        <w:rPr>
          <w:rFonts w:ascii="Times New Roman" w:hAnsi="Times New Roman" w:cs="Times New Roman"/>
          <w:color w:val="000000" w:themeColor="text1"/>
          <w:sz w:val="24"/>
        </w:rPr>
        <w:t>. “Upward-increasing”/ “deepening-upward” GR p</w:t>
      </w:r>
      <w:r w:rsidR="00897757" w:rsidRPr="00047E80">
        <w:rPr>
          <w:rFonts w:ascii="Times New Roman" w:hAnsi="Times New Roman" w:cs="Times New Roman"/>
          <w:color w:val="000000" w:themeColor="text1"/>
          <w:sz w:val="24"/>
        </w:rPr>
        <w:t>a</w:t>
      </w:r>
      <w:r w:rsidR="0018638F" w:rsidRPr="00047E80">
        <w:rPr>
          <w:rFonts w:ascii="Times New Roman" w:hAnsi="Times New Roman" w:cs="Times New Roman"/>
          <w:color w:val="000000" w:themeColor="text1"/>
          <w:sz w:val="24"/>
        </w:rPr>
        <w:t>rasequence</w:t>
      </w:r>
      <w:r w:rsidR="004E3CA4">
        <w:rPr>
          <w:rFonts w:ascii="Times New Roman" w:hAnsi="Times New Roman" w:cs="Times New Roman"/>
          <w:color w:val="000000" w:themeColor="text1"/>
          <w:sz w:val="24"/>
        </w:rPr>
        <w:t xml:space="preserve"> </w:t>
      </w:r>
      <w:r w:rsidR="003D12F6" w:rsidRPr="00047E80">
        <w:rPr>
          <w:rFonts w:ascii="Times New Roman" w:hAnsi="Times New Roman" w:cs="Times New Roman"/>
          <w:color w:val="000000" w:themeColor="text1"/>
          <w:sz w:val="24"/>
        </w:rPr>
        <w:t>represents</w:t>
      </w:r>
      <w:r w:rsidR="0018638F" w:rsidRPr="00047E80">
        <w:rPr>
          <w:rFonts w:ascii="Times New Roman" w:hAnsi="Times New Roman" w:cs="Times New Roman"/>
          <w:color w:val="000000" w:themeColor="text1"/>
          <w:sz w:val="24"/>
        </w:rPr>
        <w:t xml:space="preserve"> transgressive deposits during a time of rapid rise in relative sea-level (TST</w:t>
      </w:r>
      <w:r w:rsidR="003D12F6" w:rsidRPr="00047E80">
        <w:rPr>
          <w:rFonts w:ascii="Times New Roman" w:hAnsi="Times New Roman" w:cs="Times New Roman"/>
          <w:color w:val="000000" w:themeColor="text1"/>
          <w:sz w:val="24"/>
        </w:rPr>
        <w:t>).</w:t>
      </w:r>
      <w:r w:rsidRPr="00047E80">
        <w:rPr>
          <w:rFonts w:ascii="Times New Roman" w:hAnsi="Times New Roman" w:cs="Times New Roman"/>
          <w:color w:val="000000" w:themeColor="text1"/>
          <w:sz w:val="24"/>
        </w:rPr>
        <w:t xml:space="preserve"> </w:t>
      </w:r>
    </w:p>
    <w:p w:rsidR="000E688E" w:rsidRPr="00047E80" w:rsidRDefault="00010899" w:rsidP="003D12F6">
      <w:pPr>
        <w:spacing w:after="0" w:line="480" w:lineRule="auto"/>
        <w:ind w:firstLine="720"/>
        <w:jc w:val="both"/>
        <w:rPr>
          <w:rFonts w:ascii="Times New Roman" w:hAnsi="Times New Roman" w:cs="Times New Roman"/>
          <w:color w:val="000000" w:themeColor="text1"/>
          <w:sz w:val="24"/>
        </w:rPr>
      </w:pPr>
      <w:r w:rsidRPr="00047E80">
        <w:rPr>
          <w:rFonts w:ascii="Times New Roman" w:hAnsi="Times New Roman" w:cs="Times New Roman"/>
          <w:color w:val="000000" w:themeColor="text1"/>
          <w:sz w:val="24"/>
        </w:rPr>
        <w:t>The entire Woodford Shale was deposited in 2</w:t>
      </w:r>
      <w:r w:rsidRPr="00047E80">
        <w:rPr>
          <w:rFonts w:ascii="Times New Roman" w:hAnsi="Times New Roman" w:cs="Times New Roman"/>
          <w:color w:val="000000" w:themeColor="text1"/>
          <w:sz w:val="24"/>
          <w:vertAlign w:val="superscript"/>
        </w:rPr>
        <w:t>nd</w:t>
      </w:r>
      <w:r w:rsidRPr="00047E80">
        <w:rPr>
          <w:rFonts w:ascii="Times New Roman" w:hAnsi="Times New Roman" w:cs="Times New Roman"/>
          <w:color w:val="000000" w:themeColor="text1"/>
          <w:sz w:val="24"/>
        </w:rPr>
        <w:t xml:space="preserve"> order sea level cycle or as a 2</w:t>
      </w:r>
      <w:r w:rsidRPr="00047E80">
        <w:rPr>
          <w:rFonts w:ascii="Times New Roman" w:hAnsi="Times New Roman" w:cs="Times New Roman"/>
          <w:color w:val="000000" w:themeColor="text1"/>
          <w:sz w:val="24"/>
          <w:vertAlign w:val="superscript"/>
        </w:rPr>
        <w:t>nd</w:t>
      </w:r>
      <w:r w:rsidRPr="00047E80">
        <w:rPr>
          <w:rFonts w:ascii="Times New Roman" w:hAnsi="Times New Roman" w:cs="Times New Roman"/>
          <w:color w:val="000000" w:themeColor="text1"/>
          <w:sz w:val="24"/>
        </w:rPr>
        <w:t xml:space="preserve"> order sequence (10-25 Ma) (Slatt et al</w:t>
      </w:r>
      <w:r w:rsidR="00865519" w:rsidRPr="00047E80">
        <w:rPr>
          <w:rFonts w:ascii="Times New Roman" w:hAnsi="Times New Roman" w:cs="Times New Roman"/>
          <w:color w:val="000000" w:themeColor="text1"/>
          <w:sz w:val="24"/>
        </w:rPr>
        <w:t>.</w:t>
      </w:r>
      <w:r w:rsidRPr="00047E80">
        <w:rPr>
          <w:rFonts w:ascii="Times New Roman" w:hAnsi="Times New Roman" w:cs="Times New Roman"/>
          <w:color w:val="000000" w:themeColor="text1"/>
          <w:sz w:val="24"/>
        </w:rPr>
        <w:t xml:space="preserve">, 2012), where the </w:t>
      </w:r>
      <w:r w:rsidR="0009026E">
        <w:rPr>
          <w:rFonts w:ascii="Times New Roman" w:hAnsi="Times New Roman" w:cs="Times New Roman"/>
          <w:color w:val="000000" w:themeColor="text1"/>
          <w:sz w:val="24"/>
        </w:rPr>
        <w:t>L</w:t>
      </w:r>
      <w:r w:rsidRPr="00047E80">
        <w:rPr>
          <w:rFonts w:ascii="Times New Roman" w:hAnsi="Times New Roman" w:cs="Times New Roman"/>
          <w:color w:val="000000" w:themeColor="text1"/>
          <w:sz w:val="24"/>
        </w:rPr>
        <w:t xml:space="preserve">ower and the </w:t>
      </w:r>
      <w:r w:rsidR="0009026E">
        <w:rPr>
          <w:rFonts w:ascii="Times New Roman" w:hAnsi="Times New Roman" w:cs="Times New Roman"/>
          <w:color w:val="000000" w:themeColor="text1"/>
          <w:sz w:val="24"/>
        </w:rPr>
        <w:t>M</w:t>
      </w:r>
      <w:r w:rsidRPr="00047E80">
        <w:rPr>
          <w:rFonts w:ascii="Times New Roman" w:hAnsi="Times New Roman" w:cs="Times New Roman"/>
          <w:color w:val="000000" w:themeColor="text1"/>
          <w:sz w:val="24"/>
        </w:rPr>
        <w:t xml:space="preserve">iddle Woodford Shale were deposited during </w:t>
      </w:r>
      <w:r w:rsidR="00A37813" w:rsidRPr="00047E80">
        <w:rPr>
          <w:rFonts w:ascii="Times New Roman" w:hAnsi="Times New Roman" w:cs="Times New Roman"/>
          <w:color w:val="000000" w:themeColor="text1"/>
          <w:sz w:val="24"/>
        </w:rPr>
        <w:t>a TST with identifiable hi</w:t>
      </w:r>
      <w:r w:rsidR="00E7003D" w:rsidRPr="00047E80">
        <w:rPr>
          <w:rFonts w:ascii="Times New Roman" w:hAnsi="Times New Roman" w:cs="Times New Roman"/>
          <w:color w:val="000000" w:themeColor="text1"/>
          <w:sz w:val="24"/>
        </w:rPr>
        <w:t>gher order TST and HST</w:t>
      </w:r>
      <w:r w:rsidR="0086779E" w:rsidRPr="00047E80">
        <w:rPr>
          <w:rFonts w:ascii="Times New Roman" w:hAnsi="Times New Roman" w:cs="Times New Roman"/>
          <w:color w:val="000000" w:themeColor="text1"/>
          <w:sz w:val="24"/>
        </w:rPr>
        <w:t xml:space="preserve"> cycles</w:t>
      </w:r>
      <w:r w:rsidR="00E7003D" w:rsidRPr="00047E80">
        <w:rPr>
          <w:rFonts w:ascii="Times New Roman" w:hAnsi="Times New Roman" w:cs="Times New Roman"/>
          <w:color w:val="000000" w:themeColor="text1"/>
          <w:sz w:val="24"/>
        </w:rPr>
        <w:t>, representing a transition into m</w:t>
      </w:r>
      <w:r w:rsidR="00CB5AE6" w:rsidRPr="00047E80">
        <w:rPr>
          <w:rFonts w:ascii="Times New Roman" w:hAnsi="Times New Roman" w:cs="Times New Roman"/>
          <w:color w:val="000000" w:themeColor="text1"/>
          <w:sz w:val="24"/>
        </w:rPr>
        <w:t>ore distal depositional setting</w:t>
      </w:r>
      <w:r w:rsidR="00E7003D" w:rsidRPr="00047E80">
        <w:rPr>
          <w:rFonts w:ascii="Times New Roman" w:hAnsi="Times New Roman" w:cs="Times New Roman"/>
          <w:color w:val="000000" w:themeColor="text1"/>
          <w:sz w:val="24"/>
        </w:rPr>
        <w:t xml:space="preserve"> (basi</w:t>
      </w:r>
      <w:r w:rsidR="00CB5AE6" w:rsidRPr="00047E80">
        <w:rPr>
          <w:rFonts w:ascii="Times New Roman" w:hAnsi="Times New Roman" w:cs="Times New Roman"/>
          <w:color w:val="000000" w:themeColor="text1"/>
          <w:sz w:val="24"/>
        </w:rPr>
        <w:t>n</w:t>
      </w:r>
      <w:r w:rsidR="00E7003D" w:rsidRPr="00047E80">
        <w:rPr>
          <w:rFonts w:ascii="Times New Roman" w:hAnsi="Times New Roman" w:cs="Times New Roman"/>
          <w:color w:val="000000" w:themeColor="text1"/>
          <w:sz w:val="24"/>
        </w:rPr>
        <w:t xml:space="preserve">ward). </w:t>
      </w:r>
      <w:r w:rsidR="00A37813" w:rsidRPr="00047E80">
        <w:rPr>
          <w:rFonts w:ascii="Times New Roman" w:hAnsi="Times New Roman" w:cs="Times New Roman"/>
          <w:color w:val="000000" w:themeColor="text1"/>
          <w:sz w:val="24"/>
        </w:rPr>
        <w:t>The transition</w:t>
      </w:r>
      <w:r w:rsidR="00CB5AE6" w:rsidRPr="00047E80">
        <w:rPr>
          <w:rFonts w:ascii="Times New Roman" w:hAnsi="Times New Roman" w:cs="Times New Roman"/>
          <w:color w:val="000000" w:themeColor="text1"/>
          <w:sz w:val="24"/>
        </w:rPr>
        <w:t xml:space="preserve"> from TST to HST is capped by a</w:t>
      </w:r>
      <w:r w:rsidR="0086779E" w:rsidRPr="00047E80">
        <w:rPr>
          <w:rFonts w:ascii="Times New Roman" w:hAnsi="Times New Roman" w:cs="Times New Roman"/>
          <w:color w:val="000000" w:themeColor="text1"/>
          <w:sz w:val="24"/>
        </w:rPr>
        <w:t>n</w:t>
      </w:r>
      <w:r w:rsidR="00CB5AE6" w:rsidRPr="00047E80">
        <w:rPr>
          <w:rFonts w:ascii="Times New Roman" w:hAnsi="Times New Roman" w:cs="Times New Roman"/>
          <w:color w:val="000000" w:themeColor="text1"/>
          <w:sz w:val="24"/>
        </w:rPr>
        <w:t xml:space="preserve"> mfs with an associated CS,</w:t>
      </w:r>
      <w:r w:rsidR="00A37813" w:rsidRPr="00047E80">
        <w:rPr>
          <w:rFonts w:ascii="Times New Roman" w:hAnsi="Times New Roman" w:cs="Times New Roman"/>
          <w:color w:val="000000" w:themeColor="text1"/>
          <w:sz w:val="24"/>
        </w:rPr>
        <w:t xml:space="preserve"> showing a general increase in GR in association with</w:t>
      </w:r>
      <w:r w:rsidR="00CB5AE6" w:rsidRPr="00047E80">
        <w:rPr>
          <w:rFonts w:ascii="Times New Roman" w:hAnsi="Times New Roman" w:cs="Times New Roman"/>
          <w:color w:val="000000" w:themeColor="text1"/>
          <w:sz w:val="24"/>
        </w:rPr>
        <w:t xml:space="preserve"> an </w:t>
      </w:r>
      <w:r w:rsidR="00A37813" w:rsidRPr="00047E80">
        <w:rPr>
          <w:rFonts w:ascii="Times New Roman" w:hAnsi="Times New Roman" w:cs="Times New Roman"/>
          <w:color w:val="000000" w:themeColor="text1"/>
          <w:sz w:val="24"/>
        </w:rPr>
        <w:t>increase in organic</w:t>
      </w:r>
      <w:r w:rsidR="00E7003D" w:rsidRPr="00047E80">
        <w:rPr>
          <w:rFonts w:ascii="Times New Roman" w:hAnsi="Times New Roman" w:cs="Times New Roman"/>
          <w:color w:val="000000" w:themeColor="text1"/>
          <w:sz w:val="24"/>
        </w:rPr>
        <w:t>-rich lithofacies</w:t>
      </w:r>
      <w:r w:rsidR="00A37813" w:rsidRPr="00047E80">
        <w:rPr>
          <w:rFonts w:ascii="Times New Roman" w:hAnsi="Times New Roman" w:cs="Times New Roman"/>
          <w:color w:val="000000" w:themeColor="text1"/>
          <w:sz w:val="24"/>
        </w:rPr>
        <w:t xml:space="preserve">. </w:t>
      </w:r>
      <w:bookmarkStart w:id="92" w:name="_Hlk499428137"/>
      <w:r w:rsidR="00A37813" w:rsidRPr="00047E80">
        <w:rPr>
          <w:rFonts w:ascii="Times New Roman" w:hAnsi="Times New Roman" w:cs="Times New Roman"/>
          <w:color w:val="000000" w:themeColor="text1"/>
          <w:sz w:val="24"/>
        </w:rPr>
        <w:t xml:space="preserve">The </w:t>
      </w:r>
      <w:r w:rsidR="0009026E">
        <w:rPr>
          <w:rFonts w:ascii="Times New Roman" w:hAnsi="Times New Roman" w:cs="Times New Roman"/>
          <w:color w:val="000000" w:themeColor="text1"/>
          <w:sz w:val="24"/>
        </w:rPr>
        <w:t>U</w:t>
      </w:r>
      <w:r w:rsidR="00A37813" w:rsidRPr="00047E80">
        <w:rPr>
          <w:rFonts w:ascii="Times New Roman" w:hAnsi="Times New Roman" w:cs="Times New Roman"/>
          <w:color w:val="000000" w:themeColor="text1"/>
          <w:sz w:val="24"/>
        </w:rPr>
        <w:t>pper Woodford Shale was deposited during a</w:t>
      </w:r>
      <w:r w:rsidR="004E3CA4">
        <w:rPr>
          <w:rFonts w:ascii="Times New Roman" w:hAnsi="Times New Roman" w:cs="Times New Roman"/>
          <w:color w:val="000000" w:themeColor="text1"/>
          <w:sz w:val="24"/>
        </w:rPr>
        <w:t>n</w:t>
      </w:r>
      <w:r w:rsidR="00A37813" w:rsidRPr="00047E80">
        <w:rPr>
          <w:rFonts w:ascii="Times New Roman" w:hAnsi="Times New Roman" w:cs="Times New Roman"/>
          <w:color w:val="000000" w:themeColor="text1"/>
          <w:sz w:val="24"/>
        </w:rPr>
        <w:t xml:space="preserve"> HST showing </w:t>
      </w:r>
      <w:r w:rsidR="000E688E" w:rsidRPr="00047E80">
        <w:rPr>
          <w:rFonts w:ascii="Times New Roman" w:hAnsi="Times New Roman" w:cs="Times New Roman"/>
          <w:color w:val="000000" w:themeColor="text1"/>
          <w:sz w:val="24"/>
        </w:rPr>
        <w:t>a relatively cleaner GR</w:t>
      </w:r>
      <w:r w:rsidR="00CB5AE6" w:rsidRPr="00047E80">
        <w:rPr>
          <w:rFonts w:ascii="Times New Roman" w:hAnsi="Times New Roman" w:cs="Times New Roman"/>
          <w:color w:val="000000" w:themeColor="text1"/>
          <w:sz w:val="24"/>
        </w:rPr>
        <w:t xml:space="preserve"> in association with a decrease in organic-</w:t>
      </w:r>
      <w:r w:rsidR="00E7003D" w:rsidRPr="00047E80">
        <w:rPr>
          <w:rFonts w:ascii="Times New Roman" w:hAnsi="Times New Roman" w:cs="Times New Roman"/>
          <w:color w:val="000000" w:themeColor="text1"/>
          <w:sz w:val="24"/>
        </w:rPr>
        <w:t>rich lithofacies, representing deposition in a relatively proximal (landward) depositional setting.</w:t>
      </w:r>
      <w:r w:rsidR="003D12F6" w:rsidRPr="00047E80">
        <w:rPr>
          <w:rFonts w:ascii="Times New Roman" w:hAnsi="Times New Roman" w:cs="Times New Roman"/>
          <w:color w:val="000000" w:themeColor="text1"/>
          <w:sz w:val="24"/>
        </w:rPr>
        <w:t xml:space="preserve"> </w:t>
      </w:r>
    </w:p>
    <w:bookmarkEnd w:id="92"/>
    <w:p w:rsidR="00035B08" w:rsidRPr="00047E80" w:rsidRDefault="00CB5AE6" w:rsidP="003D12F6">
      <w:pPr>
        <w:spacing w:after="0" w:line="480" w:lineRule="auto"/>
        <w:ind w:firstLine="720"/>
        <w:jc w:val="both"/>
        <w:rPr>
          <w:rFonts w:ascii="Times New Roman" w:hAnsi="Times New Roman" w:cs="Times New Roman"/>
          <w:color w:val="000000" w:themeColor="text1"/>
          <w:sz w:val="24"/>
        </w:rPr>
      </w:pPr>
      <w:r w:rsidRPr="00047E80">
        <w:rPr>
          <w:rFonts w:ascii="Times New Roman" w:hAnsi="Times New Roman" w:cs="Times New Roman"/>
          <w:color w:val="000000" w:themeColor="text1"/>
          <w:sz w:val="24"/>
        </w:rPr>
        <w:t>Using</w:t>
      </w:r>
      <w:r w:rsidR="00A37813" w:rsidRPr="00047E80">
        <w:rPr>
          <w:rFonts w:ascii="Times New Roman" w:hAnsi="Times New Roman" w:cs="Times New Roman"/>
          <w:color w:val="000000" w:themeColor="text1"/>
          <w:sz w:val="24"/>
        </w:rPr>
        <w:t xml:space="preserve"> interpretation</w:t>
      </w:r>
      <w:r w:rsidRPr="00047E80">
        <w:rPr>
          <w:rFonts w:ascii="Times New Roman" w:hAnsi="Times New Roman" w:cs="Times New Roman"/>
          <w:color w:val="000000" w:themeColor="text1"/>
          <w:sz w:val="24"/>
        </w:rPr>
        <w:t xml:space="preserve"> from Slatt et al. (2012)</w:t>
      </w:r>
      <w:r w:rsidR="00A37813" w:rsidRPr="00047E80">
        <w:rPr>
          <w:rFonts w:ascii="Times New Roman" w:hAnsi="Times New Roman" w:cs="Times New Roman"/>
          <w:color w:val="000000" w:themeColor="text1"/>
          <w:sz w:val="24"/>
        </w:rPr>
        <w:t>, 3</w:t>
      </w:r>
      <w:r w:rsidR="00A37813" w:rsidRPr="00047E80">
        <w:rPr>
          <w:rFonts w:ascii="Times New Roman" w:hAnsi="Times New Roman" w:cs="Times New Roman"/>
          <w:color w:val="000000" w:themeColor="text1"/>
          <w:sz w:val="24"/>
          <w:vertAlign w:val="superscript"/>
        </w:rPr>
        <w:t>rd</w:t>
      </w:r>
      <w:r w:rsidR="00A37813" w:rsidRPr="00047E80">
        <w:rPr>
          <w:rFonts w:ascii="Times New Roman" w:hAnsi="Times New Roman" w:cs="Times New Roman"/>
          <w:color w:val="000000" w:themeColor="text1"/>
          <w:sz w:val="24"/>
        </w:rPr>
        <w:t xml:space="preserve"> order</w:t>
      </w:r>
      <w:r w:rsidR="00E7003D" w:rsidRPr="00047E80">
        <w:rPr>
          <w:rFonts w:ascii="Times New Roman" w:hAnsi="Times New Roman" w:cs="Times New Roman"/>
          <w:color w:val="000000" w:themeColor="text1"/>
          <w:sz w:val="24"/>
        </w:rPr>
        <w:t xml:space="preserve"> regressive-transgressive</w:t>
      </w:r>
      <w:r w:rsidR="00A37813" w:rsidRPr="00047E80">
        <w:rPr>
          <w:rFonts w:ascii="Times New Roman" w:hAnsi="Times New Roman" w:cs="Times New Roman"/>
          <w:color w:val="000000" w:themeColor="text1"/>
          <w:sz w:val="24"/>
        </w:rPr>
        <w:t xml:space="preserve"> cycles were identified. </w:t>
      </w:r>
      <w:r w:rsidR="00035B08" w:rsidRPr="00047E80">
        <w:rPr>
          <w:rFonts w:ascii="Times New Roman" w:hAnsi="Times New Roman" w:cs="Times New Roman"/>
          <w:color w:val="000000" w:themeColor="text1"/>
          <w:sz w:val="24"/>
        </w:rPr>
        <w:t>Fourteen GR parasequence sets representing fourteen 3</w:t>
      </w:r>
      <w:r w:rsidR="00035B08" w:rsidRPr="00047E80">
        <w:rPr>
          <w:rFonts w:ascii="Times New Roman" w:hAnsi="Times New Roman" w:cs="Times New Roman"/>
          <w:color w:val="000000" w:themeColor="text1"/>
          <w:sz w:val="24"/>
          <w:vertAlign w:val="superscript"/>
        </w:rPr>
        <w:t>rd</w:t>
      </w:r>
      <w:r w:rsidR="00035B08" w:rsidRPr="00047E80">
        <w:rPr>
          <w:rFonts w:ascii="Times New Roman" w:hAnsi="Times New Roman" w:cs="Times New Roman"/>
          <w:color w:val="000000" w:themeColor="text1"/>
          <w:sz w:val="24"/>
        </w:rPr>
        <w:t xml:space="preserve"> order </w:t>
      </w:r>
      <w:r w:rsidR="00E35B32" w:rsidRPr="00047E80">
        <w:rPr>
          <w:rFonts w:ascii="Times New Roman" w:hAnsi="Times New Roman" w:cs="Times New Roman"/>
          <w:color w:val="000000" w:themeColor="text1"/>
          <w:sz w:val="24"/>
        </w:rPr>
        <w:t xml:space="preserve">regressive-transgressive cycles </w:t>
      </w:r>
      <w:r w:rsidR="0086779E" w:rsidRPr="00047E80">
        <w:rPr>
          <w:rFonts w:ascii="Times New Roman" w:hAnsi="Times New Roman" w:cs="Times New Roman"/>
          <w:color w:val="000000" w:themeColor="text1"/>
          <w:sz w:val="24"/>
        </w:rPr>
        <w:t>were interpreted</w:t>
      </w:r>
      <w:r w:rsidR="00035B08" w:rsidRPr="00047E80">
        <w:rPr>
          <w:rFonts w:ascii="Times New Roman" w:hAnsi="Times New Roman" w:cs="Times New Roman"/>
          <w:color w:val="000000" w:themeColor="text1"/>
          <w:sz w:val="24"/>
        </w:rPr>
        <w:t xml:space="preserve"> in the entire Woodford Shale section. The </w:t>
      </w:r>
      <w:r w:rsidR="00C95F6C">
        <w:rPr>
          <w:rFonts w:ascii="Times New Roman" w:hAnsi="Times New Roman" w:cs="Times New Roman"/>
          <w:color w:val="000000" w:themeColor="text1"/>
          <w:sz w:val="24"/>
        </w:rPr>
        <w:t>L</w:t>
      </w:r>
      <w:r w:rsidR="00035B08" w:rsidRPr="00047E80">
        <w:rPr>
          <w:rFonts w:ascii="Times New Roman" w:hAnsi="Times New Roman" w:cs="Times New Roman"/>
          <w:color w:val="000000" w:themeColor="text1"/>
          <w:sz w:val="24"/>
        </w:rPr>
        <w:t>ower Woodford Shale is comprised of five 3</w:t>
      </w:r>
      <w:r w:rsidR="00035B08" w:rsidRPr="00047E80">
        <w:rPr>
          <w:rFonts w:ascii="Times New Roman" w:hAnsi="Times New Roman" w:cs="Times New Roman"/>
          <w:color w:val="000000" w:themeColor="text1"/>
          <w:sz w:val="24"/>
          <w:vertAlign w:val="superscript"/>
        </w:rPr>
        <w:t>rd</w:t>
      </w:r>
      <w:r w:rsidR="00035B08" w:rsidRPr="00047E80">
        <w:rPr>
          <w:rFonts w:ascii="Times New Roman" w:hAnsi="Times New Roman" w:cs="Times New Roman"/>
          <w:color w:val="000000" w:themeColor="text1"/>
          <w:sz w:val="24"/>
        </w:rPr>
        <w:t xml:space="preserve"> order cycles. The </w:t>
      </w:r>
      <w:r w:rsidR="002359AE">
        <w:rPr>
          <w:rFonts w:ascii="Times New Roman" w:hAnsi="Times New Roman" w:cs="Times New Roman"/>
          <w:color w:val="000000" w:themeColor="text1"/>
          <w:sz w:val="24"/>
        </w:rPr>
        <w:t>M</w:t>
      </w:r>
      <w:r w:rsidR="00035B08" w:rsidRPr="00047E80">
        <w:rPr>
          <w:rFonts w:ascii="Times New Roman" w:hAnsi="Times New Roman" w:cs="Times New Roman"/>
          <w:color w:val="000000" w:themeColor="text1"/>
          <w:sz w:val="24"/>
        </w:rPr>
        <w:t>iddle Woodford Shale is comprised of four 3</w:t>
      </w:r>
      <w:r w:rsidR="00035B08" w:rsidRPr="00047E80">
        <w:rPr>
          <w:rFonts w:ascii="Times New Roman" w:hAnsi="Times New Roman" w:cs="Times New Roman"/>
          <w:color w:val="000000" w:themeColor="text1"/>
          <w:sz w:val="24"/>
          <w:vertAlign w:val="superscript"/>
        </w:rPr>
        <w:t>rd</w:t>
      </w:r>
      <w:r w:rsidR="00035B08" w:rsidRPr="00047E80">
        <w:rPr>
          <w:rFonts w:ascii="Times New Roman" w:hAnsi="Times New Roman" w:cs="Times New Roman"/>
          <w:color w:val="000000" w:themeColor="text1"/>
          <w:sz w:val="24"/>
        </w:rPr>
        <w:t xml:space="preserve"> order cycles. The </w:t>
      </w:r>
      <w:r w:rsidR="0009026E">
        <w:rPr>
          <w:rFonts w:ascii="Times New Roman" w:hAnsi="Times New Roman" w:cs="Times New Roman"/>
          <w:color w:val="000000" w:themeColor="text1"/>
          <w:sz w:val="24"/>
        </w:rPr>
        <w:t>U</w:t>
      </w:r>
      <w:r w:rsidR="00035B08" w:rsidRPr="00047E80">
        <w:rPr>
          <w:rFonts w:ascii="Times New Roman" w:hAnsi="Times New Roman" w:cs="Times New Roman"/>
          <w:color w:val="000000" w:themeColor="text1"/>
          <w:sz w:val="24"/>
        </w:rPr>
        <w:t>pper Woodford Shale is comprised of five 3</w:t>
      </w:r>
      <w:r w:rsidR="00035B08" w:rsidRPr="00047E80">
        <w:rPr>
          <w:rFonts w:ascii="Times New Roman" w:hAnsi="Times New Roman" w:cs="Times New Roman"/>
          <w:color w:val="000000" w:themeColor="text1"/>
          <w:sz w:val="24"/>
          <w:vertAlign w:val="superscript"/>
        </w:rPr>
        <w:t>rd</w:t>
      </w:r>
      <w:r w:rsidR="00035B08" w:rsidRPr="00047E80">
        <w:rPr>
          <w:rFonts w:ascii="Times New Roman" w:hAnsi="Times New Roman" w:cs="Times New Roman"/>
          <w:color w:val="000000" w:themeColor="text1"/>
          <w:sz w:val="24"/>
        </w:rPr>
        <w:t xml:space="preserve"> order cycles. </w:t>
      </w:r>
      <w:r w:rsidR="00E35B32" w:rsidRPr="00047E80">
        <w:rPr>
          <w:rFonts w:ascii="Times New Roman" w:hAnsi="Times New Roman" w:cs="Times New Roman"/>
          <w:color w:val="000000" w:themeColor="text1"/>
          <w:sz w:val="24"/>
        </w:rPr>
        <w:t xml:space="preserve">Generally, the lower and the </w:t>
      </w:r>
      <w:r w:rsidR="002359AE">
        <w:rPr>
          <w:rFonts w:ascii="Times New Roman" w:hAnsi="Times New Roman" w:cs="Times New Roman"/>
          <w:color w:val="000000" w:themeColor="text1"/>
          <w:sz w:val="24"/>
        </w:rPr>
        <w:t>M</w:t>
      </w:r>
      <w:r w:rsidR="00E35B32" w:rsidRPr="00047E80">
        <w:rPr>
          <w:rFonts w:ascii="Times New Roman" w:hAnsi="Times New Roman" w:cs="Times New Roman"/>
          <w:color w:val="000000" w:themeColor="text1"/>
          <w:sz w:val="24"/>
        </w:rPr>
        <w:t xml:space="preserve">iddle Woodford shale exhibit </w:t>
      </w:r>
      <w:r w:rsidR="00F44DE3" w:rsidRPr="00047E80">
        <w:rPr>
          <w:rFonts w:ascii="Times New Roman" w:hAnsi="Times New Roman" w:cs="Times New Roman"/>
          <w:color w:val="000000" w:themeColor="text1"/>
          <w:sz w:val="24"/>
        </w:rPr>
        <w:t xml:space="preserve">thinner regressive cycles/HST packages and thicker transgressive cycles/thicker TST packages, </w:t>
      </w:r>
      <w:r w:rsidR="00F44DE3" w:rsidRPr="00047E80">
        <w:rPr>
          <w:rFonts w:ascii="Times New Roman" w:hAnsi="Times New Roman" w:cs="Times New Roman"/>
          <w:color w:val="000000" w:themeColor="text1"/>
          <w:sz w:val="24"/>
        </w:rPr>
        <w:lastRenderedPageBreak/>
        <w:t xml:space="preserve">representing an overall transgression. The </w:t>
      </w:r>
      <w:r w:rsidR="0009026E">
        <w:rPr>
          <w:rFonts w:ascii="Times New Roman" w:hAnsi="Times New Roman" w:cs="Times New Roman"/>
          <w:color w:val="000000" w:themeColor="text1"/>
          <w:sz w:val="24"/>
        </w:rPr>
        <w:t>U</w:t>
      </w:r>
      <w:r w:rsidR="00F44DE3" w:rsidRPr="00047E80">
        <w:rPr>
          <w:rFonts w:ascii="Times New Roman" w:hAnsi="Times New Roman" w:cs="Times New Roman"/>
          <w:color w:val="000000" w:themeColor="text1"/>
          <w:sz w:val="24"/>
        </w:rPr>
        <w:t>pper Woodford shale exhibits thick</w:t>
      </w:r>
      <w:r w:rsidR="009938CE" w:rsidRPr="00047E80">
        <w:rPr>
          <w:rFonts w:ascii="Times New Roman" w:hAnsi="Times New Roman" w:cs="Times New Roman"/>
          <w:color w:val="000000" w:themeColor="text1"/>
          <w:sz w:val="24"/>
        </w:rPr>
        <w:t>er regressive cycles and thin</w:t>
      </w:r>
      <w:r w:rsidR="00F44DE3" w:rsidRPr="00047E80">
        <w:rPr>
          <w:rFonts w:ascii="Times New Roman" w:hAnsi="Times New Roman" w:cs="Times New Roman"/>
          <w:color w:val="000000" w:themeColor="text1"/>
          <w:sz w:val="24"/>
        </w:rPr>
        <w:t xml:space="preserve"> transgressive cycles, representing an overall regression. </w:t>
      </w:r>
      <w:r w:rsidR="003A62EB" w:rsidRPr="00047E80">
        <w:rPr>
          <w:rFonts w:ascii="Times New Roman" w:hAnsi="Times New Roman" w:cs="Times New Roman"/>
          <w:color w:val="000000" w:themeColor="text1"/>
          <w:sz w:val="24"/>
        </w:rPr>
        <w:t>(</w:t>
      </w:r>
      <w:r w:rsidR="003A62EB" w:rsidRPr="00047E80">
        <w:rPr>
          <w:rFonts w:ascii="Times New Roman" w:hAnsi="Times New Roman" w:cs="Times New Roman"/>
          <w:b/>
          <w:color w:val="000000" w:themeColor="text1"/>
          <w:sz w:val="24"/>
        </w:rPr>
        <w:t>Figure 43</w:t>
      </w:r>
      <w:r w:rsidR="008C0454" w:rsidRPr="00047E80">
        <w:rPr>
          <w:rFonts w:ascii="Times New Roman" w:hAnsi="Times New Roman" w:cs="Times New Roman"/>
          <w:color w:val="000000" w:themeColor="text1"/>
          <w:sz w:val="24"/>
        </w:rPr>
        <w:t>)</w:t>
      </w:r>
      <w:r w:rsidR="00F44DE3" w:rsidRPr="00047E80">
        <w:rPr>
          <w:rFonts w:ascii="Times New Roman" w:hAnsi="Times New Roman" w:cs="Times New Roman"/>
          <w:color w:val="000000" w:themeColor="text1"/>
          <w:sz w:val="24"/>
        </w:rPr>
        <w:t>.</w:t>
      </w:r>
    </w:p>
    <w:p w:rsidR="0018638F" w:rsidRPr="00047E80" w:rsidRDefault="0018638F" w:rsidP="00F44DE3">
      <w:pPr>
        <w:spacing w:after="0" w:line="360" w:lineRule="auto"/>
        <w:rPr>
          <w:rFonts w:ascii="Times New Roman" w:eastAsia="Times New Roman" w:hAnsi="Times New Roman" w:cs="Times New Roman"/>
          <w:b/>
          <w:color w:val="000000" w:themeColor="text1"/>
          <w:sz w:val="24"/>
          <w:szCs w:val="24"/>
        </w:rPr>
        <w:sectPr w:rsidR="0018638F" w:rsidRPr="00047E80" w:rsidSect="00AC70F5">
          <w:pgSz w:w="12240" w:h="15840"/>
          <w:pgMar w:top="1440" w:right="1440" w:bottom="1440" w:left="2304" w:header="720" w:footer="720" w:gutter="0"/>
          <w:cols w:space="720"/>
          <w:docGrid w:linePitch="360"/>
        </w:sectPr>
      </w:pPr>
    </w:p>
    <w:p w:rsidR="00AC70F5" w:rsidRDefault="00AC70F5" w:rsidP="00AC70F5">
      <w:pPr>
        <w:spacing w:after="0" w:line="360" w:lineRule="auto"/>
        <w:rPr>
          <w:rFonts w:ascii="Times New Roman" w:eastAsia="Times New Roman" w:hAnsi="Times New Roman" w:cs="Times New Roman"/>
          <w:b/>
          <w:color w:val="000000" w:themeColor="text1"/>
          <w:sz w:val="24"/>
          <w:szCs w:val="24"/>
        </w:rPr>
      </w:pPr>
    </w:p>
    <w:p w:rsidR="0018638F" w:rsidRPr="00047E80" w:rsidRDefault="00C82FCF" w:rsidP="008C4A44">
      <w:pPr>
        <w:spacing w:after="0" w:line="360" w:lineRule="auto"/>
        <w:jc w:val="center"/>
        <w:rPr>
          <w:rFonts w:ascii="Times New Roman" w:eastAsia="Times New Roman" w:hAnsi="Times New Roman" w:cs="Times New Roman"/>
          <w:b/>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753472" behindDoc="0" locked="0" layoutInCell="1" allowOverlap="1" wp14:anchorId="1A511E6A" wp14:editId="350888A6">
                <wp:simplePos x="0" y="0"/>
                <wp:positionH relativeFrom="column">
                  <wp:posOffset>-1397000</wp:posOffset>
                </wp:positionH>
                <wp:positionV relativeFrom="paragraph">
                  <wp:posOffset>2406015</wp:posOffset>
                </wp:positionV>
                <wp:extent cx="572770" cy="661670"/>
                <wp:effectExtent l="0" t="6350" r="0" b="0"/>
                <wp:wrapNone/>
                <wp:docPr id="552" name="Text Box 552"/>
                <wp:cNvGraphicFramePr/>
                <a:graphic xmlns:a="http://schemas.openxmlformats.org/drawingml/2006/main">
                  <a:graphicData uri="http://schemas.microsoft.com/office/word/2010/wordprocessingShape">
                    <wps:wsp>
                      <wps:cNvSpPr txBox="1"/>
                      <wps:spPr>
                        <a:xfrm rot="5400000">
                          <a:off x="0" y="0"/>
                          <a:ext cx="572770" cy="661670"/>
                        </a:xfrm>
                        <a:prstGeom prst="rect">
                          <a:avLst/>
                        </a:prstGeom>
                        <a:solidFill>
                          <a:schemeClr val="lt1"/>
                        </a:solidFill>
                        <a:ln w="6350">
                          <a:noFill/>
                        </a:ln>
                      </wps:spPr>
                      <wps:txbx>
                        <w:txbxContent>
                          <w:p w:rsidR="00C82FCF" w:rsidRPr="00FE5C8E" w:rsidRDefault="00C82FCF" w:rsidP="00C82FCF">
                            <w:pPr>
                              <w:jc w:val="center"/>
                              <w:rPr>
                                <w:rFonts w:ascii="Times New Roman" w:hAnsi="Times New Roman" w:cs="Times New Roman"/>
                                <w:sz w:val="24"/>
                              </w:rPr>
                            </w:pPr>
                            <w:r>
                              <w:rPr>
                                <w:rFonts w:ascii="Times New Roman" w:hAnsi="Times New Roman" w:cs="Times New Roman"/>
                                <w:sz w:val="24"/>
                              </w:rPr>
                              <w:t>90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511E6A" id="Text Box 552" o:spid="_x0000_s1066" type="#_x0000_t202" style="position:absolute;left:0;text-align:left;margin-left:-110pt;margin-top:189.45pt;width:45.1pt;height:52.1pt;rotation:90;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" fillcolor="white [3201]" stroked="f" strokeweight=".5pt">
                <v:textbox>
                  <w:txbxContent>
                    <w:p w:rsidR="00C82FCF" w:rsidRPr="00FE5C8E" w:rsidRDefault="00C82FCF" w:rsidP="00C82FCF">
                      <w:pPr>
                        <w:jc w:val="center"/>
                        <w:rPr>
                          <w:rFonts w:ascii="Times New Roman" w:hAnsi="Times New Roman" w:cs="Times New Roman"/>
                          <w:sz w:val="24"/>
                        </w:rPr>
                      </w:pPr>
                      <w:r>
                        <w:rPr>
                          <w:rFonts w:ascii="Times New Roman" w:hAnsi="Times New Roman" w:cs="Times New Roman"/>
                          <w:sz w:val="24"/>
                        </w:rPr>
                        <w:t>90</w:t>
                      </w:r>
                    </w:p>
                  </w:txbxContent>
                </v:textbox>
              </v:shape>
            </w:pict>
          </mc:Fallback>
        </mc:AlternateContent>
      </w:r>
      <w:r w:rsidR="00DF34DE">
        <w:rPr>
          <w:rFonts w:ascii="Times New Roman" w:eastAsia="Times New Roman" w:hAnsi="Times New Roman" w:cs="Times New Roman"/>
          <w:b/>
          <w:noProof/>
          <w:color w:val="000000" w:themeColor="text1"/>
          <w:sz w:val="24"/>
          <w:szCs w:val="24"/>
        </w:rPr>
        <w:drawing>
          <wp:inline distT="0" distB="0" distL="0" distR="0" wp14:anchorId="1BA7F632">
            <wp:extent cx="7543800" cy="4603734"/>
            <wp:effectExtent l="0" t="0" r="0" b="698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7575835" cy="4623284"/>
                    </a:xfrm>
                    <a:prstGeom prst="rect">
                      <a:avLst/>
                    </a:prstGeom>
                    <a:noFill/>
                  </pic:spPr>
                </pic:pic>
              </a:graphicData>
            </a:graphic>
          </wp:inline>
        </w:drawing>
      </w:r>
    </w:p>
    <w:p w:rsidR="00835079" w:rsidRPr="00047E80" w:rsidRDefault="0071397F" w:rsidP="00DF34DE">
      <w:pPr>
        <w:spacing w:after="0" w:line="276" w:lineRule="auto"/>
        <w:jc w:val="both"/>
        <w:rPr>
          <w:rFonts w:ascii="Times New Roman" w:eastAsia="Times New Roman" w:hAnsi="Times New Roman" w:cs="Times New Roman"/>
          <w:color w:val="000000" w:themeColor="text1"/>
          <w:sz w:val="24"/>
          <w:szCs w:val="24"/>
        </w:rPr>
        <w:sectPr w:rsidR="00835079" w:rsidRPr="00047E80" w:rsidSect="00AC70F5">
          <w:pgSz w:w="15840" w:h="12240" w:orient="landscape"/>
          <w:pgMar w:top="1440" w:right="1440" w:bottom="1440" w:left="2304" w:header="720" w:footer="720" w:gutter="0"/>
          <w:cols w:space="720"/>
          <w:docGrid w:linePitch="360"/>
        </w:sectPr>
      </w:pPr>
      <w:bookmarkStart w:id="93" w:name="_Hlk499176909"/>
      <w:r>
        <w:rPr>
          <w:rFonts w:ascii="Times New Roman" w:hAnsi="Times New Roman" w:cs="Times New Roman"/>
          <w:b/>
          <w:noProof/>
          <w:color w:val="000000" w:themeColor="text1"/>
          <w:sz w:val="24"/>
          <w:szCs w:val="24"/>
        </w:rPr>
        <mc:AlternateContent>
          <mc:Choice Requires="wps">
            <w:drawing>
              <wp:anchor distT="0" distB="0" distL="114300" distR="114300" simplePos="0" relativeHeight="251698176" behindDoc="0" locked="0" layoutInCell="1" allowOverlap="1" wp14:anchorId="573B09EA" wp14:editId="0EF840C9">
                <wp:simplePos x="0" y="0"/>
                <wp:positionH relativeFrom="column">
                  <wp:posOffset>3413760</wp:posOffset>
                </wp:positionH>
                <wp:positionV relativeFrom="paragraph">
                  <wp:posOffset>966470</wp:posOffset>
                </wp:positionV>
                <wp:extent cx="714375" cy="400050"/>
                <wp:effectExtent l="0" t="0" r="9525" b="0"/>
                <wp:wrapNone/>
                <wp:docPr id="73" name="Text Box 73"/>
                <wp:cNvGraphicFramePr/>
                <a:graphic xmlns:a="http://schemas.openxmlformats.org/drawingml/2006/main">
                  <a:graphicData uri="http://schemas.microsoft.com/office/word/2010/wordprocessingShape">
                    <wps:wsp>
                      <wps:cNvSpPr txBox="1"/>
                      <wps:spPr>
                        <a:xfrm>
                          <a:off x="0" y="0"/>
                          <a:ext cx="714375" cy="400050"/>
                        </a:xfrm>
                        <a:prstGeom prst="rect">
                          <a:avLst/>
                        </a:prstGeom>
                        <a:solidFill>
                          <a:schemeClr val="lt1"/>
                        </a:solidFill>
                        <a:ln w="6350">
                          <a:noFill/>
                        </a:ln>
                      </wps:spPr>
                      <wps:txbx>
                        <w:txbxContent>
                          <w:p w:rsidR="00C82FCF" w:rsidRDefault="00C82FCF" w:rsidP="0071397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73B09EA" id="Text Box 73" o:spid="_x0000_s1067" type="#_x0000_t202" style="position:absolute;left:0;text-align:left;margin-left:268.8pt;margin-top:76.1pt;width:56.25pt;height:31.5pt;z-index:251698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" fillcolor="white [3201]" stroked="f" strokeweight=".5pt">
                <v:textbox>
                  <w:txbxContent>
                    <w:p w:rsidR="00C82FCF" w:rsidRDefault="00C82FCF" w:rsidP="0071397F"/>
                  </w:txbxContent>
                </v:textbox>
              </v:shape>
            </w:pict>
          </mc:Fallback>
        </mc:AlternateContent>
      </w:r>
      <w:r w:rsidR="000E688E" w:rsidRPr="00047E80">
        <w:rPr>
          <w:rFonts w:ascii="Times New Roman" w:eastAsia="Times New Roman" w:hAnsi="Times New Roman" w:cs="Times New Roman"/>
          <w:b/>
          <w:color w:val="000000" w:themeColor="text1"/>
          <w:sz w:val="24"/>
          <w:szCs w:val="24"/>
        </w:rPr>
        <w:t>Figure 42</w:t>
      </w:r>
      <w:r w:rsidR="00835079" w:rsidRPr="00047E80">
        <w:rPr>
          <w:rFonts w:ascii="Times New Roman" w:eastAsia="Times New Roman" w:hAnsi="Times New Roman" w:cs="Times New Roman"/>
          <w:b/>
          <w:color w:val="000000" w:themeColor="text1"/>
          <w:sz w:val="24"/>
          <w:szCs w:val="24"/>
        </w:rPr>
        <w:t xml:space="preserve">. </w:t>
      </w:r>
      <w:r w:rsidR="00835079" w:rsidRPr="00047E80">
        <w:rPr>
          <w:rFonts w:ascii="Times New Roman" w:eastAsia="Times New Roman" w:hAnsi="Times New Roman" w:cs="Times New Roman"/>
          <w:color w:val="000000" w:themeColor="text1"/>
          <w:sz w:val="24"/>
          <w:szCs w:val="24"/>
        </w:rPr>
        <w:t>2</w:t>
      </w:r>
      <w:r w:rsidR="00835079" w:rsidRPr="00047E80">
        <w:rPr>
          <w:rFonts w:ascii="Times New Roman" w:eastAsia="Times New Roman" w:hAnsi="Times New Roman" w:cs="Times New Roman"/>
          <w:color w:val="000000" w:themeColor="text1"/>
          <w:sz w:val="24"/>
          <w:szCs w:val="24"/>
          <w:vertAlign w:val="superscript"/>
        </w:rPr>
        <w:t>nd</w:t>
      </w:r>
      <w:r w:rsidR="00835079" w:rsidRPr="00047E80">
        <w:rPr>
          <w:rFonts w:ascii="Times New Roman" w:eastAsia="Times New Roman" w:hAnsi="Times New Roman" w:cs="Times New Roman"/>
          <w:color w:val="000000" w:themeColor="text1"/>
          <w:sz w:val="24"/>
          <w:szCs w:val="24"/>
        </w:rPr>
        <w:t xml:space="preserve"> order cycles, 3</w:t>
      </w:r>
      <w:r w:rsidR="00835079" w:rsidRPr="00047E80">
        <w:rPr>
          <w:rFonts w:ascii="Times New Roman" w:eastAsia="Times New Roman" w:hAnsi="Times New Roman" w:cs="Times New Roman"/>
          <w:color w:val="000000" w:themeColor="text1"/>
          <w:sz w:val="24"/>
          <w:szCs w:val="24"/>
          <w:vertAlign w:val="superscript"/>
        </w:rPr>
        <w:t>rd</w:t>
      </w:r>
      <w:r w:rsidR="00835079" w:rsidRPr="00047E80">
        <w:rPr>
          <w:rFonts w:ascii="Times New Roman" w:eastAsia="Times New Roman" w:hAnsi="Times New Roman" w:cs="Times New Roman"/>
          <w:color w:val="000000" w:themeColor="text1"/>
          <w:sz w:val="24"/>
          <w:szCs w:val="24"/>
        </w:rPr>
        <w:t xml:space="preserve"> order cycles, and relative sea level curve defined for the McAlister Cemetery Quarry. TST = Trangressive System Tract, HST = Highstand System Tract, CS = Condensed Section, mfs = maximum flooding surface, SB = sequence boundary, TSE = transgressive surface of erosion.</w:t>
      </w:r>
      <w:r w:rsidRPr="0071397F">
        <w:rPr>
          <w:rFonts w:ascii="Times New Roman" w:hAnsi="Times New Roman" w:cs="Times New Roman"/>
          <w:b/>
          <w:noProof/>
          <w:color w:val="000000" w:themeColor="text1"/>
          <w:sz w:val="24"/>
          <w:szCs w:val="24"/>
        </w:rPr>
        <w:t xml:space="preserve"> </w:t>
      </w:r>
    </w:p>
    <w:bookmarkEnd w:id="93"/>
    <w:p w:rsidR="000273FF" w:rsidRPr="00047E80" w:rsidRDefault="000273FF" w:rsidP="000E688E">
      <w:pPr>
        <w:spacing w:after="0" w:line="480" w:lineRule="auto"/>
        <w:jc w:val="center"/>
        <w:rPr>
          <w:rFonts w:ascii="Times New Roman" w:eastAsia="Times New Roman" w:hAnsi="Times New Roman" w:cs="Times New Roman"/>
          <w:b/>
          <w:color w:val="000000" w:themeColor="text1"/>
          <w:sz w:val="24"/>
          <w:szCs w:val="24"/>
        </w:rPr>
      </w:pPr>
      <w:r w:rsidRPr="00047E80">
        <w:rPr>
          <w:rFonts w:ascii="Times New Roman" w:eastAsia="Times New Roman" w:hAnsi="Times New Roman" w:cs="Times New Roman"/>
          <w:b/>
          <w:color w:val="000000" w:themeColor="text1"/>
          <w:sz w:val="24"/>
          <w:szCs w:val="24"/>
        </w:rPr>
        <w:lastRenderedPageBreak/>
        <w:t>CHAPTER VI</w:t>
      </w:r>
      <w:r w:rsidR="0047117C" w:rsidRPr="00047E80">
        <w:rPr>
          <w:rFonts w:ascii="Times New Roman" w:eastAsia="Times New Roman" w:hAnsi="Times New Roman" w:cs="Times New Roman"/>
          <w:b/>
          <w:color w:val="000000" w:themeColor="text1"/>
          <w:sz w:val="24"/>
          <w:szCs w:val="24"/>
        </w:rPr>
        <w:t>I</w:t>
      </w:r>
    </w:p>
    <w:p w:rsidR="000273FF" w:rsidRPr="00047E80" w:rsidRDefault="000273FF" w:rsidP="000E688E">
      <w:pPr>
        <w:spacing w:after="0" w:line="480" w:lineRule="auto"/>
        <w:ind w:left="2160" w:firstLine="720"/>
        <w:rPr>
          <w:rFonts w:ascii="Times New Roman" w:eastAsia="Times New Roman" w:hAnsi="Times New Roman" w:cs="Times New Roman"/>
          <w:b/>
          <w:color w:val="000000" w:themeColor="text1"/>
          <w:sz w:val="24"/>
          <w:szCs w:val="24"/>
        </w:rPr>
      </w:pPr>
      <w:r w:rsidRPr="00047E80">
        <w:rPr>
          <w:rFonts w:ascii="Times New Roman" w:eastAsia="Times New Roman" w:hAnsi="Times New Roman" w:cs="Times New Roman"/>
          <w:b/>
          <w:color w:val="000000" w:themeColor="text1"/>
          <w:sz w:val="24"/>
          <w:szCs w:val="24"/>
        </w:rPr>
        <w:t>ELEMNTAL GEOCHEMISTRY</w:t>
      </w:r>
    </w:p>
    <w:p w:rsidR="000273FF" w:rsidRPr="00047E80" w:rsidRDefault="000273FF" w:rsidP="00F62340">
      <w:pPr>
        <w:spacing w:after="0" w:line="480" w:lineRule="auto"/>
        <w:ind w:firstLine="720"/>
        <w:jc w:val="both"/>
        <w:rPr>
          <w:rFonts w:ascii="Times New Roman" w:eastAsia="Times New Roman" w:hAnsi="Times New Roman" w:cs="Times New Roman"/>
          <w:color w:val="000000" w:themeColor="text1"/>
          <w:sz w:val="24"/>
        </w:rPr>
      </w:pPr>
      <w:r w:rsidRPr="00047E80">
        <w:rPr>
          <w:rFonts w:ascii="Times New Roman" w:eastAsia="Times New Roman" w:hAnsi="Times New Roman" w:cs="Times New Roman"/>
          <w:color w:val="000000" w:themeColor="text1"/>
          <w:sz w:val="24"/>
        </w:rPr>
        <w:t>Chemostratigraphy uses major-element and trace-element geochemistry to characterize, subdivide, and correlate strata. The variability in elemental concentrations of sediments can be attributed to source composition, facies, paleoclimate, and diagenesis (Ratcliffe et al</w:t>
      </w:r>
      <w:r w:rsidR="00DF34DE">
        <w:rPr>
          <w:rFonts w:ascii="Times New Roman" w:eastAsia="Times New Roman" w:hAnsi="Times New Roman" w:cs="Times New Roman"/>
          <w:color w:val="000000" w:themeColor="text1"/>
          <w:sz w:val="24"/>
        </w:rPr>
        <w:t>.</w:t>
      </w:r>
      <w:r w:rsidRPr="00047E80">
        <w:rPr>
          <w:rFonts w:ascii="Times New Roman" w:eastAsia="Times New Roman" w:hAnsi="Times New Roman" w:cs="Times New Roman"/>
          <w:color w:val="000000" w:themeColor="text1"/>
          <w:sz w:val="24"/>
        </w:rPr>
        <w:t>, 2007; Hildred et al., 2010). This technique has been used extensively to study several shale plays such as the Niobrara Member of the Mancos Shale (Attar, 2011), the Woodford Shale (</w:t>
      </w:r>
      <w:r w:rsidR="00F62340" w:rsidRPr="00F62340">
        <w:rPr>
          <w:rFonts w:ascii="Times New Roman" w:eastAsia="Times New Roman" w:hAnsi="Times New Roman" w:cs="Times New Roman"/>
          <w:color w:val="000000" w:themeColor="text1"/>
          <w:sz w:val="24"/>
        </w:rPr>
        <w:t>Tréanton</w:t>
      </w:r>
      <w:r w:rsidRPr="00047E80">
        <w:rPr>
          <w:rFonts w:ascii="Times New Roman" w:eastAsia="Times New Roman" w:hAnsi="Times New Roman" w:cs="Times New Roman"/>
          <w:color w:val="000000" w:themeColor="text1"/>
          <w:sz w:val="24"/>
        </w:rPr>
        <w:t>, 2014; Turner et al., 2015; Turner, 2016)</w:t>
      </w:r>
      <w:r w:rsidR="000E688E" w:rsidRPr="00047E80">
        <w:rPr>
          <w:rFonts w:ascii="Times New Roman" w:eastAsia="Times New Roman" w:hAnsi="Times New Roman" w:cs="Times New Roman"/>
          <w:color w:val="000000" w:themeColor="text1"/>
          <w:sz w:val="24"/>
        </w:rPr>
        <w:t>,</w:t>
      </w:r>
      <w:r w:rsidRPr="00047E80">
        <w:rPr>
          <w:rFonts w:ascii="Times New Roman" w:eastAsia="Times New Roman" w:hAnsi="Times New Roman" w:cs="Times New Roman"/>
          <w:color w:val="000000" w:themeColor="text1"/>
          <w:sz w:val="24"/>
        </w:rPr>
        <w:t xml:space="preserve"> the Haynesville Formation (Sano et al., 2013), </w:t>
      </w:r>
      <w:r w:rsidR="003A62EB" w:rsidRPr="00047E80">
        <w:rPr>
          <w:rFonts w:ascii="Times New Roman" w:eastAsia="Times New Roman" w:hAnsi="Times New Roman" w:cs="Times New Roman"/>
          <w:color w:val="000000" w:themeColor="text1"/>
          <w:sz w:val="24"/>
        </w:rPr>
        <w:t>and many more.</w:t>
      </w:r>
      <w:r w:rsidRPr="00047E80">
        <w:rPr>
          <w:rFonts w:ascii="Times New Roman" w:eastAsia="Times New Roman" w:hAnsi="Times New Roman" w:cs="Times New Roman"/>
          <w:color w:val="000000" w:themeColor="text1"/>
          <w:sz w:val="24"/>
        </w:rPr>
        <w:t xml:space="preserve"> Major elements utilized</w:t>
      </w:r>
      <w:r w:rsidR="003A62EB" w:rsidRPr="00047E80">
        <w:rPr>
          <w:rFonts w:ascii="Times New Roman" w:eastAsia="Times New Roman" w:hAnsi="Times New Roman" w:cs="Times New Roman"/>
          <w:color w:val="000000" w:themeColor="text1"/>
          <w:sz w:val="24"/>
        </w:rPr>
        <w:t xml:space="preserve"> for </w:t>
      </w:r>
      <w:r w:rsidR="000E688E" w:rsidRPr="00047E80">
        <w:rPr>
          <w:rFonts w:ascii="Times New Roman" w:eastAsia="Times New Roman" w:hAnsi="Times New Roman" w:cs="Times New Roman"/>
          <w:color w:val="000000" w:themeColor="text1"/>
          <w:sz w:val="24"/>
        </w:rPr>
        <w:t>interpretation</w:t>
      </w:r>
      <w:r w:rsidRPr="00047E80">
        <w:rPr>
          <w:rFonts w:ascii="Times New Roman" w:eastAsia="Times New Roman" w:hAnsi="Times New Roman" w:cs="Times New Roman"/>
          <w:color w:val="000000" w:themeColor="text1"/>
          <w:sz w:val="24"/>
        </w:rPr>
        <w:t xml:space="preserve"> include Aluminum (Al), Potassium (K), Calcium (Ca), Titanium (Ti), Zircon</w:t>
      </w:r>
      <w:r w:rsidR="003A62EB" w:rsidRPr="00047E80">
        <w:rPr>
          <w:rFonts w:ascii="Times New Roman" w:eastAsia="Times New Roman" w:hAnsi="Times New Roman" w:cs="Times New Roman"/>
          <w:color w:val="000000" w:themeColor="text1"/>
          <w:sz w:val="24"/>
        </w:rPr>
        <w:t>ium</w:t>
      </w:r>
      <w:r w:rsidRPr="00047E80">
        <w:rPr>
          <w:rFonts w:ascii="Times New Roman" w:eastAsia="Times New Roman" w:hAnsi="Times New Roman" w:cs="Times New Roman"/>
          <w:color w:val="000000" w:themeColor="text1"/>
          <w:sz w:val="24"/>
        </w:rPr>
        <w:t xml:space="preserve"> (Zr), Iron (Fe), Phosphorus (P), Calcium (Ca), Magnesium (Mg), Silicon (Si), </w:t>
      </w:r>
      <w:r w:rsidR="000E688E" w:rsidRPr="00047E80">
        <w:rPr>
          <w:rFonts w:ascii="Times New Roman" w:eastAsia="Times New Roman" w:hAnsi="Times New Roman" w:cs="Times New Roman"/>
          <w:color w:val="000000" w:themeColor="text1"/>
          <w:sz w:val="24"/>
        </w:rPr>
        <w:t xml:space="preserve">and </w:t>
      </w:r>
      <w:r w:rsidRPr="00047E80">
        <w:rPr>
          <w:rFonts w:ascii="Times New Roman" w:eastAsia="Times New Roman" w:hAnsi="Times New Roman" w:cs="Times New Roman"/>
          <w:color w:val="000000" w:themeColor="text1"/>
          <w:sz w:val="24"/>
        </w:rPr>
        <w:t xml:space="preserve">Strontium (Sr). Trace elements utilized </w:t>
      </w:r>
      <w:r w:rsidR="000E688E" w:rsidRPr="00047E80">
        <w:rPr>
          <w:rFonts w:ascii="Times New Roman" w:eastAsia="Times New Roman" w:hAnsi="Times New Roman" w:cs="Times New Roman"/>
          <w:color w:val="000000" w:themeColor="text1"/>
          <w:sz w:val="24"/>
        </w:rPr>
        <w:t xml:space="preserve">are </w:t>
      </w:r>
      <w:r w:rsidRPr="00047E80">
        <w:rPr>
          <w:rFonts w:ascii="Times New Roman" w:eastAsia="Times New Roman" w:hAnsi="Times New Roman" w:cs="Times New Roman"/>
          <w:color w:val="000000" w:themeColor="text1"/>
          <w:sz w:val="24"/>
        </w:rPr>
        <w:t>Molybdenum (Mo), Van</w:t>
      </w:r>
      <w:r w:rsidR="000E688E" w:rsidRPr="00047E80">
        <w:rPr>
          <w:rFonts w:ascii="Times New Roman" w:eastAsia="Times New Roman" w:hAnsi="Times New Roman" w:cs="Times New Roman"/>
          <w:color w:val="000000" w:themeColor="text1"/>
          <w:sz w:val="24"/>
        </w:rPr>
        <w:t>a</w:t>
      </w:r>
      <w:r w:rsidRPr="00047E80">
        <w:rPr>
          <w:rFonts w:ascii="Times New Roman" w:eastAsia="Times New Roman" w:hAnsi="Times New Roman" w:cs="Times New Roman"/>
          <w:color w:val="000000" w:themeColor="text1"/>
          <w:sz w:val="24"/>
        </w:rPr>
        <w:t>dium (V), Nickel (Ni), Copper (Cu), Uranium (U), Cobalt (Co), Chromium (Cr),</w:t>
      </w:r>
      <w:r w:rsidR="000E688E" w:rsidRPr="00047E80">
        <w:rPr>
          <w:rFonts w:ascii="Times New Roman" w:eastAsia="Times New Roman" w:hAnsi="Times New Roman" w:cs="Times New Roman"/>
          <w:color w:val="000000" w:themeColor="text1"/>
          <w:sz w:val="24"/>
        </w:rPr>
        <w:t xml:space="preserve"> and</w:t>
      </w:r>
      <w:r w:rsidRPr="00047E80">
        <w:rPr>
          <w:rFonts w:ascii="Times New Roman" w:eastAsia="Times New Roman" w:hAnsi="Times New Roman" w:cs="Times New Roman"/>
          <w:color w:val="000000" w:themeColor="text1"/>
          <w:sz w:val="24"/>
        </w:rPr>
        <w:t xml:space="preserve"> </w:t>
      </w:r>
      <w:r w:rsidR="003A62EB" w:rsidRPr="00047E80">
        <w:rPr>
          <w:rFonts w:ascii="Times New Roman" w:eastAsia="Times New Roman" w:hAnsi="Times New Roman" w:cs="Times New Roman"/>
          <w:color w:val="000000" w:themeColor="text1"/>
          <w:sz w:val="24"/>
        </w:rPr>
        <w:t>Zinc (Zn).</w:t>
      </w:r>
    </w:p>
    <w:p w:rsidR="000273FF" w:rsidRPr="00047E80" w:rsidRDefault="000273FF" w:rsidP="000E688E">
      <w:pPr>
        <w:spacing w:after="0" w:line="480" w:lineRule="auto"/>
        <w:ind w:firstLine="720"/>
        <w:jc w:val="both"/>
        <w:rPr>
          <w:rFonts w:ascii="Times New Roman" w:eastAsia="Times New Roman" w:hAnsi="Times New Roman" w:cs="Times New Roman"/>
          <w:color w:val="000000" w:themeColor="text1"/>
          <w:sz w:val="24"/>
        </w:rPr>
      </w:pPr>
      <w:r w:rsidRPr="00047E80">
        <w:rPr>
          <w:rFonts w:ascii="Times New Roman" w:eastAsia="Times New Roman" w:hAnsi="Times New Roman" w:cs="Times New Roman"/>
          <w:color w:val="000000" w:themeColor="text1"/>
          <w:sz w:val="24"/>
        </w:rPr>
        <w:t xml:space="preserve">Certain principal elements are used as proxies in developing a chemostratigraphic framework, and for inferring variations in depositional and environmental factors such as sediment source (biogenic vs. detrital), organic paleoproductivity, carbonate productivity, and </w:t>
      </w:r>
      <w:r w:rsidR="003A62EB" w:rsidRPr="00047E80">
        <w:rPr>
          <w:rFonts w:ascii="Times New Roman" w:eastAsia="Times New Roman" w:hAnsi="Times New Roman" w:cs="Times New Roman"/>
          <w:color w:val="000000" w:themeColor="text1"/>
          <w:sz w:val="24"/>
        </w:rPr>
        <w:t>redox processes</w:t>
      </w:r>
      <w:r w:rsidRPr="00047E80">
        <w:rPr>
          <w:rFonts w:ascii="Times New Roman" w:eastAsia="Times New Roman" w:hAnsi="Times New Roman" w:cs="Times New Roman"/>
          <w:color w:val="000000" w:themeColor="text1"/>
          <w:sz w:val="24"/>
        </w:rPr>
        <w:t xml:space="preserve">. Elements can be divided into three </w:t>
      </w:r>
      <w:r w:rsidR="001D68D3" w:rsidRPr="00047E80">
        <w:rPr>
          <w:rFonts w:ascii="Times New Roman" w:eastAsia="Times New Roman" w:hAnsi="Times New Roman" w:cs="Times New Roman"/>
          <w:color w:val="000000" w:themeColor="text1"/>
          <w:sz w:val="24"/>
        </w:rPr>
        <w:t>categories</w:t>
      </w:r>
      <w:r w:rsidRPr="00047E80">
        <w:rPr>
          <w:rFonts w:ascii="Times New Roman" w:eastAsia="Times New Roman" w:hAnsi="Times New Roman" w:cs="Times New Roman"/>
          <w:color w:val="000000" w:themeColor="text1"/>
          <w:sz w:val="24"/>
        </w:rPr>
        <w:t xml:space="preserve"> of geochemical proxies; detrital proxies, carbonate proxies, and organic and/or redox associations (Vine and Tourtelot, 1970).</w:t>
      </w:r>
      <w:r w:rsidR="00B207D8" w:rsidRPr="00047E80">
        <w:rPr>
          <w:rFonts w:ascii="Times New Roman" w:eastAsia="Times New Roman" w:hAnsi="Times New Roman" w:cs="Times New Roman"/>
          <w:color w:val="000000" w:themeColor="text1"/>
          <w:sz w:val="24"/>
        </w:rPr>
        <w:t xml:space="preserve"> </w:t>
      </w:r>
      <w:r w:rsidR="000E688E" w:rsidRPr="00047E80">
        <w:rPr>
          <w:rFonts w:ascii="Times New Roman" w:eastAsia="Times New Roman" w:hAnsi="Times New Roman" w:cs="Times New Roman"/>
          <w:b/>
          <w:color w:val="000000" w:themeColor="text1"/>
          <w:sz w:val="24"/>
        </w:rPr>
        <w:t xml:space="preserve">Figure 43 </w:t>
      </w:r>
      <w:r w:rsidR="00B207D8" w:rsidRPr="00047E80">
        <w:rPr>
          <w:rFonts w:ascii="Times New Roman" w:eastAsia="Times New Roman" w:hAnsi="Times New Roman" w:cs="Times New Roman"/>
          <w:color w:val="000000" w:themeColor="text1"/>
          <w:sz w:val="24"/>
        </w:rPr>
        <w:t>summarizes the different mechanisms</w:t>
      </w:r>
      <w:r w:rsidR="000E688E" w:rsidRPr="00047E80">
        <w:rPr>
          <w:rFonts w:ascii="Times New Roman" w:eastAsia="Times New Roman" w:hAnsi="Times New Roman" w:cs="Times New Roman"/>
          <w:color w:val="000000" w:themeColor="text1"/>
          <w:sz w:val="24"/>
        </w:rPr>
        <w:t xml:space="preserve"> whereby</w:t>
      </w:r>
      <w:r w:rsidR="00B207D8" w:rsidRPr="00047E80">
        <w:rPr>
          <w:rFonts w:ascii="Times New Roman" w:eastAsia="Times New Roman" w:hAnsi="Times New Roman" w:cs="Times New Roman"/>
          <w:color w:val="000000" w:themeColor="text1"/>
          <w:sz w:val="24"/>
        </w:rPr>
        <w:t xml:space="preserve"> major and trace element</w:t>
      </w:r>
      <w:r w:rsidR="000E688E" w:rsidRPr="00047E80">
        <w:rPr>
          <w:rFonts w:ascii="Times New Roman" w:eastAsia="Times New Roman" w:hAnsi="Times New Roman" w:cs="Times New Roman"/>
          <w:color w:val="000000" w:themeColor="text1"/>
          <w:sz w:val="24"/>
        </w:rPr>
        <w:t>s</w:t>
      </w:r>
      <w:r w:rsidR="00B207D8" w:rsidRPr="00047E80">
        <w:rPr>
          <w:rFonts w:ascii="Times New Roman" w:eastAsia="Times New Roman" w:hAnsi="Times New Roman" w:cs="Times New Roman"/>
          <w:color w:val="000000" w:themeColor="text1"/>
          <w:sz w:val="24"/>
        </w:rPr>
        <w:t xml:space="preserve"> can be incorporated into the sediments.</w:t>
      </w:r>
    </w:p>
    <w:p w:rsidR="000273FF" w:rsidRPr="00047E80" w:rsidRDefault="000273FF" w:rsidP="000273FF">
      <w:pPr>
        <w:spacing w:after="0" w:line="360" w:lineRule="auto"/>
        <w:contextualSpacing/>
        <w:jc w:val="center"/>
        <w:rPr>
          <w:rFonts w:ascii="Times New Roman" w:eastAsia="Times New Roman" w:hAnsi="Times New Roman" w:cs="Times New Roman"/>
          <w:b/>
          <w:color w:val="000000" w:themeColor="text1"/>
          <w:sz w:val="24"/>
          <w:szCs w:val="24"/>
        </w:rPr>
      </w:pPr>
    </w:p>
    <w:p w:rsidR="00A2616C" w:rsidRPr="00047E80" w:rsidRDefault="006232B7" w:rsidP="00A2616C">
      <w:pPr>
        <w:spacing w:after="0" w:line="480" w:lineRule="auto"/>
        <w:rPr>
          <w:rFonts w:ascii="Times New Roman" w:eastAsia="Times New Roman" w:hAnsi="Times New Roman" w:cs="Times New Roman"/>
          <w:i/>
          <w:color w:val="000000" w:themeColor="text1"/>
          <w:sz w:val="24"/>
        </w:rPr>
      </w:pPr>
      <w:r w:rsidRPr="00047E80">
        <w:rPr>
          <w:rFonts w:ascii="Times New Roman" w:eastAsia="Times New Roman" w:hAnsi="Times New Roman" w:cs="Times New Roman"/>
          <w:b/>
          <w:color w:val="000000" w:themeColor="text1"/>
          <w:sz w:val="24"/>
        </w:rPr>
        <w:t>7</w:t>
      </w:r>
      <w:r w:rsidR="00A2616C" w:rsidRPr="00047E80">
        <w:rPr>
          <w:rFonts w:ascii="Times New Roman" w:eastAsia="Times New Roman" w:hAnsi="Times New Roman" w:cs="Times New Roman"/>
          <w:b/>
          <w:color w:val="000000" w:themeColor="text1"/>
          <w:sz w:val="24"/>
        </w:rPr>
        <w:t>.1</w:t>
      </w:r>
      <w:r w:rsidRPr="00047E80">
        <w:rPr>
          <w:rFonts w:ascii="Times New Roman" w:eastAsia="Times New Roman" w:hAnsi="Times New Roman" w:cs="Times New Roman"/>
          <w:b/>
          <w:color w:val="000000" w:themeColor="text1"/>
          <w:sz w:val="24"/>
        </w:rPr>
        <w:t>.</w:t>
      </w:r>
      <w:r w:rsidR="00A2616C" w:rsidRPr="00047E80">
        <w:rPr>
          <w:rFonts w:ascii="Times New Roman" w:eastAsia="Times New Roman" w:hAnsi="Times New Roman" w:cs="Times New Roman"/>
          <w:i/>
          <w:color w:val="000000" w:themeColor="text1"/>
          <w:sz w:val="24"/>
        </w:rPr>
        <w:t xml:space="preserve"> </w:t>
      </w:r>
      <w:r w:rsidR="003A62EB" w:rsidRPr="00047E80">
        <w:rPr>
          <w:rFonts w:ascii="Times New Roman" w:eastAsia="Times New Roman" w:hAnsi="Times New Roman" w:cs="Times New Roman"/>
          <w:b/>
          <w:color w:val="000000" w:themeColor="text1"/>
          <w:sz w:val="24"/>
        </w:rPr>
        <w:t xml:space="preserve">Geochemical </w:t>
      </w:r>
      <w:r w:rsidRPr="00047E80">
        <w:rPr>
          <w:rFonts w:ascii="Times New Roman" w:eastAsia="Times New Roman" w:hAnsi="Times New Roman" w:cs="Times New Roman"/>
          <w:b/>
          <w:color w:val="000000" w:themeColor="text1"/>
          <w:sz w:val="24"/>
        </w:rPr>
        <w:t>P</w:t>
      </w:r>
      <w:r w:rsidR="003A62EB" w:rsidRPr="00047E80">
        <w:rPr>
          <w:rFonts w:ascii="Times New Roman" w:eastAsia="Times New Roman" w:hAnsi="Times New Roman" w:cs="Times New Roman"/>
          <w:b/>
          <w:color w:val="000000" w:themeColor="text1"/>
          <w:sz w:val="24"/>
        </w:rPr>
        <w:t xml:space="preserve">roxies for </w:t>
      </w:r>
      <w:r w:rsidRPr="00047E80">
        <w:rPr>
          <w:rFonts w:ascii="Times New Roman" w:eastAsia="Times New Roman" w:hAnsi="Times New Roman" w:cs="Times New Roman"/>
          <w:b/>
          <w:color w:val="000000" w:themeColor="text1"/>
          <w:sz w:val="24"/>
        </w:rPr>
        <w:t>D</w:t>
      </w:r>
      <w:r w:rsidR="003A62EB" w:rsidRPr="00047E80">
        <w:rPr>
          <w:rFonts w:ascii="Times New Roman" w:eastAsia="Times New Roman" w:hAnsi="Times New Roman" w:cs="Times New Roman"/>
          <w:b/>
          <w:color w:val="000000" w:themeColor="text1"/>
          <w:sz w:val="24"/>
        </w:rPr>
        <w:t xml:space="preserve">etrital, </w:t>
      </w:r>
      <w:r w:rsidRPr="00047E80">
        <w:rPr>
          <w:rFonts w:ascii="Times New Roman" w:eastAsia="Times New Roman" w:hAnsi="Times New Roman" w:cs="Times New Roman"/>
          <w:b/>
          <w:color w:val="000000" w:themeColor="text1"/>
          <w:sz w:val="24"/>
        </w:rPr>
        <w:t>C</w:t>
      </w:r>
      <w:r w:rsidR="00A2616C" w:rsidRPr="00047E80">
        <w:rPr>
          <w:rFonts w:ascii="Times New Roman" w:eastAsia="Times New Roman" w:hAnsi="Times New Roman" w:cs="Times New Roman"/>
          <w:b/>
          <w:color w:val="000000" w:themeColor="text1"/>
          <w:sz w:val="24"/>
        </w:rPr>
        <w:t xml:space="preserve">arbonate, and </w:t>
      </w:r>
      <w:r w:rsidRPr="00047E80">
        <w:rPr>
          <w:rFonts w:ascii="Times New Roman" w:eastAsia="Times New Roman" w:hAnsi="Times New Roman" w:cs="Times New Roman"/>
          <w:b/>
          <w:color w:val="000000" w:themeColor="text1"/>
          <w:sz w:val="24"/>
        </w:rPr>
        <w:t>P</w:t>
      </w:r>
      <w:r w:rsidR="00A2616C" w:rsidRPr="00047E80">
        <w:rPr>
          <w:rFonts w:ascii="Times New Roman" w:eastAsia="Times New Roman" w:hAnsi="Times New Roman" w:cs="Times New Roman"/>
          <w:b/>
          <w:color w:val="000000" w:themeColor="text1"/>
          <w:sz w:val="24"/>
        </w:rPr>
        <w:t xml:space="preserve">hosphate </w:t>
      </w:r>
      <w:r w:rsidRPr="00047E80">
        <w:rPr>
          <w:rFonts w:ascii="Times New Roman" w:eastAsia="Times New Roman" w:hAnsi="Times New Roman" w:cs="Times New Roman"/>
          <w:b/>
          <w:color w:val="000000" w:themeColor="text1"/>
          <w:sz w:val="24"/>
        </w:rPr>
        <w:t>A</w:t>
      </w:r>
      <w:r w:rsidR="00A2616C" w:rsidRPr="00047E80">
        <w:rPr>
          <w:rFonts w:ascii="Times New Roman" w:eastAsia="Times New Roman" w:hAnsi="Times New Roman" w:cs="Times New Roman"/>
          <w:b/>
          <w:color w:val="000000" w:themeColor="text1"/>
          <w:sz w:val="24"/>
        </w:rPr>
        <w:t xml:space="preserve">ccumulation </w:t>
      </w:r>
    </w:p>
    <w:p w:rsidR="00A2616C" w:rsidRPr="00047E80" w:rsidRDefault="00A2616C" w:rsidP="00043C27">
      <w:pPr>
        <w:spacing w:after="0" w:line="480" w:lineRule="auto"/>
        <w:ind w:firstLine="720"/>
        <w:jc w:val="both"/>
        <w:rPr>
          <w:rFonts w:ascii="Times New Roman" w:eastAsia="Times New Roman" w:hAnsi="Times New Roman" w:cs="Times New Roman"/>
          <w:color w:val="000000" w:themeColor="text1"/>
          <w:sz w:val="24"/>
        </w:rPr>
      </w:pPr>
      <w:r w:rsidRPr="00047E80">
        <w:rPr>
          <w:rFonts w:ascii="Times New Roman" w:eastAsia="Times New Roman" w:hAnsi="Times New Roman" w:cs="Times New Roman"/>
          <w:color w:val="000000" w:themeColor="text1"/>
          <w:sz w:val="24"/>
        </w:rPr>
        <w:t xml:space="preserve">XRD, SEM, and petrographical analysis show significant inputs of detrital materials in the Woodford shale, composed </w:t>
      </w:r>
      <w:r w:rsidR="000E688E" w:rsidRPr="00047E80">
        <w:rPr>
          <w:rFonts w:ascii="Times New Roman" w:eastAsia="Times New Roman" w:hAnsi="Times New Roman" w:cs="Times New Roman"/>
          <w:color w:val="000000" w:themeColor="text1"/>
          <w:sz w:val="24"/>
        </w:rPr>
        <w:t>of silty and clay-sized</w:t>
      </w:r>
      <w:r w:rsidRPr="00047E80">
        <w:rPr>
          <w:rFonts w:ascii="Times New Roman" w:eastAsia="Times New Roman" w:hAnsi="Times New Roman" w:cs="Times New Roman"/>
          <w:color w:val="000000" w:themeColor="text1"/>
          <w:sz w:val="24"/>
        </w:rPr>
        <w:t xml:space="preserve"> minerals. The silty </w:t>
      </w:r>
      <w:r w:rsidRPr="00047E80">
        <w:rPr>
          <w:rFonts w:ascii="Times New Roman" w:eastAsia="Times New Roman" w:hAnsi="Times New Roman" w:cs="Times New Roman"/>
          <w:color w:val="000000" w:themeColor="text1"/>
          <w:sz w:val="24"/>
        </w:rPr>
        <w:lastRenderedPageBreak/>
        <w:t>fraction is mainly dominated by detrital quartz, and to a lesser degree, k-feldspars, plagioclase, and micas. The clay fraction is mainly composed of kaolinite and illite. Al is commonly utilized as a proxy for fine-grained sediments, because it is a dominant component in aluminosilicate (clay) minerals, and is usually not affected by diagenesis or biological processes (</w:t>
      </w:r>
      <w:bookmarkStart w:id="94" w:name="OLE_LINK57"/>
      <w:r w:rsidRPr="00047E80">
        <w:rPr>
          <w:rFonts w:ascii="Times New Roman" w:eastAsia="Times New Roman" w:hAnsi="Times New Roman" w:cs="Times New Roman"/>
          <w:color w:val="000000" w:themeColor="text1"/>
          <w:sz w:val="24"/>
        </w:rPr>
        <w:t>Burmsack, 2006</w:t>
      </w:r>
      <w:bookmarkEnd w:id="94"/>
      <w:r w:rsidRPr="00047E80">
        <w:rPr>
          <w:rFonts w:ascii="Times New Roman" w:eastAsia="Times New Roman" w:hAnsi="Times New Roman" w:cs="Times New Roman"/>
          <w:color w:val="000000" w:themeColor="text1"/>
          <w:sz w:val="24"/>
        </w:rPr>
        <w:t>; Tribovillard et al., 2006). To determine which elements are associated with alumino</w:t>
      </w:r>
      <w:r w:rsidR="003A62EB" w:rsidRPr="00047E80">
        <w:rPr>
          <w:rFonts w:ascii="Times New Roman" w:eastAsia="Times New Roman" w:hAnsi="Times New Roman" w:cs="Times New Roman"/>
          <w:color w:val="000000" w:themeColor="text1"/>
          <w:sz w:val="24"/>
        </w:rPr>
        <w:t xml:space="preserve">silicate (clay) </w:t>
      </w:r>
      <w:r w:rsidR="00257271" w:rsidRPr="00047E80">
        <w:rPr>
          <w:rFonts w:ascii="Times New Roman" w:eastAsia="Times New Roman" w:hAnsi="Times New Roman" w:cs="Times New Roman"/>
          <w:color w:val="000000" w:themeColor="text1"/>
          <w:sz w:val="24"/>
        </w:rPr>
        <w:t>content, Pearson’s</w:t>
      </w:r>
      <w:r w:rsidR="000E688E" w:rsidRPr="00047E80">
        <w:rPr>
          <w:rFonts w:ascii="Times New Roman" w:eastAsia="Times New Roman" w:hAnsi="Times New Roman" w:cs="Times New Roman"/>
          <w:color w:val="000000" w:themeColor="text1"/>
          <w:sz w:val="24"/>
          <w:szCs w:val="24"/>
        </w:rPr>
        <w:t xml:space="preserve"> correlation coefficient was used to check the relationship between Al and other elements</w:t>
      </w:r>
      <w:r w:rsidR="00257271" w:rsidRPr="00047E80">
        <w:rPr>
          <w:rFonts w:ascii="Times New Roman" w:eastAsia="Times New Roman" w:hAnsi="Times New Roman" w:cs="Times New Roman"/>
          <w:color w:val="000000" w:themeColor="text1"/>
          <w:sz w:val="24"/>
          <w:szCs w:val="24"/>
        </w:rPr>
        <w:t xml:space="preserve"> (See </w:t>
      </w:r>
      <w:r w:rsidR="000E688E" w:rsidRPr="00047E80">
        <w:rPr>
          <w:rFonts w:ascii="Times New Roman" w:eastAsia="Times New Roman" w:hAnsi="Times New Roman" w:cs="Times New Roman"/>
          <w:b/>
          <w:color w:val="000000" w:themeColor="text1"/>
          <w:sz w:val="24"/>
          <w:szCs w:val="24"/>
        </w:rPr>
        <w:t>Table 4</w:t>
      </w:r>
      <w:r w:rsidR="00257271" w:rsidRPr="00047E80">
        <w:rPr>
          <w:rFonts w:ascii="Times New Roman" w:eastAsia="Times New Roman" w:hAnsi="Times New Roman" w:cs="Times New Roman"/>
          <w:color w:val="000000" w:themeColor="text1"/>
          <w:sz w:val="24"/>
          <w:szCs w:val="24"/>
        </w:rPr>
        <w:t>)</w:t>
      </w:r>
      <w:r w:rsidR="00257271" w:rsidRPr="00047E80">
        <w:rPr>
          <w:rFonts w:ascii="Times New Roman" w:eastAsia="Times New Roman" w:hAnsi="Times New Roman" w:cs="Times New Roman"/>
          <w:color w:val="000000" w:themeColor="text1"/>
          <w:sz w:val="24"/>
        </w:rPr>
        <w:t>. Zr has a medium association with Al (</w:t>
      </w:r>
      <w:r w:rsidR="00257271" w:rsidRPr="00047E80">
        <w:rPr>
          <w:rFonts w:ascii="Times New Roman" w:eastAsia="Times New Roman" w:hAnsi="Times New Roman" w:cs="Times New Roman"/>
          <w:color w:val="000000" w:themeColor="text1"/>
          <w:sz w:val="24"/>
          <w:szCs w:val="24"/>
        </w:rPr>
        <w:t>r = 0.335; Pearson’s coefficient)</w:t>
      </w:r>
      <w:r w:rsidR="00257271" w:rsidRPr="00047E80">
        <w:rPr>
          <w:rFonts w:ascii="Times New Roman" w:eastAsia="Times New Roman" w:hAnsi="Times New Roman" w:cs="Times New Roman"/>
          <w:color w:val="000000" w:themeColor="text1"/>
          <w:sz w:val="24"/>
        </w:rPr>
        <w:t xml:space="preserve">, which might suggest that Zr is in the clay fraction, as well as the silt fraction. </w:t>
      </w:r>
      <w:r w:rsidR="00043C27" w:rsidRPr="00047E80">
        <w:rPr>
          <w:rFonts w:ascii="Times New Roman" w:eastAsia="Times New Roman" w:hAnsi="Times New Roman" w:cs="Times New Roman"/>
          <w:color w:val="000000" w:themeColor="text1"/>
          <w:sz w:val="24"/>
        </w:rPr>
        <w:t xml:space="preserve"> Ti and K have a strong association with Al, suggesting that Ti and K are mostly in the clay fraction (</w:t>
      </w:r>
      <w:r w:rsidR="00043C27" w:rsidRPr="00047E80">
        <w:rPr>
          <w:rFonts w:ascii="Times New Roman" w:eastAsia="Times New Roman" w:hAnsi="Times New Roman" w:cs="Times New Roman"/>
          <w:color w:val="000000" w:themeColor="text1"/>
          <w:sz w:val="24"/>
          <w:szCs w:val="24"/>
        </w:rPr>
        <w:t>r = 0.631, 0.705; Pearson’s coefficient</w:t>
      </w:r>
      <w:r w:rsidR="00043C27" w:rsidRPr="00047E80">
        <w:rPr>
          <w:rFonts w:ascii="Times New Roman" w:eastAsia="Times New Roman" w:hAnsi="Times New Roman" w:cs="Times New Roman"/>
          <w:color w:val="000000" w:themeColor="text1"/>
          <w:sz w:val="24"/>
        </w:rPr>
        <w:t>).</w:t>
      </w:r>
    </w:p>
    <w:p w:rsidR="00043C27" w:rsidRPr="00047E80" w:rsidRDefault="00043C27" w:rsidP="00043C27">
      <w:pPr>
        <w:spacing w:after="0" w:line="480" w:lineRule="auto"/>
        <w:ind w:firstLine="720"/>
        <w:jc w:val="both"/>
        <w:rPr>
          <w:rFonts w:ascii="Times New Roman" w:eastAsia="Times New Roman" w:hAnsi="Times New Roman" w:cs="Times New Roman"/>
          <w:color w:val="000000" w:themeColor="text1"/>
          <w:sz w:val="24"/>
        </w:rPr>
      </w:pPr>
      <w:r w:rsidRPr="00047E80">
        <w:rPr>
          <w:rFonts w:ascii="Times New Roman" w:eastAsia="Times New Roman" w:hAnsi="Times New Roman" w:cs="Times New Roman"/>
          <w:color w:val="000000" w:themeColor="text1"/>
          <w:sz w:val="24"/>
        </w:rPr>
        <w:t xml:space="preserve">Si can originate from both an extrabasinal (fluvial or eolian </w:t>
      </w:r>
      <w:r w:rsidR="00534107" w:rsidRPr="00047E80">
        <w:rPr>
          <w:rFonts w:ascii="Times New Roman" w:eastAsia="Times New Roman" w:hAnsi="Times New Roman" w:cs="Times New Roman"/>
          <w:color w:val="000000" w:themeColor="text1"/>
          <w:sz w:val="24"/>
        </w:rPr>
        <w:t>derived) or intrab</w:t>
      </w:r>
      <w:r w:rsidR="00EA62BC">
        <w:rPr>
          <w:rFonts w:ascii="Times New Roman" w:eastAsia="Times New Roman" w:hAnsi="Times New Roman" w:cs="Times New Roman"/>
          <w:color w:val="000000" w:themeColor="text1"/>
          <w:sz w:val="24"/>
        </w:rPr>
        <w:t>a</w:t>
      </w:r>
      <w:r w:rsidR="00534107" w:rsidRPr="00047E80">
        <w:rPr>
          <w:rFonts w:ascii="Times New Roman" w:eastAsia="Times New Roman" w:hAnsi="Times New Roman" w:cs="Times New Roman"/>
          <w:color w:val="000000" w:themeColor="text1"/>
          <w:sz w:val="24"/>
        </w:rPr>
        <w:t xml:space="preserve">sinal </w:t>
      </w:r>
      <w:r w:rsidRPr="00047E80">
        <w:rPr>
          <w:rFonts w:ascii="Times New Roman" w:eastAsia="Times New Roman" w:hAnsi="Times New Roman" w:cs="Times New Roman"/>
          <w:color w:val="000000" w:themeColor="text1"/>
          <w:sz w:val="24"/>
        </w:rPr>
        <w:t>(biogenic opaline quartz). Si is a major component in aluminosilicate (clay) content. The ratio of Si/Al is associated with detrital, and biogenic quartz, putting into consideration its presence in the clay fraction (Sageman, and Lyons, 2004; Tribovillard et al</w:t>
      </w:r>
      <w:r w:rsidR="00EA62BC">
        <w:rPr>
          <w:rFonts w:ascii="Times New Roman" w:eastAsia="Times New Roman" w:hAnsi="Times New Roman" w:cs="Times New Roman"/>
          <w:color w:val="000000" w:themeColor="text1"/>
          <w:sz w:val="24"/>
        </w:rPr>
        <w:t>.</w:t>
      </w:r>
      <w:r w:rsidRPr="00047E80">
        <w:rPr>
          <w:rFonts w:ascii="Times New Roman" w:eastAsia="Times New Roman" w:hAnsi="Times New Roman" w:cs="Times New Roman"/>
          <w:color w:val="000000" w:themeColor="text1"/>
          <w:sz w:val="24"/>
        </w:rPr>
        <w:t>, 2006). A significant increase in Si/Al without an associated increase in Ti or K indicates either a hiatal surface of non-deposition or a planktonic bloom, where longer periods favors a hiatal surface of non-deposition and spike/short episodes indicates a phytoplankton bloom (Turner, 2016)</w:t>
      </w:r>
    </w:p>
    <w:p w:rsidR="00AC70F5" w:rsidRDefault="00043C27" w:rsidP="00AC70F5">
      <w:pPr>
        <w:spacing w:after="0" w:line="480" w:lineRule="auto"/>
        <w:ind w:firstLine="720"/>
        <w:jc w:val="both"/>
        <w:rPr>
          <w:rFonts w:ascii="Times New Roman" w:eastAsia="Times New Roman" w:hAnsi="Times New Roman" w:cs="Times New Roman"/>
          <w:color w:val="000000" w:themeColor="text1"/>
          <w:sz w:val="24"/>
        </w:rPr>
      </w:pPr>
      <w:r w:rsidRPr="00047E80">
        <w:rPr>
          <w:rFonts w:ascii="Times New Roman" w:eastAsia="Times New Roman" w:hAnsi="Times New Roman" w:cs="Times New Roman"/>
          <w:color w:val="000000" w:themeColor="text1"/>
          <w:sz w:val="24"/>
        </w:rPr>
        <w:t>Ca and Sr are indicators of carbonates (Banner, 2005; Tribovillard et al</w:t>
      </w:r>
      <w:r w:rsidR="00EA62BC">
        <w:rPr>
          <w:rFonts w:ascii="Times New Roman" w:eastAsia="Times New Roman" w:hAnsi="Times New Roman" w:cs="Times New Roman"/>
          <w:color w:val="000000" w:themeColor="text1"/>
          <w:sz w:val="24"/>
        </w:rPr>
        <w:t>.</w:t>
      </w:r>
      <w:r w:rsidRPr="00047E80">
        <w:rPr>
          <w:rFonts w:ascii="Times New Roman" w:eastAsia="Times New Roman" w:hAnsi="Times New Roman" w:cs="Times New Roman"/>
          <w:color w:val="000000" w:themeColor="text1"/>
          <w:sz w:val="24"/>
        </w:rPr>
        <w:t>, 2006). Ca is associated with calcite, and dolomite content. Ca can also be associated with other mineral phases such as clays, feldspars, phosphates, and sulfates. However, observations from the petrographic and XRD</w:t>
      </w:r>
      <w:r w:rsidR="00534107" w:rsidRPr="00047E80">
        <w:rPr>
          <w:rFonts w:ascii="Times New Roman" w:eastAsia="Times New Roman" w:hAnsi="Times New Roman" w:cs="Times New Roman"/>
          <w:color w:val="000000" w:themeColor="text1"/>
          <w:sz w:val="24"/>
        </w:rPr>
        <w:t xml:space="preserve"> analysis indicate that</w:t>
      </w:r>
      <w:r w:rsidRPr="00047E80">
        <w:rPr>
          <w:rFonts w:ascii="Times New Roman" w:eastAsia="Times New Roman" w:hAnsi="Times New Roman" w:cs="Times New Roman"/>
          <w:color w:val="000000" w:themeColor="text1"/>
          <w:sz w:val="24"/>
        </w:rPr>
        <w:t xml:space="preserve"> Ca is present mostly in the dolomite </w:t>
      </w:r>
      <w:r w:rsidRPr="00047E80">
        <w:rPr>
          <w:rFonts w:ascii="Times New Roman" w:eastAsia="Times New Roman" w:hAnsi="Times New Roman" w:cs="Times New Roman"/>
          <w:color w:val="000000" w:themeColor="text1"/>
          <w:sz w:val="24"/>
        </w:rPr>
        <w:lastRenderedPageBreak/>
        <w:t>and calcite mineral phases.  Sr can substitute for calcium in calcium carbonate mineral structure. Sr is limited in the Upper Woodford shale due to its association with phosphate nodules.</w:t>
      </w:r>
    </w:p>
    <w:p w:rsidR="00AC70F5" w:rsidRPr="00047E80" w:rsidRDefault="00AC70F5" w:rsidP="00AC70F5">
      <w:pPr>
        <w:spacing w:after="0" w:line="480" w:lineRule="auto"/>
        <w:ind w:firstLine="720"/>
        <w:jc w:val="both"/>
        <w:rPr>
          <w:rFonts w:ascii="Times New Roman" w:eastAsia="Times New Roman" w:hAnsi="Times New Roman" w:cs="Times New Roman"/>
          <w:color w:val="000000" w:themeColor="text1"/>
          <w:sz w:val="24"/>
        </w:rPr>
      </w:pPr>
      <w:r w:rsidRPr="00047E80">
        <w:rPr>
          <w:rFonts w:ascii="Times New Roman" w:eastAsia="Times New Roman" w:hAnsi="Times New Roman" w:cs="Times New Roman"/>
          <w:color w:val="000000" w:themeColor="text1"/>
          <w:sz w:val="24"/>
        </w:rPr>
        <w:t>Hence, the lack of correlation observed between Ca and Sr from Pearson’s correlation coefficient (</w:t>
      </w:r>
      <w:r w:rsidRPr="00047E80">
        <w:rPr>
          <w:rFonts w:ascii="Times New Roman" w:eastAsia="Times New Roman" w:hAnsi="Times New Roman" w:cs="Times New Roman"/>
          <w:color w:val="000000" w:themeColor="text1"/>
          <w:sz w:val="24"/>
          <w:szCs w:val="24"/>
        </w:rPr>
        <w:t>r = 0.052; Pearson’s coefficient) (</w:t>
      </w:r>
      <w:r w:rsidRPr="00047E80">
        <w:rPr>
          <w:rFonts w:ascii="Times New Roman" w:eastAsia="Times New Roman" w:hAnsi="Times New Roman" w:cs="Times New Roman"/>
          <w:b/>
          <w:color w:val="000000" w:themeColor="text1"/>
          <w:sz w:val="24"/>
          <w:szCs w:val="24"/>
        </w:rPr>
        <w:t>Table 4</w:t>
      </w:r>
      <w:r w:rsidRPr="00047E80">
        <w:rPr>
          <w:rFonts w:ascii="Times New Roman" w:eastAsia="Times New Roman" w:hAnsi="Times New Roman" w:cs="Times New Roman"/>
          <w:color w:val="000000" w:themeColor="text1"/>
          <w:sz w:val="24"/>
          <w:szCs w:val="24"/>
        </w:rPr>
        <w:t>)</w:t>
      </w:r>
      <w:r w:rsidRPr="00047E80">
        <w:rPr>
          <w:rFonts w:ascii="Times New Roman" w:eastAsia="Times New Roman" w:hAnsi="Times New Roman" w:cs="Times New Roman"/>
          <w:color w:val="000000" w:themeColor="text1"/>
          <w:sz w:val="24"/>
        </w:rPr>
        <w:t>.  Mg has a medium correlation with Ca (</w:t>
      </w:r>
      <w:r w:rsidRPr="00047E80">
        <w:rPr>
          <w:rFonts w:ascii="Times New Roman" w:eastAsia="Times New Roman" w:hAnsi="Times New Roman" w:cs="Times New Roman"/>
          <w:color w:val="000000" w:themeColor="text1"/>
          <w:sz w:val="24"/>
          <w:szCs w:val="24"/>
        </w:rPr>
        <w:t>r = 0.309; Pearson’s coefficient)</w:t>
      </w:r>
      <w:r w:rsidRPr="00047E80">
        <w:rPr>
          <w:rFonts w:ascii="Times New Roman" w:eastAsia="Times New Roman" w:hAnsi="Times New Roman" w:cs="Times New Roman"/>
          <w:color w:val="000000" w:themeColor="text1"/>
          <w:sz w:val="24"/>
        </w:rPr>
        <w:t>. As Ca and Mg are present in the dolomite mineral phase. P is indicative of phosphate accumulation (Tribovillard et al</w:t>
      </w:r>
      <w:r>
        <w:rPr>
          <w:rFonts w:ascii="Times New Roman" w:eastAsia="Times New Roman" w:hAnsi="Times New Roman" w:cs="Times New Roman"/>
          <w:color w:val="000000" w:themeColor="text1"/>
          <w:sz w:val="24"/>
        </w:rPr>
        <w:t>.</w:t>
      </w:r>
      <w:r w:rsidRPr="00047E80">
        <w:rPr>
          <w:rFonts w:ascii="Times New Roman" w:eastAsia="Times New Roman" w:hAnsi="Times New Roman" w:cs="Times New Roman"/>
          <w:color w:val="000000" w:themeColor="text1"/>
          <w:sz w:val="24"/>
        </w:rPr>
        <w:t xml:space="preserve">, 2006), and may be used as an indicator of upwelling (Turner, 2016) due to its association with upwelling environments. </w:t>
      </w:r>
      <w:r w:rsidRPr="00047E80">
        <w:rPr>
          <w:rFonts w:ascii="Times New Roman" w:eastAsia="Times New Roman" w:hAnsi="Times New Roman" w:cs="Times New Roman"/>
          <w:b/>
          <w:color w:val="000000" w:themeColor="text1"/>
          <w:sz w:val="24"/>
        </w:rPr>
        <w:t>Table 5</w:t>
      </w:r>
      <w:r w:rsidRPr="00047E80">
        <w:rPr>
          <w:rFonts w:ascii="Times New Roman" w:eastAsia="Times New Roman" w:hAnsi="Times New Roman" w:cs="Times New Roman"/>
          <w:color w:val="000000" w:themeColor="text1"/>
          <w:sz w:val="24"/>
        </w:rPr>
        <w:t xml:space="preserve"> shows the summary for detrital, carbonate, and phosphate indicators with their associated limitation.</w:t>
      </w:r>
    </w:p>
    <w:p w:rsidR="00AC70F5" w:rsidRPr="00047E80" w:rsidRDefault="00AC70F5" w:rsidP="00043C27">
      <w:pPr>
        <w:spacing w:after="0" w:line="480" w:lineRule="auto"/>
        <w:ind w:firstLine="720"/>
        <w:jc w:val="both"/>
        <w:rPr>
          <w:rFonts w:ascii="Times New Roman" w:eastAsia="Times New Roman" w:hAnsi="Times New Roman" w:cs="Times New Roman"/>
          <w:color w:val="000000" w:themeColor="text1"/>
          <w:sz w:val="24"/>
        </w:rPr>
        <w:sectPr w:rsidR="00AC70F5" w:rsidRPr="00047E80" w:rsidSect="00AC70F5">
          <w:pgSz w:w="12240" w:h="15840"/>
          <w:pgMar w:top="1440" w:right="1440" w:bottom="1440" w:left="2304" w:header="720" w:footer="720" w:gutter="0"/>
          <w:cols w:space="720"/>
          <w:docGrid w:linePitch="360"/>
        </w:sectPr>
      </w:pPr>
    </w:p>
    <w:p w:rsidR="00AC70F5" w:rsidRDefault="00AC70F5" w:rsidP="008C4A44">
      <w:pPr>
        <w:spacing w:after="0" w:line="360" w:lineRule="auto"/>
        <w:jc w:val="center"/>
        <w:rPr>
          <w:rFonts w:ascii="Times New Roman" w:eastAsia="Times New Roman" w:hAnsi="Times New Roman" w:cs="Times New Roman"/>
          <w:b/>
          <w:noProof/>
          <w:color w:val="000000" w:themeColor="text1"/>
          <w:sz w:val="24"/>
          <w:szCs w:val="24"/>
        </w:rPr>
      </w:pPr>
    </w:p>
    <w:p w:rsidR="00AC70F5" w:rsidRDefault="00AC70F5" w:rsidP="008C4A44">
      <w:pPr>
        <w:spacing w:after="0" w:line="360" w:lineRule="auto"/>
        <w:jc w:val="center"/>
        <w:rPr>
          <w:rFonts w:ascii="Times New Roman" w:eastAsia="Times New Roman" w:hAnsi="Times New Roman" w:cs="Times New Roman"/>
          <w:b/>
          <w:noProof/>
          <w:color w:val="000000" w:themeColor="text1"/>
          <w:sz w:val="24"/>
          <w:szCs w:val="24"/>
        </w:rPr>
      </w:pPr>
    </w:p>
    <w:p w:rsidR="00AC70F5" w:rsidRDefault="00AC70F5" w:rsidP="008C4A44">
      <w:pPr>
        <w:spacing w:after="0" w:line="360" w:lineRule="auto"/>
        <w:jc w:val="center"/>
        <w:rPr>
          <w:rFonts w:ascii="Times New Roman" w:eastAsia="Times New Roman" w:hAnsi="Times New Roman" w:cs="Times New Roman"/>
          <w:b/>
          <w:noProof/>
          <w:color w:val="000000" w:themeColor="text1"/>
          <w:sz w:val="24"/>
          <w:szCs w:val="24"/>
        </w:rPr>
      </w:pPr>
    </w:p>
    <w:p w:rsidR="00C74949" w:rsidRPr="00047E80" w:rsidRDefault="00C82FCF" w:rsidP="008C4A44">
      <w:pPr>
        <w:spacing w:after="0" w:line="360" w:lineRule="auto"/>
        <w:jc w:val="center"/>
        <w:rPr>
          <w:rFonts w:ascii="Times New Roman" w:eastAsia="Times New Roman" w:hAnsi="Times New Roman" w:cs="Times New Roman"/>
          <w:b/>
          <w:noProof/>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755520" behindDoc="0" locked="0" layoutInCell="1" allowOverlap="1" wp14:anchorId="1A511E6A" wp14:editId="350888A6">
                <wp:simplePos x="0" y="0"/>
                <wp:positionH relativeFrom="column">
                  <wp:posOffset>-1397000</wp:posOffset>
                </wp:positionH>
                <wp:positionV relativeFrom="paragraph">
                  <wp:posOffset>1986915</wp:posOffset>
                </wp:positionV>
                <wp:extent cx="572770" cy="661670"/>
                <wp:effectExtent l="0" t="6350" r="0" b="0"/>
                <wp:wrapNone/>
                <wp:docPr id="553" name="Text Box 553"/>
                <wp:cNvGraphicFramePr/>
                <a:graphic xmlns:a="http://schemas.openxmlformats.org/drawingml/2006/main">
                  <a:graphicData uri="http://schemas.microsoft.com/office/word/2010/wordprocessingShape">
                    <wps:wsp>
                      <wps:cNvSpPr txBox="1"/>
                      <wps:spPr>
                        <a:xfrm rot="5400000">
                          <a:off x="0" y="0"/>
                          <a:ext cx="572770" cy="661670"/>
                        </a:xfrm>
                        <a:prstGeom prst="rect">
                          <a:avLst/>
                        </a:prstGeom>
                        <a:solidFill>
                          <a:schemeClr val="lt1"/>
                        </a:solidFill>
                        <a:ln w="6350">
                          <a:noFill/>
                        </a:ln>
                      </wps:spPr>
                      <wps:txbx>
                        <w:txbxContent>
                          <w:p w:rsidR="00C82FCF" w:rsidRPr="00FE5C8E" w:rsidRDefault="00C82FCF" w:rsidP="00C82FCF">
                            <w:pPr>
                              <w:jc w:val="center"/>
                              <w:rPr>
                                <w:rFonts w:ascii="Times New Roman" w:hAnsi="Times New Roman" w:cs="Times New Roman"/>
                                <w:sz w:val="24"/>
                              </w:rPr>
                            </w:pPr>
                            <w:r>
                              <w:rPr>
                                <w:rFonts w:ascii="Times New Roman" w:hAnsi="Times New Roman" w:cs="Times New Roman"/>
                                <w:sz w:val="24"/>
                              </w:rPr>
                              <w:t>94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511E6A" id="Text Box 553" o:spid="_x0000_s1068" type="#_x0000_t202" style="position:absolute;left:0;text-align:left;margin-left:-110pt;margin-top:156.45pt;width:45.1pt;height:52.1pt;rotation:90;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" fillcolor="white [3201]" stroked="f" strokeweight=".5pt">
                <v:textbox>
                  <w:txbxContent>
                    <w:p w:rsidR="00C82FCF" w:rsidRPr="00FE5C8E" w:rsidRDefault="00C82FCF" w:rsidP="00C82FCF">
                      <w:pPr>
                        <w:jc w:val="center"/>
                        <w:rPr>
                          <w:rFonts w:ascii="Times New Roman" w:hAnsi="Times New Roman" w:cs="Times New Roman"/>
                          <w:sz w:val="24"/>
                        </w:rPr>
                      </w:pPr>
                      <w:r>
                        <w:rPr>
                          <w:rFonts w:ascii="Times New Roman" w:hAnsi="Times New Roman" w:cs="Times New Roman"/>
                          <w:sz w:val="24"/>
                        </w:rPr>
                        <w:t>94</w:t>
                      </w:r>
                    </w:p>
                  </w:txbxContent>
                </v:textbox>
              </v:shape>
            </w:pict>
          </mc:Fallback>
        </mc:AlternateContent>
      </w:r>
      <w:r w:rsidR="006B47EC">
        <w:rPr>
          <w:rFonts w:ascii="Times New Roman" w:eastAsia="Times New Roman" w:hAnsi="Times New Roman" w:cs="Times New Roman"/>
          <w:b/>
          <w:noProof/>
          <w:color w:val="000000" w:themeColor="text1"/>
          <w:sz w:val="24"/>
          <w:szCs w:val="24"/>
        </w:rPr>
        <w:drawing>
          <wp:inline distT="0" distB="0" distL="0" distR="0" wp14:anchorId="290AE6EF">
            <wp:extent cx="7585075" cy="3771582"/>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4">
                      <a:extLst>
                        <a:ext uri="{28A0092B-C50C-407E-A947-70E740481C1C}">
                          <a14:useLocalDpi xmlns:a14="http://schemas.microsoft.com/office/drawing/2010/main" val="0"/>
                        </a:ext>
                      </a:extLst>
                    </a:blip>
                    <a:srcRect l="1127" r="2404"/>
                    <a:stretch/>
                  </pic:blipFill>
                  <pic:spPr bwMode="auto">
                    <a:xfrm>
                      <a:off x="0" y="0"/>
                      <a:ext cx="7650488" cy="3804108"/>
                    </a:xfrm>
                    <a:prstGeom prst="rect">
                      <a:avLst/>
                    </a:prstGeom>
                    <a:noFill/>
                    <a:ln>
                      <a:noFill/>
                    </a:ln>
                    <a:extLst>
                      <a:ext uri="{53640926-AAD7-44D8-BBD7-CCE9431645EC}">
                        <a14:shadowObscured xmlns:a14="http://schemas.microsoft.com/office/drawing/2010/main"/>
                      </a:ext>
                    </a:extLst>
                  </pic:spPr>
                </pic:pic>
              </a:graphicData>
            </a:graphic>
          </wp:inline>
        </w:drawing>
      </w:r>
    </w:p>
    <w:p w:rsidR="00B207D8" w:rsidRPr="00047E80" w:rsidRDefault="000E688E" w:rsidP="008C4A44">
      <w:pPr>
        <w:spacing w:after="0" w:line="276" w:lineRule="auto"/>
        <w:ind w:right="144"/>
        <w:jc w:val="both"/>
        <w:rPr>
          <w:rFonts w:ascii="Times New Roman" w:eastAsia="Times New Roman" w:hAnsi="Times New Roman" w:cs="Times New Roman"/>
          <w:b/>
          <w:color w:val="000000" w:themeColor="text1"/>
          <w:sz w:val="24"/>
          <w:szCs w:val="24"/>
        </w:rPr>
      </w:pPr>
      <w:bookmarkStart w:id="95" w:name="_Hlk499176928"/>
      <w:r w:rsidRPr="00047E80">
        <w:rPr>
          <w:rFonts w:ascii="Times New Roman" w:eastAsia="Times New Roman" w:hAnsi="Times New Roman" w:cs="Times New Roman"/>
          <w:b/>
          <w:color w:val="000000" w:themeColor="text1"/>
          <w:sz w:val="24"/>
          <w:szCs w:val="24"/>
        </w:rPr>
        <w:t>Figure 43</w:t>
      </w:r>
      <w:r w:rsidR="00B207D8" w:rsidRPr="00047E80">
        <w:rPr>
          <w:rFonts w:ascii="Times New Roman" w:eastAsia="Times New Roman" w:hAnsi="Times New Roman" w:cs="Times New Roman"/>
          <w:b/>
          <w:color w:val="000000" w:themeColor="text1"/>
          <w:sz w:val="24"/>
          <w:szCs w:val="24"/>
        </w:rPr>
        <w:t xml:space="preserve">. </w:t>
      </w:r>
      <w:r w:rsidR="00B207D8" w:rsidRPr="00047E80">
        <w:rPr>
          <w:rFonts w:ascii="Times New Roman" w:eastAsia="Times New Roman" w:hAnsi="Times New Roman" w:cs="Times New Roman"/>
          <w:color w:val="000000" w:themeColor="text1"/>
          <w:sz w:val="24"/>
          <w:szCs w:val="24"/>
        </w:rPr>
        <w:t>Schematic summarizing the different mechanism</w:t>
      </w:r>
      <w:r w:rsidR="00534107" w:rsidRPr="00047E80">
        <w:rPr>
          <w:rFonts w:ascii="Times New Roman" w:eastAsia="Times New Roman" w:hAnsi="Times New Roman" w:cs="Times New Roman"/>
          <w:color w:val="000000" w:themeColor="text1"/>
          <w:sz w:val="24"/>
          <w:szCs w:val="24"/>
        </w:rPr>
        <w:t>s whereby</w:t>
      </w:r>
      <w:r w:rsidR="00B207D8" w:rsidRPr="00047E80">
        <w:rPr>
          <w:rFonts w:ascii="Times New Roman" w:eastAsia="Times New Roman" w:hAnsi="Times New Roman" w:cs="Times New Roman"/>
          <w:color w:val="000000" w:themeColor="text1"/>
          <w:sz w:val="24"/>
          <w:szCs w:val="24"/>
        </w:rPr>
        <w:t xml:space="preserve"> major and trace elements </w:t>
      </w:r>
      <w:r w:rsidR="00534107" w:rsidRPr="00047E80">
        <w:rPr>
          <w:rFonts w:ascii="Times New Roman" w:eastAsia="Times New Roman" w:hAnsi="Times New Roman" w:cs="Times New Roman"/>
          <w:color w:val="000000" w:themeColor="text1"/>
          <w:sz w:val="24"/>
          <w:szCs w:val="24"/>
        </w:rPr>
        <w:t>are</w:t>
      </w:r>
      <w:r w:rsidR="00B207D8" w:rsidRPr="00047E80">
        <w:rPr>
          <w:rFonts w:ascii="Times New Roman" w:eastAsia="Times New Roman" w:hAnsi="Times New Roman" w:cs="Times New Roman"/>
          <w:color w:val="000000" w:themeColor="text1"/>
          <w:sz w:val="24"/>
          <w:szCs w:val="24"/>
        </w:rPr>
        <w:t xml:space="preserve"> incorporated into sediments.</w:t>
      </w:r>
      <w:r w:rsidR="00F41111" w:rsidRPr="00047E80">
        <w:rPr>
          <w:rFonts w:ascii="Times New Roman" w:eastAsia="Times New Roman" w:hAnsi="Times New Roman" w:cs="Times New Roman"/>
          <w:color w:val="000000" w:themeColor="text1"/>
          <w:sz w:val="24"/>
          <w:szCs w:val="24"/>
        </w:rPr>
        <w:t xml:space="preserve"> (Modified from Berryman, 2008</w:t>
      </w:r>
      <w:r w:rsidR="000000D8">
        <w:rPr>
          <w:rFonts w:ascii="Times New Roman" w:eastAsia="Times New Roman" w:hAnsi="Times New Roman" w:cs="Times New Roman"/>
          <w:color w:val="000000" w:themeColor="text1"/>
          <w:sz w:val="24"/>
          <w:szCs w:val="24"/>
        </w:rPr>
        <w:t xml:space="preserve">: </w:t>
      </w:r>
      <w:r w:rsidR="00F41111" w:rsidRPr="00047E80">
        <w:rPr>
          <w:rFonts w:ascii="Times New Roman" w:eastAsia="Times New Roman" w:hAnsi="Times New Roman" w:cs="Times New Roman"/>
          <w:color w:val="000000" w:themeColor="text1"/>
          <w:sz w:val="24"/>
          <w:szCs w:val="24"/>
        </w:rPr>
        <w:t>A</w:t>
      </w:r>
      <w:r w:rsidR="000000D8">
        <w:rPr>
          <w:rFonts w:ascii="Times New Roman" w:eastAsia="Times New Roman" w:hAnsi="Times New Roman" w:cs="Times New Roman"/>
          <w:color w:val="000000" w:themeColor="text1"/>
          <w:sz w:val="24"/>
          <w:szCs w:val="24"/>
        </w:rPr>
        <w:t>fter</w:t>
      </w:r>
      <w:r w:rsidR="00F41111" w:rsidRPr="00047E80">
        <w:rPr>
          <w:rFonts w:ascii="Times New Roman" w:eastAsia="Times New Roman" w:hAnsi="Times New Roman" w:cs="Times New Roman"/>
          <w:color w:val="000000" w:themeColor="text1"/>
          <w:sz w:val="24"/>
          <w:szCs w:val="24"/>
        </w:rPr>
        <w:t xml:space="preserve"> Cruse, 2010)</w:t>
      </w:r>
    </w:p>
    <w:bookmarkEnd w:id="95"/>
    <w:p w:rsidR="00C74949" w:rsidRPr="00047E80" w:rsidRDefault="00C74949" w:rsidP="00F9168A">
      <w:pPr>
        <w:spacing w:after="0" w:line="360" w:lineRule="auto"/>
        <w:ind w:left="-720"/>
        <w:rPr>
          <w:rFonts w:ascii="Times New Roman" w:eastAsia="Times New Roman" w:hAnsi="Times New Roman" w:cs="Times New Roman"/>
          <w:b/>
          <w:noProof/>
          <w:color w:val="000000" w:themeColor="text1"/>
          <w:sz w:val="24"/>
          <w:szCs w:val="24"/>
        </w:rPr>
      </w:pPr>
    </w:p>
    <w:p w:rsidR="00C74949" w:rsidRPr="00047E80" w:rsidRDefault="00C74949" w:rsidP="00F9168A">
      <w:pPr>
        <w:spacing w:after="0" w:line="360" w:lineRule="auto"/>
        <w:ind w:left="-720"/>
        <w:rPr>
          <w:rFonts w:ascii="Times New Roman" w:eastAsia="Times New Roman" w:hAnsi="Times New Roman" w:cs="Times New Roman"/>
          <w:b/>
          <w:noProof/>
          <w:color w:val="000000" w:themeColor="text1"/>
          <w:sz w:val="24"/>
          <w:szCs w:val="24"/>
        </w:rPr>
      </w:pPr>
    </w:p>
    <w:p w:rsidR="00AC70F5" w:rsidRDefault="0071397F" w:rsidP="008C4A44">
      <w:pPr>
        <w:spacing w:after="0" w:line="276" w:lineRule="auto"/>
        <w:ind w:left="144"/>
        <w:jc w:val="both"/>
        <w:rPr>
          <w:rFonts w:ascii="Times New Roman" w:eastAsia="Times New Roman" w:hAnsi="Times New Roman" w:cs="Times New Roman"/>
          <w:b/>
          <w:noProof/>
          <w:color w:val="000000" w:themeColor="text1"/>
          <w:sz w:val="24"/>
          <w:szCs w:val="24"/>
        </w:rPr>
      </w:pPr>
      <w:r>
        <w:rPr>
          <w:rFonts w:ascii="Times New Roman" w:hAnsi="Times New Roman" w:cs="Times New Roman"/>
          <w:b/>
          <w:noProof/>
          <w:color w:val="000000" w:themeColor="text1"/>
          <w:sz w:val="24"/>
          <w:szCs w:val="24"/>
        </w:rPr>
        <mc:AlternateContent>
          <mc:Choice Requires="wps">
            <w:drawing>
              <wp:anchor distT="0" distB="0" distL="114300" distR="114300" simplePos="0" relativeHeight="251700224" behindDoc="0" locked="0" layoutInCell="1" allowOverlap="1" wp14:anchorId="573B09EA" wp14:editId="0EF840C9">
                <wp:simplePos x="0" y="0"/>
                <wp:positionH relativeFrom="column">
                  <wp:posOffset>3459480</wp:posOffset>
                </wp:positionH>
                <wp:positionV relativeFrom="paragraph">
                  <wp:posOffset>315595</wp:posOffset>
                </wp:positionV>
                <wp:extent cx="714375" cy="400050"/>
                <wp:effectExtent l="0" t="0" r="9525" b="0"/>
                <wp:wrapNone/>
                <wp:docPr id="75" name="Text Box 75"/>
                <wp:cNvGraphicFramePr/>
                <a:graphic xmlns:a="http://schemas.openxmlformats.org/drawingml/2006/main">
                  <a:graphicData uri="http://schemas.microsoft.com/office/word/2010/wordprocessingShape">
                    <wps:wsp>
                      <wps:cNvSpPr txBox="1"/>
                      <wps:spPr>
                        <a:xfrm>
                          <a:off x="0" y="0"/>
                          <a:ext cx="714375" cy="400050"/>
                        </a:xfrm>
                        <a:prstGeom prst="rect">
                          <a:avLst/>
                        </a:prstGeom>
                        <a:solidFill>
                          <a:schemeClr val="lt1"/>
                        </a:solidFill>
                        <a:ln w="6350">
                          <a:noFill/>
                        </a:ln>
                      </wps:spPr>
                      <wps:txbx>
                        <w:txbxContent>
                          <w:p w:rsidR="00C82FCF" w:rsidRDefault="00C82FCF" w:rsidP="0071397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73B09EA" id="Text Box 75" o:spid="_x0000_s1069" type="#_x0000_t202" style="position:absolute;left:0;text-align:left;margin-left:272.4pt;margin-top:24.85pt;width:56.25pt;height:31.5pt;z-index:251700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" fillcolor="white [3201]" stroked="f" strokeweight=".5pt">
                <v:textbox>
                  <w:txbxContent>
                    <w:p w:rsidR="00C82FCF" w:rsidRDefault="00C82FCF" w:rsidP="0071397F"/>
                  </w:txbxContent>
                </v:textbox>
              </v:shape>
            </w:pict>
          </mc:Fallback>
        </mc:AlternateContent>
      </w:r>
    </w:p>
    <w:p w:rsidR="00AC70F5" w:rsidRDefault="00AC70F5" w:rsidP="002E2E01">
      <w:pPr>
        <w:spacing w:after="0" w:line="276" w:lineRule="auto"/>
        <w:jc w:val="both"/>
        <w:rPr>
          <w:rFonts w:ascii="Times New Roman" w:eastAsia="Times New Roman" w:hAnsi="Times New Roman" w:cs="Times New Roman"/>
          <w:b/>
          <w:color w:val="000000" w:themeColor="text1"/>
          <w:sz w:val="24"/>
          <w:szCs w:val="24"/>
        </w:rPr>
      </w:pPr>
    </w:p>
    <w:p w:rsidR="008C4A44" w:rsidRDefault="00C82FCF" w:rsidP="008C4A44">
      <w:pPr>
        <w:spacing w:after="0" w:line="276" w:lineRule="auto"/>
        <w:ind w:left="144"/>
        <w:jc w:val="both"/>
        <w:rPr>
          <w:rFonts w:ascii="Times New Roman" w:eastAsia="Times New Roman" w:hAnsi="Times New Roman" w:cs="Times New Roman"/>
          <w:b/>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757568" behindDoc="0" locked="0" layoutInCell="1" allowOverlap="1" wp14:anchorId="1A511E6A" wp14:editId="350888A6">
                <wp:simplePos x="0" y="0"/>
                <wp:positionH relativeFrom="column">
                  <wp:posOffset>-1371600</wp:posOffset>
                </wp:positionH>
                <wp:positionV relativeFrom="paragraph">
                  <wp:posOffset>2317750</wp:posOffset>
                </wp:positionV>
                <wp:extent cx="572770" cy="661670"/>
                <wp:effectExtent l="0" t="6350" r="0" b="0"/>
                <wp:wrapNone/>
                <wp:docPr id="554" name="Text Box 554"/>
                <wp:cNvGraphicFramePr/>
                <a:graphic xmlns:a="http://schemas.openxmlformats.org/drawingml/2006/main">
                  <a:graphicData uri="http://schemas.microsoft.com/office/word/2010/wordprocessingShape">
                    <wps:wsp>
                      <wps:cNvSpPr txBox="1"/>
                      <wps:spPr>
                        <a:xfrm rot="5400000">
                          <a:off x="0" y="0"/>
                          <a:ext cx="572770" cy="661670"/>
                        </a:xfrm>
                        <a:prstGeom prst="rect">
                          <a:avLst/>
                        </a:prstGeom>
                        <a:solidFill>
                          <a:schemeClr val="lt1"/>
                        </a:solidFill>
                        <a:ln w="6350">
                          <a:noFill/>
                        </a:ln>
                      </wps:spPr>
                      <wps:txbx>
                        <w:txbxContent>
                          <w:p w:rsidR="00C82FCF" w:rsidRPr="00FE5C8E" w:rsidRDefault="00C82FCF" w:rsidP="00C82FCF">
                            <w:pPr>
                              <w:jc w:val="center"/>
                              <w:rPr>
                                <w:rFonts w:ascii="Times New Roman" w:hAnsi="Times New Roman" w:cs="Times New Roman"/>
                                <w:sz w:val="24"/>
                              </w:rPr>
                            </w:pPr>
                            <w:r>
                              <w:rPr>
                                <w:rFonts w:ascii="Times New Roman" w:hAnsi="Times New Roman" w:cs="Times New Roman"/>
                                <w:sz w:val="24"/>
                              </w:rPr>
                              <w:t>95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511E6A" id="Text Box 554" o:spid="_x0000_s1070" type="#_x0000_t202" style="position:absolute;left:0;text-align:left;margin-left:-108pt;margin-top:182.5pt;width:45.1pt;height:52.1pt;rotation:90;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" fillcolor="white [3201]" stroked="f" strokeweight=".5pt">
                <v:textbox>
                  <w:txbxContent>
                    <w:p w:rsidR="00C82FCF" w:rsidRPr="00FE5C8E" w:rsidRDefault="00C82FCF" w:rsidP="00C82FCF">
                      <w:pPr>
                        <w:jc w:val="center"/>
                        <w:rPr>
                          <w:rFonts w:ascii="Times New Roman" w:hAnsi="Times New Roman" w:cs="Times New Roman"/>
                          <w:sz w:val="24"/>
                        </w:rPr>
                      </w:pPr>
                      <w:r>
                        <w:rPr>
                          <w:rFonts w:ascii="Times New Roman" w:hAnsi="Times New Roman" w:cs="Times New Roman"/>
                          <w:sz w:val="24"/>
                        </w:rPr>
                        <w:t>95</w:t>
                      </w:r>
                    </w:p>
                  </w:txbxContent>
                </v:textbox>
              </v:shape>
            </w:pict>
          </mc:Fallback>
        </mc:AlternateContent>
      </w:r>
      <w:r w:rsidR="00F9168A" w:rsidRPr="00047E80">
        <w:rPr>
          <w:rFonts w:ascii="Times New Roman" w:eastAsia="Times New Roman" w:hAnsi="Times New Roman" w:cs="Times New Roman"/>
          <w:b/>
          <w:noProof/>
          <w:color w:val="000000" w:themeColor="text1"/>
          <w:sz w:val="24"/>
          <w:szCs w:val="24"/>
        </w:rPr>
        <w:drawing>
          <wp:inline distT="0" distB="0" distL="0" distR="0" wp14:anchorId="45B29CF2">
            <wp:extent cx="7452360" cy="4356245"/>
            <wp:effectExtent l="0" t="0" r="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85224" cy="4375456"/>
                    </a:xfrm>
                    <a:prstGeom prst="rect">
                      <a:avLst/>
                    </a:prstGeom>
                    <a:noFill/>
                  </pic:spPr>
                </pic:pic>
              </a:graphicData>
            </a:graphic>
          </wp:inline>
        </w:drawing>
      </w:r>
      <w:bookmarkStart w:id="96" w:name="_Hlk499176969"/>
    </w:p>
    <w:p w:rsidR="003A62EB" w:rsidRPr="00047E80" w:rsidRDefault="0071397F" w:rsidP="008C4A44">
      <w:pPr>
        <w:spacing w:after="0" w:line="276" w:lineRule="auto"/>
        <w:jc w:val="both"/>
        <w:rPr>
          <w:rFonts w:ascii="Times New Roman" w:eastAsia="Times New Roman" w:hAnsi="Times New Roman" w:cs="Times New Roman"/>
          <w:b/>
          <w:color w:val="000000" w:themeColor="text1"/>
          <w:sz w:val="24"/>
          <w:szCs w:val="24"/>
        </w:rPr>
        <w:sectPr w:rsidR="003A62EB" w:rsidRPr="00047E80" w:rsidSect="00AC70F5">
          <w:pgSz w:w="15840" w:h="12240" w:orient="landscape"/>
          <w:pgMar w:top="1440" w:right="1440" w:bottom="1440" w:left="2304" w:header="720" w:footer="720" w:gutter="0"/>
          <w:cols w:space="720"/>
          <w:docGrid w:linePitch="360"/>
        </w:sectPr>
      </w:pPr>
      <w:r>
        <w:rPr>
          <w:rFonts w:ascii="Times New Roman" w:hAnsi="Times New Roman" w:cs="Times New Roman"/>
          <w:b/>
          <w:noProof/>
          <w:color w:val="000000" w:themeColor="text1"/>
          <w:sz w:val="24"/>
          <w:szCs w:val="24"/>
        </w:rPr>
        <mc:AlternateContent>
          <mc:Choice Requires="wps">
            <w:drawing>
              <wp:anchor distT="0" distB="0" distL="114300" distR="114300" simplePos="0" relativeHeight="251702272" behindDoc="0" locked="0" layoutInCell="1" allowOverlap="1" wp14:anchorId="573B09EA" wp14:editId="0EF840C9">
                <wp:simplePos x="0" y="0"/>
                <wp:positionH relativeFrom="column">
                  <wp:posOffset>3429000</wp:posOffset>
                </wp:positionH>
                <wp:positionV relativeFrom="paragraph">
                  <wp:posOffset>1240790</wp:posOffset>
                </wp:positionV>
                <wp:extent cx="714375" cy="400050"/>
                <wp:effectExtent l="0" t="0" r="9525" b="0"/>
                <wp:wrapNone/>
                <wp:docPr id="77" name="Text Box 77"/>
                <wp:cNvGraphicFramePr/>
                <a:graphic xmlns:a="http://schemas.openxmlformats.org/drawingml/2006/main">
                  <a:graphicData uri="http://schemas.microsoft.com/office/word/2010/wordprocessingShape">
                    <wps:wsp>
                      <wps:cNvSpPr txBox="1"/>
                      <wps:spPr>
                        <a:xfrm>
                          <a:off x="0" y="0"/>
                          <a:ext cx="714375" cy="400050"/>
                        </a:xfrm>
                        <a:prstGeom prst="rect">
                          <a:avLst/>
                        </a:prstGeom>
                        <a:solidFill>
                          <a:schemeClr val="lt1"/>
                        </a:solidFill>
                        <a:ln w="6350">
                          <a:noFill/>
                        </a:ln>
                      </wps:spPr>
                      <wps:txbx>
                        <w:txbxContent>
                          <w:p w:rsidR="00C82FCF" w:rsidRDefault="00C82FCF" w:rsidP="0071397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73B09EA" id="Text Box 77" o:spid="_x0000_s1071" type="#_x0000_t202" style="position:absolute;left:0;text-align:left;margin-left:270pt;margin-top:97.7pt;width:56.25pt;height:31.5pt;z-index:25170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" fillcolor="white [3201]" stroked="f" strokeweight=".5pt">
                <v:textbox>
                  <w:txbxContent>
                    <w:p w:rsidR="00C82FCF" w:rsidRDefault="00C82FCF" w:rsidP="0071397F"/>
                  </w:txbxContent>
                </v:textbox>
              </v:shape>
            </w:pict>
          </mc:Fallback>
        </mc:AlternateContent>
      </w:r>
      <w:r w:rsidR="000E688E" w:rsidRPr="00047E80">
        <w:rPr>
          <w:rFonts w:ascii="Times New Roman" w:eastAsia="Times New Roman" w:hAnsi="Times New Roman" w:cs="Times New Roman"/>
          <w:b/>
          <w:color w:val="000000" w:themeColor="text1"/>
          <w:sz w:val="24"/>
          <w:szCs w:val="24"/>
        </w:rPr>
        <w:t>Table 4</w:t>
      </w:r>
      <w:r w:rsidR="003A62EB" w:rsidRPr="00047E80">
        <w:rPr>
          <w:rFonts w:ascii="Times New Roman" w:eastAsia="Times New Roman" w:hAnsi="Times New Roman" w:cs="Times New Roman"/>
          <w:b/>
          <w:color w:val="000000" w:themeColor="text1"/>
          <w:sz w:val="24"/>
          <w:szCs w:val="24"/>
        </w:rPr>
        <w:t xml:space="preserve">. </w:t>
      </w:r>
      <w:r w:rsidR="00D07B71" w:rsidRPr="00047E80">
        <w:rPr>
          <w:rFonts w:ascii="Times New Roman" w:eastAsia="Times New Roman" w:hAnsi="Times New Roman" w:cs="Times New Roman"/>
          <w:color w:val="000000" w:themeColor="text1"/>
          <w:sz w:val="24"/>
          <w:szCs w:val="24"/>
        </w:rPr>
        <w:t xml:space="preserve">Pearson’s </w:t>
      </w:r>
      <w:r w:rsidR="00D07B71" w:rsidRPr="00047E80">
        <w:rPr>
          <w:rFonts w:ascii="Times New Roman" w:eastAsia="Times New Roman" w:hAnsi="Times New Roman" w:cs="Times New Roman"/>
          <w:color w:val="000000" w:themeColor="text1"/>
          <w:sz w:val="24"/>
        </w:rPr>
        <w:t>coefficient correlation for all geochemical proxies. Green highlight represents el</w:t>
      </w:r>
      <w:r w:rsidR="00CD2267" w:rsidRPr="00047E80">
        <w:rPr>
          <w:rFonts w:ascii="Times New Roman" w:eastAsia="Times New Roman" w:hAnsi="Times New Roman" w:cs="Times New Roman"/>
          <w:color w:val="000000" w:themeColor="text1"/>
          <w:sz w:val="24"/>
        </w:rPr>
        <w:t xml:space="preserve">ements with large correlation. The </w:t>
      </w:r>
      <w:r w:rsidR="00534107" w:rsidRPr="00047E80">
        <w:rPr>
          <w:rFonts w:ascii="Times New Roman" w:eastAsia="Times New Roman" w:hAnsi="Times New Roman" w:cs="Times New Roman"/>
          <w:color w:val="000000" w:themeColor="text1"/>
          <w:sz w:val="24"/>
        </w:rPr>
        <w:t xml:space="preserve">orange </w:t>
      </w:r>
      <w:r w:rsidR="00D07B71" w:rsidRPr="00047E80">
        <w:rPr>
          <w:rFonts w:ascii="Times New Roman" w:eastAsia="Times New Roman" w:hAnsi="Times New Roman" w:cs="Times New Roman"/>
          <w:color w:val="000000" w:themeColor="text1"/>
          <w:sz w:val="24"/>
        </w:rPr>
        <w:t>highlight stands for elements with medium correlation</w:t>
      </w:r>
      <w:r w:rsidR="00CD2267" w:rsidRPr="00047E80">
        <w:rPr>
          <w:rFonts w:ascii="Times New Roman" w:eastAsia="Times New Roman" w:hAnsi="Times New Roman" w:cs="Times New Roman"/>
          <w:color w:val="000000" w:themeColor="text1"/>
          <w:sz w:val="24"/>
        </w:rPr>
        <w:t>. The R</w:t>
      </w:r>
      <w:r w:rsidR="00D07B71" w:rsidRPr="00047E80">
        <w:rPr>
          <w:rFonts w:ascii="Times New Roman" w:eastAsia="Times New Roman" w:hAnsi="Times New Roman" w:cs="Times New Roman"/>
          <w:color w:val="000000" w:themeColor="text1"/>
          <w:sz w:val="24"/>
        </w:rPr>
        <w:t xml:space="preserve">ed </w:t>
      </w:r>
      <w:r w:rsidR="001D68D3" w:rsidRPr="00047E80">
        <w:rPr>
          <w:rFonts w:ascii="Times New Roman" w:eastAsia="Times New Roman" w:hAnsi="Times New Roman" w:cs="Times New Roman"/>
          <w:color w:val="000000" w:themeColor="text1"/>
          <w:sz w:val="24"/>
        </w:rPr>
        <w:t xml:space="preserve">highlights </w:t>
      </w:r>
      <w:r w:rsidR="00CD2267" w:rsidRPr="00047E80">
        <w:rPr>
          <w:rFonts w:ascii="Times New Roman" w:eastAsia="Times New Roman" w:hAnsi="Times New Roman" w:cs="Times New Roman"/>
          <w:color w:val="000000" w:themeColor="text1"/>
          <w:sz w:val="24"/>
        </w:rPr>
        <w:t>stand</w:t>
      </w:r>
      <w:r w:rsidR="00D07B71" w:rsidRPr="00047E80">
        <w:rPr>
          <w:rFonts w:ascii="Times New Roman" w:eastAsia="Times New Roman" w:hAnsi="Times New Roman" w:cs="Times New Roman"/>
          <w:color w:val="000000" w:themeColor="text1"/>
          <w:sz w:val="24"/>
        </w:rPr>
        <w:t xml:space="preserve"> for elements with small correlation</w:t>
      </w:r>
      <w:bookmarkEnd w:id="96"/>
    </w:p>
    <w:tbl>
      <w:tblPr>
        <w:tblStyle w:val="PlainTable2"/>
        <w:tblpPr w:leftFromText="180" w:rightFromText="180" w:vertAnchor="text" w:horzAnchor="margin" w:tblpXSpec="center" w:tblpY="361"/>
        <w:tblW w:w="8292" w:type="dxa"/>
        <w:tblBorders>
          <w:top w:val="single" w:sz="4" w:space="0" w:color="auto"/>
          <w:bottom w:val="single" w:sz="4" w:space="0" w:color="auto"/>
          <w:insideH w:val="single" w:sz="4" w:space="0" w:color="7F7F7F" w:themeColor="text1" w:themeTint="80"/>
        </w:tblBorders>
        <w:tblLook w:val="04A0" w:firstRow="1" w:lastRow="0" w:firstColumn="1" w:lastColumn="0" w:noHBand="0" w:noVBand="1"/>
      </w:tblPr>
      <w:tblGrid>
        <w:gridCol w:w="2186"/>
        <w:gridCol w:w="2217"/>
        <w:gridCol w:w="2092"/>
        <w:gridCol w:w="1797"/>
      </w:tblGrid>
      <w:tr w:rsidR="00AC70F5" w:rsidRPr="00047E80" w:rsidTr="005263BB">
        <w:trPr>
          <w:cnfStyle w:val="100000000000" w:firstRow="1" w:lastRow="0" w:firstColumn="0" w:lastColumn="0" w:oddVBand="0" w:evenVBand="0" w:oddHBand="0"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2186" w:type="dxa"/>
            <w:tcBorders>
              <w:top w:val="single" w:sz="12" w:space="0" w:color="auto"/>
              <w:bottom w:val="none" w:sz="0" w:space="0" w:color="auto"/>
            </w:tcBorders>
            <w:shd w:val="clear" w:color="auto" w:fill="auto"/>
          </w:tcPr>
          <w:p w:rsidR="00AC70F5" w:rsidRPr="00047E80" w:rsidRDefault="00AC70F5" w:rsidP="00AC70F5">
            <w:pPr>
              <w:spacing w:line="259" w:lineRule="auto"/>
              <w:jc w:val="both"/>
              <w:rPr>
                <w:rFonts w:ascii="Times New Roman" w:eastAsia="Times New Roman" w:hAnsi="Times New Roman" w:cs="Times New Roman"/>
                <w:bCs w:val="0"/>
                <w:caps/>
                <w:color w:val="000000" w:themeColor="text1"/>
                <w:sz w:val="24"/>
                <w:szCs w:val="24"/>
              </w:rPr>
            </w:pPr>
            <w:r w:rsidRPr="00047E80">
              <w:rPr>
                <w:rFonts w:ascii="Times New Roman" w:eastAsia="Times New Roman" w:hAnsi="Times New Roman" w:cs="Times New Roman"/>
                <w:bCs w:val="0"/>
                <w:caps/>
                <w:color w:val="000000" w:themeColor="text1"/>
                <w:sz w:val="24"/>
                <w:szCs w:val="24"/>
              </w:rPr>
              <w:lastRenderedPageBreak/>
              <w:t>E</w:t>
            </w:r>
            <w:r w:rsidRPr="00047E80">
              <w:rPr>
                <w:rFonts w:ascii="Times New Roman" w:eastAsia="Times New Roman" w:hAnsi="Times New Roman" w:cs="Times New Roman"/>
                <w:bCs w:val="0"/>
                <w:color w:val="000000" w:themeColor="text1"/>
                <w:sz w:val="24"/>
                <w:szCs w:val="24"/>
              </w:rPr>
              <w:t>lement</w:t>
            </w:r>
          </w:p>
        </w:tc>
        <w:tc>
          <w:tcPr>
            <w:tcW w:w="2217" w:type="dxa"/>
            <w:tcBorders>
              <w:top w:val="single" w:sz="12" w:space="0" w:color="auto"/>
              <w:bottom w:val="none" w:sz="0" w:space="0" w:color="auto"/>
            </w:tcBorders>
            <w:shd w:val="clear" w:color="auto" w:fill="auto"/>
          </w:tcPr>
          <w:p w:rsidR="00AC70F5" w:rsidRPr="00047E80" w:rsidRDefault="00AC70F5" w:rsidP="00AC70F5">
            <w:pPr>
              <w:spacing w:line="259"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aps/>
                <w:color w:val="000000" w:themeColor="text1"/>
                <w:sz w:val="24"/>
                <w:szCs w:val="24"/>
              </w:rPr>
            </w:pPr>
            <w:r w:rsidRPr="00047E80">
              <w:rPr>
                <w:rFonts w:ascii="Times New Roman" w:eastAsia="Times New Roman" w:hAnsi="Times New Roman" w:cs="Times New Roman"/>
                <w:bCs w:val="0"/>
                <w:caps/>
                <w:color w:val="000000" w:themeColor="text1"/>
                <w:sz w:val="24"/>
                <w:szCs w:val="24"/>
              </w:rPr>
              <w:t>I</w:t>
            </w:r>
            <w:r w:rsidRPr="00047E80">
              <w:rPr>
                <w:rFonts w:ascii="Times New Roman" w:eastAsia="Times New Roman" w:hAnsi="Times New Roman" w:cs="Times New Roman"/>
                <w:bCs w:val="0"/>
                <w:color w:val="000000" w:themeColor="text1"/>
                <w:sz w:val="24"/>
                <w:szCs w:val="24"/>
              </w:rPr>
              <w:t>ndication</w:t>
            </w:r>
          </w:p>
        </w:tc>
        <w:tc>
          <w:tcPr>
            <w:tcW w:w="2092" w:type="dxa"/>
            <w:tcBorders>
              <w:top w:val="single" w:sz="12" w:space="0" w:color="auto"/>
              <w:bottom w:val="none" w:sz="0" w:space="0" w:color="auto"/>
            </w:tcBorders>
            <w:shd w:val="clear" w:color="auto" w:fill="auto"/>
          </w:tcPr>
          <w:p w:rsidR="00AC70F5" w:rsidRPr="00047E80" w:rsidRDefault="00AC70F5" w:rsidP="00AC70F5">
            <w:pPr>
              <w:spacing w:line="259"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aps/>
                <w:color w:val="000000" w:themeColor="text1"/>
                <w:sz w:val="24"/>
                <w:szCs w:val="24"/>
              </w:rPr>
            </w:pPr>
            <w:r w:rsidRPr="00047E80">
              <w:rPr>
                <w:rFonts w:ascii="Times New Roman" w:eastAsia="Times New Roman" w:hAnsi="Times New Roman" w:cs="Times New Roman"/>
                <w:bCs w:val="0"/>
                <w:caps/>
                <w:color w:val="000000" w:themeColor="text1"/>
                <w:sz w:val="24"/>
                <w:szCs w:val="24"/>
              </w:rPr>
              <w:t>L</w:t>
            </w:r>
            <w:r w:rsidRPr="00047E80">
              <w:rPr>
                <w:rFonts w:ascii="Times New Roman" w:eastAsia="Times New Roman" w:hAnsi="Times New Roman" w:cs="Times New Roman"/>
                <w:bCs w:val="0"/>
                <w:color w:val="000000" w:themeColor="text1"/>
                <w:sz w:val="24"/>
                <w:szCs w:val="24"/>
              </w:rPr>
              <w:t>imitation</w:t>
            </w:r>
          </w:p>
        </w:tc>
        <w:tc>
          <w:tcPr>
            <w:tcW w:w="1797" w:type="dxa"/>
            <w:tcBorders>
              <w:top w:val="single" w:sz="12" w:space="0" w:color="auto"/>
              <w:bottom w:val="none" w:sz="0" w:space="0" w:color="auto"/>
            </w:tcBorders>
            <w:shd w:val="clear" w:color="auto" w:fill="auto"/>
          </w:tcPr>
          <w:p w:rsidR="00AC70F5" w:rsidRPr="00047E80" w:rsidRDefault="00AC70F5" w:rsidP="00AC70F5">
            <w:pPr>
              <w:spacing w:line="259"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aps/>
                <w:color w:val="000000" w:themeColor="text1"/>
                <w:sz w:val="24"/>
                <w:szCs w:val="24"/>
              </w:rPr>
            </w:pPr>
            <w:r w:rsidRPr="00047E80">
              <w:rPr>
                <w:rFonts w:ascii="Times New Roman" w:eastAsia="Times New Roman" w:hAnsi="Times New Roman" w:cs="Times New Roman"/>
                <w:bCs w:val="0"/>
                <w:caps/>
                <w:color w:val="000000" w:themeColor="text1"/>
                <w:sz w:val="24"/>
                <w:szCs w:val="24"/>
              </w:rPr>
              <w:t>R</w:t>
            </w:r>
            <w:r w:rsidRPr="00047E80">
              <w:rPr>
                <w:rFonts w:ascii="Times New Roman" w:eastAsia="Times New Roman" w:hAnsi="Times New Roman" w:cs="Times New Roman"/>
                <w:bCs w:val="0"/>
                <w:color w:val="000000" w:themeColor="text1"/>
                <w:sz w:val="24"/>
                <w:szCs w:val="24"/>
              </w:rPr>
              <w:t>eferences</w:t>
            </w:r>
          </w:p>
        </w:tc>
      </w:tr>
      <w:tr w:rsidR="00AC70F5" w:rsidRPr="00047E80" w:rsidTr="005263BB">
        <w:trPr>
          <w:cnfStyle w:val="000000100000" w:firstRow="0" w:lastRow="0" w:firstColumn="0" w:lastColumn="0" w:oddVBand="0" w:evenVBand="0" w:oddHBand="1" w:evenHBand="0" w:firstRowFirstColumn="0" w:firstRowLastColumn="0" w:lastRowFirstColumn="0" w:lastRowLastColumn="0"/>
          <w:trHeight w:val="1554"/>
        </w:trPr>
        <w:tc>
          <w:tcPr>
            <w:cnfStyle w:val="001000000000" w:firstRow="0" w:lastRow="0" w:firstColumn="1" w:lastColumn="0" w:oddVBand="0" w:evenVBand="0" w:oddHBand="0" w:evenHBand="0" w:firstRowFirstColumn="0" w:firstRowLastColumn="0" w:lastRowFirstColumn="0" w:lastRowLastColumn="0"/>
            <w:tcW w:w="2186" w:type="dxa"/>
            <w:tcBorders>
              <w:top w:val="none" w:sz="0" w:space="0" w:color="auto"/>
              <w:bottom w:val="none" w:sz="0" w:space="0" w:color="auto"/>
            </w:tcBorders>
            <w:shd w:val="clear" w:color="auto" w:fill="auto"/>
          </w:tcPr>
          <w:p w:rsidR="00AC70F5" w:rsidRPr="00047E80" w:rsidRDefault="00AC70F5" w:rsidP="00AC70F5">
            <w:pPr>
              <w:spacing w:line="259" w:lineRule="auto"/>
              <w:rPr>
                <w:rFonts w:ascii="Times New Roman" w:eastAsia="Times New Roman" w:hAnsi="Times New Roman" w:cs="Times New Roman"/>
                <w:b w:val="0"/>
                <w:bCs w:val="0"/>
                <w:caps/>
                <w:color w:val="000000" w:themeColor="text1"/>
                <w:sz w:val="24"/>
                <w:szCs w:val="24"/>
              </w:rPr>
            </w:pPr>
            <w:r w:rsidRPr="00047E80">
              <w:rPr>
                <w:rFonts w:ascii="Times New Roman" w:eastAsia="Times New Roman" w:hAnsi="Times New Roman" w:cs="Times New Roman"/>
                <w:b w:val="0"/>
                <w:bCs w:val="0"/>
                <w:caps/>
                <w:color w:val="000000" w:themeColor="text1"/>
                <w:sz w:val="24"/>
                <w:szCs w:val="24"/>
              </w:rPr>
              <w:t>T</w:t>
            </w:r>
            <w:r w:rsidRPr="00047E80">
              <w:rPr>
                <w:rFonts w:ascii="Times New Roman" w:eastAsia="Times New Roman" w:hAnsi="Times New Roman" w:cs="Times New Roman"/>
                <w:b w:val="0"/>
                <w:bCs w:val="0"/>
                <w:color w:val="000000" w:themeColor="text1"/>
                <w:sz w:val="24"/>
                <w:szCs w:val="24"/>
              </w:rPr>
              <w:t>itanium</w:t>
            </w:r>
            <w:r w:rsidRPr="00047E80">
              <w:rPr>
                <w:rFonts w:ascii="Times New Roman" w:eastAsia="Times New Roman" w:hAnsi="Times New Roman" w:cs="Times New Roman"/>
                <w:b w:val="0"/>
                <w:bCs w:val="0"/>
                <w:caps/>
                <w:color w:val="000000" w:themeColor="text1"/>
                <w:sz w:val="24"/>
                <w:szCs w:val="24"/>
              </w:rPr>
              <w:t xml:space="preserve"> (T</w:t>
            </w:r>
            <w:r w:rsidRPr="00047E80">
              <w:rPr>
                <w:rFonts w:ascii="Times New Roman" w:eastAsia="Times New Roman" w:hAnsi="Times New Roman" w:cs="Times New Roman"/>
                <w:b w:val="0"/>
                <w:bCs w:val="0"/>
                <w:color w:val="000000" w:themeColor="text1"/>
                <w:sz w:val="24"/>
                <w:szCs w:val="24"/>
              </w:rPr>
              <w:t>i</w:t>
            </w:r>
            <w:r w:rsidRPr="00047E80">
              <w:rPr>
                <w:rFonts w:ascii="Times New Roman" w:eastAsia="Times New Roman" w:hAnsi="Times New Roman" w:cs="Times New Roman"/>
                <w:b w:val="0"/>
                <w:bCs w:val="0"/>
                <w:caps/>
                <w:color w:val="000000" w:themeColor="text1"/>
                <w:sz w:val="24"/>
                <w:szCs w:val="24"/>
              </w:rPr>
              <w:t>), Z</w:t>
            </w:r>
            <w:r w:rsidRPr="00047E80">
              <w:rPr>
                <w:rFonts w:ascii="Times New Roman" w:eastAsia="Times New Roman" w:hAnsi="Times New Roman" w:cs="Times New Roman"/>
                <w:b w:val="0"/>
                <w:bCs w:val="0"/>
                <w:color w:val="000000" w:themeColor="text1"/>
                <w:sz w:val="24"/>
                <w:szCs w:val="24"/>
              </w:rPr>
              <w:t>irconium</w:t>
            </w:r>
            <w:r w:rsidRPr="00047E80">
              <w:rPr>
                <w:rFonts w:ascii="Times New Roman" w:eastAsia="Times New Roman" w:hAnsi="Times New Roman" w:cs="Times New Roman"/>
                <w:b w:val="0"/>
                <w:bCs w:val="0"/>
                <w:caps/>
                <w:color w:val="000000" w:themeColor="text1"/>
                <w:sz w:val="24"/>
                <w:szCs w:val="24"/>
              </w:rPr>
              <w:t xml:space="preserve"> (Z</w:t>
            </w:r>
            <w:r w:rsidRPr="00047E80">
              <w:rPr>
                <w:rFonts w:ascii="Times New Roman" w:eastAsia="Times New Roman" w:hAnsi="Times New Roman" w:cs="Times New Roman"/>
                <w:b w:val="0"/>
                <w:bCs w:val="0"/>
                <w:color w:val="000000" w:themeColor="text1"/>
                <w:sz w:val="24"/>
                <w:szCs w:val="24"/>
              </w:rPr>
              <w:t>r</w:t>
            </w:r>
            <w:r w:rsidRPr="00047E80">
              <w:rPr>
                <w:rFonts w:ascii="Times New Roman" w:eastAsia="Times New Roman" w:hAnsi="Times New Roman" w:cs="Times New Roman"/>
                <w:b w:val="0"/>
                <w:bCs w:val="0"/>
                <w:caps/>
                <w:color w:val="000000" w:themeColor="text1"/>
                <w:sz w:val="24"/>
                <w:szCs w:val="24"/>
              </w:rPr>
              <w:t>)</w:t>
            </w:r>
          </w:p>
        </w:tc>
        <w:tc>
          <w:tcPr>
            <w:tcW w:w="2217" w:type="dxa"/>
            <w:tcBorders>
              <w:top w:val="none" w:sz="0" w:space="0" w:color="auto"/>
              <w:bottom w:val="none" w:sz="0" w:space="0" w:color="auto"/>
            </w:tcBorders>
            <w:shd w:val="clear" w:color="auto" w:fill="auto"/>
          </w:tcPr>
          <w:p w:rsidR="00AC70F5" w:rsidRPr="00047E80" w:rsidRDefault="00AC70F5" w:rsidP="00AC70F5">
            <w:pPr>
              <w:spacing w:line="259"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Indicator of continentally derived sediments</w:t>
            </w:r>
          </w:p>
        </w:tc>
        <w:tc>
          <w:tcPr>
            <w:tcW w:w="2092" w:type="dxa"/>
            <w:tcBorders>
              <w:top w:val="none" w:sz="0" w:space="0" w:color="auto"/>
              <w:bottom w:val="none" w:sz="0" w:space="0" w:color="auto"/>
            </w:tcBorders>
            <w:shd w:val="clear" w:color="auto" w:fill="auto"/>
          </w:tcPr>
          <w:p w:rsidR="00AC70F5" w:rsidRPr="00047E80" w:rsidRDefault="00AC70F5" w:rsidP="00AC70F5">
            <w:pPr>
              <w:spacing w:line="259"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Ti is associated with dust fractions</w:t>
            </w:r>
          </w:p>
        </w:tc>
        <w:tc>
          <w:tcPr>
            <w:tcW w:w="1797" w:type="dxa"/>
            <w:tcBorders>
              <w:top w:val="none" w:sz="0" w:space="0" w:color="auto"/>
              <w:bottom w:val="none" w:sz="0" w:space="0" w:color="auto"/>
            </w:tcBorders>
            <w:shd w:val="clear" w:color="auto" w:fill="auto"/>
          </w:tcPr>
          <w:p w:rsidR="00AC70F5" w:rsidRPr="00047E80" w:rsidRDefault="00AC70F5" w:rsidP="00AC70F5">
            <w:pPr>
              <w:spacing w:line="259"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Sageman and Lyons, 2004;</w:t>
            </w:r>
          </w:p>
          <w:p w:rsidR="00AC70F5" w:rsidRPr="00047E80" w:rsidRDefault="00AC70F5" w:rsidP="00AC70F5">
            <w:pPr>
              <w:spacing w:line="259"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Tribovillard et al., 2006</w:t>
            </w:r>
          </w:p>
        </w:tc>
      </w:tr>
      <w:tr w:rsidR="00AC70F5" w:rsidRPr="00047E80" w:rsidTr="005263BB">
        <w:trPr>
          <w:trHeight w:val="275"/>
        </w:trPr>
        <w:tc>
          <w:tcPr>
            <w:cnfStyle w:val="001000000000" w:firstRow="0" w:lastRow="0" w:firstColumn="1" w:lastColumn="0" w:oddVBand="0" w:evenVBand="0" w:oddHBand="0" w:evenHBand="0" w:firstRowFirstColumn="0" w:firstRowLastColumn="0" w:lastRowFirstColumn="0" w:lastRowLastColumn="0"/>
            <w:tcW w:w="2186" w:type="dxa"/>
            <w:shd w:val="clear" w:color="auto" w:fill="auto"/>
          </w:tcPr>
          <w:p w:rsidR="00AC70F5" w:rsidRPr="00047E80" w:rsidRDefault="00AC70F5" w:rsidP="00AC70F5">
            <w:pPr>
              <w:spacing w:line="259" w:lineRule="auto"/>
              <w:rPr>
                <w:rFonts w:ascii="Times New Roman" w:eastAsia="Times New Roman" w:hAnsi="Times New Roman" w:cs="Times New Roman"/>
                <w:b w:val="0"/>
                <w:bCs w:val="0"/>
                <w:caps/>
                <w:color w:val="000000" w:themeColor="text1"/>
                <w:sz w:val="24"/>
                <w:szCs w:val="24"/>
              </w:rPr>
            </w:pPr>
            <w:r w:rsidRPr="00047E80">
              <w:rPr>
                <w:rFonts w:ascii="Times New Roman" w:eastAsia="Times New Roman" w:hAnsi="Times New Roman" w:cs="Times New Roman"/>
                <w:b w:val="0"/>
                <w:bCs w:val="0"/>
                <w:caps/>
                <w:color w:val="000000" w:themeColor="text1"/>
                <w:sz w:val="24"/>
                <w:szCs w:val="24"/>
              </w:rPr>
              <w:t>A</w:t>
            </w:r>
            <w:r w:rsidRPr="00047E80">
              <w:rPr>
                <w:rFonts w:ascii="Times New Roman" w:eastAsia="Times New Roman" w:hAnsi="Times New Roman" w:cs="Times New Roman"/>
                <w:b w:val="0"/>
                <w:bCs w:val="0"/>
                <w:color w:val="000000" w:themeColor="text1"/>
                <w:sz w:val="24"/>
                <w:szCs w:val="24"/>
              </w:rPr>
              <w:t>luminum</w:t>
            </w:r>
            <w:r w:rsidRPr="00047E80">
              <w:rPr>
                <w:rFonts w:ascii="Times New Roman" w:eastAsia="Times New Roman" w:hAnsi="Times New Roman" w:cs="Times New Roman"/>
                <w:b w:val="0"/>
                <w:bCs w:val="0"/>
                <w:caps/>
                <w:color w:val="000000" w:themeColor="text1"/>
                <w:sz w:val="24"/>
                <w:szCs w:val="24"/>
              </w:rPr>
              <w:t xml:space="preserve"> (A</w:t>
            </w:r>
            <w:r w:rsidRPr="00047E80">
              <w:rPr>
                <w:rFonts w:ascii="Times New Roman" w:eastAsia="Times New Roman" w:hAnsi="Times New Roman" w:cs="Times New Roman"/>
                <w:b w:val="0"/>
                <w:bCs w:val="0"/>
                <w:color w:val="000000" w:themeColor="text1"/>
                <w:sz w:val="24"/>
                <w:szCs w:val="24"/>
              </w:rPr>
              <w:t>l</w:t>
            </w:r>
            <w:r w:rsidRPr="00047E80">
              <w:rPr>
                <w:rFonts w:ascii="Times New Roman" w:eastAsia="Times New Roman" w:hAnsi="Times New Roman" w:cs="Times New Roman"/>
                <w:b w:val="0"/>
                <w:bCs w:val="0"/>
                <w:caps/>
                <w:color w:val="000000" w:themeColor="text1"/>
                <w:sz w:val="24"/>
                <w:szCs w:val="24"/>
              </w:rPr>
              <w:t>), P</w:t>
            </w:r>
            <w:r w:rsidRPr="00047E80">
              <w:rPr>
                <w:rFonts w:ascii="Times New Roman" w:eastAsia="Times New Roman" w:hAnsi="Times New Roman" w:cs="Times New Roman"/>
                <w:b w:val="0"/>
                <w:bCs w:val="0"/>
                <w:color w:val="000000" w:themeColor="text1"/>
                <w:sz w:val="24"/>
                <w:szCs w:val="24"/>
              </w:rPr>
              <w:t xml:space="preserve">otassium </w:t>
            </w:r>
            <w:r w:rsidRPr="00047E80">
              <w:rPr>
                <w:rFonts w:ascii="Times New Roman" w:eastAsia="Times New Roman" w:hAnsi="Times New Roman" w:cs="Times New Roman"/>
                <w:b w:val="0"/>
                <w:bCs w:val="0"/>
                <w:caps/>
                <w:color w:val="000000" w:themeColor="text1"/>
                <w:sz w:val="24"/>
                <w:szCs w:val="24"/>
              </w:rPr>
              <w:t>(K)</w:t>
            </w:r>
          </w:p>
        </w:tc>
        <w:tc>
          <w:tcPr>
            <w:tcW w:w="2217" w:type="dxa"/>
            <w:shd w:val="clear" w:color="auto" w:fill="auto"/>
          </w:tcPr>
          <w:p w:rsidR="00AC70F5" w:rsidRPr="00047E80" w:rsidRDefault="00AC70F5" w:rsidP="00AC70F5">
            <w:pPr>
              <w:spacing w:line="259"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047E80">
              <w:rPr>
                <w:rFonts w:ascii="Times New Roman" w:eastAsia="Calibri" w:hAnsi="Times New Roman" w:cs="Times New Roman"/>
                <w:color w:val="000000" w:themeColor="text1"/>
                <w:sz w:val="24"/>
                <w:szCs w:val="24"/>
              </w:rPr>
              <w:t>Primarily associated with clay minerals.</w:t>
            </w:r>
          </w:p>
        </w:tc>
        <w:tc>
          <w:tcPr>
            <w:tcW w:w="2092" w:type="dxa"/>
            <w:shd w:val="clear" w:color="auto" w:fill="auto"/>
          </w:tcPr>
          <w:p w:rsidR="00AC70F5" w:rsidRPr="00047E80" w:rsidRDefault="00AC70F5" w:rsidP="00AC70F5">
            <w:pPr>
              <w:spacing w:line="259"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047E80">
              <w:rPr>
                <w:rFonts w:ascii="Times New Roman" w:eastAsia="Calibri" w:hAnsi="Times New Roman" w:cs="Times New Roman"/>
                <w:color w:val="000000" w:themeColor="text1"/>
                <w:sz w:val="24"/>
                <w:szCs w:val="24"/>
              </w:rPr>
              <w:t>Could be associated with feldpars</w:t>
            </w:r>
          </w:p>
        </w:tc>
        <w:tc>
          <w:tcPr>
            <w:tcW w:w="1797" w:type="dxa"/>
            <w:shd w:val="clear" w:color="auto" w:fill="auto"/>
          </w:tcPr>
          <w:p w:rsidR="00AC70F5" w:rsidRPr="00047E80" w:rsidRDefault="00AC70F5" w:rsidP="00AC70F5">
            <w:pPr>
              <w:spacing w:line="259"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Sageman and Lyons, 2004;</w:t>
            </w:r>
          </w:p>
          <w:p w:rsidR="00AC70F5" w:rsidRPr="00047E80" w:rsidRDefault="00AC70F5" w:rsidP="00AC70F5">
            <w:pPr>
              <w:spacing w:line="259"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Tribovillard et al., 2006</w:t>
            </w:r>
          </w:p>
        </w:tc>
      </w:tr>
      <w:tr w:rsidR="00AC70F5" w:rsidRPr="00047E80" w:rsidTr="005263BB">
        <w:trPr>
          <w:cnfStyle w:val="000000100000" w:firstRow="0" w:lastRow="0" w:firstColumn="0" w:lastColumn="0" w:oddVBand="0" w:evenVBand="0" w:oddHBand="1"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2186" w:type="dxa"/>
            <w:tcBorders>
              <w:top w:val="none" w:sz="0" w:space="0" w:color="auto"/>
              <w:bottom w:val="none" w:sz="0" w:space="0" w:color="auto"/>
            </w:tcBorders>
            <w:shd w:val="clear" w:color="auto" w:fill="auto"/>
          </w:tcPr>
          <w:p w:rsidR="00AC70F5" w:rsidRPr="00047E80" w:rsidRDefault="00AC70F5" w:rsidP="00AC70F5">
            <w:pPr>
              <w:spacing w:line="259" w:lineRule="auto"/>
              <w:rPr>
                <w:rFonts w:ascii="Times New Roman" w:eastAsia="Times New Roman" w:hAnsi="Times New Roman" w:cs="Times New Roman"/>
                <w:b w:val="0"/>
                <w:bCs w:val="0"/>
                <w:caps/>
                <w:color w:val="000000" w:themeColor="text1"/>
                <w:sz w:val="24"/>
                <w:szCs w:val="24"/>
              </w:rPr>
            </w:pPr>
            <w:r w:rsidRPr="00047E80">
              <w:rPr>
                <w:rFonts w:ascii="Times New Roman" w:eastAsia="Times New Roman" w:hAnsi="Times New Roman" w:cs="Times New Roman"/>
                <w:b w:val="0"/>
                <w:bCs w:val="0"/>
                <w:caps/>
                <w:color w:val="000000" w:themeColor="text1"/>
                <w:sz w:val="24"/>
                <w:szCs w:val="24"/>
              </w:rPr>
              <w:t>S</w:t>
            </w:r>
            <w:r w:rsidRPr="00047E80">
              <w:rPr>
                <w:rFonts w:ascii="Times New Roman" w:eastAsia="Times New Roman" w:hAnsi="Times New Roman" w:cs="Times New Roman"/>
                <w:b w:val="0"/>
                <w:bCs w:val="0"/>
                <w:color w:val="000000" w:themeColor="text1"/>
                <w:sz w:val="24"/>
                <w:szCs w:val="24"/>
              </w:rPr>
              <w:t>ilicon</w:t>
            </w:r>
            <w:r w:rsidRPr="00047E80">
              <w:rPr>
                <w:rFonts w:ascii="Times New Roman" w:eastAsia="Times New Roman" w:hAnsi="Times New Roman" w:cs="Times New Roman"/>
                <w:b w:val="0"/>
                <w:bCs w:val="0"/>
                <w:caps/>
                <w:color w:val="000000" w:themeColor="text1"/>
                <w:sz w:val="24"/>
                <w:szCs w:val="24"/>
              </w:rPr>
              <w:t>/A</w:t>
            </w:r>
            <w:r w:rsidRPr="00047E80">
              <w:rPr>
                <w:rFonts w:ascii="Times New Roman" w:eastAsia="Times New Roman" w:hAnsi="Times New Roman" w:cs="Times New Roman"/>
                <w:b w:val="0"/>
                <w:bCs w:val="0"/>
                <w:color w:val="000000" w:themeColor="text1"/>
                <w:sz w:val="24"/>
                <w:szCs w:val="24"/>
              </w:rPr>
              <w:t>luminum</w:t>
            </w:r>
            <w:r w:rsidRPr="00047E80">
              <w:rPr>
                <w:rFonts w:ascii="Times New Roman" w:eastAsia="Times New Roman" w:hAnsi="Times New Roman" w:cs="Times New Roman"/>
                <w:b w:val="0"/>
                <w:bCs w:val="0"/>
                <w:caps/>
                <w:color w:val="000000" w:themeColor="text1"/>
                <w:sz w:val="24"/>
                <w:szCs w:val="24"/>
              </w:rPr>
              <w:t xml:space="preserve"> (S</w:t>
            </w:r>
            <w:r w:rsidRPr="00047E80">
              <w:rPr>
                <w:rFonts w:ascii="Times New Roman" w:eastAsia="Times New Roman" w:hAnsi="Times New Roman" w:cs="Times New Roman"/>
                <w:b w:val="0"/>
                <w:bCs w:val="0"/>
                <w:color w:val="000000" w:themeColor="text1"/>
                <w:sz w:val="24"/>
                <w:szCs w:val="24"/>
              </w:rPr>
              <w:t>i</w:t>
            </w:r>
            <w:r w:rsidRPr="00047E80">
              <w:rPr>
                <w:rFonts w:ascii="Times New Roman" w:eastAsia="Times New Roman" w:hAnsi="Times New Roman" w:cs="Times New Roman"/>
                <w:b w:val="0"/>
                <w:bCs w:val="0"/>
                <w:caps/>
                <w:color w:val="000000" w:themeColor="text1"/>
                <w:sz w:val="24"/>
                <w:szCs w:val="24"/>
              </w:rPr>
              <w:t>/A</w:t>
            </w:r>
            <w:r w:rsidRPr="00047E80">
              <w:rPr>
                <w:rFonts w:ascii="Times New Roman" w:eastAsia="Times New Roman" w:hAnsi="Times New Roman" w:cs="Times New Roman"/>
                <w:b w:val="0"/>
                <w:bCs w:val="0"/>
                <w:color w:val="000000" w:themeColor="text1"/>
                <w:sz w:val="24"/>
                <w:szCs w:val="24"/>
              </w:rPr>
              <w:t>l</w:t>
            </w:r>
            <w:r w:rsidRPr="00047E80">
              <w:rPr>
                <w:rFonts w:ascii="Times New Roman" w:eastAsia="Times New Roman" w:hAnsi="Times New Roman" w:cs="Times New Roman"/>
                <w:b w:val="0"/>
                <w:bCs w:val="0"/>
                <w:caps/>
                <w:color w:val="000000" w:themeColor="text1"/>
                <w:sz w:val="24"/>
                <w:szCs w:val="24"/>
              </w:rPr>
              <w:t>)</w:t>
            </w:r>
          </w:p>
          <w:p w:rsidR="00AC70F5" w:rsidRPr="00047E80" w:rsidRDefault="00AC70F5" w:rsidP="00AC70F5">
            <w:pPr>
              <w:spacing w:line="259" w:lineRule="auto"/>
              <w:rPr>
                <w:rFonts w:ascii="Times New Roman" w:eastAsia="Times New Roman" w:hAnsi="Times New Roman" w:cs="Times New Roman"/>
                <w:b w:val="0"/>
                <w:bCs w:val="0"/>
                <w:caps/>
                <w:color w:val="000000" w:themeColor="text1"/>
                <w:sz w:val="24"/>
                <w:szCs w:val="24"/>
              </w:rPr>
            </w:pPr>
          </w:p>
          <w:p w:rsidR="00AC70F5" w:rsidRPr="00047E80" w:rsidRDefault="00AC70F5" w:rsidP="00AC70F5">
            <w:pPr>
              <w:spacing w:line="259" w:lineRule="auto"/>
              <w:rPr>
                <w:rFonts w:ascii="Times New Roman" w:eastAsia="Times New Roman" w:hAnsi="Times New Roman" w:cs="Times New Roman"/>
                <w:b w:val="0"/>
                <w:bCs w:val="0"/>
                <w:caps/>
                <w:color w:val="000000" w:themeColor="text1"/>
                <w:sz w:val="24"/>
                <w:szCs w:val="24"/>
              </w:rPr>
            </w:pPr>
          </w:p>
        </w:tc>
        <w:tc>
          <w:tcPr>
            <w:tcW w:w="2217" w:type="dxa"/>
            <w:tcBorders>
              <w:top w:val="none" w:sz="0" w:space="0" w:color="auto"/>
              <w:bottom w:val="none" w:sz="0" w:space="0" w:color="auto"/>
            </w:tcBorders>
            <w:shd w:val="clear" w:color="auto" w:fill="auto"/>
          </w:tcPr>
          <w:p w:rsidR="00AC70F5" w:rsidRPr="00047E80" w:rsidRDefault="00AC70F5" w:rsidP="00AC70F5">
            <w:pPr>
              <w:spacing w:line="259"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Indicator of detrital, and biogenic quartz.</w:t>
            </w:r>
          </w:p>
        </w:tc>
        <w:tc>
          <w:tcPr>
            <w:tcW w:w="2092" w:type="dxa"/>
            <w:tcBorders>
              <w:top w:val="none" w:sz="0" w:space="0" w:color="auto"/>
              <w:bottom w:val="none" w:sz="0" w:space="0" w:color="auto"/>
            </w:tcBorders>
            <w:shd w:val="clear" w:color="auto" w:fill="auto"/>
          </w:tcPr>
          <w:p w:rsidR="00AC70F5" w:rsidRPr="00047E80" w:rsidRDefault="00AC70F5" w:rsidP="00AC70F5">
            <w:pPr>
              <w:spacing w:line="259"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047E80">
              <w:rPr>
                <w:rFonts w:ascii="Times New Roman" w:eastAsia="Calibri" w:hAnsi="Times New Roman" w:cs="Times New Roman"/>
                <w:color w:val="000000" w:themeColor="text1"/>
                <w:sz w:val="24"/>
                <w:szCs w:val="24"/>
              </w:rPr>
              <w:t>Dual origin (either detrital, authigenic or biogenic)</w:t>
            </w:r>
          </w:p>
        </w:tc>
        <w:tc>
          <w:tcPr>
            <w:tcW w:w="1797" w:type="dxa"/>
            <w:tcBorders>
              <w:top w:val="none" w:sz="0" w:space="0" w:color="auto"/>
              <w:bottom w:val="none" w:sz="0" w:space="0" w:color="auto"/>
            </w:tcBorders>
            <w:shd w:val="clear" w:color="auto" w:fill="auto"/>
          </w:tcPr>
          <w:p w:rsidR="00AC70F5" w:rsidRPr="00047E80" w:rsidRDefault="00AC70F5" w:rsidP="00AC70F5">
            <w:pPr>
              <w:spacing w:line="259"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caps/>
                <w:color w:val="000000" w:themeColor="text1"/>
                <w:sz w:val="24"/>
                <w:szCs w:val="24"/>
              </w:rPr>
            </w:pPr>
            <w:r w:rsidRPr="00047E80">
              <w:rPr>
                <w:rFonts w:ascii="Times New Roman" w:eastAsia="Calibri" w:hAnsi="Times New Roman" w:cs="Times New Roman"/>
                <w:color w:val="000000" w:themeColor="text1"/>
                <w:sz w:val="24"/>
                <w:szCs w:val="24"/>
              </w:rPr>
              <w:t>Pearce and Jarvis, 1992; Pearce et al, 1999; Tribovillard et al., 2006.</w:t>
            </w:r>
          </w:p>
        </w:tc>
      </w:tr>
      <w:tr w:rsidR="00AC70F5" w:rsidRPr="00047E80" w:rsidTr="005263BB">
        <w:trPr>
          <w:trHeight w:val="294"/>
        </w:trPr>
        <w:tc>
          <w:tcPr>
            <w:cnfStyle w:val="001000000000" w:firstRow="0" w:lastRow="0" w:firstColumn="1" w:lastColumn="0" w:oddVBand="0" w:evenVBand="0" w:oddHBand="0" w:evenHBand="0" w:firstRowFirstColumn="0" w:firstRowLastColumn="0" w:lastRowFirstColumn="0" w:lastRowLastColumn="0"/>
            <w:tcW w:w="2186" w:type="dxa"/>
            <w:shd w:val="clear" w:color="auto" w:fill="auto"/>
          </w:tcPr>
          <w:p w:rsidR="00AC70F5" w:rsidRPr="00047E80" w:rsidRDefault="00AC70F5" w:rsidP="00AC70F5">
            <w:pPr>
              <w:spacing w:line="259" w:lineRule="auto"/>
              <w:rPr>
                <w:rFonts w:ascii="Times New Roman" w:eastAsia="Times New Roman" w:hAnsi="Times New Roman" w:cs="Times New Roman"/>
                <w:b w:val="0"/>
                <w:bCs w:val="0"/>
                <w:caps/>
                <w:color w:val="000000" w:themeColor="text1"/>
                <w:sz w:val="24"/>
                <w:szCs w:val="24"/>
              </w:rPr>
            </w:pPr>
            <w:r w:rsidRPr="00047E80">
              <w:rPr>
                <w:rFonts w:ascii="Times New Roman" w:eastAsia="Times New Roman" w:hAnsi="Times New Roman" w:cs="Times New Roman"/>
                <w:b w:val="0"/>
                <w:bCs w:val="0"/>
                <w:caps/>
                <w:color w:val="000000" w:themeColor="text1"/>
                <w:sz w:val="24"/>
                <w:szCs w:val="24"/>
              </w:rPr>
              <w:t>P</w:t>
            </w:r>
            <w:r w:rsidRPr="00047E80">
              <w:rPr>
                <w:rFonts w:ascii="Times New Roman" w:eastAsia="Times New Roman" w:hAnsi="Times New Roman" w:cs="Times New Roman"/>
                <w:b w:val="0"/>
                <w:bCs w:val="0"/>
                <w:color w:val="000000" w:themeColor="text1"/>
                <w:sz w:val="24"/>
                <w:szCs w:val="24"/>
              </w:rPr>
              <w:t xml:space="preserve">hosphorus </w:t>
            </w:r>
            <w:r w:rsidRPr="00047E80">
              <w:rPr>
                <w:rFonts w:ascii="Times New Roman" w:eastAsia="Times New Roman" w:hAnsi="Times New Roman" w:cs="Times New Roman"/>
                <w:b w:val="0"/>
                <w:bCs w:val="0"/>
                <w:caps/>
                <w:color w:val="000000" w:themeColor="text1"/>
                <w:sz w:val="24"/>
                <w:szCs w:val="24"/>
              </w:rPr>
              <w:t>(P)</w:t>
            </w:r>
          </w:p>
        </w:tc>
        <w:tc>
          <w:tcPr>
            <w:tcW w:w="2217" w:type="dxa"/>
            <w:shd w:val="clear" w:color="auto" w:fill="auto"/>
          </w:tcPr>
          <w:p w:rsidR="00AC70F5" w:rsidRPr="00047E80" w:rsidRDefault="00AC70F5" w:rsidP="00AC70F5">
            <w:pPr>
              <w:spacing w:line="259"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Phosphate accumulation</w:t>
            </w:r>
          </w:p>
        </w:tc>
        <w:tc>
          <w:tcPr>
            <w:tcW w:w="2092" w:type="dxa"/>
            <w:shd w:val="clear" w:color="auto" w:fill="auto"/>
          </w:tcPr>
          <w:p w:rsidR="00AC70F5" w:rsidRPr="00047E80" w:rsidRDefault="00AC70F5" w:rsidP="00AC70F5">
            <w:pPr>
              <w:spacing w:line="259"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Present in phosphate nodules and skeletal vertebrate</w:t>
            </w:r>
          </w:p>
        </w:tc>
        <w:tc>
          <w:tcPr>
            <w:tcW w:w="1797" w:type="dxa"/>
            <w:shd w:val="clear" w:color="auto" w:fill="auto"/>
          </w:tcPr>
          <w:p w:rsidR="00AC70F5" w:rsidRPr="00047E80" w:rsidRDefault="00AC70F5" w:rsidP="00AC70F5">
            <w:pPr>
              <w:spacing w:line="259"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aps/>
                <w:color w:val="000000" w:themeColor="text1"/>
                <w:sz w:val="24"/>
                <w:szCs w:val="24"/>
              </w:rPr>
            </w:pPr>
            <w:r w:rsidRPr="00047E80">
              <w:rPr>
                <w:rFonts w:ascii="Times New Roman" w:eastAsia="Times New Roman" w:hAnsi="Times New Roman" w:cs="Times New Roman"/>
                <w:color w:val="000000" w:themeColor="text1"/>
                <w:sz w:val="24"/>
                <w:szCs w:val="24"/>
              </w:rPr>
              <w:t>Tribovillard et al., 2006</w:t>
            </w:r>
          </w:p>
        </w:tc>
      </w:tr>
      <w:tr w:rsidR="00AC70F5" w:rsidRPr="00047E80" w:rsidTr="005263BB">
        <w:trPr>
          <w:cnfStyle w:val="000000100000" w:firstRow="0" w:lastRow="0" w:firstColumn="0" w:lastColumn="0" w:oddVBand="0" w:evenVBand="0" w:oddHBand="1"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2186" w:type="dxa"/>
            <w:tcBorders>
              <w:top w:val="none" w:sz="0" w:space="0" w:color="auto"/>
              <w:bottom w:val="none" w:sz="0" w:space="0" w:color="auto"/>
            </w:tcBorders>
            <w:shd w:val="clear" w:color="auto" w:fill="auto"/>
          </w:tcPr>
          <w:p w:rsidR="00AC70F5" w:rsidRPr="00047E80" w:rsidRDefault="00AC70F5" w:rsidP="00AC70F5">
            <w:pPr>
              <w:spacing w:line="276" w:lineRule="auto"/>
              <w:rPr>
                <w:rFonts w:ascii="Times New Roman" w:eastAsia="Times New Roman" w:hAnsi="Times New Roman" w:cs="Times New Roman"/>
                <w:b w:val="0"/>
                <w:bCs w:val="0"/>
                <w:caps/>
                <w:color w:val="000000" w:themeColor="text1"/>
                <w:sz w:val="24"/>
              </w:rPr>
            </w:pPr>
            <w:r w:rsidRPr="00047E80">
              <w:rPr>
                <w:rFonts w:ascii="Times New Roman" w:eastAsia="Times New Roman" w:hAnsi="Times New Roman" w:cs="Times New Roman"/>
                <w:b w:val="0"/>
                <w:bCs w:val="0"/>
                <w:caps/>
                <w:color w:val="000000" w:themeColor="text1"/>
                <w:sz w:val="24"/>
              </w:rPr>
              <w:t>C</w:t>
            </w:r>
            <w:r w:rsidRPr="00047E80">
              <w:rPr>
                <w:rFonts w:ascii="Times New Roman" w:eastAsia="Times New Roman" w:hAnsi="Times New Roman" w:cs="Times New Roman"/>
                <w:b w:val="0"/>
                <w:bCs w:val="0"/>
                <w:color w:val="000000" w:themeColor="text1"/>
                <w:sz w:val="24"/>
              </w:rPr>
              <w:t>alcium</w:t>
            </w:r>
            <w:r w:rsidRPr="00047E80">
              <w:rPr>
                <w:rFonts w:ascii="Times New Roman" w:eastAsia="Times New Roman" w:hAnsi="Times New Roman" w:cs="Times New Roman"/>
                <w:b w:val="0"/>
                <w:bCs w:val="0"/>
                <w:caps/>
                <w:color w:val="000000" w:themeColor="text1"/>
                <w:sz w:val="24"/>
              </w:rPr>
              <w:t xml:space="preserve"> (C</w:t>
            </w:r>
            <w:r w:rsidRPr="00047E80">
              <w:rPr>
                <w:rFonts w:ascii="Times New Roman" w:eastAsia="Times New Roman" w:hAnsi="Times New Roman" w:cs="Times New Roman"/>
                <w:b w:val="0"/>
                <w:bCs w:val="0"/>
                <w:color w:val="000000" w:themeColor="text1"/>
                <w:sz w:val="24"/>
              </w:rPr>
              <w:t>a</w:t>
            </w:r>
            <w:r w:rsidRPr="00047E80">
              <w:rPr>
                <w:rFonts w:ascii="Times New Roman" w:eastAsia="Times New Roman" w:hAnsi="Times New Roman" w:cs="Times New Roman"/>
                <w:b w:val="0"/>
                <w:bCs w:val="0"/>
                <w:caps/>
                <w:color w:val="000000" w:themeColor="text1"/>
                <w:sz w:val="24"/>
              </w:rPr>
              <w:t>)</w:t>
            </w:r>
          </w:p>
        </w:tc>
        <w:tc>
          <w:tcPr>
            <w:tcW w:w="2217" w:type="dxa"/>
            <w:tcBorders>
              <w:top w:val="none" w:sz="0" w:space="0" w:color="auto"/>
              <w:bottom w:val="none" w:sz="0" w:space="0" w:color="auto"/>
            </w:tcBorders>
            <w:shd w:val="clear" w:color="auto" w:fill="auto"/>
          </w:tcPr>
          <w:p w:rsidR="00AC70F5" w:rsidRPr="00047E80" w:rsidRDefault="00AC70F5" w:rsidP="00AC70F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rPr>
            </w:pPr>
            <w:r w:rsidRPr="00047E80">
              <w:rPr>
                <w:rFonts w:ascii="Times New Roman" w:eastAsia="Times New Roman" w:hAnsi="Times New Roman" w:cs="Times New Roman"/>
                <w:color w:val="000000" w:themeColor="text1"/>
                <w:sz w:val="24"/>
              </w:rPr>
              <w:t>Indicator of carbonates.</w:t>
            </w:r>
          </w:p>
        </w:tc>
        <w:tc>
          <w:tcPr>
            <w:tcW w:w="2092" w:type="dxa"/>
            <w:tcBorders>
              <w:top w:val="none" w:sz="0" w:space="0" w:color="auto"/>
              <w:bottom w:val="none" w:sz="0" w:space="0" w:color="auto"/>
            </w:tcBorders>
            <w:shd w:val="clear" w:color="auto" w:fill="auto"/>
          </w:tcPr>
          <w:p w:rsidR="00AC70F5" w:rsidRPr="00047E80" w:rsidRDefault="00AC70F5" w:rsidP="00AC70F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rPr>
            </w:pPr>
            <w:r w:rsidRPr="00047E80">
              <w:rPr>
                <w:rFonts w:ascii="Times New Roman" w:eastAsia="Times New Roman" w:hAnsi="Times New Roman" w:cs="Times New Roman"/>
                <w:color w:val="000000" w:themeColor="text1"/>
                <w:sz w:val="24"/>
              </w:rPr>
              <w:t>Present in phosphates, feldspars, and sulfates Also present in clay minerals (Sr, Ca, &amp; Mg)</w:t>
            </w:r>
          </w:p>
        </w:tc>
        <w:tc>
          <w:tcPr>
            <w:tcW w:w="1797" w:type="dxa"/>
            <w:tcBorders>
              <w:top w:val="none" w:sz="0" w:space="0" w:color="auto"/>
              <w:bottom w:val="none" w:sz="0" w:space="0" w:color="auto"/>
            </w:tcBorders>
            <w:shd w:val="clear" w:color="auto" w:fill="auto"/>
          </w:tcPr>
          <w:p w:rsidR="00AC70F5" w:rsidRPr="00047E80" w:rsidRDefault="00AC70F5" w:rsidP="00AC70F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rPr>
            </w:pPr>
            <w:r w:rsidRPr="00047E80">
              <w:rPr>
                <w:rFonts w:ascii="Times New Roman" w:eastAsia="Times New Roman" w:hAnsi="Times New Roman" w:cs="Times New Roman"/>
                <w:color w:val="000000" w:themeColor="text1"/>
                <w:sz w:val="24"/>
              </w:rPr>
              <w:t>Banner, 2005</w:t>
            </w:r>
          </w:p>
        </w:tc>
      </w:tr>
      <w:tr w:rsidR="00AC70F5" w:rsidRPr="00047E80" w:rsidTr="005263BB">
        <w:trPr>
          <w:trHeight w:val="294"/>
        </w:trPr>
        <w:tc>
          <w:tcPr>
            <w:cnfStyle w:val="001000000000" w:firstRow="0" w:lastRow="0" w:firstColumn="1" w:lastColumn="0" w:oddVBand="0" w:evenVBand="0" w:oddHBand="0" w:evenHBand="0" w:firstRowFirstColumn="0" w:firstRowLastColumn="0" w:lastRowFirstColumn="0" w:lastRowLastColumn="0"/>
            <w:tcW w:w="2186" w:type="dxa"/>
            <w:shd w:val="clear" w:color="auto" w:fill="auto"/>
          </w:tcPr>
          <w:p w:rsidR="00AC70F5" w:rsidRPr="00047E80" w:rsidRDefault="00AC70F5" w:rsidP="00AC70F5">
            <w:pPr>
              <w:spacing w:line="276" w:lineRule="auto"/>
              <w:rPr>
                <w:rFonts w:ascii="Times New Roman" w:eastAsia="Times New Roman" w:hAnsi="Times New Roman" w:cs="Times New Roman"/>
                <w:b w:val="0"/>
                <w:bCs w:val="0"/>
                <w:caps/>
                <w:color w:val="000000" w:themeColor="text1"/>
                <w:sz w:val="24"/>
              </w:rPr>
            </w:pPr>
            <w:r w:rsidRPr="00047E80">
              <w:rPr>
                <w:rFonts w:ascii="Times New Roman" w:eastAsia="Times New Roman" w:hAnsi="Times New Roman" w:cs="Times New Roman"/>
                <w:b w:val="0"/>
                <w:bCs w:val="0"/>
                <w:caps/>
                <w:color w:val="000000" w:themeColor="text1"/>
                <w:sz w:val="24"/>
              </w:rPr>
              <w:t>M</w:t>
            </w:r>
            <w:r w:rsidRPr="00047E80">
              <w:rPr>
                <w:rFonts w:ascii="Times New Roman" w:eastAsia="Times New Roman" w:hAnsi="Times New Roman" w:cs="Times New Roman"/>
                <w:b w:val="0"/>
                <w:bCs w:val="0"/>
                <w:color w:val="000000" w:themeColor="text1"/>
                <w:sz w:val="24"/>
              </w:rPr>
              <w:t>agnesium</w:t>
            </w:r>
            <w:r w:rsidRPr="00047E80">
              <w:rPr>
                <w:rFonts w:ascii="Times New Roman" w:eastAsia="Times New Roman" w:hAnsi="Times New Roman" w:cs="Times New Roman"/>
                <w:b w:val="0"/>
                <w:bCs w:val="0"/>
                <w:caps/>
                <w:color w:val="000000" w:themeColor="text1"/>
                <w:sz w:val="24"/>
              </w:rPr>
              <w:t xml:space="preserve"> (M</w:t>
            </w:r>
            <w:r w:rsidRPr="00047E80">
              <w:rPr>
                <w:rFonts w:ascii="Times New Roman" w:eastAsia="Times New Roman" w:hAnsi="Times New Roman" w:cs="Times New Roman"/>
                <w:b w:val="0"/>
                <w:bCs w:val="0"/>
                <w:color w:val="000000" w:themeColor="text1"/>
                <w:sz w:val="24"/>
              </w:rPr>
              <w:t>g</w:t>
            </w:r>
            <w:r w:rsidRPr="00047E80">
              <w:rPr>
                <w:rFonts w:ascii="Times New Roman" w:eastAsia="Times New Roman" w:hAnsi="Times New Roman" w:cs="Times New Roman"/>
                <w:b w:val="0"/>
                <w:bCs w:val="0"/>
                <w:caps/>
                <w:color w:val="000000" w:themeColor="text1"/>
                <w:sz w:val="24"/>
              </w:rPr>
              <w:t>)</w:t>
            </w:r>
          </w:p>
        </w:tc>
        <w:tc>
          <w:tcPr>
            <w:tcW w:w="2217" w:type="dxa"/>
            <w:shd w:val="clear" w:color="auto" w:fill="auto"/>
          </w:tcPr>
          <w:p w:rsidR="00AC70F5" w:rsidRPr="00047E80" w:rsidRDefault="00AC70F5" w:rsidP="00AC70F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rPr>
            </w:pPr>
            <w:r w:rsidRPr="00047E80">
              <w:rPr>
                <w:rFonts w:ascii="Times New Roman" w:eastAsia="Times New Roman" w:hAnsi="Times New Roman" w:cs="Times New Roman"/>
                <w:color w:val="000000" w:themeColor="text1"/>
                <w:sz w:val="24"/>
              </w:rPr>
              <w:t>Indicator of carbonates. Primarily associated with dolomite.</w:t>
            </w:r>
          </w:p>
        </w:tc>
        <w:tc>
          <w:tcPr>
            <w:tcW w:w="2092" w:type="dxa"/>
            <w:shd w:val="clear" w:color="auto" w:fill="auto"/>
          </w:tcPr>
          <w:p w:rsidR="00AC70F5" w:rsidRPr="00047E80" w:rsidRDefault="00AC70F5" w:rsidP="00AC70F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rPr>
            </w:pPr>
            <w:r w:rsidRPr="00047E80">
              <w:rPr>
                <w:rFonts w:ascii="Times New Roman" w:eastAsia="Times New Roman" w:hAnsi="Times New Roman" w:cs="Times New Roman"/>
                <w:color w:val="000000" w:themeColor="text1"/>
                <w:sz w:val="24"/>
              </w:rPr>
              <w:t>Also present in clay minerals.</w:t>
            </w:r>
          </w:p>
        </w:tc>
        <w:tc>
          <w:tcPr>
            <w:tcW w:w="1797" w:type="dxa"/>
            <w:shd w:val="clear" w:color="auto" w:fill="auto"/>
          </w:tcPr>
          <w:p w:rsidR="00AC70F5" w:rsidRPr="00047E80" w:rsidRDefault="00AC70F5" w:rsidP="00AC70F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rPr>
            </w:pPr>
          </w:p>
        </w:tc>
      </w:tr>
      <w:tr w:rsidR="00AC70F5" w:rsidRPr="00047E80" w:rsidTr="005263BB">
        <w:trPr>
          <w:cnfStyle w:val="000000100000" w:firstRow="0" w:lastRow="0" w:firstColumn="0" w:lastColumn="0" w:oddVBand="0" w:evenVBand="0" w:oddHBand="1"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2186" w:type="dxa"/>
            <w:tcBorders>
              <w:top w:val="none" w:sz="0" w:space="0" w:color="auto"/>
              <w:bottom w:val="single" w:sz="12" w:space="0" w:color="auto"/>
            </w:tcBorders>
            <w:shd w:val="clear" w:color="auto" w:fill="auto"/>
          </w:tcPr>
          <w:p w:rsidR="00AC70F5" w:rsidRPr="00047E80" w:rsidRDefault="00AC70F5" w:rsidP="00AC70F5">
            <w:pPr>
              <w:spacing w:line="276" w:lineRule="auto"/>
              <w:rPr>
                <w:rFonts w:ascii="Times New Roman" w:eastAsia="Times New Roman" w:hAnsi="Times New Roman" w:cs="Times New Roman"/>
                <w:b w:val="0"/>
                <w:bCs w:val="0"/>
                <w:caps/>
                <w:color w:val="000000" w:themeColor="text1"/>
                <w:sz w:val="24"/>
              </w:rPr>
            </w:pPr>
            <w:r w:rsidRPr="00047E80">
              <w:rPr>
                <w:rFonts w:ascii="Times New Roman" w:eastAsia="Times New Roman" w:hAnsi="Times New Roman" w:cs="Times New Roman"/>
                <w:b w:val="0"/>
                <w:bCs w:val="0"/>
                <w:caps/>
                <w:color w:val="000000" w:themeColor="text1"/>
                <w:sz w:val="24"/>
              </w:rPr>
              <w:t>S</w:t>
            </w:r>
            <w:r w:rsidRPr="00047E80">
              <w:rPr>
                <w:rFonts w:ascii="Times New Roman" w:eastAsia="Times New Roman" w:hAnsi="Times New Roman" w:cs="Times New Roman"/>
                <w:b w:val="0"/>
                <w:bCs w:val="0"/>
                <w:color w:val="000000" w:themeColor="text1"/>
                <w:sz w:val="24"/>
              </w:rPr>
              <w:t>trontium</w:t>
            </w:r>
            <w:r w:rsidRPr="00047E80">
              <w:rPr>
                <w:rFonts w:ascii="Times New Roman" w:eastAsia="Times New Roman" w:hAnsi="Times New Roman" w:cs="Times New Roman"/>
                <w:b w:val="0"/>
                <w:bCs w:val="0"/>
                <w:caps/>
                <w:color w:val="000000" w:themeColor="text1"/>
                <w:sz w:val="24"/>
              </w:rPr>
              <w:t xml:space="preserve"> (S</w:t>
            </w:r>
            <w:r w:rsidRPr="00047E80">
              <w:rPr>
                <w:rFonts w:ascii="Times New Roman" w:eastAsia="Times New Roman" w:hAnsi="Times New Roman" w:cs="Times New Roman"/>
                <w:b w:val="0"/>
                <w:bCs w:val="0"/>
                <w:color w:val="000000" w:themeColor="text1"/>
                <w:sz w:val="24"/>
              </w:rPr>
              <w:t>r</w:t>
            </w:r>
            <w:r w:rsidRPr="00047E80">
              <w:rPr>
                <w:rFonts w:ascii="Times New Roman" w:eastAsia="Times New Roman" w:hAnsi="Times New Roman" w:cs="Times New Roman"/>
                <w:b w:val="0"/>
                <w:bCs w:val="0"/>
                <w:caps/>
                <w:color w:val="000000" w:themeColor="text1"/>
                <w:sz w:val="24"/>
              </w:rPr>
              <w:t>)</w:t>
            </w:r>
          </w:p>
        </w:tc>
        <w:tc>
          <w:tcPr>
            <w:tcW w:w="2217" w:type="dxa"/>
            <w:tcBorders>
              <w:top w:val="none" w:sz="0" w:space="0" w:color="auto"/>
              <w:bottom w:val="single" w:sz="12" w:space="0" w:color="auto"/>
            </w:tcBorders>
            <w:shd w:val="clear" w:color="auto" w:fill="auto"/>
          </w:tcPr>
          <w:p w:rsidR="00AC70F5" w:rsidRPr="00047E80" w:rsidRDefault="00AC70F5" w:rsidP="00AC70F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rPr>
            </w:pPr>
            <w:r w:rsidRPr="00047E80">
              <w:rPr>
                <w:rFonts w:ascii="Times New Roman" w:eastAsia="Times New Roman" w:hAnsi="Times New Roman" w:cs="Times New Roman"/>
                <w:color w:val="000000" w:themeColor="text1"/>
                <w:sz w:val="24"/>
              </w:rPr>
              <w:t>Indicator of carbonates.</w:t>
            </w:r>
          </w:p>
        </w:tc>
        <w:tc>
          <w:tcPr>
            <w:tcW w:w="2092" w:type="dxa"/>
            <w:tcBorders>
              <w:top w:val="none" w:sz="0" w:space="0" w:color="auto"/>
              <w:bottom w:val="single" w:sz="12" w:space="0" w:color="auto"/>
            </w:tcBorders>
            <w:shd w:val="clear" w:color="auto" w:fill="auto"/>
          </w:tcPr>
          <w:p w:rsidR="00AC70F5" w:rsidRPr="00047E80" w:rsidRDefault="00AC70F5" w:rsidP="00AC70F5">
            <w:pPr>
              <w:spacing w:line="276"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rPr>
            </w:pPr>
            <w:r w:rsidRPr="00047E80">
              <w:rPr>
                <w:rFonts w:ascii="Times New Roman" w:eastAsia="Times New Roman" w:hAnsi="Times New Roman" w:cs="Times New Roman"/>
                <w:color w:val="000000" w:themeColor="text1"/>
                <w:sz w:val="24"/>
              </w:rPr>
              <w:t>Present in phosphates, feldspars, and sulfates. Also present in clay minerals.</w:t>
            </w:r>
          </w:p>
        </w:tc>
        <w:tc>
          <w:tcPr>
            <w:tcW w:w="1797" w:type="dxa"/>
            <w:tcBorders>
              <w:top w:val="none" w:sz="0" w:space="0" w:color="auto"/>
              <w:bottom w:val="single" w:sz="12" w:space="0" w:color="auto"/>
            </w:tcBorders>
            <w:shd w:val="clear" w:color="auto" w:fill="auto"/>
          </w:tcPr>
          <w:p w:rsidR="00AC70F5" w:rsidRPr="00047E80" w:rsidRDefault="00AC70F5" w:rsidP="00AC70F5">
            <w:pPr>
              <w:spacing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rPr>
            </w:pPr>
            <w:r w:rsidRPr="00047E80">
              <w:rPr>
                <w:rFonts w:ascii="Times New Roman" w:eastAsia="Times New Roman" w:hAnsi="Times New Roman" w:cs="Times New Roman"/>
                <w:color w:val="000000" w:themeColor="text1"/>
                <w:sz w:val="24"/>
              </w:rPr>
              <w:t xml:space="preserve">Banner, 1995; </w:t>
            </w:r>
            <w:r w:rsidRPr="00047E80">
              <w:rPr>
                <w:rFonts w:ascii="Times New Roman" w:eastAsia="Calibri" w:hAnsi="Times New Roman" w:cs="Times New Roman"/>
                <w:color w:val="000000" w:themeColor="text1"/>
                <w:sz w:val="24"/>
                <w:szCs w:val="24"/>
              </w:rPr>
              <w:t>Tribovillard et al., 2006.</w:t>
            </w:r>
          </w:p>
        </w:tc>
      </w:tr>
    </w:tbl>
    <w:p w:rsidR="000273FF" w:rsidRPr="00047E80" w:rsidRDefault="000273FF" w:rsidP="000273FF">
      <w:pPr>
        <w:spacing w:after="0" w:line="360" w:lineRule="auto"/>
        <w:jc w:val="both"/>
        <w:rPr>
          <w:rFonts w:ascii="Times New Roman" w:eastAsia="Times New Roman" w:hAnsi="Times New Roman" w:cs="Times New Roman"/>
          <w:color w:val="000000" w:themeColor="text1"/>
          <w:sz w:val="24"/>
        </w:rPr>
      </w:pPr>
    </w:p>
    <w:p w:rsidR="00F17DE2" w:rsidRPr="00AC70F5" w:rsidRDefault="001B2C09" w:rsidP="00AC70F5">
      <w:pPr>
        <w:jc w:val="both"/>
        <w:rPr>
          <w:rFonts w:ascii="Times New Roman" w:eastAsia="Times New Roman" w:hAnsi="Times New Roman" w:cs="Times New Roman"/>
          <w:color w:val="000000" w:themeColor="text1"/>
          <w:sz w:val="24"/>
          <w:szCs w:val="24"/>
        </w:rPr>
      </w:pPr>
      <w:bookmarkStart w:id="97" w:name="_Hlk499176985"/>
      <w:r w:rsidRPr="00047E80">
        <w:rPr>
          <w:rFonts w:ascii="Times New Roman" w:eastAsia="Times New Roman" w:hAnsi="Times New Roman" w:cs="Times New Roman"/>
          <w:b/>
          <w:color w:val="000000" w:themeColor="text1"/>
          <w:sz w:val="24"/>
        </w:rPr>
        <w:t>Table 5</w:t>
      </w:r>
      <w:r w:rsidR="000273FF" w:rsidRPr="00047E80">
        <w:rPr>
          <w:rFonts w:ascii="Times New Roman" w:eastAsia="Times New Roman" w:hAnsi="Times New Roman" w:cs="Times New Roman"/>
          <w:color w:val="000000" w:themeColor="text1"/>
          <w:sz w:val="24"/>
        </w:rPr>
        <w:t xml:space="preserve">. A list of </w:t>
      </w:r>
      <w:r w:rsidR="00AF5283" w:rsidRPr="00047E80">
        <w:rPr>
          <w:rFonts w:ascii="Times New Roman" w:eastAsia="Times New Roman" w:hAnsi="Times New Roman" w:cs="Times New Roman"/>
          <w:color w:val="000000" w:themeColor="text1"/>
          <w:sz w:val="24"/>
        </w:rPr>
        <w:t>detrital, carbonate and phosphate proxies showing their</w:t>
      </w:r>
      <w:r w:rsidR="000273FF" w:rsidRPr="00047E80">
        <w:rPr>
          <w:rFonts w:ascii="Times New Roman" w:eastAsia="Times New Roman" w:hAnsi="Times New Roman" w:cs="Times New Roman"/>
          <w:color w:val="000000" w:themeColor="text1"/>
          <w:sz w:val="24"/>
        </w:rPr>
        <w:t xml:space="preserve"> indicative role and limitation. Modified from </w:t>
      </w:r>
      <w:r w:rsidR="006C26DF" w:rsidRPr="00047E80">
        <w:rPr>
          <w:rFonts w:ascii="Times New Roman" w:eastAsia="Calibri" w:hAnsi="Times New Roman" w:cs="Times New Roman"/>
          <w:color w:val="000000" w:themeColor="text1"/>
          <w:sz w:val="24"/>
          <w:szCs w:val="24"/>
        </w:rPr>
        <w:t xml:space="preserve">Pearce and Jarvis, 1992; Pearce et al, 1999; </w:t>
      </w:r>
      <w:r w:rsidR="006C26DF" w:rsidRPr="00047E80">
        <w:rPr>
          <w:rFonts w:ascii="Times New Roman" w:eastAsia="Times New Roman" w:hAnsi="Times New Roman" w:cs="Times New Roman"/>
          <w:color w:val="000000" w:themeColor="text1"/>
          <w:sz w:val="24"/>
        </w:rPr>
        <w:t>Banner, 2005</w:t>
      </w:r>
      <w:r w:rsidR="006C26DF" w:rsidRPr="00047E80">
        <w:rPr>
          <w:rFonts w:ascii="Times New Roman" w:eastAsia="Times New Roman" w:hAnsi="Times New Roman" w:cs="Times New Roman"/>
          <w:color w:val="000000" w:themeColor="text1"/>
          <w:sz w:val="24"/>
          <w:szCs w:val="24"/>
        </w:rPr>
        <w:t>; Sageman and Lyons, 2004; Tribovillard et al</w:t>
      </w:r>
      <w:r w:rsidR="00EA62BC">
        <w:rPr>
          <w:rFonts w:ascii="Times New Roman" w:eastAsia="Times New Roman" w:hAnsi="Times New Roman" w:cs="Times New Roman"/>
          <w:color w:val="000000" w:themeColor="text1"/>
          <w:sz w:val="24"/>
          <w:szCs w:val="24"/>
        </w:rPr>
        <w:t>.</w:t>
      </w:r>
      <w:r w:rsidR="006C26DF" w:rsidRPr="00047E80">
        <w:rPr>
          <w:rFonts w:ascii="Times New Roman" w:eastAsia="Times New Roman" w:hAnsi="Times New Roman" w:cs="Times New Roman"/>
          <w:color w:val="000000" w:themeColor="text1"/>
          <w:sz w:val="24"/>
          <w:szCs w:val="24"/>
        </w:rPr>
        <w:t>, 2006</w:t>
      </w:r>
      <w:r w:rsidR="00707E44" w:rsidRPr="00047E80">
        <w:rPr>
          <w:rFonts w:ascii="Times New Roman" w:eastAsia="Times New Roman" w:hAnsi="Times New Roman" w:cs="Times New Roman"/>
          <w:color w:val="000000" w:themeColor="text1"/>
          <w:sz w:val="24"/>
          <w:szCs w:val="24"/>
        </w:rPr>
        <w:t>.</w:t>
      </w:r>
      <w:bookmarkEnd w:id="97"/>
    </w:p>
    <w:p w:rsidR="00203856" w:rsidRPr="00047E80" w:rsidRDefault="006232B7" w:rsidP="00534107">
      <w:pPr>
        <w:spacing w:after="0" w:line="480" w:lineRule="auto"/>
        <w:rPr>
          <w:rFonts w:ascii="Times New Roman" w:eastAsia="Times New Roman" w:hAnsi="Times New Roman" w:cs="Times New Roman"/>
          <w:b/>
          <w:color w:val="000000" w:themeColor="text1"/>
          <w:sz w:val="24"/>
        </w:rPr>
      </w:pPr>
      <w:r w:rsidRPr="00047E80">
        <w:rPr>
          <w:rFonts w:ascii="Times New Roman" w:eastAsia="Times New Roman" w:hAnsi="Times New Roman" w:cs="Times New Roman"/>
          <w:b/>
          <w:color w:val="000000" w:themeColor="text1"/>
          <w:sz w:val="24"/>
        </w:rPr>
        <w:lastRenderedPageBreak/>
        <w:t>7</w:t>
      </w:r>
      <w:r w:rsidR="00580269" w:rsidRPr="00047E80">
        <w:rPr>
          <w:rFonts w:ascii="Times New Roman" w:eastAsia="Times New Roman" w:hAnsi="Times New Roman" w:cs="Times New Roman"/>
          <w:b/>
          <w:color w:val="000000" w:themeColor="text1"/>
          <w:sz w:val="24"/>
        </w:rPr>
        <w:t xml:space="preserve">.2. </w:t>
      </w:r>
      <w:r w:rsidR="001A0EEF" w:rsidRPr="00047E80">
        <w:rPr>
          <w:rFonts w:ascii="Times New Roman" w:eastAsia="Times New Roman" w:hAnsi="Times New Roman" w:cs="Times New Roman"/>
          <w:b/>
          <w:color w:val="000000" w:themeColor="text1"/>
          <w:sz w:val="24"/>
        </w:rPr>
        <w:t>Chemostratigraphy and Sequence Stratigraphy</w:t>
      </w:r>
    </w:p>
    <w:p w:rsidR="001A0EEF" w:rsidRPr="00047E80" w:rsidRDefault="00CB4666" w:rsidP="000061D4">
      <w:pPr>
        <w:pStyle w:val="ListParagraph"/>
        <w:spacing w:after="0" w:line="480" w:lineRule="auto"/>
        <w:ind w:left="0" w:firstLine="720"/>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rPr>
        <w:t xml:space="preserve">Detrital proxies </w:t>
      </w:r>
      <w:r w:rsidR="00BA62B0" w:rsidRPr="00047E80">
        <w:rPr>
          <w:rFonts w:ascii="Times New Roman" w:eastAsia="Times New Roman" w:hAnsi="Times New Roman" w:cs="Times New Roman"/>
          <w:color w:val="000000" w:themeColor="text1"/>
          <w:sz w:val="24"/>
        </w:rPr>
        <w:t>show a general</w:t>
      </w:r>
      <w:r w:rsidR="001A0EEF" w:rsidRPr="00047E80">
        <w:rPr>
          <w:rFonts w:ascii="Times New Roman" w:eastAsia="Times New Roman" w:hAnsi="Times New Roman" w:cs="Times New Roman"/>
          <w:color w:val="000000" w:themeColor="text1"/>
          <w:sz w:val="24"/>
        </w:rPr>
        <w:t xml:space="preserve"> decline trend up section. The</w:t>
      </w:r>
      <w:r w:rsidR="001A0EEF" w:rsidRPr="00047E80">
        <w:rPr>
          <w:rFonts w:ascii="Times New Roman" w:eastAsia="Times New Roman" w:hAnsi="Times New Roman" w:cs="Times New Roman"/>
          <w:color w:val="000000" w:themeColor="text1"/>
          <w:sz w:val="24"/>
          <w:szCs w:val="24"/>
        </w:rPr>
        <w:t xml:space="preserve"> </w:t>
      </w:r>
      <w:r w:rsidR="00EA62BC">
        <w:rPr>
          <w:rFonts w:ascii="Times New Roman" w:eastAsia="Times New Roman" w:hAnsi="Times New Roman" w:cs="Times New Roman"/>
          <w:color w:val="000000" w:themeColor="text1"/>
          <w:sz w:val="24"/>
          <w:szCs w:val="24"/>
        </w:rPr>
        <w:t>L</w:t>
      </w:r>
      <w:r w:rsidR="001A0EEF" w:rsidRPr="00047E80">
        <w:rPr>
          <w:rFonts w:ascii="Times New Roman" w:eastAsia="Times New Roman" w:hAnsi="Times New Roman" w:cs="Times New Roman"/>
          <w:color w:val="000000" w:themeColor="text1"/>
          <w:sz w:val="24"/>
          <w:szCs w:val="24"/>
        </w:rPr>
        <w:t>ower Woodford</w:t>
      </w:r>
      <w:r w:rsidR="00AF5283" w:rsidRPr="00047E80">
        <w:rPr>
          <w:rFonts w:ascii="Times New Roman" w:eastAsia="Times New Roman" w:hAnsi="Times New Roman" w:cs="Times New Roman"/>
          <w:color w:val="000000" w:themeColor="text1"/>
          <w:sz w:val="24"/>
          <w:szCs w:val="24"/>
        </w:rPr>
        <w:t xml:space="preserve"> Shale</w:t>
      </w:r>
      <w:r w:rsidR="001A0EEF" w:rsidRPr="00047E80">
        <w:rPr>
          <w:rFonts w:ascii="Times New Roman" w:eastAsia="Times New Roman" w:hAnsi="Times New Roman" w:cs="Times New Roman"/>
          <w:color w:val="000000" w:themeColor="text1"/>
          <w:sz w:val="24"/>
          <w:szCs w:val="24"/>
        </w:rPr>
        <w:t xml:space="preserve"> was deposited on a regio</w:t>
      </w:r>
      <w:r w:rsidR="00534107" w:rsidRPr="00047E80">
        <w:rPr>
          <w:rFonts w:ascii="Times New Roman" w:eastAsia="Times New Roman" w:hAnsi="Times New Roman" w:cs="Times New Roman"/>
          <w:color w:val="000000" w:themeColor="text1"/>
          <w:sz w:val="24"/>
          <w:szCs w:val="24"/>
        </w:rPr>
        <w:t>nal unconformity that formed fro</w:t>
      </w:r>
      <w:r w:rsidR="001A0EEF" w:rsidRPr="00047E80">
        <w:rPr>
          <w:rFonts w:ascii="Times New Roman" w:eastAsia="Times New Roman" w:hAnsi="Times New Roman" w:cs="Times New Roman"/>
          <w:color w:val="000000" w:themeColor="text1"/>
          <w:sz w:val="24"/>
          <w:szCs w:val="24"/>
        </w:rPr>
        <w:t>m the subaerial exposure of the Hunton Limestone. According to this scenario, high sedimentation rates</w:t>
      </w:r>
      <w:r w:rsidR="00AF5283" w:rsidRPr="00047E80">
        <w:rPr>
          <w:rFonts w:ascii="Times New Roman" w:eastAsia="Times New Roman" w:hAnsi="Times New Roman" w:cs="Times New Roman"/>
          <w:color w:val="000000" w:themeColor="text1"/>
          <w:sz w:val="24"/>
          <w:szCs w:val="24"/>
        </w:rPr>
        <w:t xml:space="preserve"> would be expected</w:t>
      </w:r>
      <w:r w:rsidR="001A0EEF" w:rsidRPr="00047E80">
        <w:rPr>
          <w:rFonts w:ascii="Times New Roman" w:eastAsia="Times New Roman" w:hAnsi="Times New Roman" w:cs="Times New Roman"/>
          <w:color w:val="000000" w:themeColor="text1"/>
          <w:sz w:val="24"/>
          <w:szCs w:val="24"/>
        </w:rPr>
        <w:t xml:space="preserve"> associated with LST deposits indicating progradation, and this should be identifiable from the elemental geochemistry</w:t>
      </w:r>
      <w:r w:rsidR="00CD2267" w:rsidRPr="00047E80">
        <w:rPr>
          <w:rFonts w:ascii="Times New Roman" w:eastAsia="Times New Roman" w:hAnsi="Times New Roman" w:cs="Times New Roman"/>
          <w:color w:val="000000" w:themeColor="text1"/>
          <w:sz w:val="24"/>
          <w:szCs w:val="24"/>
        </w:rPr>
        <w:t xml:space="preserve"> (Turner, 2016)</w:t>
      </w:r>
      <w:r w:rsidR="00EA62BC">
        <w:rPr>
          <w:rFonts w:ascii="Times New Roman" w:eastAsia="Times New Roman" w:hAnsi="Times New Roman" w:cs="Times New Roman"/>
          <w:color w:val="000000" w:themeColor="text1"/>
          <w:sz w:val="24"/>
          <w:szCs w:val="24"/>
        </w:rPr>
        <w:t>.</w:t>
      </w:r>
      <w:r w:rsidR="001A0EEF" w:rsidRPr="00047E80">
        <w:rPr>
          <w:rFonts w:ascii="Times New Roman" w:eastAsia="Times New Roman" w:hAnsi="Times New Roman" w:cs="Times New Roman"/>
          <w:color w:val="000000" w:themeColor="text1"/>
          <w:sz w:val="24"/>
          <w:szCs w:val="24"/>
        </w:rPr>
        <w:t xml:space="preserve"> </w:t>
      </w:r>
      <w:r w:rsidR="00EA62BC">
        <w:rPr>
          <w:rFonts w:ascii="Times New Roman" w:eastAsia="Times New Roman" w:hAnsi="Times New Roman" w:cs="Times New Roman"/>
          <w:color w:val="000000" w:themeColor="text1"/>
          <w:sz w:val="24"/>
          <w:szCs w:val="24"/>
        </w:rPr>
        <w:t>I</w:t>
      </w:r>
      <w:r w:rsidR="001A0EEF" w:rsidRPr="00047E80">
        <w:rPr>
          <w:rFonts w:ascii="Times New Roman" w:eastAsia="Times New Roman" w:hAnsi="Times New Roman" w:cs="Times New Roman"/>
          <w:color w:val="000000" w:themeColor="text1"/>
          <w:sz w:val="24"/>
          <w:szCs w:val="24"/>
        </w:rPr>
        <w:t>nstead</w:t>
      </w:r>
      <w:r w:rsidR="00EA62BC">
        <w:rPr>
          <w:rFonts w:ascii="Times New Roman" w:eastAsia="Times New Roman" w:hAnsi="Times New Roman" w:cs="Times New Roman"/>
          <w:color w:val="000000" w:themeColor="text1"/>
          <w:sz w:val="24"/>
          <w:szCs w:val="24"/>
        </w:rPr>
        <w:t>,</w:t>
      </w:r>
      <w:r w:rsidR="001A0EEF" w:rsidRPr="00047E80">
        <w:rPr>
          <w:rFonts w:ascii="Times New Roman" w:eastAsia="Times New Roman" w:hAnsi="Times New Roman" w:cs="Times New Roman"/>
          <w:color w:val="000000" w:themeColor="text1"/>
          <w:sz w:val="24"/>
          <w:szCs w:val="24"/>
        </w:rPr>
        <w:t xml:space="preserve"> we observe retrogradation which implies transgression. T</w:t>
      </w:r>
      <w:r w:rsidR="00AF5283" w:rsidRPr="00047E80">
        <w:rPr>
          <w:rFonts w:ascii="Times New Roman" w:eastAsia="Times New Roman" w:hAnsi="Times New Roman" w:cs="Times New Roman"/>
          <w:color w:val="000000" w:themeColor="text1"/>
          <w:sz w:val="24"/>
          <w:szCs w:val="24"/>
        </w:rPr>
        <w:t>he absence of LST deposits</w:t>
      </w:r>
      <w:r w:rsidR="001A0EEF" w:rsidRPr="00047E80">
        <w:rPr>
          <w:rFonts w:ascii="Times New Roman" w:eastAsia="Times New Roman" w:hAnsi="Times New Roman" w:cs="Times New Roman"/>
          <w:color w:val="000000" w:themeColor="text1"/>
          <w:sz w:val="24"/>
          <w:szCs w:val="24"/>
        </w:rPr>
        <w:t xml:space="preserve"> suggest</w:t>
      </w:r>
      <w:r w:rsidR="00AF5283" w:rsidRPr="00047E80">
        <w:rPr>
          <w:rFonts w:ascii="Times New Roman" w:eastAsia="Times New Roman" w:hAnsi="Times New Roman" w:cs="Times New Roman"/>
          <w:color w:val="000000" w:themeColor="text1"/>
          <w:sz w:val="24"/>
          <w:szCs w:val="24"/>
        </w:rPr>
        <w:t>s</w:t>
      </w:r>
      <w:r w:rsidR="001A0EEF" w:rsidRPr="00047E80">
        <w:rPr>
          <w:rFonts w:ascii="Times New Roman" w:eastAsia="Times New Roman" w:hAnsi="Times New Roman" w:cs="Times New Roman"/>
          <w:color w:val="000000" w:themeColor="text1"/>
          <w:sz w:val="24"/>
          <w:szCs w:val="24"/>
        </w:rPr>
        <w:t xml:space="preserve"> an event of sedimen</w:t>
      </w:r>
      <w:r w:rsidR="00AF5283" w:rsidRPr="00047E80">
        <w:rPr>
          <w:rFonts w:ascii="Times New Roman" w:eastAsia="Times New Roman" w:hAnsi="Times New Roman" w:cs="Times New Roman"/>
          <w:color w:val="000000" w:themeColor="text1"/>
          <w:sz w:val="24"/>
          <w:szCs w:val="24"/>
        </w:rPr>
        <w:t>t bypassed to distal basins or</w:t>
      </w:r>
      <w:r w:rsidR="001A0EEF" w:rsidRPr="00047E80">
        <w:rPr>
          <w:rFonts w:ascii="Times New Roman" w:eastAsia="Times New Roman" w:hAnsi="Times New Roman" w:cs="Times New Roman"/>
          <w:color w:val="000000" w:themeColor="text1"/>
          <w:sz w:val="24"/>
          <w:szCs w:val="24"/>
        </w:rPr>
        <w:t xml:space="preserve"> non-deposition. </w:t>
      </w:r>
      <w:r w:rsidR="001A0EEF" w:rsidRPr="00047E80">
        <w:rPr>
          <w:rFonts w:ascii="Times New Roman" w:eastAsia="Times New Roman" w:hAnsi="Times New Roman" w:cs="Times New Roman"/>
          <w:color w:val="000000" w:themeColor="text1"/>
          <w:sz w:val="24"/>
        </w:rPr>
        <w:t xml:space="preserve">The </w:t>
      </w:r>
      <w:r w:rsidR="00EA62BC">
        <w:rPr>
          <w:rFonts w:ascii="Times New Roman" w:eastAsia="Times New Roman" w:hAnsi="Times New Roman" w:cs="Times New Roman"/>
          <w:color w:val="000000" w:themeColor="text1"/>
          <w:sz w:val="24"/>
        </w:rPr>
        <w:t>L</w:t>
      </w:r>
      <w:r w:rsidR="001A0EEF" w:rsidRPr="00047E80">
        <w:rPr>
          <w:rFonts w:ascii="Times New Roman" w:eastAsia="Times New Roman" w:hAnsi="Times New Roman" w:cs="Times New Roman"/>
          <w:color w:val="000000" w:themeColor="text1"/>
          <w:sz w:val="24"/>
        </w:rPr>
        <w:t>ower Woodford S</w:t>
      </w:r>
      <w:r w:rsidR="00BA62B0" w:rsidRPr="00047E80">
        <w:rPr>
          <w:rFonts w:ascii="Times New Roman" w:eastAsia="Times New Roman" w:hAnsi="Times New Roman" w:cs="Times New Roman"/>
          <w:color w:val="000000" w:themeColor="text1"/>
          <w:sz w:val="24"/>
        </w:rPr>
        <w:t>hale shows several high</w:t>
      </w:r>
      <w:r w:rsidR="00EA62BC">
        <w:rPr>
          <w:rFonts w:ascii="Times New Roman" w:eastAsia="Times New Roman" w:hAnsi="Times New Roman" w:cs="Times New Roman"/>
          <w:color w:val="000000" w:themeColor="text1"/>
          <w:sz w:val="24"/>
        </w:rPr>
        <w:t>-</w:t>
      </w:r>
      <w:r w:rsidR="00BA62B0" w:rsidRPr="00047E80">
        <w:rPr>
          <w:rFonts w:ascii="Times New Roman" w:eastAsia="Times New Roman" w:hAnsi="Times New Roman" w:cs="Times New Roman"/>
          <w:color w:val="000000" w:themeColor="text1"/>
          <w:sz w:val="24"/>
        </w:rPr>
        <w:t xml:space="preserve">frequency cycles of increase and </w:t>
      </w:r>
      <w:r w:rsidR="00AF5283" w:rsidRPr="00047E80">
        <w:rPr>
          <w:rFonts w:ascii="Times New Roman" w:eastAsia="Times New Roman" w:hAnsi="Times New Roman" w:cs="Times New Roman"/>
          <w:color w:val="000000" w:themeColor="text1"/>
          <w:sz w:val="24"/>
        </w:rPr>
        <w:t xml:space="preserve">a </w:t>
      </w:r>
      <w:r w:rsidR="00BA62B0" w:rsidRPr="00047E80">
        <w:rPr>
          <w:rFonts w:ascii="Times New Roman" w:eastAsia="Times New Roman" w:hAnsi="Times New Roman" w:cs="Times New Roman"/>
          <w:color w:val="000000" w:themeColor="text1"/>
          <w:sz w:val="24"/>
        </w:rPr>
        <w:t>decline in detrital proxies, where the highest detrital influx corresponds to the basal green clayshale an</w:t>
      </w:r>
      <w:r w:rsidR="00AF5283" w:rsidRPr="00047E80">
        <w:rPr>
          <w:rFonts w:ascii="Times New Roman" w:eastAsia="Times New Roman" w:hAnsi="Times New Roman" w:cs="Times New Roman"/>
          <w:color w:val="000000" w:themeColor="text1"/>
          <w:sz w:val="24"/>
        </w:rPr>
        <w:t xml:space="preserve">d mixed clayshale-mudshale of the </w:t>
      </w:r>
      <w:r w:rsidR="00EA62BC">
        <w:rPr>
          <w:rFonts w:ascii="Times New Roman" w:eastAsia="Times New Roman" w:hAnsi="Times New Roman" w:cs="Times New Roman"/>
          <w:color w:val="000000" w:themeColor="text1"/>
          <w:sz w:val="24"/>
        </w:rPr>
        <w:t>L</w:t>
      </w:r>
      <w:r w:rsidR="00AF5283" w:rsidRPr="00047E80">
        <w:rPr>
          <w:rFonts w:ascii="Times New Roman" w:eastAsia="Times New Roman" w:hAnsi="Times New Roman" w:cs="Times New Roman"/>
          <w:color w:val="000000" w:themeColor="text1"/>
          <w:sz w:val="24"/>
        </w:rPr>
        <w:t>ower Woodford Shale</w:t>
      </w:r>
      <w:r w:rsidR="00BA62B0" w:rsidRPr="00047E80">
        <w:rPr>
          <w:rFonts w:ascii="Times New Roman" w:eastAsia="Times New Roman" w:hAnsi="Times New Roman" w:cs="Times New Roman"/>
          <w:color w:val="000000" w:themeColor="text1"/>
          <w:sz w:val="24"/>
        </w:rPr>
        <w:t>, which marks the onset of transgression</w:t>
      </w:r>
      <w:r w:rsidR="00CD2267" w:rsidRPr="00047E80">
        <w:rPr>
          <w:rFonts w:ascii="Times New Roman" w:eastAsia="Times New Roman" w:hAnsi="Times New Roman" w:cs="Times New Roman"/>
          <w:color w:val="000000" w:themeColor="text1"/>
          <w:sz w:val="24"/>
        </w:rPr>
        <w:t xml:space="preserve"> (</w:t>
      </w:r>
      <w:r w:rsidR="001B2C09" w:rsidRPr="00047E80">
        <w:rPr>
          <w:rFonts w:ascii="Times New Roman" w:eastAsia="Times New Roman" w:hAnsi="Times New Roman" w:cs="Times New Roman"/>
          <w:b/>
          <w:color w:val="000000" w:themeColor="text1"/>
          <w:sz w:val="24"/>
        </w:rPr>
        <w:t>Figure 44</w:t>
      </w:r>
      <w:r w:rsidR="00CD2267" w:rsidRPr="00047E80">
        <w:rPr>
          <w:rFonts w:ascii="Times New Roman" w:eastAsia="Times New Roman" w:hAnsi="Times New Roman" w:cs="Times New Roman"/>
          <w:color w:val="000000" w:themeColor="text1"/>
          <w:sz w:val="24"/>
        </w:rPr>
        <w:t>)</w:t>
      </w:r>
      <w:r w:rsidR="001A0EEF" w:rsidRPr="00047E80">
        <w:rPr>
          <w:rFonts w:ascii="Times New Roman" w:eastAsia="Times New Roman" w:hAnsi="Times New Roman" w:cs="Times New Roman"/>
          <w:color w:val="000000" w:themeColor="text1"/>
          <w:sz w:val="24"/>
          <w:szCs w:val="24"/>
        </w:rPr>
        <w:t xml:space="preserve">. </w:t>
      </w:r>
    </w:p>
    <w:p w:rsidR="001A0EEF" w:rsidRPr="00047E80" w:rsidRDefault="00BA62B0" w:rsidP="00534107">
      <w:pPr>
        <w:spacing w:after="0" w:line="480" w:lineRule="auto"/>
        <w:ind w:firstLine="720"/>
        <w:jc w:val="both"/>
        <w:rPr>
          <w:rFonts w:ascii="Times New Roman" w:hAnsi="Times New Roman" w:cs="Times New Roman"/>
          <w:color w:val="000000" w:themeColor="text1"/>
          <w:sz w:val="24"/>
          <w:szCs w:val="24"/>
          <w:shd w:val="clear" w:color="auto" w:fill="FFFFFF"/>
        </w:rPr>
      </w:pPr>
      <w:r w:rsidRPr="00047E80">
        <w:rPr>
          <w:rFonts w:ascii="Times New Roman" w:eastAsia="Times New Roman" w:hAnsi="Times New Roman" w:cs="Times New Roman"/>
          <w:color w:val="000000" w:themeColor="text1"/>
          <w:sz w:val="24"/>
        </w:rPr>
        <w:t>The Middle Woodford shale demonstrates a relatively aggradational</w:t>
      </w:r>
      <w:r w:rsidR="00606ED1" w:rsidRPr="00047E80">
        <w:rPr>
          <w:rFonts w:ascii="Times New Roman" w:eastAsia="Times New Roman" w:hAnsi="Times New Roman" w:cs="Times New Roman"/>
          <w:color w:val="000000" w:themeColor="text1"/>
          <w:sz w:val="24"/>
        </w:rPr>
        <w:t xml:space="preserve"> increase in the concertation</w:t>
      </w:r>
      <w:r w:rsidRPr="00047E80">
        <w:rPr>
          <w:rFonts w:ascii="Times New Roman" w:eastAsia="Times New Roman" w:hAnsi="Times New Roman" w:cs="Times New Roman"/>
          <w:color w:val="000000" w:themeColor="text1"/>
          <w:sz w:val="24"/>
        </w:rPr>
        <w:t xml:space="preserve"> of </w:t>
      </w:r>
      <w:r w:rsidR="00606ED1" w:rsidRPr="00047E80">
        <w:rPr>
          <w:rFonts w:ascii="Times New Roman" w:eastAsia="Times New Roman" w:hAnsi="Times New Roman" w:cs="Times New Roman"/>
          <w:color w:val="000000" w:themeColor="text1"/>
          <w:sz w:val="24"/>
        </w:rPr>
        <w:t>detrital proxies</w:t>
      </w:r>
      <w:r w:rsidR="001A0EEF" w:rsidRPr="00047E80">
        <w:rPr>
          <w:rFonts w:ascii="Times New Roman" w:eastAsia="Times New Roman" w:hAnsi="Times New Roman" w:cs="Times New Roman"/>
          <w:color w:val="000000" w:themeColor="text1"/>
          <w:sz w:val="24"/>
        </w:rPr>
        <w:t xml:space="preserve"> </w:t>
      </w:r>
      <w:r w:rsidR="00606ED1" w:rsidRPr="00047E80">
        <w:rPr>
          <w:rFonts w:ascii="Times New Roman" w:eastAsia="Times New Roman" w:hAnsi="Times New Roman" w:cs="Times New Roman"/>
          <w:color w:val="000000" w:themeColor="text1"/>
          <w:sz w:val="24"/>
        </w:rPr>
        <w:t>with associated depletion in Si/Al</w:t>
      </w:r>
      <w:r w:rsidR="00AF5283" w:rsidRPr="00047E80">
        <w:rPr>
          <w:rFonts w:ascii="Times New Roman" w:eastAsia="Times New Roman" w:hAnsi="Times New Roman" w:cs="Times New Roman"/>
          <w:color w:val="000000" w:themeColor="text1"/>
          <w:sz w:val="24"/>
        </w:rPr>
        <w:t xml:space="preserve"> ratio</w:t>
      </w:r>
      <w:r w:rsidR="00606ED1" w:rsidRPr="00047E80">
        <w:rPr>
          <w:rFonts w:ascii="Times New Roman" w:eastAsia="Times New Roman" w:hAnsi="Times New Roman" w:cs="Times New Roman"/>
          <w:color w:val="000000" w:themeColor="text1"/>
          <w:sz w:val="24"/>
        </w:rPr>
        <w:t xml:space="preserve"> </w:t>
      </w:r>
      <w:r w:rsidR="001A0EEF" w:rsidRPr="00047E80">
        <w:rPr>
          <w:rFonts w:ascii="Times New Roman" w:eastAsia="Times New Roman" w:hAnsi="Times New Roman" w:cs="Times New Roman"/>
          <w:color w:val="000000" w:themeColor="text1"/>
          <w:sz w:val="24"/>
        </w:rPr>
        <w:t>in the uppermost part</w:t>
      </w:r>
      <w:r w:rsidR="00534107" w:rsidRPr="00047E80">
        <w:rPr>
          <w:rFonts w:ascii="Times New Roman" w:eastAsia="Times New Roman" w:hAnsi="Times New Roman" w:cs="Times New Roman"/>
          <w:color w:val="000000" w:themeColor="text1"/>
          <w:sz w:val="24"/>
        </w:rPr>
        <w:t>. This significant increase in</w:t>
      </w:r>
      <w:r w:rsidRPr="00047E80">
        <w:rPr>
          <w:rFonts w:ascii="Times New Roman" w:eastAsia="Times New Roman" w:hAnsi="Times New Roman" w:cs="Times New Roman"/>
          <w:color w:val="000000" w:themeColor="text1"/>
          <w:sz w:val="24"/>
        </w:rPr>
        <w:t xml:space="preserve"> detrital proxies, evident from the dominance of argillaceous mudshales, </w:t>
      </w:r>
      <w:r w:rsidR="001A0EEF" w:rsidRPr="00047E80">
        <w:rPr>
          <w:rFonts w:ascii="Times New Roman" w:eastAsia="Times New Roman" w:hAnsi="Times New Roman" w:cs="Times New Roman"/>
          <w:color w:val="000000" w:themeColor="text1"/>
          <w:sz w:val="24"/>
        </w:rPr>
        <w:t>suggest</w:t>
      </w:r>
      <w:r w:rsidR="00606ED1" w:rsidRPr="00047E80">
        <w:rPr>
          <w:rFonts w:ascii="Times New Roman" w:eastAsia="Times New Roman" w:hAnsi="Times New Roman" w:cs="Times New Roman"/>
          <w:color w:val="000000" w:themeColor="text1"/>
          <w:sz w:val="24"/>
        </w:rPr>
        <w:t>s</w:t>
      </w:r>
      <w:r w:rsidR="001A0EEF" w:rsidRPr="00047E80">
        <w:rPr>
          <w:rFonts w:ascii="Times New Roman" w:eastAsia="Times New Roman" w:hAnsi="Times New Roman" w:cs="Times New Roman"/>
          <w:color w:val="000000" w:themeColor="text1"/>
          <w:sz w:val="24"/>
        </w:rPr>
        <w:t xml:space="preserve"> </w:t>
      </w:r>
      <w:r w:rsidR="00606ED1" w:rsidRPr="00047E80">
        <w:rPr>
          <w:rFonts w:ascii="Times New Roman" w:eastAsia="Times New Roman" w:hAnsi="Times New Roman" w:cs="Times New Roman"/>
          <w:color w:val="000000" w:themeColor="text1"/>
          <w:sz w:val="24"/>
        </w:rPr>
        <w:t>a transition to a more</w:t>
      </w:r>
      <w:r w:rsidRPr="00047E80">
        <w:rPr>
          <w:rFonts w:ascii="Times New Roman" w:eastAsia="Times New Roman" w:hAnsi="Times New Roman" w:cs="Times New Roman"/>
          <w:color w:val="000000" w:themeColor="text1"/>
          <w:sz w:val="24"/>
        </w:rPr>
        <w:t xml:space="preserve"> distal</w:t>
      </w:r>
      <w:r w:rsidR="00606ED1" w:rsidRPr="00047E80">
        <w:rPr>
          <w:rFonts w:ascii="Times New Roman" w:eastAsia="Times New Roman" w:hAnsi="Times New Roman" w:cs="Times New Roman"/>
          <w:color w:val="000000" w:themeColor="text1"/>
          <w:sz w:val="24"/>
        </w:rPr>
        <w:t xml:space="preserve"> depositional environment</w:t>
      </w:r>
      <w:r w:rsidRPr="00047E80">
        <w:rPr>
          <w:rFonts w:ascii="Times New Roman" w:eastAsia="Times New Roman" w:hAnsi="Times New Roman" w:cs="Times New Roman"/>
          <w:color w:val="000000" w:themeColor="text1"/>
          <w:sz w:val="24"/>
        </w:rPr>
        <w:t xml:space="preserve"> </w:t>
      </w:r>
      <w:r w:rsidR="001A0EEF" w:rsidRPr="00047E80">
        <w:rPr>
          <w:rFonts w:ascii="Times New Roman" w:eastAsia="Times New Roman" w:hAnsi="Times New Roman" w:cs="Times New Roman"/>
          <w:color w:val="000000" w:themeColor="text1"/>
          <w:sz w:val="24"/>
        </w:rPr>
        <w:t>relative to the sediment source. This supports the</w:t>
      </w:r>
      <w:r w:rsidRPr="00047E80">
        <w:rPr>
          <w:rFonts w:ascii="Times New Roman" w:eastAsia="Times New Roman" w:hAnsi="Times New Roman" w:cs="Times New Roman"/>
          <w:color w:val="000000" w:themeColor="text1"/>
          <w:sz w:val="24"/>
        </w:rPr>
        <w:t xml:space="preserve"> distal </w:t>
      </w:r>
      <w:r w:rsidR="00013424" w:rsidRPr="00047E80">
        <w:rPr>
          <w:rFonts w:ascii="Times New Roman" w:eastAsia="Times New Roman" w:hAnsi="Times New Roman" w:cs="Times New Roman"/>
          <w:color w:val="000000" w:themeColor="text1"/>
          <w:sz w:val="24"/>
        </w:rPr>
        <w:t>depositional</w:t>
      </w:r>
      <w:r w:rsidR="00AF5283" w:rsidRPr="00047E80">
        <w:rPr>
          <w:rFonts w:ascii="Times New Roman" w:eastAsia="Times New Roman" w:hAnsi="Times New Roman" w:cs="Times New Roman"/>
          <w:color w:val="000000" w:themeColor="text1"/>
          <w:sz w:val="24"/>
        </w:rPr>
        <w:t xml:space="preserve"> environment for the </w:t>
      </w:r>
      <w:r w:rsidR="00EA62BC">
        <w:rPr>
          <w:rFonts w:ascii="Times New Roman" w:eastAsia="Times New Roman" w:hAnsi="Times New Roman" w:cs="Times New Roman"/>
          <w:color w:val="000000" w:themeColor="text1"/>
          <w:sz w:val="24"/>
        </w:rPr>
        <w:t>M</w:t>
      </w:r>
      <w:r w:rsidRPr="00047E80">
        <w:rPr>
          <w:rFonts w:ascii="Times New Roman" w:eastAsia="Times New Roman" w:hAnsi="Times New Roman" w:cs="Times New Roman"/>
          <w:color w:val="000000" w:themeColor="text1"/>
          <w:sz w:val="24"/>
        </w:rPr>
        <w:t xml:space="preserve">iddle Woodford reported in </w:t>
      </w:r>
      <w:r w:rsidR="00013424" w:rsidRPr="00047E80">
        <w:rPr>
          <w:rFonts w:ascii="Times New Roman" w:hAnsi="Times New Roman" w:cs="Times New Roman"/>
          <w:color w:val="000000" w:themeColor="text1"/>
          <w:sz w:val="24"/>
          <w:szCs w:val="24"/>
          <w:shd w:val="clear" w:color="auto" w:fill="FFFFFF"/>
        </w:rPr>
        <w:t>Cardott</w:t>
      </w:r>
      <w:r w:rsidRPr="00047E80">
        <w:rPr>
          <w:rFonts w:ascii="Times New Roman" w:hAnsi="Times New Roman" w:cs="Times New Roman"/>
          <w:color w:val="000000" w:themeColor="text1"/>
          <w:sz w:val="24"/>
          <w:szCs w:val="24"/>
          <w:shd w:val="clear" w:color="auto" w:fill="FFFFFF"/>
        </w:rPr>
        <w:t xml:space="preserve"> (2005) and Slatt et al. (2012)</w:t>
      </w:r>
      <w:r w:rsidR="00CD2267" w:rsidRPr="00047E80">
        <w:rPr>
          <w:rFonts w:ascii="Times New Roman" w:hAnsi="Times New Roman" w:cs="Times New Roman"/>
          <w:color w:val="000000" w:themeColor="text1"/>
          <w:sz w:val="24"/>
          <w:szCs w:val="24"/>
          <w:shd w:val="clear" w:color="auto" w:fill="FFFFFF"/>
        </w:rPr>
        <w:t xml:space="preserve"> (</w:t>
      </w:r>
      <w:r w:rsidR="001B2C09" w:rsidRPr="00047E80">
        <w:rPr>
          <w:rFonts w:ascii="Times New Roman" w:eastAsia="Times New Roman" w:hAnsi="Times New Roman" w:cs="Times New Roman"/>
          <w:b/>
          <w:color w:val="000000" w:themeColor="text1"/>
          <w:sz w:val="24"/>
        </w:rPr>
        <w:t>Figure 44</w:t>
      </w:r>
      <w:r w:rsidR="00CD2267" w:rsidRPr="00047E80">
        <w:rPr>
          <w:rFonts w:ascii="Times New Roman" w:eastAsia="Times New Roman" w:hAnsi="Times New Roman" w:cs="Times New Roman"/>
          <w:b/>
          <w:color w:val="000000" w:themeColor="text1"/>
          <w:sz w:val="24"/>
        </w:rPr>
        <w:t>)</w:t>
      </w:r>
      <w:r w:rsidRPr="00047E80">
        <w:rPr>
          <w:rFonts w:ascii="Times New Roman" w:hAnsi="Times New Roman" w:cs="Times New Roman"/>
          <w:color w:val="000000" w:themeColor="text1"/>
          <w:sz w:val="24"/>
          <w:szCs w:val="24"/>
          <w:shd w:val="clear" w:color="auto" w:fill="FFFFFF"/>
        </w:rPr>
        <w:t xml:space="preserve">. </w:t>
      </w:r>
    </w:p>
    <w:p w:rsidR="00606ED1" w:rsidRPr="00047E80" w:rsidRDefault="001A0EEF" w:rsidP="00534107">
      <w:pPr>
        <w:pStyle w:val="ListParagraph"/>
        <w:spacing w:after="0" w:line="480" w:lineRule="auto"/>
        <w:ind w:left="0" w:firstLine="720"/>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Above the mfs preserves a progradational sequence of a</w:t>
      </w:r>
      <w:r w:rsidR="00EA62BC">
        <w:rPr>
          <w:rFonts w:ascii="Times New Roman" w:eastAsia="Times New Roman" w:hAnsi="Times New Roman" w:cs="Times New Roman"/>
          <w:color w:val="000000" w:themeColor="text1"/>
          <w:sz w:val="24"/>
          <w:szCs w:val="24"/>
        </w:rPr>
        <w:t>n</w:t>
      </w:r>
      <w:r w:rsidRPr="00047E80">
        <w:rPr>
          <w:rFonts w:ascii="Times New Roman" w:eastAsia="Times New Roman" w:hAnsi="Times New Roman" w:cs="Times New Roman"/>
          <w:color w:val="000000" w:themeColor="text1"/>
          <w:sz w:val="24"/>
          <w:szCs w:val="24"/>
        </w:rPr>
        <w:t xml:space="preserve"> HST, which characterizes the </w:t>
      </w:r>
      <w:r w:rsidR="0009026E">
        <w:rPr>
          <w:rFonts w:ascii="Times New Roman" w:eastAsia="Times New Roman" w:hAnsi="Times New Roman" w:cs="Times New Roman"/>
          <w:color w:val="000000" w:themeColor="text1"/>
          <w:sz w:val="24"/>
          <w:szCs w:val="24"/>
        </w:rPr>
        <w:t>U</w:t>
      </w:r>
      <w:r w:rsidRPr="00047E80">
        <w:rPr>
          <w:rFonts w:ascii="Times New Roman" w:eastAsia="Times New Roman" w:hAnsi="Times New Roman" w:cs="Times New Roman"/>
          <w:color w:val="000000" w:themeColor="text1"/>
          <w:sz w:val="24"/>
          <w:szCs w:val="24"/>
        </w:rPr>
        <w:t xml:space="preserve">pper Woodford Shale. </w:t>
      </w:r>
      <w:r w:rsidR="00F73C07" w:rsidRPr="00047E80">
        <w:rPr>
          <w:rFonts w:ascii="Times New Roman" w:hAnsi="Times New Roman" w:cs="Times New Roman"/>
          <w:color w:val="000000" w:themeColor="text1"/>
          <w:sz w:val="24"/>
          <w:szCs w:val="24"/>
          <w:shd w:val="clear" w:color="auto" w:fill="FFFFFF"/>
        </w:rPr>
        <w:t xml:space="preserve">The </w:t>
      </w:r>
      <w:r w:rsidR="00E03A04">
        <w:rPr>
          <w:rFonts w:ascii="Times New Roman" w:hAnsi="Times New Roman" w:cs="Times New Roman"/>
          <w:color w:val="000000" w:themeColor="text1"/>
          <w:sz w:val="24"/>
          <w:szCs w:val="24"/>
          <w:shd w:val="clear" w:color="auto" w:fill="FFFFFF"/>
        </w:rPr>
        <w:t>U</w:t>
      </w:r>
      <w:r w:rsidR="00BA62B0" w:rsidRPr="00047E80">
        <w:rPr>
          <w:rFonts w:ascii="Times New Roman" w:hAnsi="Times New Roman" w:cs="Times New Roman"/>
          <w:color w:val="000000" w:themeColor="text1"/>
          <w:sz w:val="24"/>
          <w:szCs w:val="24"/>
          <w:shd w:val="clear" w:color="auto" w:fill="FFFFFF"/>
        </w:rPr>
        <w:t>pper Woodford</w:t>
      </w:r>
      <w:r w:rsidR="00534107" w:rsidRPr="00047E80">
        <w:rPr>
          <w:rFonts w:ascii="Times New Roman" w:hAnsi="Times New Roman" w:cs="Times New Roman"/>
          <w:color w:val="000000" w:themeColor="text1"/>
          <w:sz w:val="24"/>
          <w:szCs w:val="24"/>
          <w:shd w:val="clear" w:color="auto" w:fill="FFFFFF"/>
        </w:rPr>
        <w:t xml:space="preserve"> Shale</w:t>
      </w:r>
      <w:r w:rsidR="00BA62B0" w:rsidRPr="00047E80">
        <w:rPr>
          <w:rFonts w:ascii="Times New Roman" w:hAnsi="Times New Roman" w:cs="Times New Roman"/>
          <w:color w:val="000000" w:themeColor="text1"/>
          <w:sz w:val="24"/>
          <w:szCs w:val="24"/>
          <w:shd w:val="clear" w:color="auto" w:fill="FFFFFF"/>
        </w:rPr>
        <w:t xml:space="preserve"> shows a decline in detrital proxies, as it is mainly dominated by bedded cherts and siliceous </w:t>
      </w:r>
      <w:r w:rsidRPr="00047E80">
        <w:rPr>
          <w:rFonts w:ascii="Times New Roman" w:hAnsi="Times New Roman" w:cs="Times New Roman"/>
          <w:color w:val="000000" w:themeColor="text1"/>
          <w:sz w:val="24"/>
          <w:szCs w:val="24"/>
          <w:shd w:val="clear" w:color="auto" w:fill="FFFFFF"/>
        </w:rPr>
        <w:t>mudshales/</w:t>
      </w:r>
      <w:r w:rsidR="00BA62B0" w:rsidRPr="00047E80">
        <w:rPr>
          <w:rFonts w:ascii="Times New Roman" w:hAnsi="Times New Roman" w:cs="Times New Roman"/>
          <w:color w:val="000000" w:themeColor="text1"/>
          <w:sz w:val="24"/>
          <w:szCs w:val="24"/>
          <w:shd w:val="clear" w:color="auto" w:fill="FFFFFF"/>
        </w:rPr>
        <w:t>mudstones</w:t>
      </w:r>
      <w:r w:rsidRPr="00047E80">
        <w:rPr>
          <w:rFonts w:ascii="Times New Roman" w:hAnsi="Times New Roman" w:cs="Times New Roman"/>
          <w:noProof/>
          <w:color w:val="000000" w:themeColor="text1"/>
          <w:sz w:val="24"/>
          <w:szCs w:val="24"/>
        </w:rPr>
        <w:t xml:space="preserve">. </w:t>
      </w:r>
      <w:r w:rsidR="00BA62B0" w:rsidRPr="00047E80">
        <w:rPr>
          <w:rFonts w:ascii="Times New Roman" w:eastAsia="Times New Roman" w:hAnsi="Times New Roman" w:cs="Times New Roman"/>
          <w:color w:val="000000" w:themeColor="text1"/>
          <w:sz w:val="24"/>
        </w:rPr>
        <w:t>Spikes in the Si/Al</w:t>
      </w:r>
      <w:r w:rsidR="00F73C07" w:rsidRPr="00047E80">
        <w:rPr>
          <w:rFonts w:ascii="Times New Roman" w:eastAsia="Times New Roman" w:hAnsi="Times New Roman" w:cs="Times New Roman"/>
          <w:color w:val="000000" w:themeColor="text1"/>
          <w:sz w:val="24"/>
        </w:rPr>
        <w:t xml:space="preserve"> ratio</w:t>
      </w:r>
      <w:r w:rsidR="00BA62B0" w:rsidRPr="00047E80">
        <w:rPr>
          <w:rFonts w:ascii="Times New Roman" w:eastAsia="Times New Roman" w:hAnsi="Times New Roman" w:cs="Times New Roman"/>
          <w:color w:val="000000" w:themeColor="text1"/>
          <w:sz w:val="24"/>
        </w:rPr>
        <w:t xml:space="preserve"> throughout the section is related to non-riverine inputs of Si due to biogenic processes (planktonic bloom), along with periods of </w:t>
      </w:r>
      <w:r w:rsidR="00BA62B0" w:rsidRPr="00047E80">
        <w:rPr>
          <w:rFonts w:ascii="Times New Roman" w:eastAsia="Times New Roman" w:hAnsi="Times New Roman" w:cs="Times New Roman"/>
          <w:color w:val="000000" w:themeColor="text1"/>
          <w:sz w:val="24"/>
        </w:rPr>
        <w:lastRenderedPageBreak/>
        <w:t xml:space="preserve">low sedimentation. </w:t>
      </w:r>
      <w:r w:rsidR="004749AF" w:rsidRPr="00047E80">
        <w:rPr>
          <w:rFonts w:ascii="Times New Roman" w:eastAsia="Times New Roman" w:hAnsi="Times New Roman" w:cs="Times New Roman"/>
          <w:color w:val="000000" w:themeColor="text1"/>
          <w:sz w:val="24"/>
        </w:rPr>
        <w:t xml:space="preserve">This elevated </w:t>
      </w:r>
      <w:r w:rsidR="00BA62B0" w:rsidRPr="00047E80">
        <w:rPr>
          <w:rFonts w:ascii="Times New Roman" w:eastAsia="Times New Roman" w:hAnsi="Times New Roman" w:cs="Times New Roman"/>
          <w:color w:val="000000" w:themeColor="text1"/>
          <w:sz w:val="24"/>
        </w:rPr>
        <w:t>Si/Al</w:t>
      </w:r>
      <w:r w:rsidR="00F73C07" w:rsidRPr="00047E80">
        <w:rPr>
          <w:rFonts w:ascii="Times New Roman" w:eastAsia="Times New Roman" w:hAnsi="Times New Roman" w:cs="Times New Roman"/>
          <w:color w:val="000000" w:themeColor="text1"/>
          <w:sz w:val="24"/>
        </w:rPr>
        <w:t xml:space="preserve"> ratio</w:t>
      </w:r>
      <w:r w:rsidR="00BA62B0" w:rsidRPr="00047E80">
        <w:rPr>
          <w:rFonts w:ascii="Times New Roman" w:eastAsia="Times New Roman" w:hAnsi="Times New Roman" w:cs="Times New Roman"/>
          <w:color w:val="000000" w:themeColor="text1"/>
          <w:sz w:val="24"/>
        </w:rPr>
        <w:t xml:space="preserve"> </w:t>
      </w:r>
      <w:r w:rsidR="001B2C09" w:rsidRPr="00047E80">
        <w:rPr>
          <w:rFonts w:ascii="Times New Roman" w:eastAsia="Times New Roman" w:hAnsi="Times New Roman" w:cs="Times New Roman"/>
          <w:color w:val="000000" w:themeColor="text1"/>
          <w:sz w:val="24"/>
        </w:rPr>
        <w:t xml:space="preserve">is </w:t>
      </w:r>
      <w:r w:rsidR="00BA62B0" w:rsidRPr="00047E80">
        <w:rPr>
          <w:rFonts w:ascii="Times New Roman" w:eastAsia="Times New Roman" w:hAnsi="Times New Roman" w:cs="Times New Roman"/>
          <w:color w:val="000000" w:themeColor="text1"/>
          <w:sz w:val="24"/>
        </w:rPr>
        <w:t xml:space="preserve">associated with the appearance of biogenic quartz-rich lithofacies. Petrographic and SEM analysis indicate the presence of recrystallized radiolarians and sponge spicules, as well as diagenetic infill of </w:t>
      </w:r>
      <w:r w:rsidR="00BA62B0" w:rsidRPr="00047E80">
        <w:rPr>
          <w:rFonts w:ascii="Times New Roman" w:eastAsia="Times New Roman" w:hAnsi="Times New Roman" w:cs="Times New Roman"/>
          <w:i/>
          <w:color w:val="000000" w:themeColor="text1"/>
          <w:sz w:val="24"/>
        </w:rPr>
        <w:t xml:space="preserve">tasmanites </w:t>
      </w:r>
      <w:r w:rsidR="00BA62B0" w:rsidRPr="00047E80">
        <w:rPr>
          <w:rFonts w:ascii="Times New Roman" w:eastAsia="Times New Roman" w:hAnsi="Times New Roman" w:cs="Times New Roman"/>
          <w:color w:val="000000" w:themeColor="text1"/>
          <w:sz w:val="24"/>
        </w:rPr>
        <w:t>which domi</w:t>
      </w:r>
      <w:r w:rsidR="00F73C07" w:rsidRPr="00047E80">
        <w:rPr>
          <w:rFonts w:ascii="Times New Roman" w:eastAsia="Times New Roman" w:hAnsi="Times New Roman" w:cs="Times New Roman"/>
          <w:color w:val="000000" w:themeColor="text1"/>
          <w:sz w:val="24"/>
        </w:rPr>
        <w:t xml:space="preserve">nates mostly the matrix of the </w:t>
      </w:r>
      <w:r w:rsidR="00E03A04">
        <w:rPr>
          <w:rFonts w:ascii="Times New Roman" w:eastAsia="Times New Roman" w:hAnsi="Times New Roman" w:cs="Times New Roman"/>
          <w:color w:val="000000" w:themeColor="text1"/>
          <w:sz w:val="24"/>
        </w:rPr>
        <w:t>U</w:t>
      </w:r>
      <w:r w:rsidR="00BA62B0" w:rsidRPr="00047E80">
        <w:rPr>
          <w:rFonts w:ascii="Times New Roman" w:eastAsia="Times New Roman" w:hAnsi="Times New Roman" w:cs="Times New Roman"/>
          <w:color w:val="000000" w:themeColor="text1"/>
          <w:sz w:val="24"/>
        </w:rPr>
        <w:t xml:space="preserve">pper Woodford shale bedded cherts and siliceous mudstones. </w:t>
      </w:r>
      <w:r w:rsidR="00606ED1" w:rsidRPr="00047E80">
        <w:rPr>
          <w:rFonts w:ascii="Times New Roman" w:eastAsia="Times New Roman" w:hAnsi="Times New Roman" w:cs="Times New Roman"/>
          <w:color w:val="000000" w:themeColor="text1"/>
          <w:sz w:val="24"/>
        </w:rPr>
        <w:t xml:space="preserve">It is important to note the likely distortion in the geochemical signals by the bleaching effect in the </w:t>
      </w:r>
      <w:r w:rsidR="00E03A04">
        <w:rPr>
          <w:rFonts w:ascii="Times New Roman" w:eastAsia="Times New Roman" w:hAnsi="Times New Roman" w:cs="Times New Roman"/>
          <w:color w:val="000000" w:themeColor="text1"/>
          <w:sz w:val="24"/>
        </w:rPr>
        <w:t>U</w:t>
      </w:r>
      <w:r w:rsidR="00606ED1" w:rsidRPr="00047E80">
        <w:rPr>
          <w:rFonts w:ascii="Times New Roman" w:eastAsia="Times New Roman" w:hAnsi="Times New Roman" w:cs="Times New Roman"/>
          <w:color w:val="000000" w:themeColor="text1"/>
          <w:sz w:val="24"/>
        </w:rPr>
        <w:t xml:space="preserve">pper Woodford shale. For example, the bleaching effect underestimates the Si/Al </w:t>
      </w:r>
      <w:r w:rsidR="00534107" w:rsidRPr="00047E80">
        <w:rPr>
          <w:rFonts w:ascii="Times New Roman" w:eastAsia="Times New Roman" w:hAnsi="Times New Roman" w:cs="Times New Roman"/>
          <w:color w:val="000000" w:themeColor="text1"/>
          <w:sz w:val="24"/>
        </w:rPr>
        <w:t>ratio</w:t>
      </w:r>
      <w:r w:rsidR="00606ED1" w:rsidRPr="00047E80">
        <w:rPr>
          <w:rFonts w:ascii="Times New Roman" w:eastAsia="Times New Roman" w:hAnsi="Times New Roman" w:cs="Times New Roman"/>
          <w:color w:val="000000" w:themeColor="text1"/>
          <w:sz w:val="24"/>
        </w:rPr>
        <w:t xml:space="preserve"> in mo</w:t>
      </w:r>
      <w:r w:rsidR="00534107" w:rsidRPr="00047E80">
        <w:rPr>
          <w:rFonts w:ascii="Times New Roman" w:eastAsia="Times New Roman" w:hAnsi="Times New Roman" w:cs="Times New Roman"/>
          <w:color w:val="000000" w:themeColor="text1"/>
          <w:sz w:val="24"/>
        </w:rPr>
        <w:t>st parts of the Upper Woodford s</w:t>
      </w:r>
      <w:r w:rsidR="00606ED1" w:rsidRPr="00047E80">
        <w:rPr>
          <w:rFonts w:ascii="Times New Roman" w:eastAsia="Times New Roman" w:hAnsi="Times New Roman" w:cs="Times New Roman"/>
          <w:color w:val="000000" w:themeColor="text1"/>
          <w:sz w:val="24"/>
        </w:rPr>
        <w:t>hale</w:t>
      </w:r>
      <w:r w:rsidR="00CD2267" w:rsidRPr="00047E80">
        <w:rPr>
          <w:rFonts w:ascii="Times New Roman" w:eastAsia="Times New Roman" w:hAnsi="Times New Roman" w:cs="Times New Roman"/>
          <w:color w:val="000000" w:themeColor="text1"/>
          <w:sz w:val="24"/>
        </w:rPr>
        <w:t xml:space="preserve"> (</w:t>
      </w:r>
      <w:r w:rsidR="001B2C09" w:rsidRPr="00047E80">
        <w:rPr>
          <w:rFonts w:ascii="Times New Roman" w:eastAsia="Times New Roman" w:hAnsi="Times New Roman" w:cs="Times New Roman"/>
          <w:b/>
          <w:color w:val="000000" w:themeColor="text1"/>
          <w:sz w:val="24"/>
        </w:rPr>
        <w:t>Figure 44</w:t>
      </w:r>
      <w:r w:rsidR="00CD2267" w:rsidRPr="00047E80">
        <w:rPr>
          <w:rFonts w:ascii="Times New Roman" w:eastAsia="Times New Roman" w:hAnsi="Times New Roman" w:cs="Times New Roman"/>
          <w:b/>
          <w:color w:val="000000" w:themeColor="text1"/>
          <w:sz w:val="24"/>
        </w:rPr>
        <w:t>)</w:t>
      </w:r>
      <w:r w:rsidR="00606ED1" w:rsidRPr="00047E80">
        <w:rPr>
          <w:rFonts w:ascii="Times New Roman" w:eastAsia="Times New Roman" w:hAnsi="Times New Roman" w:cs="Times New Roman"/>
          <w:color w:val="000000" w:themeColor="text1"/>
          <w:sz w:val="24"/>
        </w:rPr>
        <w:t xml:space="preserve">. </w:t>
      </w:r>
    </w:p>
    <w:p w:rsidR="001A0EEF" w:rsidRPr="00047E80" w:rsidRDefault="001A0EEF" w:rsidP="00534107">
      <w:pPr>
        <w:pStyle w:val="ListParagraph"/>
        <w:spacing w:after="0" w:line="480" w:lineRule="auto"/>
        <w:ind w:left="0" w:firstLine="720"/>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 xml:space="preserve">Relative to the </w:t>
      </w:r>
      <w:r w:rsidR="002359AE">
        <w:rPr>
          <w:rFonts w:ascii="Times New Roman" w:eastAsia="Times New Roman" w:hAnsi="Times New Roman" w:cs="Times New Roman"/>
          <w:color w:val="000000" w:themeColor="text1"/>
          <w:sz w:val="24"/>
          <w:szCs w:val="24"/>
        </w:rPr>
        <w:t>L</w:t>
      </w:r>
      <w:r w:rsidRPr="00047E80">
        <w:rPr>
          <w:rFonts w:ascii="Times New Roman" w:eastAsia="Times New Roman" w:hAnsi="Times New Roman" w:cs="Times New Roman"/>
          <w:color w:val="000000" w:themeColor="text1"/>
          <w:sz w:val="24"/>
          <w:szCs w:val="24"/>
        </w:rPr>
        <w:t xml:space="preserve">ower and </w:t>
      </w:r>
      <w:r w:rsidR="002359AE">
        <w:rPr>
          <w:rFonts w:ascii="Times New Roman" w:eastAsia="Times New Roman" w:hAnsi="Times New Roman" w:cs="Times New Roman"/>
          <w:color w:val="000000" w:themeColor="text1"/>
          <w:sz w:val="24"/>
          <w:szCs w:val="24"/>
        </w:rPr>
        <w:t>M</w:t>
      </w:r>
      <w:r w:rsidRPr="00047E80">
        <w:rPr>
          <w:rFonts w:ascii="Times New Roman" w:eastAsia="Times New Roman" w:hAnsi="Times New Roman" w:cs="Times New Roman"/>
          <w:color w:val="000000" w:themeColor="text1"/>
          <w:sz w:val="24"/>
          <w:szCs w:val="24"/>
        </w:rPr>
        <w:t xml:space="preserve">iddle Woodford Shale, the </w:t>
      </w:r>
      <w:r w:rsidR="00E03A04">
        <w:rPr>
          <w:rFonts w:ascii="Times New Roman" w:eastAsia="Times New Roman" w:hAnsi="Times New Roman" w:cs="Times New Roman"/>
          <w:color w:val="000000" w:themeColor="text1"/>
          <w:sz w:val="24"/>
          <w:szCs w:val="24"/>
        </w:rPr>
        <w:t>U</w:t>
      </w:r>
      <w:r w:rsidRPr="00047E80">
        <w:rPr>
          <w:rFonts w:ascii="Times New Roman" w:eastAsia="Times New Roman" w:hAnsi="Times New Roman" w:cs="Times New Roman"/>
          <w:color w:val="000000" w:themeColor="text1"/>
          <w:sz w:val="24"/>
          <w:szCs w:val="24"/>
        </w:rPr>
        <w:t>pper Woodford is depleted in detrital elements and enriched in</w:t>
      </w:r>
      <w:r w:rsidR="00F73C07" w:rsidRPr="00047E80">
        <w:rPr>
          <w:rFonts w:ascii="Times New Roman" w:eastAsia="Times New Roman" w:hAnsi="Times New Roman" w:cs="Times New Roman"/>
          <w:color w:val="000000" w:themeColor="text1"/>
          <w:sz w:val="24"/>
          <w:szCs w:val="24"/>
        </w:rPr>
        <w:t xml:space="preserve"> Si/Al (biogenic quartz). This is a</w:t>
      </w:r>
      <w:r w:rsidRPr="00047E80">
        <w:rPr>
          <w:rFonts w:ascii="Times New Roman" w:eastAsia="Times New Roman" w:hAnsi="Times New Roman" w:cs="Times New Roman"/>
          <w:color w:val="000000" w:themeColor="text1"/>
          <w:sz w:val="24"/>
          <w:szCs w:val="24"/>
        </w:rPr>
        <w:t xml:space="preserve"> significant observation because the </w:t>
      </w:r>
      <w:r w:rsidR="00E03A04">
        <w:rPr>
          <w:rFonts w:ascii="Times New Roman" w:eastAsia="Times New Roman" w:hAnsi="Times New Roman" w:cs="Times New Roman"/>
          <w:color w:val="000000" w:themeColor="text1"/>
          <w:sz w:val="24"/>
          <w:szCs w:val="24"/>
        </w:rPr>
        <w:t>U</w:t>
      </w:r>
      <w:r w:rsidRPr="00047E80">
        <w:rPr>
          <w:rFonts w:ascii="Times New Roman" w:eastAsia="Times New Roman" w:hAnsi="Times New Roman" w:cs="Times New Roman"/>
          <w:color w:val="000000" w:themeColor="text1"/>
          <w:sz w:val="24"/>
          <w:szCs w:val="24"/>
        </w:rPr>
        <w:t>pper Woodford Shale we interpret as a 2</w:t>
      </w:r>
      <w:r w:rsidRPr="00047E80">
        <w:rPr>
          <w:rFonts w:ascii="Times New Roman" w:eastAsia="Times New Roman" w:hAnsi="Times New Roman" w:cs="Times New Roman"/>
          <w:color w:val="000000" w:themeColor="text1"/>
          <w:sz w:val="24"/>
          <w:szCs w:val="24"/>
          <w:vertAlign w:val="superscript"/>
        </w:rPr>
        <w:t>nd</w:t>
      </w:r>
      <w:r w:rsidRPr="00047E80">
        <w:rPr>
          <w:rFonts w:ascii="Times New Roman" w:eastAsia="Times New Roman" w:hAnsi="Times New Roman" w:cs="Times New Roman"/>
          <w:color w:val="000000" w:themeColor="text1"/>
          <w:sz w:val="24"/>
          <w:szCs w:val="24"/>
        </w:rPr>
        <w:t xml:space="preserve"> order HST deposit. Therefore, </w:t>
      </w:r>
      <w:r w:rsidR="00F73C07" w:rsidRPr="00047E80">
        <w:rPr>
          <w:rFonts w:ascii="Times New Roman" w:eastAsia="Times New Roman" w:hAnsi="Times New Roman" w:cs="Times New Roman"/>
          <w:color w:val="000000" w:themeColor="text1"/>
          <w:sz w:val="24"/>
          <w:szCs w:val="24"/>
        </w:rPr>
        <w:t>it would be expected</w:t>
      </w:r>
      <w:r w:rsidRPr="00047E80">
        <w:rPr>
          <w:rFonts w:ascii="Times New Roman" w:eastAsia="Times New Roman" w:hAnsi="Times New Roman" w:cs="Times New Roman"/>
          <w:color w:val="000000" w:themeColor="text1"/>
          <w:sz w:val="24"/>
          <w:szCs w:val="24"/>
        </w:rPr>
        <w:t xml:space="preserve"> that more detrital sediments would have been deposited into the basin. If this scenario is true, then the detrital influence should be identifiable in the </w:t>
      </w:r>
      <w:r w:rsidR="00E03A04">
        <w:rPr>
          <w:rFonts w:ascii="Times New Roman" w:eastAsia="Times New Roman" w:hAnsi="Times New Roman" w:cs="Times New Roman"/>
          <w:color w:val="000000" w:themeColor="text1"/>
          <w:sz w:val="24"/>
          <w:szCs w:val="24"/>
        </w:rPr>
        <w:t>U</w:t>
      </w:r>
      <w:r w:rsidRPr="00047E80">
        <w:rPr>
          <w:rFonts w:ascii="Times New Roman" w:eastAsia="Times New Roman" w:hAnsi="Times New Roman" w:cs="Times New Roman"/>
          <w:color w:val="000000" w:themeColor="text1"/>
          <w:sz w:val="24"/>
          <w:szCs w:val="24"/>
        </w:rPr>
        <w:t xml:space="preserve">pper Woodford Shale. </w:t>
      </w:r>
      <w:r w:rsidR="00580269" w:rsidRPr="00047E80">
        <w:rPr>
          <w:rFonts w:ascii="Times New Roman" w:eastAsia="Times New Roman" w:hAnsi="Times New Roman" w:cs="Times New Roman"/>
          <w:color w:val="000000" w:themeColor="text1"/>
          <w:sz w:val="24"/>
          <w:szCs w:val="24"/>
        </w:rPr>
        <w:t>Ruppel</w:t>
      </w:r>
      <w:r w:rsidR="007E4EC1" w:rsidRPr="00047E80">
        <w:rPr>
          <w:rFonts w:ascii="Times New Roman" w:eastAsia="Times New Roman" w:hAnsi="Times New Roman" w:cs="Times New Roman"/>
          <w:color w:val="000000" w:themeColor="text1"/>
          <w:sz w:val="24"/>
          <w:szCs w:val="24"/>
        </w:rPr>
        <w:t xml:space="preserve"> (2016) has attributed this observation to </w:t>
      </w:r>
      <w:r w:rsidR="00F17DE2" w:rsidRPr="00047E80">
        <w:rPr>
          <w:rFonts w:ascii="Times New Roman" w:eastAsia="Times New Roman" w:hAnsi="Times New Roman" w:cs="Times New Roman"/>
          <w:color w:val="000000" w:themeColor="text1"/>
          <w:sz w:val="24"/>
          <w:szCs w:val="24"/>
        </w:rPr>
        <w:t>facies</w:t>
      </w:r>
      <w:r w:rsidRPr="00047E80">
        <w:rPr>
          <w:rFonts w:ascii="Times New Roman" w:eastAsia="Times New Roman" w:hAnsi="Times New Roman" w:cs="Times New Roman"/>
          <w:color w:val="000000" w:themeColor="text1"/>
          <w:sz w:val="24"/>
          <w:szCs w:val="24"/>
        </w:rPr>
        <w:t xml:space="preserve">/systems tract offset </w:t>
      </w:r>
      <w:r w:rsidR="00F17DE2" w:rsidRPr="00047E80">
        <w:rPr>
          <w:rFonts w:ascii="Times New Roman" w:eastAsia="Times New Roman" w:hAnsi="Times New Roman" w:cs="Times New Roman"/>
          <w:color w:val="000000" w:themeColor="text1"/>
          <w:sz w:val="24"/>
          <w:szCs w:val="24"/>
        </w:rPr>
        <w:t>(</w:t>
      </w:r>
      <w:r w:rsidRPr="00047E80">
        <w:rPr>
          <w:rFonts w:ascii="Times New Roman" w:eastAsia="Times New Roman" w:hAnsi="Times New Roman" w:cs="Times New Roman"/>
          <w:color w:val="000000" w:themeColor="text1"/>
          <w:sz w:val="24"/>
          <w:szCs w:val="24"/>
        </w:rPr>
        <w:t xml:space="preserve">from proximal to </w:t>
      </w:r>
      <w:r w:rsidR="00F17DE2" w:rsidRPr="00047E80">
        <w:rPr>
          <w:rFonts w:ascii="Times New Roman" w:eastAsia="Times New Roman" w:hAnsi="Times New Roman" w:cs="Times New Roman"/>
          <w:color w:val="000000" w:themeColor="text1"/>
          <w:sz w:val="24"/>
          <w:szCs w:val="24"/>
        </w:rPr>
        <w:t>distal)</w:t>
      </w:r>
      <w:r w:rsidRPr="00047E80">
        <w:rPr>
          <w:rFonts w:ascii="Times New Roman" w:eastAsia="Times New Roman" w:hAnsi="Times New Roman" w:cs="Times New Roman"/>
          <w:color w:val="000000" w:themeColor="text1"/>
          <w:sz w:val="24"/>
          <w:szCs w:val="24"/>
        </w:rPr>
        <w:t xml:space="preserve">. </w:t>
      </w:r>
      <w:r w:rsidR="00F17DE2" w:rsidRPr="00047E80">
        <w:rPr>
          <w:rFonts w:ascii="Times New Roman" w:eastAsia="Times New Roman" w:hAnsi="Times New Roman" w:cs="Times New Roman"/>
          <w:color w:val="000000" w:themeColor="text1"/>
          <w:sz w:val="24"/>
          <w:szCs w:val="24"/>
        </w:rPr>
        <w:t>Typically, marine mudrocks are at the tail</w:t>
      </w:r>
      <w:r w:rsidRPr="00047E80">
        <w:rPr>
          <w:rFonts w:ascii="Times New Roman" w:eastAsia="Times New Roman" w:hAnsi="Times New Roman" w:cs="Times New Roman"/>
          <w:color w:val="000000" w:themeColor="text1"/>
          <w:sz w:val="24"/>
          <w:szCs w:val="24"/>
        </w:rPr>
        <w:t xml:space="preserve"> of the</w:t>
      </w:r>
      <w:r w:rsidR="00F73C07" w:rsidRPr="00047E80">
        <w:rPr>
          <w:rFonts w:ascii="Times New Roman" w:eastAsia="Times New Roman" w:hAnsi="Times New Roman" w:cs="Times New Roman"/>
          <w:color w:val="000000" w:themeColor="text1"/>
          <w:sz w:val="24"/>
          <w:szCs w:val="24"/>
        </w:rPr>
        <w:t xml:space="preserve"> slug</w:t>
      </w:r>
      <w:r w:rsidR="00F17DE2" w:rsidRPr="00047E80">
        <w:rPr>
          <w:rFonts w:ascii="Times New Roman" w:eastAsia="Times New Roman" w:hAnsi="Times New Roman" w:cs="Times New Roman"/>
          <w:color w:val="000000" w:themeColor="text1"/>
          <w:sz w:val="24"/>
          <w:szCs w:val="24"/>
        </w:rPr>
        <w:t xml:space="preserve"> model, and they often do not</w:t>
      </w:r>
      <w:r w:rsidRPr="00047E80">
        <w:rPr>
          <w:rFonts w:ascii="Times New Roman" w:eastAsia="Times New Roman" w:hAnsi="Times New Roman" w:cs="Times New Roman"/>
          <w:color w:val="000000" w:themeColor="text1"/>
          <w:sz w:val="24"/>
          <w:szCs w:val="24"/>
        </w:rPr>
        <w:t xml:space="preserve"> carry the s</w:t>
      </w:r>
      <w:r w:rsidR="00F17DE2" w:rsidRPr="00047E80">
        <w:rPr>
          <w:rFonts w:ascii="Times New Roman" w:eastAsia="Times New Roman" w:hAnsi="Times New Roman" w:cs="Times New Roman"/>
          <w:color w:val="000000" w:themeColor="text1"/>
          <w:sz w:val="24"/>
          <w:szCs w:val="24"/>
        </w:rPr>
        <w:t>ignatures of the activities that occur on</w:t>
      </w:r>
      <w:r w:rsidRPr="00047E80">
        <w:rPr>
          <w:rFonts w:ascii="Times New Roman" w:eastAsia="Times New Roman" w:hAnsi="Times New Roman" w:cs="Times New Roman"/>
          <w:color w:val="000000" w:themeColor="text1"/>
          <w:sz w:val="24"/>
          <w:szCs w:val="24"/>
        </w:rPr>
        <w:t xml:space="preserve"> the platform</w:t>
      </w:r>
      <w:r w:rsidR="00F17DE2" w:rsidRPr="00047E80">
        <w:rPr>
          <w:rFonts w:ascii="Times New Roman" w:eastAsia="Times New Roman" w:hAnsi="Times New Roman" w:cs="Times New Roman"/>
          <w:color w:val="000000" w:themeColor="text1"/>
          <w:sz w:val="24"/>
          <w:szCs w:val="24"/>
        </w:rPr>
        <w:t>. Hence, parasequences will be better identified in proximal than distal settings</w:t>
      </w:r>
      <w:bookmarkStart w:id="98" w:name="_Hlk499427970"/>
      <w:r w:rsidR="00F17DE2" w:rsidRPr="00047E80">
        <w:rPr>
          <w:rFonts w:ascii="Times New Roman" w:eastAsia="Times New Roman" w:hAnsi="Times New Roman" w:cs="Times New Roman"/>
          <w:color w:val="000000" w:themeColor="text1"/>
          <w:sz w:val="24"/>
          <w:szCs w:val="24"/>
        </w:rPr>
        <w:t>. These distal facies are dominat</w:t>
      </w:r>
      <w:r w:rsidR="00580269" w:rsidRPr="00047E80">
        <w:rPr>
          <w:rFonts w:ascii="Times New Roman" w:eastAsia="Times New Roman" w:hAnsi="Times New Roman" w:cs="Times New Roman"/>
          <w:color w:val="000000" w:themeColor="text1"/>
          <w:sz w:val="24"/>
          <w:szCs w:val="24"/>
        </w:rPr>
        <w:t>ed by pelagic biogenic sediment. Because</w:t>
      </w:r>
      <w:r w:rsidR="00F73C07" w:rsidRPr="00047E80">
        <w:rPr>
          <w:rFonts w:ascii="Times New Roman" w:eastAsia="Times New Roman" w:hAnsi="Times New Roman" w:cs="Times New Roman"/>
          <w:color w:val="000000" w:themeColor="text1"/>
          <w:sz w:val="24"/>
          <w:szCs w:val="24"/>
        </w:rPr>
        <w:t xml:space="preserve"> the</w:t>
      </w:r>
      <w:r w:rsidRPr="00047E80">
        <w:rPr>
          <w:rFonts w:ascii="Times New Roman" w:eastAsia="Times New Roman" w:hAnsi="Times New Roman" w:cs="Times New Roman"/>
          <w:color w:val="000000" w:themeColor="text1"/>
          <w:sz w:val="24"/>
          <w:szCs w:val="24"/>
        </w:rPr>
        <w:t xml:space="preserve"> flux of biogenic </w:t>
      </w:r>
      <w:r w:rsidR="00580269" w:rsidRPr="00047E80">
        <w:rPr>
          <w:rFonts w:ascii="Times New Roman" w:eastAsia="Times New Roman" w:hAnsi="Times New Roman" w:cs="Times New Roman"/>
          <w:color w:val="000000" w:themeColor="text1"/>
          <w:sz w:val="24"/>
          <w:szCs w:val="24"/>
        </w:rPr>
        <w:t>quartz</w:t>
      </w:r>
      <w:r w:rsidRPr="00047E80">
        <w:rPr>
          <w:rFonts w:ascii="Times New Roman" w:eastAsia="Times New Roman" w:hAnsi="Times New Roman" w:cs="Times New Roman"/>
          <w:color w:val="000000" w:themeColor="text1"/>
          <w:sz w:val="24"/>
          <w:szCs w:val="24"/>
        </w:rPr>
        <w:t xml:space="preserve"> is not controlled by sea level change or water depth,</w:t>
      </w:r>
      <w:r w:rsidR="00580269" w:rsidRPr="00047E80">
        <w:rPr>
          <w:rFonts w:ascii="Times New Roman" w:eastAsia="Times New Roman" w:hAnsi="Times New Roman" w:cs="Times New Roman"/>
          <w:color w:val="000000" w:themeColor="text1"/>
          <w:sz w:val="24"/>
          <w:szCs w:val="24"/>
        </w:rPr>
        <w:t xml:space="preserve"> but</w:t>
      </w:r>
      <w:r w:rsidRPr="00047E80">
        <w:rPr>
          <w:rFonts w:ascii="Times New Roman" w:eastAsia="Times New Roman" w:hAnsi="Times New Roman" w:cs="Times New Roman"/>
          <w:color w:val="000000" w:themeColor="text1"/>
          <w:sz w:val="24"/>
          <w:szCs w:val="24"/>
        </w:rPr>
        <w:t xml:space="preserve"> rather by n</w:t>
      </w:r>
      <w:r w:rsidR="00580269" w:rsidRPr="00047E80">
        <w:rPr>
          <w:rFonts w:ascii="Times New Roman" w:eastAsia="Times New Roman" w:hAnsi="Times New Roman" w:cs="Times New Roman"/>
          <w:color w:val="000000" w:themeColor="text1"/>
          <w:sz w:val="24"/>
          <w:szCs w:val="24"/>
        </w:rPr>
        <w:t>utrient supply and productivity, thus d</w:t>
      </w:r>
      <w:r w:rsidRPr="00047E80">
        <w:rPr>
          <w:rFonts w:ascii="Times New Roman" w:eastAsia="Times New Roman" w:hAnsi="Times New Roman" w:cs="Times New Roman"/>
          <w:color w:val="000000" w:themeColor="text1"/>
          <w:sz w:val="24"/>
          <w:szCs w:val="24"/>
        </w:rPr>
        <w:t xml:space="preserve">istal facies </w:t>
      </w:r>
      <w:r w:rsidR="00580269" w:rsidRPr="00047E80">
        <w:rPr>
          <w:rFonts w:ascii="Times New Roman" w:eastAsia="Times New Roman" w:hAnsi="Times New Roman" w:cs="Times New Roman"/>
          <w:color w:val="000000" w:themeColor="text1"/>
          <w:sz w:val="24"/>
          <w:szCs w:val="24"/>
        </w:rPr>
        <w:t>will</w:t>
      </w:r>
      <w:r w:rsidR="00A2616C" w:rsidRPr="00047E80">
        <w:rPr>
          <w:rFonts w:ascii="Times New Roman" w:eastAsia="Times New Roman" w:hAnsi="Times New Roman" w:cs="Times New Roman"/>
          <w:color w:val="000000" w:themeColor="text1"/>
          <w:sz w:val="24"/>
          <w:szCs w:val="24"/>
        </w:rPr>
        <w:t xml:space="preserve"> </w:t>
      </w:r>
      <w:r w:rsidR="00F73C07" w:rsidRPr="00047E80">
        <w:rPr>
          <w:rFonts w:ascii="Times New Roman" w:eastAsia="Times New Roman" w:hAnsi="Times New Roman" w:cs="Times New Roman"/>
          <w:color w:val="000000" w:themeColor="text1"/>
          <w:sz w:val="24"/>
          <w:szCs w:val="24"/>
        </w:rPr>
        <w:t>likely</w:t>
      </w:r>
      <w:r w:rsidR="00580269" w:rsidRPr="00047E80">
        <w:rPr>
          <w:rFonts w:ascii="Times New Roman" w:eastAsia="Times New Roman" w:hAnsi="Times New Roman" w:cs="Times New Roman"/>
          <w:color w:val="000000" w:themeColor="text1"/>
          <w:sz w:val="24"/>
          <w:szCs w:val="24"/>
        </w:rPr>
        <w:t xml:space="preserve"> not be influenced by </w:t>
      </w:r>
      <w:r w:rsidRPr="00047E80">
        <w:rPr>
          <w:rFonts w:ascii="Times New Roman" w:eastAsia="Times New Roman" w:hAnsi="Times New Roman" w:cs="Times New Roman"/>
          <w:color w:val="000000" w:themeColor="text1"/>
          <w:sz w:val="24"/>
          <w:szCs w:val="24"/>
        </w:rPr>
        <w:t>s</w:t>
      </w:r>
      <w:r w:rsidR="00580269" w:rsidRPr="00047E80">
        <w:rPr>
          <w:rFonts w:ascii="Times New Roman" w:eastAsia="Times New Roman" w:hAnsi="Times New Roman" w:cs="Times New Roman"/>
          <w:color w:val="000000" w:themeColor="text1"/>
          <w:sz w:val="24"/>
          <w:szCs w:val="24"/>
        </w:rPr>
        <w:t>e</w:t>
      </w:r>
      <w:r w:rsidRPr="00047E80">
        <w:rPr>
          <w:rFonts w:ascii="Times New Roman" w:eastAsia="Times New Roman" w:hAnsi="Times New Roman" w:cs="Times New Roman"/>
          <w:color w:val="000000" w:themeColor="text1"/>
          <w:sz w:val="24"/>
          <w:szCs w:val="24"/>
        </w:rPr>
        <w:t xml:space="preserve">diment supply/ changes in sea level </w:t>
      </w:r>
      <w:r w:rsidR="00580269" w:rsidRPr="00047E80">
        <w:rPr>
          <w:rFonts w:ascii="Times New Roman" w:eastAsia="Times New Roman" w:hAnsi="Times New Roman" w:cs="Times New Roman"/>
          <w:color w:val="000000" w:themeColor="text1"/>
          <w:sz w:val="24"/>
          <w:szCs w:val="24"/>
        </w:rPr>
        <w:t xml:space="preserve">occurring in the </w:t>
      </w:r>
      <w:r w:rsidRPr="00047E80">
        <w:rPr>
          <w:rFonts w:ascii="Times New Roman" w:eastAsia="Times New Roman" w:hAnsi="Times New Roman" w:cs="Times New Roman"/>
          <w:color w:val="000000" w:themeColor="text1"/>
          <w:sz w:val="24"/>
          <w:szCs w:val="24"/>
        </w:rPr>
        <w:t>proximal deposition</w:t>
      </w:r>
      <w:r w:rsidR="00580269" w:rsidRPr="00047E80">
        <w:rPr>
          <w:rFonts w:ascii="Times New Roman" w:eastAsia="Times New Roman" w:hAnsi="Times New Roman" w:cs="Times New Roman"/>
          <w:color w:val="000000" w:themeColor="text1"/>
          <w:sz w:val="24"/>
          <w:szCs w:val="24"/>
        </w:rPr>
        <w:t xml:space="preserve"> (</w:t>
      </w:r>
      <w:r w:rsidR="00580269" w:rsidRPr="00047E80">
        <w:rPr>
          <w:rFonts w:ascii="Times New Roman" w:eastAsia="Times New Roman" w:hAnsi="Times New Roman" w:cs="Times New Roman"/>
          <w:b/>
          <w:color w:val="000000" w:themeColor="text1"/>
          <w:sz w:val="24"/>
          <w:szCs w:val="24"/>
        </w:rPr>
        <w:t>Figure</w:t>
      </w:r>
      <w:r w:rsidR="00F73C07" w:rsidRPr="00047E80">
        <w:rPr>
          <w:rFonts w:ascii="Times New Roman" w:eastAsia="Times New Roman" w:hAnsi="Times New Roman" w:cs="Times New Roman"/>
          <w:b/>
          <w:color w:val="000000" w:themeColor="text1"/>
          <w:sz w:val="24"/>
          <w:szCs w:val="24"/>
        </w:rPr>
        <w:t xml:space="preserve"> 4</w:t>
      </w:r>
      <w:r w:rsidR="001B2C09" w:rsidRPr="00047E80">
        <w:rPr>
          <w:rFonts w:ascii="Times New Roman" w:eastAsia="Times New Roman" w:hAnsi="Times New Roman" w:cs="Times New Roman"/>
          <w:b/>
          <w:color w:val="000000" w:themeColor="text1"/>
          <w:sz w:val="24"/>
          <w:szCs w:val="24"/>
        </w:rPr>
        <w:t>5</w:t>
      </w:r>
      <w:r w:rsidR="00580269" w:rsidRPr="00047E80">
        <w:rPr>
          <w:rFonts w:ascii="Times New Roman" w:eastAsia="Times New Roman" w:hAnsi="Times New Roman" w:cs="Times New Roman"/>
          <w:color w:val="000000" w:themeColor="text1"/>
          <w:sz w:val="24"/>
          <w:szCs w:val="24"/>
        </w:rPr>
        <w:t>)</w:t>
      </w:r>
      <w:r w:rsidRPr="00047E80">
        <w:rPr>
          <w:rFonts w:ascii="Times New Roman" w:eastAsia="Times New Roman" w:hAnsi="Times New Roman" w:cs="Times New Roman"/>
          <w:color w:val="000000" w:themeColor="text1"/>
          <w:sz w:val="24"/>
          <w:szCs w:val="24"/>
        </w:rPr>
        <w:t>.</w:t>
      </w:r>
      <w:r w:rsidR="00580269" w:rsidRPr="00047E80">
        <w:rPr>
          <w:rFonts w:ascii="Times New Roman" w:eastAsia="Times New Roman" w:hAnsi="Times New Roman" w:cs="Times New Roman"/>
          <w:color w:val="000000" w:themeColor="text1"/>
          <w:sz w:val="24"/>
          <w:szCs w:val="24"/>
        </w:rPr>
        <w:t xml:space="preserve"> </w:t>
      </w:r>
      <w:r w:rsidR="009E6BED" w:rsidRPr="00047E80">
        <w:rPr>
          <w:rFonts w:ascii="Times New Roman" w:eastAsia="Times New Roman" w:hAnsi="Times New Roman" w:cs="Times New Roman"/>
          <w:color w:val="000000" w:themeColor="text1"/>
          <w:sz w:val="24"/>
          <w:szCs w:val="24"/>
        </w:rPr>
        <w:t>Furthermore</w:t>
      </w:r>
      <w:r w:rsidR="00580269" w:rsidRPr="00047E80">
        <w:rPr>
          <w:rFonts w:ascii="Times New Roman" w:eastAsia="Times New Roman" w:hAnsi="Times New Roman" w:cs="Times New Roman"/>
          <w:color w:val="000000" w:themeColor="text1"/>
          <w:sz w:val="24"/>
          <w:szCs w:val="24"/>
        </w:rPr>
        <w:t>, c</w:t>
      </w:r>
      <w:r w:rsidRPr="00047E80">
        <w:rPr>
          <w:rFonts w:ascii="Times New Roman" w:eastAsia="Times New Roman" w:hAnsi="Times New Roman" w:cs="Times New Roman"/>
          <w:color w:val="000000" w:themeColor="text1"/>
          <w:sz w:val="24"/>
          <w:szCs w:val="24"/>
        </w:rPr>
        <w:t xml:space="preserve">hanges in </w:t>
      </w:r>
      <w:r w:rsidR="00F73C07" w:rsidRPr="00047E80">
        <w:rPr>
          <w:rFonts w:ascii="Times New Roman" w:eastAsia="Times New Roman" w:hAnsi="Times New Roman" w:cs="Times New Roman"/>
          <w:color w:val="000000" w:themeColor="text1"/>
          <w:sz w:val="24"/>
          <w:szCs w:val="24"/>
        </w:rPr>
        <w:t>organic matter (OM)</w:t>
      </w:r>
      <w:r w:rsidRPr="00047E80">
        <w:rPr>
          <w:rFonts w:ascii="Times New Roman" w:eastAsia="Times New Roman" w:hAnsi="Times New Roman" w:cs="Times New Roman"/>
          <w:color w:val="000000" w:themeColor="text1"/>
          <w:sz w:val="24"/>
          <w:szCs w:val="24"/>
        </w:rPr>
        <w:t xml:space="preserve"> abundances, redox process, fauna, or oxygenation may not necessarily be related to changes in water depth.</w:t>
      </w:r>
      <w:r w:rsidR="00580269" w:rsidRPr="00047E80">
        <w:rPr>
          <w:rFonts w:ascii="Times New Roman" w:eastAsia="Times New Roman" w:hAnsi="Times New Roman" w:cs="Times New Roman"/>
          <w:color w:val="000000" w:themeColor="text1"/>
          <w:sz w:val="24"/>
          <w:szCs w:val="24"/>
        </w:rPr>
        <w:t xml:space="preserve"> This</w:t>
      </w:r>
      <w:r w:rsidR="009E6BED" w:rsidRPr="00047E80">
        <w:rPr>
          <w:rFonts w:ascii="Times New Roman" w:eastAsia="Times New Roman" w:hAnsi="Times New Roman" w:cs="Times New Roman"/>
          <w:color w:val="000000" w:themeColor="text1"/>
          <w:sz w:val="24"/>
          <w:szCs w:val="24"/>
        </w:rPr>
        <w:t xml:space="preserve"> explains why the detrital proxies in the </w:t>
      </w:r>
      <w:r w:rsidR="0009026E">
        <w:rPr>
          <w:rFonts w:ascii="Times New Roman" w:eastAsia="Times New Roman" w:hAnsi="Times New Roman" w:cs="Times New Roman"/>
          <w:color w:val="000000" w:themeColor="text1"/>
          <w:sz w:val="24"/>
          <w:szCs w:val="24"/>
        </w:rPr>
        <w:t>U</w:t>
      </w:r>
      <w:r w:rsidR="009E6BED" w:rsidRPr="00047E80">
        <w:rPr>
          <w:rFonts w:ascii="Times New Roman" w:eastAsia="Times New Roman" w:hAnsi="Times New Roman" w:cs="Times New Roman"/>
          <w:color w:val="000000" w:themeColor="text1"/>
          <w:sz w:val="24"/>
          <w:szCs w:val="24"/>
        </w:rPr>
        <w:t>pper Woodford Shale</w:t>
      </w:r>
      <w:r w:rsidR="001B2C09" w:rsidRPr="00047E80">
        <w:rPr>
          <w:rFonts w:ascii="Times New Roman" w:eastAsia="Times New Roman" w:hAnsi="Times New Roman" w:cs="Times New Roman"/>
          <w:color w:val="000000" w:themeColor="text1"/>
          <w:sz w:val="24"/>
          <w:szCs w:val="24"/>
        </w:rPr>
        <w:t xml:space="preserve"> are</w:t>
      </w:r>
      <w:r w:rsidR="009E6BED" w:rsidRPr="00047E80">
        <w:rPr>
          <w:rFonts w:ascii="Times New Roman" w:eastAsia="Times New Roman" w:hAnsi="Times New Roman" w:cs="Times New Roman"/>
          <w:color w:val="000000" w:themeColor="text1"/>
          <w:sz w:val="24"/>
          <w:szCs w:val="24"/>
        </w:rPr>
        <w:t xml:space="preserve"> depleted as oppose</w:t>
      </w:r>
      <w:r w:rsidR="001B2C09" w:rsidRPr="00047E80">
        <w:rPr>
          <w:rFonts w:ascii="Times New Roman" w:eastAsia="Times New Roman" w:hAnsi="Times New Roman" w:cs="Times New Roman"/>
          <w:color w:val="000000" w:themeColor="text1"/>
          <w:sz w:val="24"/>
          <w:szCs w:val="24"/>
        </w:rPr>
        <w:t>d</w:t>
      </w:r>
      <w:r w:rsidR="009E6BED" w:rsidRPr="00047E80">
        <w:rPr>
          <w:rFonts w:ascii="Times New Roman" w:eastAsia="Times New Roman" w:hAnsi="Times New Roman" w:cs="Times New Roman"/>
          <w:color w:val="000000" w:themeColor="text1"/>
          <w:sz w:val="24"/>
          <w:szCs w:val="24"/>
        </w:rPr>
        <w:t xml:space="preserve"> to an </w:t>
      </w:r>
      <w:r w:rsidR="009E6BED" w:rsidRPr="00047E80">
        <w:rPr>
          <w:rFonts w:ascii="Times New Roman" w:eastAsia="Times New Roman" w:hAnsi="Times New Roman" w:cs="Times New Roman"/>
          <w:color w:val="000000" w:themeColor="text1"/>
          <w:sz w:val="24"/>
          <w:szCs w:val="24"/>
        </w:rPr>
        <w:lastRenderedPageBreak/>
        <w:t>enrichment associate with progradation.</w:t>
      </w:r>
      <w:r w:rsidR="00580269" w:rsidRPr="00047E80">
        <w:rPr>
          <w:rFonts w:ascii="Times New Roman" w:eastAsia="Times New Roman" w:hAnsi="Times New Roman" w:cs="Times New Roman"/>
          <w:color w:val="000000" w:themeColor="text1"/>
          <w:sz w:val="24"/>
          <w:szCs w:val="24"/>
        </w:rPr>
        <w:t xml:space="preserve"> </w:t>
      </w:r>
      <w:r w:rsidR="00D2026B" w:rsidRPr="00047E80">
        <w:rPr>
          <w:rFonts w:ascii="Times New Roman" w:eastAsia="Times New Roman" w:hAnsi="Times New Roman" w:cs="Times New Roman"/>
          <w:color w:val="000000" w:themeColor="text1"/>
          <w:sz w:val="24"/>
          <w:szCs w:val="24"/>
        </w:rPr>
        <w:t xml:space="preserve">Instead what we observe are </w:t>
      </w:r>
      <w:r w:rsidR="009E6BED" w:rsidRPr="00047E80">
        <w:rPr>
          <w:rFonts w:ascii="Times New Roman" w:eastAsia="Times New Roman" w:hAnsi="Times New Roman" w:cs="Times New Roman"/>
          <w:color w:val="000000" w:themeColor="text1"/>
          <w:sz w:val="24"/>
          <w:szCs w:val="24"/>
        </w:rPr>
        <w:t>b</w:t>
      </w:r>
      <w:r w:rsidRPr="00047E80">
        <w:rPr>
          <w:rFonts w:ascii="Times New Roman" w:eastAsia="Times New Roman" w:hAnsi="Times New Roman" w:cs="Times New Roman"/>
          <w:color w:val="000000" w:themeColor="text1"/>
          <w:sz w:val="24"/>
          <w:szCs w:val="24"/>
        </w:rPr>
        <w:t xml:space="preserve">looms of biogenic productivity that </w:t>
      </w:r>
      <w:r w:rsidR="00D2026B" w:rsidRPr="00047E80">
        <w:rPr>
          <w:rFonts w:ascii="Times New Roman" w:eastAsia="Times New Roman" w:hAnsi="Times New Roman" w:cs="Times New Roman"/>
          <w:color w:val="000000" w:themeColor="text1"/>
          <w:sz w:val="24"/>
          <w:szCs w:val="24"/>
        </w:rPr>
        <w:t>alternate</w:t>
      </w:r>
      <w:r w:rsidRPr="00047E80">
        <w:rPr>
          <w:rFonts w:ascii="Times New Roman" w:eastAsia="Times New Roman" w:hAnsi="Times New Roman" w:cs="Times New Roman"/>
          <w:color w:val="000000" w:themeColor="text1"/>
          <w:sz w:val="24"/>
          <w:szCs w:val="24"/>
        </w:rPr>
        <w:t xml:space="preserve"> with slower deposition of clay minerals</w:t>
      </w:r>
      <w:r w:rsidR="00F73C07" w:rsidRPr="00047E80">
        <w:rPr>
          <w:rFonts w:ascii="Times New Roman" w:eastAsia="Times New Roman" w:hAnsi="Times New Roman" w:cs="Times New Roman"/>
          <w:color w:val="000000" w:themeColor="text1"/>
          <w:sz w:val="24"/>
          <w:szCs w:val="24"/>
        </w:rPr>
        <w:t xml:space="preserve"> </w:t>
      </w:r>
      <w:bookmarkEnd w:id="98"/>
      <w:r w:rsidR="00F73C07" w:rsidRPr="00047E80">
        <w:rPr>
          <w:rFonts w:ascii="Times New Roman" w:eastAsia="Times New Roman" w:hAnsi="Times New Roman" w:cs="Times New Roman"/>
          <w:color w:val="000000" w:themeColor="text1"/>
          <w:sz w:val="24"/>
          <w:szCs w:val="24"/>
        </w:rPr>
        <w:t>(Ruppel, 2016)</w:t>
      </w:r>
      <w:r w:rsidRPr="00047E80">
        <w:rPr>
          <w:rFonts w:ascii="Times New Roman" w:eastAsia="Times New Roman" w:hAnsi="Times New Roman" w:cs="Times New Roman"/>
          <w:color w:val="000000" w:themeColor="text1"/>
          <w:sz w:val="24"/>
          <w:szCs w:val="24"/>
        </w:rPr>
        <w:t>.</w:t>
      </w:r>
    </w:p>
    <w:p w:rsidR="00F17DE2" w:rsidRPr="007C1E67" w:rsidRDefault="00580269" w:rsidP="007C1E67">
      <w:pPr>
        <w:spacing w:after="0" w:line="480" w:lineRule="auto"/>
        <w:ind w:firstLine="720"/>
        <w:jc w:val="both"/>
        <w:rPr>
          <w:rFonts w:ascii="Times New Roman" w:eastAsia="Times New Roman" w:hAnsi="Times New Roman" w:cs="Times New Roman"/>
          <w:color w:val="000000" w:themeColor="text1"/>
          <w:sz w:val="24"/>
        </w:rPr>
        <w:sectPr w:rsidR="00F17DE2" w:rsidRPr="007C1E67" w:rsidSect="00AC70F5">
          <w:pgSz w:w="12240" w:h="15840"/>
          <w:pgMar w:top="1440" w:right="1440" w:bottom="1440" w:left="2304" w:header="720" w:footer="720" w:gutter="0"/>
          <w:cols w:space="720"/>
          <w:docGrid w:linePitch="360"/>
        </w:sectPr>
      </w:pPr>
      <w:r w:rsidRPr="00047E80">
        <w:rPr>
          <w:rFonts w:ascii="Times New Roman" w:eastAsia="Times New Roman" w:hAnsi="Times New Roman" w:cs="Times New Roman"/>
          <w:color w:val="000000" w:themeColor="text1"/>
          <w:sz w:val="24"/>
        </w:rPr>
        <w:t>The proxies (Ca, Sr, Mg) associated with carbonate accumulation shows sporadic occurrences throughout the section, where the spikes are associated with dolomitic mudshales and mudstones. Other elevated concentrations obs</w:t>
      </w:r>
      <w:r w:rsidR="00F73C07" w:rsidRPr="00047E80">
        <w:rPr>
          <w:rFonts w:ascii="Times New Roman" w:eastAsia="Times New Roman" w:hAnsi="Times New Roman" w:cs="Times New Roman"/>
          <w:color w:val="000000" w:themeColor="text1"/>
          <w:sz w:val="24"/>
        </w:rPr>
        <w:t xml:space="preserve">erved are associated with the </w:t>
      </w:r>
      <w:r w:rsidRPr="00047E80">
        <w:rPr>
          <w:rFonts w:ascii="Times New Roman" w:eastAsia="Times New Roman" w:hAnsi="Times New Roman" w:cs="Times New Roman"/>
          <w:color w:val="000000" w:themeColor="text1"/>
          <w:sz w:val="24"/>
        </w:rPr>
        <w:t>basal clayshale and mixed clayshale-mudshale</w:t>
      </w:r>
      <w:r w:rsidR="00F73C07" w:rsidRPr="00047E80">
        <w:rPr>
          <w:rFonts w:ascii="Times New Roman" w:eastAsia="Times New Roman" w:hAnsi="Times New Roman" w:cs="Times New Roman"/>
          <w:color w:val="000000" w:themeColor="text1"/>
          <w:sz w:val="24"/>
        </w:rPr>
        <w:t xml:space="preserve"> of the </w:t>
      </w:r>
      <w:r w:rsidR="00E03A04">
        <w:rPr>
          <w:rFonts w:ascii="Times New Roman" w:eastAsia="Times New Roman" w:hAnsi="Times New Roman" w:cs="Times New Roman"/>
          <w:color w:val="000000" w:themeColor="text1"/>
          <w:sz w:val="24"/>
        </w:rPr>
        <w:t>L</w:t>
      </w:r>
      <w:r w:rsidR="00F73C07" w:rsidRPr="00047E80">
        <w:rPr>
          <w:rFonts w:ascii="Times New Roman" w:eastAsia="Times New Roman" w:hAnsi="Times New Roman" w:cs="Times New Roman"/>
          <w:color w:val="000000" w:themeColor="text1"/>
          <w:sz w:val="24"/>
        </w:rPr>
        <w:t>ower Woodford Shale</w:t>
      </w:r>
      <w:r w:rsidRPr="00047E80">
        <w:rPr>
          <w:rFonts w:ascii="Times New Roman" w:eastAsia="Times New Roman" w:hAnsi="Times New Roman" w:cs="Times New Roman"/>
          <w:color w:val="000000" w:themeColor="text1"/>
          <w:sz w:val="24"/>
        </w:rPr>
        <w:t>, which can be explained by increased bioturbation in the</w:t>
      </w:r>
      <w:r w:rsidR="00F73C07" w:rsidRPr="00047E80">
        <w:rPr>
          <w:rFonts w:ascii="Times New Roman" w:eastAsia="Times New Roman" w:hAnsi="Times New Roman" w:cs="Times New Roman"/>
          <w:color w:val="000000" w:themeColor="text1"/>
          <w:sz w:val="24"/>
        </w:rPr>
        <w:t>se</w:t>
      </w:r>
      <w:r w:rsidRPr="00047E80">
        <w:rPr>
          <w:rFonts w:ascii="Times New Roman" w:eastAsia="Times New Roman" w:hAnsi="Times New Roman" w:cs="Times New Roman"/>
          <w:color w:val="000000" w:themeColor="text1"/>
          <w:sz w:val="24"/>
        </w:rPr>
        <w:t xml:space="preserve"> lithofacies (Maynard, 2016). Elevated </w:t>
      </w:r>
      <w:r w:rsidR="00BD37BD" w:rsidRPr="00047E80">
        <w:rPr>
          <w:rFonts w:ascii="Times New Roman" w:eastAsia="Times New Roman" w:hAnsi="Times New Roman" w:cs="Times New Roman"/>
          <w:color w:val="000000" w:themeColor="text1"/>
          <w:sz w:val="24"/>
        </w:rPr>
        <w:t>concertation</w:t>
      </w:r>
      <w:r w:rsidR="00F73C07" w:rsidRPr="00047E80">
        <w:rPr>
          <w:rFonts w:ascii="Times New Roman" w:eastAsia="Times New Roman" w:hAnsi="Times New Roman" w:cs="Times New Roman"/>
          <w:color w:val="000000" w:themeColor="text1"/>
          <w:sz w:val="24"/>
        </w:rPr>
        <w:t xml:space="preserve"> is also observed in the </w:t>
      </w:r>
      <w:r w:rsidR="00E03A04">
        <w:rPr>
          <w:rFonts w:ascii="Times New Roman" w:eastAsia="Times New Roman" w:hAnsi="Times New Roman" w:cs="Times New Roman"/>
          <w:color w:val="000000" w:themeColor="text1"/>
          <w:sz w:val="24"/>
        </w:rPr>
        <w:t>M</w:t>
      </w:r>
      <w:r w:rsidRPr="00047E80">
        <w:rPr>
          <w:rFonts w:ascii="Times New Roman" w:eastAsia="Times New Roman" w:hAnsi="Times New Roman" w:cs="Times New Roman"/>
          <w:color w:val="000000" w:themeColor="text1"/>
          <w:sz w:val="24"/>
        </w:rPr>
        <w:t>iddle Woodford shale in association with argillaceous mudshales which from the petrographic analysis can be explained by the presence of dolomitic aggregates. The incre</w:t>
      </w:r>
      <w:r w:rsidR="00F73C07" w:rsidRPr="00047E80">
        <w:rPr>
          <w:rFonts w:ascii="Times New Roman" w:eastAsia="Times New Roman" w:hAnsi="Times New Roman" w:cs="Times New Roman"/>
          <w:color w:val="000000" w:themeColor="text1"/>
          <w:sz w:val="24"/>
        </w:rPr>
        <w:t xml:space="preserve">ased Sr in the </w:t>
      </w:r>
      <w:r w:rsidR="00E03A04">
        <w:rPr>
          <w:rFonts w:ascii="Times New Roman" w:eastAsia="Times New Roman" w:hAnsi="Times New Roman" w:cs="Times New Roman"/>
          <w:color w:val="000000" w:themeColor="text1"/>
          <w:sz w:val="24"/>
        </w:rPr>
        <w:t>U</w:t>
      </w:r>
      <w:r w:rsidRPr="00047E80">
        <w:rPr>
          <w:rFonts w:ascii="Times New Roman" w:eastAsia="Times New Roman" w:hAnsi="Times New Roman" w:cs="Times New Roman"/>
          <w:color w:val="000000" w:themeColor="text1"/>
          <w:sz w:val="24"/>
        </w:rPr>
        <w:t>pper Woodford Shale is associated with the emergence of phosphatic nodules, and not with dolomitic phase, except where dolomitic mudsha</w:t>
      </w:r>
      <w:r w:rsidR="001B2C09" w:rsidRPr="00047E80">
        <w:rPr>
          <w:rFonts w:ascii="Times New Roman" w:eastAsia="Times New Roman" w:hAnsi="Times New Roman" w:cs="Times New Roman"/>
          <w:color w:val="000000" w:themeColor="text1"/>
          <w:sz w:val="24"/>
        </w:rPr>
        <w:t>les or mudstones occur. The ph</w:t>
      </w:r>
      <w:r w:rsidRPr="00047E80">
        <w:rPr>
          <w:rFonts w:ascii="Times New Roman" w:eastAsia="Times New Roman" w:hAnsi="Times New Roman" w:cs="Times New Roman"/>
          <w:color w:val="000000" w:themeColor="text1"/>
          <w:sz w:val="24"/>
        </w:rPr>
        <w:t>osphate accumulation pr</w:t>
      </w:r>
      <w:r w:rsidR="00395BF4" w:rsidRPr="00047E80">
        <w:rPr>
          <w:rFonts w:ascii="Times New Roman" w:eastAsia="Times New Roman" w:hAnsi="Times New Roman" w:cs="Times New Roman"/>
          <w:color w:val="000000" w:themeColor="text1"/>
          <w:sz w:val="24"/>
        </w:rPr>
        <w:t xml:space="preserve">oxy, P, is associated with the </w:t>
      </w:r>
      <w:r w:rsidR="00BD37BD" w:rsidRPr="00047E80">
        <w:rPr>
          <w:rFonts w:ascii="Times New Roman" w:eastAsia="Times New Roman" w:hAnsi="Times New Roman" w:cs="Times New Roman"/>
          <w:color w:val="000000" w:themeColor="text1"/>
          <w:sz w:val="24"/>
        </w:rPr>
        <w:t>occurrence</w:t>
      </w:r>
      <w:r w:rsidRPr="00047E80">
        <w:rPr>
          <w:rFonts w:ascii="Times New Roman" w:eastAsia="Times New Roman" w:hAnsi="Times New Roman" w:cs="Times New Roman"/>
          <w:color w:val="000000" w:themeColor="text1"/>
          <w:sz w:val="24"/>
        </w:rPr>
        <w:t xml:space="preserve"> of phosphate nodule</w:t>
      </w:r>
      <w:r w:rsidR="00F73C07" w:rsidRPr="00047E80">
        <w:rPr>
          <w:rFonts w:ascii="Times New Roman" w:eastAsia="Times New Roman" w:hAnsi="Times New Roman" w:cs="Times New Roman"/>
          <w:color w:val="000000" w:themeColor="text1"/>
          <w:sz w:val="24"/>
        </w:rPr>
        <w:t>s</w:t>
      </w:r>
      <w:r w:rsidRPr="00047E80">
        <w:rPr>
          <w:rFonts w:ascii="Times New Roman" w:eastAsia="Times New Roman" w:hAnsi="Times New Roman" w:cs="Times New Roman"/>
          <w:color w:val="000000" w:themeColor="text1"/>
          <w:sz w:val="24"/>
        </w:rPr>
        <w:t xml:space="preserve">, and are usually indicative of upwelling conditions. </w:t>
      </w:r>
      <w:r w:rsidR="00F73C07" w:rsidRPr="00047E80">
        <w:rPr>
          <w:rFonts w:ascii="Times New Roman" w:eastAsia="Times New Roman" w:hAnsi="Times New Roman" w:cs="Times New Roman"/>
          <w:color w:val="000000" w:themeColor="text1"/>
          <w:sz w:val="24"/>
        </w:rPr>
        <w:t>It is important to note that s</w:t>
      </w:r>
      <w:r w:rsidR="001B2C09" w:rsidRPr="00047E80">
        <w:rPr>
          <w:rFonts w:ascii="Times New Roman" w:eastAsia="Times New Roman" w:hAnsi="Times New Roman" w:cs="Times New Roman"/>
          <w:color w:val="000000" w:themeColor="text1"/>
          <w:sz w:val="24"/>
        </w:rPr>
        <w:t xml:space="preserve">pikes in the P </w:t>
      </w:r>
      <w:r w:rsidRPr="00047E80">
        <w:rPr>
          <w:rFonts w:ascii="Times New Roman" w:eastAsia="Times New Roman" w:hAnsi="Times New Roman" w:cs="Times New Roman"/>
          <w:color w:val="000000" w:themeColor="text1"/>
          <w:sz w:val="24"/>
        </w:rPr>
        <w:t>occur only when phosphate nodules are analyzed</w:t>
      </w:r>
      <w:r w:rsidR="007C1E67">
        <w:rPr>
          <w:rFonts w:ascii="Times New Roman" w:eastAsia="Times New Roman" w:hAnsi="Times New Roman" w:cs="Times New Roman"/>
          <w:color w:val="000000" w:themeColor="text1"/>
          <w:sz w:val="24"/>
        </w:rPr>
        <w:t>.</w:t>
      </w:r>
    </w:p>
    <w:p w:rsidR="00AC70F5" w:rsidRDefault="00AC70F5" w:rsidP="008C4A44">
      <w:pPr>
        <w:spacing w:after="0" w:line="276" w:lineRule="auto"/>
        <w:rPr>
          <w:rFonts w:ascii="Times New Roman" w:eastAsia="Times New Roman" w:hAnsi="Times New Roman" w:cs="Times New Roman"/>
          <w:b/>
          <w:noProof/>
          <w:color w:val="000000" w:themeColor="text1"/>
          <w:sz w:val="24"/>
          <w:szCs w:val="24"/>
        </w:rPr>
      </w:pPr>
      <w:bookmarkStart w:id="99" w:name="_Hlk499177000"/>
    </w:p>
    <w:p w:rsidR="00AC70F5" w:rsidRDefault="00AC70F5" w:rsidP="008C4A44">
      <w:pPr>
        <w:spacing w:after="0" w:line="276" w:lineRule="auto"/>
        <w:rPr>
          <w:rFonts w:ascii="Times New Roman" w:eastAsia="Times New Roman" w:hAnsi="Times New Roman" w:cs="Times New Roman"/>
          <w:b/>
          <w:noProof/>
          <w:color w:val="000000" w:themeColor="text1"/>
          <w:sz w:val="24"/>
          <w:szCs w:val="24"/>
        </w:rPr>
      </w:pPr>
    </w:p>
    <w:p w:rsidR="007C1E67" w:rsidRDefault="00C82FCF" w:rsidP="008C4A44">
      <w:pPr>
        <w:spacing w:after="0" w:line="276" w:lineRule="auto"/>
        <w:rPr>
          <w:rFonts w:ascii="Times New Roman" w:eastAsia="Times New Roman" w:hAnsi="Times New Roman" w:cs="Times New Roman"/>
          <w:b/>
          <w:noProof/>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759616" behindDoc="0" locked="0" layoutInCell="1" allowOverlap="1" wp14:anchorId="1A511E6A" wp14:editId="350888A6">
                <wp:simplePos x="0" y="0"/>
                <wp:positionH relativeFrom="column">
                  <wp:posOffset>-1358900</wp:posOffset>
                </wp:positionH>
                <wp:positionV relativeFrom="paragraph">
                  <wp:posOffset>2355215</wp:posOffset>
                </wp:positionV>
                <wp:extent cx="572770" cy="661670"/>
                <wp:effectExtent l="0" t="6350" r="0" b="0"/>
                <wp:wrapNone/>
                <wp:docPr id="555" name="Text Box 555"/>
                <wp:cNvGraphicFramePr/>
                <a:graphic xmlns:a="http://schemas.openxmlformats.org/drawingml/2006/main">
                  <a:graphicData uri="http://schemas.microsoft.com/office/word/2010/wordprocessingShape">
                    <wps:wsp>
                      <wps:cNvSpPr txBox="1"/>
                      <wps:spPr>
                        <a:xfrm rot="5400000">
                          <a:off x="0" y="0"/>
                          <a:ext cx="572770" cy="661670"/>
                        </a:xfrm>
                        <a:prstGeom prst="rect">
                          <a:avLst/>
                        </a:prstGeom>
                        <a:solidFill>
                          <a:schemeClr val="lt1"/>
                        </a:solidFill>
                        <a:ln w="6350">
                          <a:noFill/>
                        </a:ln>
                      </wps:spPr>
                      <wps:txbx>
                        <w:txbxContent>
                          <w:p w:rsidR="00C82FCF" w:rsidRPr="00FE5C8E" w:rsidRDefault="00C82FCF" w:rsidP="00C82FCF">
                            <w:pPr>
                              <w:jc w:val="center"/>
                              <w:rPr>
                                <w:rFonts w:ascii="Times New Roman" w:hAnsi="Times New Roman" w:cs="Times New Roman"/>
                                <w:sz w:val="24"/>
                              </w:rPr>
                            </w:pPr>
                            <w:r>
                              <w:rPr>
                                <w:rFonts w:ascii="Times New Roman" w:hAnsi="Times New Roman" w:cs="Times New Roman"/>
                                <w:sz w:val="24"/>
                              </w:rPr>
                              <w:t>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511E6A" id="Text Box 555" o:spid="_x0000_s1072" type="#_x0000_t202" style="position:absolute;margin-left:-107pt;margin-top:185.45pt;width:45.1pt;height:52.1pt;rotation:90;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" fillcolor="white [3201]" stroked="f" strokeweight=".5pt">
                <v:textbox>
                  <w:txbxContent>
                    <w:p w:rsidR="00C82FCF" w:rsidRPr="00FE5C8E" w:rsidRDefault="00C82FCF" w:rsidP="00C82FCF">
                      <w:pPr>
                        <w:jc w:val="center"/>
                        <w:rPr>
                          <w:rFonts w:ascii="Times New Roman" w:hAnsi="Times New Roman" w:cs="Times New Roman"/>
                          <w:sz w:val="24"/>
                        </w:rPr>
                      </w:pPr>
                      <w:r>
                        <w:rPr>
                          <w:rFonts w:ascii="Times New Roman" w:hAnsi="Times New Roman" w:cs="Times New Roman"/>
                          <w:sz w:val="24"/>
                        </w:rPr>
                        <w:t>100</w:t>
                      </w:r>
                    </w:p>
                  </w:txbxContent>
                </v:textbox>
              </v:shape>
            </w:pict>
          </mc:Fallback>
        </mc:AlternateContent>
      </w:r>
      <w:r w:rsidR="007C1E67">
        <w:rPr>
          <w:rFonts w:ascii="Times New Roman" w:eastAsia="Times New Roman" w:hAnsi="Times New Roman" w:cs="Times New Roman"/>
          <w:b/>
          <w:noProof/>
          <w:color w:val="000000" w:themeColor="text1"/>
          <w:sz w:val="24"/>
          <w:szCs w:val="24"/>
        </w:rPr>
        <w:drawing>
          <wp:inline distT="0" distB="0" distL="0" distR="0" wp14:anchorId="4C533F0D" wp14:editId="30A6A4A0">
            <wp:extent cx="7680960" cy="4818382"/>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56">
                      <a:extLst>
                        <a:ext uri="{28A0092B-C50C-407E-A947-70E740481C1C}">
                          <a14:useLocalDpi xmlns:a14="http://schemas.microsoft.com/office/drawing/2010/main" val="0"/>
                        </a:ext>
                      </a:extLst>
                    </a:blip>
                    <a:srcRect t="2145"/>
                    <a:stretch/>
                  </pic:blipFill>
                  <pic:spPr bwMode="auto">
                    <a:xfrm>
                      <a:off x="0" y="0"/>
                      <a:ext cx="7694692" cy="4826996"/>
                    </a:xfrm>
                    <a:prstGeom prst="rect">
                      <a:avLst/>
                    </a:prstGeom>
                    <a:noFill/>
                    <a:ln>
                      <a:noFill/>
                    </a:ln>
                    <a:extLst>
                      <a:ext uri="{53640926-AAD7-44D8-BBD7-CCE9431645EC}">
                        <a14:shadowObscured xmlns:a14="http://schemas.microsoft.com/office/drawing/2010/main"/>
                      </a:ext>
                    </a:extLst>
                  </pic:spPr>
                </pic:pic>
              </a:graphicData>
            </a:graphic>
          </wp:inline>
        </w:drawing>
      </w:r>
    </w:p>
    <w:p w:rsidR="002D62F4" w:rsidRPr="00047E80" w:rsidRDefault="001B2C09" w:rsidP="008C4A44">
      <w:pPr>
        <w:spacing w:after="0" w:line="276" w:lineRule="auto"/>
        <w:jc w:val="both"/>
        <w:rPr>
          <w:rFonts w:ascii="Times New Roman" w:eastAsia="Times New Roman" w:hAnsi="Times New Roman" w:cs="Times New Roman"/>
          <w:noProof/>
          <w:color w:val="000000" w:themeColor="text1"/>
          <w:sz w:val="24"/>
          <w:szCs w:val="24"/>
        </w:rPr>
      </w:pPr>
      <w:r w:rsidRPr="00047E80">
        <w:rPr>
          <w:rFonts w:ascii="Times New Roman" w:eastAsia="Times New Roman" w:hAnsi="Times New Roman" w:cs="Times New Roman"/>
          <w:b/>
          <w:noProof/>
          <w:color w:val="000000" w:themeColor="text1"/>
          <w:sz w:val="24"/>
          <w:szCs w:val="24"/>
        </w:rPr>
        <w:t>Figure 44</w:t>
      </w:r>
      <w:r w:rsidR="00CD2267" w:rsidRPr="00047E80">
        <w:rPr>
          <w:rFonts w:ascii="Times New Roman" w:eastAsia="Times New Roman" w:hAnsi="Times New Roman" w:cs="Times New Roman"/>
          <w:noProof/>
          <w:color w:val="000000" w:themeColor="text1"/>
          <w:sz w:val="24"/>
          <w:szCs w:val="24"/>
        </w:rPr>
        <w:t xml:space="preserve">. Chemostratigraphic profile </w:t>
      </w:r>
      <w:r w:rsidR="00E82F89" w:rsidRPr="00047E80">
        <w:rPr>
          <w:rFonts w:ascii="Times New Roman" w:eastAsia="Times New Roman" w:hAnsi="Times New Roman" w:cs="Times New Roman"/>
          <w:noProof/>
          <w:color w:val="000000" w:themeColor="text1"/>
          <w:sz w:val="24"/>
          <w:szCs w:val="24"/>
        </w:rPr>
        <w:t>of the McAlister Quarry for princ</w:t>
      </w:r>
      <w:r w:rsidR="00CD2267" w:rsidRPr="00047E80">
        <w:rPr>
          <w:rFonts w:ascii="Times New Roman" w:eastAsia="Times New Roman" w:hAnsi="Times New Roman" w:cs="Times New Roman"/>
          <w:noProof/>
          <w:color w:val="000000" w:themeColor="text1"/>
          <w:sz w:val="24"/>
          <w:szCs w:val="24"/>
        </w:rPr>
        <w:t>iple elements (detrital, carbonate, and phosphate). Profile shows Gr profile (cps), and the interpreted sequence-stratigraphic framework (2</w:t>
      </w:r>
      <w:r w:rsidR="00CD2267" w:rsidRPr="00047E80">
        <w:rPr>
          <w:rFonts w:ascii="Times New Roman" w:eastAsia="Times New Roman" w:hAnsi="Times New Roman" w:cs="Times New Roman"/>
          <w:noProof/>
          <w:color w:val="000000" w:themeColor="text1"/>
          <w:sz w:val="24"/>
          <w:szCs w:val="24"/>
          <w:vertAlign w:val="superscript"/>
        </w:rPr>
        <w:t>nd</w:t>
      </w:r>
      <w:r w:rsidR="00CD2267" w:rsidRPr="00047E80">
        <w:rPr>
          <w:rFonts w:ascii="Times New Roman" w:eastAsia="Times New Roman" w:hAnsi="Times New Roman" w:cs="Times New Roman"/>
          <w:noProof/>
          <w:color w:val="000000" w:themeColor="text1"/>
          <w:sz w:val="24"/>
          <w:szCs w:val="24"/>
        </w:rPr>
        <w:t xml:space="preserve"> and 3</w:t>
      </w:r>
      <w:r w:rsidR="00CD2267" w:rsidRPr="00047E80">
        <w:rPr>
          <w:rFonts w:ascii="Times New Roman" w:eastAsia="Times New Roman" w:hAnsi="Times New Roman" w:cs="Times New Roman"/>
          <w:noProof/>
          <w:color w:val="000000" w:themeColor="text1"/>
          <w:sz w:val="24"/>
          <w:szCs w:val="24"/>
          <w:vertAlign w:val="superscript"/>
        </w:rPr>
        <w:t>rd</w:t>
      </w:r>
      <w:r w:rsidR="00CD2267" w:rsidRPr="00047E80">
        <w:rPr>
          <w:rFonts w:ascii="Times New Roman" w:eastAsia="Times New Roman" w:hAnsi="Times New Roman" w:cs="Times New Roman"/>
          <w:noProof/>
          <w:color w:val="000000" w:themeColor="text1"/>
          <w:sz w:val="24"/>
          <w:szCs w:val="24"/>
        </w:rPr>
        <w:t xml:space="preserve"> order cycles).</w:t>
      </w:r>
    </w:p>
    <w:p w:rsidR="00AC70F5" w:rsidRDefault="0071397F" w:rsidP="008C4A44">
      <w:pPr>
        <w:spacing w:after="0" w:line="276" w:lineRule="auto"/>
        <w:jc w:val="center"/>
        <w:rPr>
          <w:rFonts w:ascii="Times New Roman" w:eastAsia="Times New Roman" w:hAnsi="Times New Roman" w:cs="Times New Roman"/>
          <w:b/>
          <w:noProof/>
          <w:color w:val="000000" w:themeColor="text1"/>
          <w:sz w:val="24"/>
          <w:szCs w:val="24"/>
        </w:rPr>
      </w:pPr>
      <w:bookmarkStart w:id="100" w:name="_Hlk499177014"/>
      <w:bookmarkEnd w:id="99"/>
      <w:r>
        <w:rPr>
          <w:rFonts w:ascii="Times New Roman" w:hAnsi="Times New Roman" w:cs="Times New Roman"/>
          <w:b/>
          <w:noProof/>
          <w:color w:val="000000" w:themeColor="text1"/>
          <w:sz w:val="24"/>
          <w:szCs w:val="24"/>
        </w:rPr>
        <mc:AlternateContent>
          <mc:Choice Requires="wps">
            <w:drawing>
              <wp:anchor distT="0" distB="0" distL="114300" distR="114300" simplePos="0" relativeHeight="251704320" behindDoc="0" locked="0" layoutInCell="1" allowOverlap="1" wp14:anchorId="573B09EA" wp14:editId="0EF840C9">
                <wp:simplePos x="0" y="0"/>
                <wp:positionH relativeFrom="column">
                  <wp:posOffset>3429000</wp:posOffset>
                </wp:positionH>
                <wp:positionV relativeFrom="paragraph">
                  <wp:posOffset>243205</wp:posOffset>
                </wp:positionV>
                <wp:extent cx="714375" cy="400050"/>
                <wp:effectExtent l="0" t="0" r="9525" b="0"/>
                <wp:wrapNone/>
                <wp:docPr id="78" name="Text Box 78"/>
                <wp:cNvGraphicFramePr/>
                <a:graphic xmlns:a="http://schemas.openxmlformats.org/drawingml/2006/main">
                  <a:graphicData uri="http://schemas.microsoft.com/office/word/2010/wordprocessingShape">
                    <wps:wsp>
                      <wps:cNvSpPr txBox="1"/>
                      <wps:spPr>
                        <a:xfrm>
                          <a:off x="0" y="0"/>
                          <a:ext cx="714375" cy="400050"/>
                        </a:xfrm>
                        <a:prstGeom prst="rect">
                          <a:avLst/>
                        </a:prstGeom>
                        <a:solidFill>
                          <a:schemeClr val="lt1"/>
                        </a:solidFill>
                        <a:ln w="6350">
                          <a:noFill/>
                        </a:ln>
                      </wps:spPr>
                      <wps:txbx>
                        <w:txbxContent>
                          <w:p w:rsidR="00C82FCF" w:rsidRDefault="00C82FCF" w:rsidP="0071397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3B09EA" id="Text Box 78" o:spid="_x0000_s1073" type="#_x0000_t202" style="position:absolute;left:0;text-align:left;margin-left:270pt;margin-top:19.15pt;width:56.25pt;height:31.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" fillcolor="white [3201]" stroked="f" strokeweight=".5pt">
                <v:textbox>
                  <w:txbxContent>
                    <w:p w:rsidR="00C82FCF" w:rsidRDefault="00C82FCF" w:rsidP="0071397F"/>
                  </w:txbxContent>
                </v:textbox>
              </v:shape>
            </w:pict>
          </mc:Fallback>
        </mc:AlternateContent>
      </w:r>
    </w:p>
    <w:p w:rsidR="00AC70F5" w:rsidRDefault="00AC70F5" w:rsidP="008C4A44">
      <w:pPr>
        <w:spacing w:after="0" w:line="276" w:lineRule="auto"/>
        <w:jc w:val="center"/>
        <w:rPr>
          <w:rFonts w:ascii="Times New Roman" w:eastAsia="Times New Roman" w:hAnsi="Times New Roman" w:cs="Times New Roman"/>
          <w:b/>
          <w:noProof/>
          <w:color w:val="000000" w:themeColor="text1"/>
          <w:sz w:val="24"/>
          <w:szCs w:val="24"/>
        </w:rPr>
      </w:pPr>
    </w:p>
    <w:p w:rsidR="00AC70F5" w:rsidRDefault="00AC70F5" w:rsidP="008C4A44">
      <w:pPr>
        <w:spacing w:after="0" w:line="276" w:lineRule="auto"/>
        <w:jc w:val="center"/>
        <w:rPr>
          <w:rFonts w:ascii="Times New Roman" w:eastAsia="Times New Roman" w:hAnsi="Times New Roman" w:cs="Times New Roman"/>
          <w:b/>
          <w:noProof/>
          <w:color w:val="000000" w:themeColor="text1"/>
          <w:sz w:val="24"/>
          <w:szCs w:val="24"/>
        </w:rPr>
      </w:pPr>
    </w:p>
    <w:p w:rsidR="00AC70F5" w:rsidRDefault="00AC70F5" w:rsidP="008C4A44">
      <w:pPr>
        <w:spacing w:after="0" w:line="276" w:lineRule="auto"/>
        <w:jc w:val="center"/>
        <w:rPr>
          <w:rFonts w:ascii="Times New Roman" w:eastAsia="Times New Roman" w:hAnsi="Times New Roman" w:cs="Times New Roman"/>
          <w:b/>
          <w:noProof/>
          <w:color w:val="000000" w:themeColor="text1"/>
          <w:sz w:val="24"/>
          <w:szCs w:val="24"/>
        </w:rPr>
      </w:pPr>
    </w:p>
    <w:p w:rsidR="00AC70F5" w:rsidRDefault="00AC70F5" w:rsidP="008C4A44">
      <w:pPr>
        <w:spacing w:after="0" w:line="276" w:lineRule="auto"/>
        <w:jc w:val="center"/>
        <w:rPr>
          <w:rFonts w:ascii="Times New Roman" w:eastAsia="Times New Roman" w:hAnsi="Times New Roman" w:cs="Times New Roman"/>
          <w:b/>
          <w:noProof/>
          <w:color w:val="000000" w:themeColor="text1"/>
          <w:sz w:val="24"/>
          <w:szCs w:val="24"/>
        </w:rPr>
      </w:pPr>
    </w:p>
    <w:p w:rsidR="00AC70F5" w:rsidRDefault="00AC70F5" w:rsidP="008C4A44">
      <w:pPr>
        <w:spacing w:after="0" w:line="276" w:lineRule="auto"/>
        <w:jc w:val="center"/>
        <w:rPr>
          <w:rFonts w:ascii="Times New Roman" w:eastAsia="Times New Roman" w:hAnsi="Times New Roman" w:cs="Times New Roman"/>
          <w:b/>
          <w:noProof/>
          <w:color w:val="000000" w:themeColor="text1"/>
          <w:sz w:val="24"/>
          <w:szCs w:val="24"/>
        </w:rPr>
      </w:pPr>
    </w:p>
    <w:p w:rsidR="007C1E67" w:rsidRDefault="00C82FCF" w:rsidP="008C4A44">
      <w:pPr>
        <w:spacing w:after="0" w:line="276" w:lineRule="auto"/>
        <w:jc w:val="center"/>
        <w:rPr>
          <w:rFonts w:ascii="Times New Roman" w:eastAsia="Times New Roman" w:hAnsi="Times New Roman" w:cs="Times New Roman"/>
          <w:b/>
          <w:noProof/>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761664" behindDoc="0" locked="0" layoutInCell="1" allowOverlap="1" wp14:anchorId="1A511E6A" wp14:editId="350888A6">
                <wp:simplePos x="0" y="0"/>
                <wp:positionH relativeFrom="column">
                  <wp:posOffset>-1384300</wp:posOffset>
                </wp:positionH>
                <wp:positionV relativeFrom="paragraph">
                  <wp:posOffset>1694815</wp:posOffset>
                </wp:positionV>
                <wp:extent cx="572770" cy="661670"/>
                <wp:effectExtent l="0" t="6350" r="0" b="0"/>
                <wp:wrapNone/>
                <wp:docPr id="556" name="Text Box 556"/>
                <wp:cNvGraphicFramePr/>
                <a:graphic xmlns:a="http://schemas.openxmlformats.org/drawingml/2006/main">
                  <a:graphicData uri="http://schemas.microsoft.com/office/word/2010/wordprocessingShape">
                    <wps:wsp>
                      <wps:cNvSpPr txBox="1"/>
                      <wps:spPr>
                        <a:xfrm rot="5400000">
                          <a:off x="0" y="0"/>
                          <a:ext cx="572770" cy="661670"/>
                        </a:xfrm>
                        <a:prstGeom prst="rect">
                          <a:avLst/>
                        </a:prstGeom>
                        <a:solidFill>
                          <a:schemeClr val="lt1"/>
                        </a:solidFill>
                        <a:ln w="6350">
                          <a:noFill/>
                        </a:ln>
                      </wps:spPr>
                      <wps:txbx>
                        <w:txbxContent>
                          <w:p w:rsidR="00C82FCF" w:rsidRPr="00FE5C8E" w:rsidRDefault="00C82FCF" w:rsidP="00C82FCF">
                            <w:pPr>
                              <w:jc w:val="center"/>
                              <w:rPr>
                                <w:rFonts w:ascii="Times New Roman" w:hAnsi="Times New Roman" w:cs="Times New Roman"/>
                                <w:sz w:val="24"/>
                              </w:rPr>
                            </w:pPr>
                            <w:r>
                              <w:rPr>
                                <w:rFonts w:ascii="Times New Roman" w:hAnsi="Times New Roman" w:cs="Times New Roman"/>
                                <w:sz w:val="24"/>
                              </w:rPr>
                              <w:t>101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511E6A" id="Text Box 556" o:spid="_x0000_s1074" type="#_x0000_t202" style="position:absolute;left:0;text-align:left;margin-left:-109pt;margin-top:133.45pt;width:45.1pt;height:52.1pt;rotation:90;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" fillcolor="white [3201]" stroked="f" strokeweight=".5pt">
                <v:textbox>
                  <w:txbxContent>
                    <w:p w:rsidR="00C82FCF" w:rsidRPr="00FE5C8E" w:rsidRDefault="00C82FCF" w:rsidP="00C82FCF">
                      <w:pPr>
                        <w:jc w:val="center"/>
                        <w:rPr>
                          <w:rFonts w:ascii="Times New Roman" w:hAnsi="Times New Roman" w:cs="Times New Roman"/>
                          <w:sz w:val="24"/>
                        </w:rPr>
                      </w:pPr>
                      <w:r>
                        <w:rPr>
                          <w:rFonts w:ascii="Times New Roman" w:hAnsi="Times New Roman" w:cs="Times New Roman"/>
                          <w:sz w:val="24"/>
                        </w:rPr>
                        <w:t>101</w:t>
                      </w:r>
                    </w:p>
                  </w:txbxContent>
                </v:textbox>
              </v:shape>
            </w:pict>
          </mc:Fallback>
        </mc:AlternateContent>
      </w:r>
      <w:r w:rsidR="007C1E67">
        <w:rPr>
          <w:rFonts w:ascii="Times New Roman" w:eastAsia="Times New Roman" w:hAnsi="Times New Roman" w:cs="Times New Roman"/>
          <w:b/>
          <w:noProof/>
          <w:color w:val="000000" w:themeColor="text1"/>
          <w:sz w:val="24"/>
          <w:szCs w:val="24"/>
        </w:rPr>
        <w:drawing>
          <wp:inline distT="0" distB="0" distL="0" distR="0" wp14:anchorId="2072D2DF">
            <wp:extent cx="7543800" cy="4173075"/>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rotWithShape="1">
                    <a:blip r:embed="rId57" cstate="print">
                      <a:extLst>
                        <a:ext uri="{28A0092B-C50C-407E-A947-70E740481C1C}">
                          <a14:useLocalDpi xmlns:a14="http://schemas.microsoft.com/office/drawing/2010/main" val="0"/>
                        </a:ext>
                      </a:extLst>
                    </a:blip>
                    <a:srcRect l="537" t="943" r="1137"/>
                    <a:stretch/>
                  </pic:blipFill>
                  <pic:spPr bwMode="auto">
                    <a:xfrm>
                      <a:off x="0" y="0"/>
                      <a:ext cx="7585227" cy="4195992"/>
                    </a:xfrm>
                    <a:prstGeom prst="rect">
                      <a:avLst/>
                    </a:prstGeom>
                    <a:noFill/>
                    <a:ln>
                      <a:noFill/>
                    </a:ln>
                    <a:extLst>
                      <a:ext uri="{53640926-AAD7-44D8-BBD7-CCE9431645EC}">
                        <a14:shadowObscured xmlns:a14="http://schemas.microsoft.com/office/drawing/2010/main"/>
                      </a:ext>
                    </a:extLst>
                  </pic:spPr>
                </pic:pic>
              </a:graphicData>
            </a:graphic>
          </wp:inline>
        </w:drawing>
      </w:r>
    </w:p>
    <w:p w:rsidR="00CD2267" w:rsidRPr="00047E80" w:rsidRDefault="0071397F" w:rsidP="003C0D63">
      <w:pPr>
        <w:spacing w:after="0" w:line="276" w:lineRule="auto"/>
        <w:jc w:val="both"/>
        <w:rPr>
          <w:rFonts w:ascii="Times New Roman" w:eastAsia="Times New Roman" w:hAnsi="Times New Roman" w:cs="Times New Roman"/>
          <w:b/>
          <w:i/>
          <w:color w:val="000000" w:themeColor="text1"/>
          <w:sz w:val="24"/>
        </w:rPr>
        <w:sectPr w:rsidR="00CD2267" w:rsidRPr="00047E80" w:rsidSect="00AC70F5">
          <w:pgSz w:w="15840" w:h="12240" w:orient="landscape"/>
          <w:pgMar w:top="1440" w:right="1440" w:bottom="1440" w:left="2304" w:header="720" w:footer="720" w:gutter="0"/>
          <w:cols w:space="720"/>
          <w:docGrid w:linePitch="360"/>
        </w:sectPr>
      </w:pPr>
      <w:r>
        <w:rPr>
          <w:rFonts w:ascii="Times New Roman" w:hAnsi="Times New Roman" w:cs="Times New Roman"/>
          <w:b/>
          <w:noProof/>
          <w:color w:val="000000" w:themeColor="text1"/>
          <w:sz w:val="24"/>
          <w:szCs w:val="24"/>
        </w:rPr>
        <mc:AlternateContent>
          <mc:Choice Requires="wps">
            <w:drawing>
              <wp:anchor distT="0" distB="0" distL="114300" distR="114300" simplePos="0" relativeHeight="251706368" behindDoc="0" locked="0" layoutInCell="1" allowOverlap="1" wp14:anchorId="573B09EA" wp14:editId="0EF840C9">
                <wp:simplePos x="0" y="0"/>
                <wp:positionH relativeFrom="column">
                  <wp:posOffset>3474720</wp:posOffset>
                </wp:positionH>
                <wp:positionV relativeFrom="paragraph">
                  <wp:posOffset>723265</wp:posOffset>
                </wp:positionV>
                <wp:extent cx="714375" cy="400050"/>
                <wp:effectExtent l="0" t="0" r="9525" b="0"/>
                <wp:wrapNone/>
                <wp:docPr id="79" name="Text Box 79"/>
                <wp:cNvGraphicFramePr/>
                <a:graphic xmlns:a="http://schemas.openxmlformats.org/drawingml/2006/main">
                  <a:graphicData uri="http://schemas.microsoft.com/office/word/2010/wordprocessingShape">
                    <wps:wsp>
                      <wps:cNvSpPr txBox="1"/>
                      <wps:spPr>
                        <a:xfrm>
                          <a:off x="0" y="0"/>
                          <a:ext cx="714375" cy="400050"/>
                        </a:xfrm>
                        <a:prstGeom prst="rect">
                          <a:avLst/>
                        </a:prstGeom>
                        <a:solidFill>
                          <a:schemeClr val="lt1"/>
                        </a:solidFill>
                        <a:ln w="6350">
                          <a:noFill/>
                        </a:ln>
                      </wps:spPr>
                      <wps:txbx>
                        <w:txbxContent>
                          <w:p w:rsidR="00C82FCF" w:rsidRDefault="00C82FCF" w:rsidP="0071397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73B09EA" id="Text Box 79" o:spid="_x0000_s1075" type="#_x0000_t202" style="position:absolute;left:0;text-align:left;margin-left:273.6pt;margin-top:56.95pt;width:56.25pt;height:31.5pt;z-index:251706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" fillcolor="white [3201]" stroked="f" strokeweight=".5pt">
                <v:textbox>
                  <w:txbxContent>
                    <w:p w:rsidR="00C82FCF" w:rsidRDefault="00C82FCF" w:rsidP="0071397F"/>
                  </w:txbxContent>
                </v:textbox>
              </v:shape>
            </w:pict>
          </mc:Fallback>
        </mc:AlternateContent>
      </w:r>
      <w:r w:rsidR="00CD2267" w:rsidRPr="00047E80">
        <w:rPr>
          <w:rFonts w:ascii="Times New Roman" w:eastAsia="Times New Roman" w:hAnsi="Times New Roman" w:cs="Times New Roman"/>
          <w:b/>
          <w:noProof/>
          <w:color w:val="000000" w:themeColor="text1"/>
          <w:sz w:val="24"/>
          <w:szCs w:val="24"/>
        </w:rPr>
        <w:t>Figure 4</w:t>
      </w:r>
      <w:r w:rsidR="001B2C09" w:rsidRPr="00047E80">
        <w:rPr>
          <w:rFonts w:ascii="Times New Roman" w:eastAsia="Times New Roman" w:hAnsi="Times New Roman" w:cs="Times New Roman"/>
          <w:b/>
          <w:noProof/>
          <w:color w:val="000000" w:themeColor="text1"/>
          <w:sz w:val="24"/>
          <w:szCs w:val="24"/>
        </w:rPr>
        <w:t>5</w:t>
      </w:r>
      <w:r w:rsidR="00CD2267" w:rsidRPr="00047E80">
        <w:rPr>
          <w:rFonts w:ascii="Times New Roman" w:eastAsia="Times New Roman" w:hAnsi="Times New Roman" w:cs="Times New Roman"/>
          <w:noProof/>
          <w:color w:val="000000" w:themeColor="text1"/>
          <w:sz w:val="24"/>
          <w:szCs w:val="24"/>
        </w:rPr>
        <w:t xml:space="preserve">. </w:t>
      </w:r>
      <w:r w:rsidR="009819EB" w:rsidRPr="00047E80">
        <w:rPr>
          <w:rFonts w:ascii="Times New Roman" w:eastAsia="Times New Roman" w:hAnsi="Times New Roman" w:cs="Times New Roman"/>
          <w:color w:val="000000" w:themeColor="text1"/>
          <w:sz w:val="24"/>
          <w:szCs w:val="24"/>
        </w:rPr>
        <w:t>Facies/systems tract offset concept. Shows the lithofacies, GR (cps), and the sequence stratigraphic framework</w:t>
      </w:r>
      <w:r w:rsidR="004749AF" w:rsidRPr="00047E80">
        <w:rPr>
          <w:rFonts w:ascii="Times New Roman" w:eastAsia="Times New Roman" w:hAnsi="Times New Roman" w:cs="Times New Roman"/>
          <w:color w:val="000000" w:themeColor="text1"/>
          <w:sz w:val="24"/>
          <w:szCs w:val="24"/>
        </w:rPr>
        <w:t xml:space="preserve">, and its relative position in the slug model from proximal to </w:t>
      </w:r>
      <w:r w:rsidR="00E03A04">
        <w:rPr>
          <w:rFonts w:ascii="Times New Roman" w:eastAsia="Times New Roman" w:hAnsi="Times New Roman" w:cs="Times New Roman"/>
          <w:color w:val="000000" w:themeColor="text1"/>
          <w:sz w:val="24"/>
          <w:szCs w:val="24"/>
        </w:rPr>
        <w:t xml:space="preserve">a </w:t>
      </w:r>
      <w:r w:rsidR="004749AF" w:rsidRPr="00047E80">
        <w:rPr>
          <w:rFonts w:ascii="Times New Roman" w:eastAsia="Times New Roman" w:hAnsi="Times New Roman" w:cs="Times New Roman"/>
          <w:color w:val="000000" w:themeColor="text1"/>
          <w:sz w:val="24"/>
          <w:szCs w:val="24"/>
        </w:rPr>
        <w:t>distal depositional setting.</w:t>
      </w:r>
      <w:r w:rsidR="009819EB" w:rsidRPr="00047E80">
        <w:rPr>
          <w:rFonts w:ascii="Times New Roman" w:eastAsia="Times New Roman" w:hAnsi="Times New Roman" w:cs="Times New Roman"/>
          <w:color w:val="000000" w:themeColor="text1"/>
          <w:sz w:val="24"/>
          <w:szCs w:val="24"/>
        </w:rPr>
        <w:t xml:space="preserve"> Modified from Ruppel, 2016. </w:t>
      </w:r>
      <w:r w:rsidR="00E03A04">
        <w:rPr>
          <w:rFonts w:ascii="Times New Roman" w:eastAsia="Times New Roman" w:hAnsi="Times New Roman" w:cs="Times New Roman"/>
          <w:color w:val="000000" w:themeColor="text1"/>
          <w:sz w:val="24"/>
          <w:szCs w:val="24"/>
        </w:rPr>
        <w:t>(Exxon Model a</w:t>
      </w:r>
      <w:r w:rsidR="009819EB" w:rsidRPr="00047E80">
        <w:rPr>
          <w:rFonts w:ascii="Times New Roman" w:eastAsia="Times New Roman" w:hAnsi="Times New Roman" w:cs="Times New Roman"/>
          <w:color w:val="000000" w:themeColor="text1"/>
          <w:sz w:val="24"/>
          <w:szCs w:val="24"/>
        </w:rPr>
        <w:t>dapted from Vail, 1987</w:t>
      </w:r>
      <w:r w:rsidR="00E03A04">
        <w:rPr>
          <w:rFonts w:ascii="Times New Roman" w:eastAsia="Times New Roman" w:hAnsi="Times New Roman" w:cs="Times New Roman"/>
          <w:color w:val="000000" w:themeColor="text1"/>
          <w:sz w:val="24"/>
          <w:szCs w:val="24"/>
        </w:rPr>
        <w:t>)</w:t>
      </w:r>
      <w:r w:rsidR="009819EB" w:rsidRPr="00047E80">
        <w:rPr>
          <w:rFonts w:ascii="Times New Roman" w:eastAsia="Times New Roman" w:hAnsi="Times New Roman" w:cs="Times New Roman"/>
          <w:color w:val="000000" w:themeColor="text1"/>
          <w:sz w:val="24"/>
          <w:szCs w:val="24"/>
        </w:rPr>
        <w:t>.</w:t>
      </w:r>
      <w:bookmarkEnd w:id="100"/>
      <w:r w:rsidRPr="0071397F">
        <w:rPr>
          <w:rFonts w:ascii="Times New Roman" w:hAnsi="Times New Roman" w:cs="Times New Roman"/>
          <w:b/>
          <w:noProof/>
          <w:color w:val="000000" w:themeColor="text1"/>
          <w:sz w:val="24"/>
          <w:szCs w:val="24"/>
        </w:rPr>
        <w:t xml:space="preserve"> </w:t>
      </w:r>
    </w:p>
    <w:p w:rsidR="0012017D" w:rsidRPr="00047E80" w:rsidRDefault="006232B7" w:rsidP="0012017D">
      <w:pPr>
        <w:spacing w:after="0" w:line="480" w:lineRule="auto"/>
        <w:rPr>
          <w:rFonts w:ascii="Times New Roman" w:eastAsia="Times New Roman" w:hAnsi="Times New Roman" w:cs="Times New Roman"/>
          <w:b/>
          <w:color w:val="000000" w:themeColor="text1"/>
          <w:sz w:val="24"/>
        </w:rPr>
      </w:pPr>
      <w:r w:rsidRPr="00047E80">
        <w:rPr>
          <w:rFonts w:ascii="Times New Roman" w:eastAsia="Times New Roman" w:hAnsi="Times New Roman" w:cs="Times New Roman"/>
          <w:b/>
          <w:color w:val="000000" w:themeColor="text1"/>
          <w:sz w:val="24"/>
        </w:rPr>
        <w:lastRenderedPageBreak/>
        <w:t>7</w:t>
      </w:r>
      <w:r w:rsidR="004749AF" w:rsidRPr="00047E80">
        <w:rPr>
          <w:rFonts w:ascii="Times New Roman" w:eastAsia="Times New Roman" w:hAnsi="Times New Roman" w:cs="Times New Roman"/>
          <w:b/>
          <w:color w:val="000000" w:themeColor="text1"/>
          <w:sz w:val="24"/>
        </w:rPr>
        <w:t>.3</w:t>
      </w:r>
      <w:r w:rsidR="004749AF" w:rsidRPr="00047E80">
        <w:rPr>
          <w:rFonts w:ascii="Times New Roman" w:eastAsia="Times New Roman" w:hAnsi="Times New Roman" w:cs="Times New Roman"/>
          <w:color w:val="000000" w:themeColor="text1"/>
          <w:sz w:val="24"/>
        </w:rPr>
        <w:t xml:space="preserve">. </w:t>
      </w:r>
      <w:r w:rsidR="008F5CF4" w:rsidRPr="00047E80">
        <w:rPr>
          <w:rFonts w:ascii="Times New Roman" w:eastAsia="Times New Roman" w:hAnsi="Times New Roman"/>
          <w:b/>
          <w:color w:val="000000" w:themeColor="text1"/>
          <w:sz w:val="24"/>
          <w:szCs w:val="24"/>
        </w:rPr>
        <w:t>Redox-Sensitive Geochemical Proxies</w:t>
      </w:r>
      <w:r w:rsidR="008F5CF4" w:rsidRPr="00047E80">
        <w:rPr>
          <w:rFonts w:ascii="Times New Roman" w:eastAsia="Times New Roman" w:hAnsi="Times New Roman" w:cs="Times New Roman"/>
          <w:b/>
          <w:color w:val="000000" w:themeColor="text1"/>
          <w:sz w:val="24"/>
        </w:rPr>
        <w:t xml:space="preserve"> </w:t>
      </w:r>
    </w:p>
    <w:p w:rsidR="004749AF" w:rsidRPr="00047E80" w:rsidRDefault="00A2616C" w:rsidP="001B2C09">
      <w:pPr>
        <w:spacing w:after="12" w:line="480" w:lineRule="auto"/>
        <w:ind w:firstLine="720"/>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 xml:space="preserve">Certain trace elements in inorganic shales have been used as proxies for delineating paleoredox conditions in a given depositional system (Sageman and Lyons, 2004; </w:t>
      </w:r>
      <w:r w:rsidRPr="00047E80">
        <w:rPr>
          <w:rFonts w:ascii="Times New Roman" w:eastAsia="Times New Roman" w:hAnsi="Times New Roman" w:cs="Times New Roman"/>
          <w:color w:val="000000" w:themeColor="text1"/>
          <w:sz w:val="24"/>
          <w:szCs w:val="20"/>
        </w:rPr>
        <w:t>Algeo and Lyons, 2006;</w:t>
      </w:r>
      <w:r w:rsidRPr="00047E80">
        <w:rPr>
          <w:rFonts w:ascii="Times New Roman" w:eastAsia="Times New Roman" w:hAnsi="Times New Roman" w:cs="Times New Roman"/>
          <w:color w:val="000000" w:themeColor="text1"/>
          <w:sz w:val="24"/>
          <w:szCs w:val="24"/>
        </w:rPr>
        <w:t xml:space="preserve"> </w:t>
      </w:r>
      <w:r w:rsidRPr="00047E80">
        <w:rPr>
          <w:rFonts w:ascii="Times New Roman" w:eastAsia="Times New Roman" w:hAnsi="Times New Roman" w:cs="Times New Roman"/>
          <w:color w:val="000000" w:themeColor="text1"/>
          <w:sz w:val="24"/>
          <w:szCs w:val="20"/>
        </w:rPr>
        <w:t xml:space="preserve">Algeo and Rowe, 2012; </w:t>
      </w:r>
      <w:r w:rsidRPr="00047E80">
        <w:rPr>
          <w:rFonts w:ascii="Times New Roman" w:eastAsia="Times New Roman" w:hAnsi="Times New Roman" w:cs="Times New Roman"/>
          <w:color w:val="000000" w:themeColor="text1"/>
          <w:sz w:val="24"/>
          <w:szCs w:val="24"/>
        </w:rPr>
        <w:t>Gilleaudeau and Kah, 2015; Tribovillard, 2016; among others). During oxidative weathering of the continental crust, redox-sensitive trace metals are released and delivered to the oceans by fluvial systems, where they are more soluble under oxidizing conditions, and less soluble under reducing conditions. This results in the sequestration of reduced metals through abiotic processes in oxygen-depleted sediments, making them useful paleoredox proxies (</w:t>
      </w:r>
      <w:bookmarkStart w:id="101" w:name="OLE_LINK71"/>
      <w:bookmarkStart w:id="102" w:name="OLE_LINK72"/>
      <w:r w:rsidRPr="00047E80">
        <w:rPr>
          <w:rFonts w:ascii="Times New Roman" w:eastAsia="Times New Roman" w:hAnsi="Times New Roman" w:cs="Times New Roman"/>
          <w:color w:val="000000" w:themeColor="text1"/>
          <w:sz w:val="24"/>
          <w:szCs w:val="24"/>
        </w:rPr>
        <w:t>Gilleaudeau and Kah, 2015</w:t>
      </w:r>
      <w:bookmarkEnd w:id="101"/>
      <w:bookmarkEnd w:id="102"/>
      <w:r w:rsidRPr="00047E80">
        <w:rPr>
          <w:rFonts w:ascii="Times New Roman" w:eastAsia="Times New Roman" w:hAnsi="Times New Roman" w:cs="Times New Roman"/>
          <w:color w:val="000000" w:themeColor="text1"/>
          <w:sz w:val="24"/>
          <w:szCs w:val="24"/>
        </w:rPr>
        <w:t xml:space="preserve">; Tribovillard, 2016). </w:t>
      </w:r>
    </w:p>
    <w:p w:rsidR="00A2616C" w:rsidRPr="00047E80" w:rsidRDefault="00A2616C" w:rsidP="001B2C09">
      <w:pPr>
        <w:spacing w:after="12" w:line="480" w:lineRule="auto"/>
        <w:ind w:firstLine="720"/>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Trace elements can be sequestered in sediments along with organic carbon, diagenetic and syngenetic pyrite (both referred to as sedimentary pyrite, henceforth) (</w:t>
      </w:r>
      <w:bookmarkStart w:id="103" w:name="OLE_LINK73"/>
      <w:r w:rsidRPr="00047E80">
        <w:rPr>
          <w:rFonts w:ascii="Times New Roman" w:eastAsia="Times New Roman" w:hAnsi="Times New Roman" w:cs="Times New Roman"/>
          <w:color w:val="000000" w:themeColor="text1"/>
          <w:sz w:val="24"/>
          <w:szCs w:val="24"/>
        </w:rPr>
        <w:t>Huerta-Diaz and Morse, 1992</w:t>
      </w:r>
      <w:bookmarkEnd w:id="103"/>
      <w:r w:rsidRPr="00047E80">
        <w:rPr>
          <w:rFonts w:ascii="Times New Roman" w:eastAsia="Times New Roman" w:hAnsi="Times New Roman" w:cs="Times New Roman"/>
          <w:color w:val="000000" w:themeColor="text1"/>
          <w:sz w:val="24"/>
          <w:szCs w:val="24"/>
        </w:rPr>
        <w:t xml:space="preserve">; Tribovillard et al., 2006; </w:t>
      </w:r>
      <w:bookmarkStart w:id="104" w:name="OLE_LINK74"/>
      <w:bookmarkStart w:id="105" w:name="OLE_LINK85"/>
      <w:bookmarkStart w:id="106" w:name="OLE_LINK86"/>
      <w:r w:rsidR="00767865" w:rsidRPr="00047E80">
        <w:rPr>
          <w:rFonts w:ascii="Times New Roman" w:eastAsia="Times New Roman" w:hAnsi="Times New Roman" w:cs="Times New Roman"/>
          <w:color w:val="000000" w:themeColor="text1"/>
          <w:sz w:val="24"/>
          <w:szCs w:val="24"/>
        </w:rPr>
        <w:t>Gregory et al.,</w:t>
      </w:r>
      <w:r w:rsidRPr="00047E80">
        <w:rPr>
          <w:rFonts w:ascii="Times New Roman" w:eastAsia="Times New Roman" w:hAnsi="Times New Roman" w:cs="Times New Roman"/>
          <w:color w:val="000000" w:themeColor="text1"/>
          <w:sz w:val="24"/>
          <w:szCs w:val="24"/>
        </w:rPr>
        <w:t xml:space="preserve"> 2015</w:t>
      </w:r>
      <w:bookmarkEnd w:id="104"/>
      <w:bookmarkEnd w:id="105"/>
      <w:bookmarkEnd w:id="106"/>
      <w:r w:rsidRPr="00047E80">
        <w:rPr>
          <w:rFonts w:ascii="Times New Roman" w:eastAsia="Times New Roman" w:hAnsi="Times New Roman" w:cs="Times New Roman"/>
          <w:color w:val="000000" w:themeColor="text1"/>
          <w:sz w:val="24"/>
          <w:szCs w:val="24"/>
        </w:rPr>
        <w:t>), clay minerals (Large et al., 2011), and in other cases forming its own sulfide (i.e. CuS</w:t>
      </w:r>
      <w:r w:rsidR="004749AF" w:rsidRPr="00047E80">
        <w:rPr>
          <w:rFonts w:ascii="Times New Roman" w:eastAsia="Times New Roman" w:hAnsi="Times New Roman" w:cs="Times New Roman"/>
          <w:color w:val="000000" w:themeColor="text1"/>
          <w:sz w:val="24"/>
          <w:szCs w:val="24"/>
        </w:rPr>
        <w:t>, ZnS, etc.</w:t>
      </w:r>
      <w:r w:rsidRPr="00047E80">
        <w:rPr>
          <w:rFonts w:ascii="Times New Roman" w:eastAsia="Times New Roman" w:hAnsi="Times New Roman" w:cs="Times New Roman"/>
          <w:color w:val="000000" w:themeColor="text1"/>
          <w:sz w:val="24"/>
          <w:szCs w:val="24"/>
        </w:rPr>
        <w:t xml:space="preserve">). The uptake of trace elements is also possible through biotic processes, where they can serve as minor or micronutrients for phytoplankton (Tribovillard et al., 2006). </w:t>
      </w:r>
      <w:r w:rsidR="00E03A04">
        <w:rPr>
          <w:rFonts w:ascii="Times New Roman" w:eastAsia="Times New Roman" w:hAnsi="Times New Roman" w:cs="Times New Roman"/>
          <w:color w:val="000000" w:themeColor="text1"/>
          <w:sz w:val="24"/>
          <w:szCs w:val="24"/>
        </w:rPr>
        <w:t>To</w:t>
      </w:r>
      <w:r w:rsidRPr="00047E80">
        <w:rPr>
          <w:rFonts w:ascii="Times New Roman" w:eastAsia="Times New Roman" w:hAnsi="Times New Roman" w:cs="Times New Roman"/>
          <w:color w:val="000000" w:themeColor="text1"/>
          <w:sz w:val="24"/>
          <w:szCs w:val="24"/>
        </w:rPr>
        <w:t xml:space="preserve"> conduct paleoenvironmental analysis, it is important to determine which phase the trace element is sequestered, whether in association with organic matter, sedimentary pyrite, sulfidic mineral, and/or detrital flux.</w:t>
      </w:r>
    </w:p>
    <w:p w:rsidR="0012017D" w:rsidRPr="00047E80" w:rsidRDefault="0012017D" w:rsidP="0012017D">
      <w:pPr>
        <w:spacing w:after="0" w:line="360" w:lineRule="auto"/>
        <w:ind w:right="294"/>
        <w:jc w:val="both"/>
        <w:rPr>
          <w:rFonts w:ascii="Times New Roman" w:eastAsia="Times New Roman" w:hAnsi="Times New Roman" w:cs="Times New Roman"/>
          <w:color w:val="000000" w:themeColor="text1"/>
          <w:sz w:val="24"/>
          <w:szCs w:val="24"/>
        </w:rPr>
      </w:pPr>
    </w:p>
    <w:p w:rsidR="0012017D" w:rsidRPr="00047E80" w:rsidRDefault="0012017D" w:rsidP="001B2C09">
      <w:pPr>
        <w:pStyle w:val="ListParagraph"/>
        <w:numPr>
          <w:ilvl w:val="0"/>
          <w:numId w:val="30"/>
        </w:numPr>
        <w:spacing w:after="0" w:line="480" w:lineRule="auto"/>
        <w:ind w:left="360" w:right="294"/>
        <w:jc w:val="both"/>
        <w:rPr>
          <w:rFonts w:ascii="Times New Roman" w:eastAsia="Times New Roman" w:hAnsi="Times New Roman" w:cs="Times New Roman"/>
          <w:b/>
          <w:color w:val="000000" w:themeColor="text1"/>
          <w:sz w:val="24"/>
          <w:szCs w:val="24"/>
        </w:rPr>
      </w:pPr>
      <w:r w:rsidRPr="00047E80">
        <w:rPr>
          <w:rFonts w:ascii="Times New Roman" w:eastAsia="Times New Roman" w:hAnsi="Times New Roman" w:cs="Times New Roman"/>
          <w:b/>
          <w:color w:val="000000" w:themeColor="text1"/>
          <w:sz w:val="24"/>
          <w:szCs w:val="24"/>
        </w:rPr>
        <w:t>Redox-sensitive elements</w:t>
      </w:r>
    </w:p>
    <w:p w:rsidR="00A2616C" w:rsidRPr="00047E80" w:rsidRDefault="00A2616C" w:rsidP="008C4A44">
      <w:pPr>
        <w:spacing w:after="0" w:line="480" w:lineRule="auto"/>
        <w:ind w:firstLine="720"/>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 xml:space="preserve">The precipitation of sedimentary pyrite can occur within the water column under euxinic bottom water conditions or within the pore waters of sediments (Lyons et al., 1997, 2003). Trace elements can be incorporated into pyrite during diagenesis of anoxic </w:t>
      </w:r>
      <w:r w:rsidRPr="00047E80">
        <w:rPr>
          <w:rFonts w:ascii="Times New Roman" w:eastAsia="Times New Roman" w:hAnsi="Times New Roman" w:cs="Times New Roman"/>
          <w:color w:val="000000" w:themeColor="text1"/>
          <w:sz w:val="24"/>
          <w:szCs w:val="24"/>
        </w:rPr>
        <w:lastRenderedPageBreak/>
        <w:t xml:space="preserve">sediments by precipitation or coprecipitation. </w:t>
      </w:r>
      <w:r w:rsidR="004749AF" w:rsidRPr="00047E80">
        <w:rPr>
          <w:rFonts w:ascii="Times New Roman" w:eastAsia="Times New Roman" w:hAnsi="Times New Roman" w:cs="Times New Roman"/>
          <w:color w:val="000000" w:themeColor="text1"/>
          <w:sz w:val="24"/>
          <w:szCs w:val="24"/>
        </w:rPr>
        <w:t>Some of these redox-sensitive elements (e.g.</w:t>
      </w:r>
      <w:r w:rsidR="00E03A04">
        <w:rPr>
          <w:rFonts w:ascii="Times New Roman" w:eastAsia="Times New Roman" w:hAnsi="Times New Roman" w:cs="Times New Roman"/>
          <w:color w:val="000000" w:themeColor="text1"/>
          <w:sz w:val="24"/>
          <w:szCs w:val="24"/>
        </w:rPr>
        <w:t>,</w:t>
      </w:r>
      <w:r w:rsidR="004749AF" w:rsidRPr="00047E80">
        <w:rPr>
          <w:rFonts w:ascii="Times New Roman" w:eastAsia="Times New Roman" w:hAnsi="Times New Roman" w:cs="Times New Roman"/>
          <w:color w:val="000000" w:themeColor="text1"/>
          <w:sz w:val="24"/>
          <w:szCs w:val="24"/>
        </w:rPr>
        <w:t xml:space="preserve"> Cu, Ni, Zn) can be delivered into the sediments in association with organic matter (OM) and retained in the sediments in association with pyrite (Tribovillard et al., 2006).</w:t>
      </w:r>
      <w:r w:rsidRPr="00047E80">
        <w:rPr>
          <w:rFonts w:ascii="Times New Roman" w:eastAsia="Times New Roman" w:hAnsi="Times New Roman" w:cs="Times New Roman"/>
          <w:color w:val="000000" w:themeColor="text1"/>
          <w:sz w:val="24"/>
          <w:szCs w:val="24"/>
        </w:rPr>
        <w:t xml:space="preserve">Trace elements (examples refer </w:t>
      </w:r>
      <w:r w:rsidR="00E03A04" w:rsidRPr="00047E80">
        <w:rPr>
          <w:rFonts w:ascii="Times New Roman" w:eastAsia="Times New Roman" w:hAnsi="Times New Roman" w:cs="Times New Roman"/>
          <w:color w:val="000000" w:themeColor="text1"/>
          <w:sz w:val="24"/>
          <w:szCs w:val="24"/>
        </w:rPr>
        <w:t xml:space="preserve">only </w:t>
      </w:r>
      <w:r w:rsidRPr="00047E80">
        <w:rPr>
          <w:rFonts w:ascii="Times New Roman" w:eastAsia="Times New Roman" w:hAnsi="Times New Roman" w:cs="Times New Roman"/>
          <w:color w:val="000000" w:themeColor="text1"/>
          <w:sz w:val="24"/>
          <w:szCs w:val="24"/>
        </w:rPr>
        <w:t>to trace elements used for this study) that can get incorporated into pyrite can be group</w:t>
      </w:r>
      <w:r w:rsidR="001B2C09" w:rsidRPr="00047E80">
        <w:rPr>
          <w:rFonts w:ascii="Times New Roman" w:eastAsia="Times New Roman" w:hAnsi="Times New Roman" w:cs="Times New Roman"/>
          <w:color w:val="000000" w:themeColor="text1"/>
          <w:sz w:val="24"/>
          <w:szCs w:val="24"/>
        </w:rPr>
        <w:t>ed</w:t>
      </w:r>
      <w:r w:rsidRPr="00047E80">
        <w:rPr>
          <w:rFonts w:ascii="Times New Roman" w:eastAsia="Times New Roman" w:hAnsi="Times New Roman" w:cs="Times New Roman"/>
          <w:color w:val="000000" w:themeColor="text1"/>
          <w:sz w:val="24"/>
          <w:szCs w:val="24"/>
        </w:rPr>
        <w:t xml:space="preserve"> as heavy metals (e.g. Cu, Ni, Co), oxyanionic elements (e.g. Mo), elements that occur as Zn-sulfide inclusions (e.g. Zn), and elements that occur as silicates or organic inclusions (e.g. V) (</w:t>
      </w:r>
      <w:r w:rsidR="00162749" w:rsidRPr="00047E80">
        <w:rPr>
          <w:rFonts w:ascii="Times New Roman" w:eastAsia="Times New Roman" w:hAnsi="Times New Roman" w:cs="Times New Roman"/>
          <w:color w:val="000000" w:themeColor="text1"/>
          <w:sz w:val="24"/>
          <w:szCs w:val="24"/>
        </w:rPr>
        <w:t>Gregory et al., 2015</w:t>
      </w:r>
      <w:r w:rsidRPr="00047E80">
        <w:rPr>
          <w:rFonts w:ascii="Times New Roman" w:eastAsia="Times New Roman" w:hAnsi="Times New Roman" w:cs="Times New Roman"/>
          <w:color w:val="000000" w:themeColor="text1"/>
          <w:sz w:val="24"/>
          <w:szCs w:val="24"/>
        </w:rPr>
        <w:t xml:space="preserve">). </w:t>
      </w:r>
    </w:p>
    <w:p w:rsidR="00A2616C" w:rsidRPr="00047E80" w:rsidRDefault="00A2616C" w:rsidP="008C4A44">
      <w:pPr>
        <w:spacing w:after="0" w:line="480" w:lineRule="auto"/>
        <w:ind w:firstLine="720"/>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 xml:space="preserve">Maslennikov and Bull (2015) from the analysis of </w:t>
      </w:r>
      <w:bookmarkStart w:id="107" w:name="OLE_LINK75"/>
      <w:r w:rsidRPr="00047E80">
        <w:rPr>
          <w:rFonts w:ascii="Times New Roman" w:eastAsia="Times New Roman" w:hAnsi="Times New Roman" w:cs="Times New Roman"/>
          <w:color w:val="000000" w:themeColor="text1"/>
          <w:sz w:val="24"/>
          <w:szCs w:val="24"/>
        </w:rPr>
        <w:t xml:space="preserve">sedimentary pyrite in 45 carbonaceous shale </w:t>
      </w:r>
      <w:bookmarkEnd w:id="107"/>
      <w:r w:rsidRPr="00047E80">
        <w:rPr>
          <w:rFonts w:ascii="Times New Roman" w:eastAsia="Times New Roman" w:hAnsi="Times New Roman" w:cs="Times New Roman"/>
          <w:color w:val="000000" w:themeColor="text1"/>
          <w:sz w:val="24"/>
          <w:szCs w:val="24"/>
        </w:rPr>
        <w:t xml:space="preserve">and unconsolidated sulfidic sediment samples from </w:t>
      </w:r>
      <w:bookmarkStart w:id="108" w:name="OLE_LINK81"/>
      <w:bookmarkStart w:id="109" w:name="OLE_LINK82"/>
      <w:bookmarkStart w:id="110" w:name="OLE_LINK78"/>
      <w:bookmarkStart w:id="111" w:name="OLE_LINK79"/>
      <w:r w:rsidRPr="00047E80">
        <w:rPr>
          <w:rFonts w:ascii="Times New Roman" w:eastAsia="Times New Roman" w:hAnsi="Times New Roman" w:cs="Times New Roman"/>
          <w:color w:val="000000" w:themeColor="text1"/>
          <w:sz w:val="24"/>
          <w:szCs w:val="24"/>
        </w:rPr>
        <w:t>Paleoarchean age t</w:t>
      </w:r>
      <w:bookmarkEnd w:id="108"/>
      <w:bookmarkEnd w:id="109"/>
      <w:r w:rsidRPr="00047E80">
        <w:rPr>
          <w:rFonts w:ascii="Times New Roman" w:eastAsia="Times New Roman" w:hAnsi="Times New Roman" w:cs="Times New Roman"/>
          <w:color w:val="000000" w:themeColor="text1"/>
          <w:sz w:val="24"/>
          <w:szCs w:val="24"/>
        </w:rPr>
        <w:t>o present day</w:t>
      </w:r>
      <w:bookmarkEnd w:id="110"/>
      <w:bookmarkEnd w:id="111"/>
      <w:r w:rsidRPr="00047E80">
        <w:rPr>
          <w:rFonts w:ascii="Times New Roman" w:eastAsia="Times New Roman" w:hAnsi="Times New Roman" w:cs="Times New Roman"/>
          <w:color w:val="000000" w:themeColor="text1"/>
          <w:sz w:val="24"/>
          <w:szCs w:val="24"/>
        </w:rPr>
        <w:t xml:space="preserve"> has shown that Ni, Cu, and Co are part of the group of the most abundant trace elements incorporated into the structure of pyrite.</w:t>
      </w:r>
      <w:r w:rsidR="002D6758" w:rsidRPr="00047E80">
        <w:rPr>
          <w:rFonts w:ascii="Times New Roman" w:eastAsia="Times New Roman" w:hAnsi="Times New Roman" w:cs="Times New Roman"/>
          <w:color w:val="000000" w:themeColor="text1"/>
          <w:sz w:val="24"/>
          <w:szCs w:val="24"/>
        </w:rPr>
        <w:t xml:space="preserve"> </w:t>
      </w:r>
      <w:r w:rsidRPr="00047E80">
        <w:rPr>
          <w:rFonts w:ascii="Times New Roman" w:eastAsia="Times New Roman" w:hAnsi="Times New Roman" w:cs="Times New Roman"/>
          <w:color w:val="000000" w:themeColor="text1"/>
          <w:sz w:val="24"/>
          <w:szCs w:val="24"/>
        </w:rPr>
        <w:t xml:space="preserve">Co, they have shown to be </w:t>
      </w:r>
      <w:r w:rsidR="004749AF" w:rsidRPr="00047E80">
        <w:rPr>
          <w:rFonts w:ascii="Times New Roman" w:eastAsia="Times New Roman" w:hAnsi="Times New Roman" w:cs="Times New Roman"/>
          <w:color w:val="000000" w:themeColor="text1"/>
          <w:sz w:val="24"/>
          <w:szCs w:val="24"/>
        </w:rPr>
        <w:t>mostly</w:t>
      </w:r>
      <w:r w:rsidRPr="00047E80">
        <w:rPr>
          <w:rFonts w:ascii="Times New Roman" w:eastAsia="Times New Roman" w:hAnsi="Times New Roman" w:cs="Times New Roman"/>
          <w:color w:val="000000" w:themeColor="text1"/>
          <w:sz w:val="24"/>
          <w:szCs w:val="24"/>
        </w:rPr>
        <w:t xml:space="preserve"> incorporated into the structure of pyrite or as evenly distributed nanoinclusions </w:t>
      </w:r>
      <w:bookmarkStart w:id="112" w:name="OLE_LINK80"/>
      <w:r w:rsidRPr="00047E80">
        <w:rPr>
          <w:rFonts w:ascii="Times New Roman" w:eastAsia="Times New Roman" w:hAnsi="Times New Roman" w:cs="Times New Roman"/>
          <w:color w:val="000000" w:themeColor="text1"/>
          <w:sz w:val="24"/>
          <w:szCs w:val="24"/>
        </w:rPr>
        <w:t>(</w:t>
      </w:r>
      <w:bookmarkEnd w:id="112"/>
      <w:r w:rsidR="00162749" w:rsidRPr="00047E80">
        <w:rPr>
          <w:rFonts w:ascii="Times New Roman" w:eastAsia="Times New Roman" w:hAnsi="Times New Roman" w:cs="Times New Roman"/>
          <w:color w:val="000000" w:themeColor="text1"/>
          <w:sz w:val="24"/>
          <w:szCs w:val="24"/>
        </w:rPr>
        <w:t>Gregory et al., 2015</w:t>
      </w:r>
      <w:r w:rsidRPr="00047E80">
        <w:rPr>
          <w:rFonts w:ascii="Times New Roman" w:eastAsia="Times New Roman" w:hAnsi="Times New Roman" w:cs="Times New Roman"/>
          <w:color w:val="000000" w:themeColor="text1"/>
          <w:sz w:val="24"/>
          <w:szCs w:val="24"/>
        </w:rPr>
        <w:t>). Tribovillard et al. (2006) raised concerns about using Co as a reliable redox proxy due to strong detrital influence. Observations made from Pearson’s correlation coefficient (</w:t>
      </w:r>
      <w:r w:rsidR="00B01E5E" w:rsidRPr="00047E80">
        <w:rPr>
          <w:rFonts w:ascii="Times New Roman" w:eastAsia="Times New Roman" w:hAnsi="Times New Roman" w:cs="Times New Roman"/>
          <w:b/>
          <w:color w:val="000000" w:themeColor="text1"/>
          <w:sz w:val="24"/>
          <w:szCs w:val="24"/>
        </w:rPr>
        <w:t>Table 4</w:t>
      </w:r>
      <w:r w:rsidRPr="00047E80">
        <w:rPr>
          <w:rFonts w:ascii="Times New Roman" w:eastAsia="Times New Roman" w:hAnsi="Times New Roman" w:cs="Times New Roman"/>
          <w:color w:val="000000" w:themeColor="text1"/>
          <w:sz w:val="24"/>
          <w:szCs w:val="24"/>
        </w:rPr>
        <w:t xml:space="preserve">) shows that Co has a large association with </w:t>
      </w:r>
      <w:r w:rsidR="002D6758" w:rsidRPr="00047E80">
        <w:rPr>
          <w:rFonts w:ascii="Times New Roman" w:eastAsia="Times New Roman" w:hAnsi="Times New Roman" w:cs="Times New Roman"/>
          <w:color w:val="000000" w:themeColor="text1"/>
          <w:sz w:val="24"/>
          <w:szCs w:val="24"/>
        </w:rPr>
        <w:t>iron (Fe)</w:t>
      </w:r>
      <w:r w:rsidRPr="00047E80">
        <w:rPr>
          <w:rFonts w:ascii="Times New Roman" w:eastAsia="Times New Roman" w:hAnsi="Times New Roman" w:cs="Times New Roman"/>
          <w:color w:val="000000" w:themeColor="text1"/>
          <w:sz w:val="24"/>
          <w:szCs w:val="24"/>
        </w:rPr>
        <w:t xml:space="preserve"> (r = 0.66; Pearson’s coefficient), and a medium association with</w:t>
      </w:r>
      <w:r w:rsidR="002D6758" w:rsidRPr="00047E80">
        <w:rPr>
          <w:rFonts w:ascii="Times New Roman" w:eastAsia="Times New Roman" w:hAnsi="Times New Roman" w:cs="Times New Roman"/>
          <w:color w:val="000000" w:themeColor="text1"/>
          <w:sz w:val="24"/>
          <w:szCs w:val="24"/>
        </w:rPr>
        <w:t xml:space="preserve"> sulfur (</w:t>
      </w:r>
      <w:r w:rsidRPr="00047E80">
        <w:rPr>
          <w:rFonts w:ascii="Times New Roman" w:eastAsia="Times New Roman" w:hAnsi="Times New Roman" w:cs="Times New Roman"/>
          <w:color w:val="000000" w:themeColor="text1"/>
          <w:sz w:val="24"/>
          <w:szCs w:val="24"/>
        </w:rPr>
        <w:t>S</w:t>
      </w:r>
      <w:r w:rsidR="002D6758" w:rsidRPr="00047E80">
        <w:rPr>
          <w:rFonts w:ascii="Times New Roman" w:eastAsia="Times New Roman" w:hAnsi="Times New Roman" w:cs="Times New Roman"/>
          <w:color w:val="000000" w:themeColor="text1"/>
          <w:sz w:val="24"/>
          <w:szCs w:val="24"/>
        </w:rPr>
        <w:t>)</w:t>
      </w:r>
      <w:r w:rsidRPr="00047E80">
        <w:rPr>
          <w:rFonts w:ascii="Times New Roman" w:eastAsia="Times New Roman" w:hAnsi="Times New Roman" w:cs="Times New Roman"/>
          <w:color w:val="000000" w:themeColor="text1"/>
          <w:sz w:val="24"/>
          <w:szCs w:val="24"/>
        </w:rPr>
        <w:t xml:space="preserve"> (r = 0.362; Pearson’s coefficient). </w:t>
      </w:r>
      <w:r w:rsidR="002D6758" w:rsidRPr="00047E80">
        <w:rPr>
          <w:rFonts w:ascii="Times New Roman" w:eastAsia="Times New Roman" w:hAnsi="Times New Roman" w:cs="Times New Roman"/>
          <w:color w:val="000000" w:themeColor="text1"/>
          <w:sz w:val="24"/>
          <w:szCs w:val="24"/>
        </w:rPr>
        <w:t>Assuming that Fe and S are in the pyrite phase</w:t>
      </w:r>
      <w:r w:rsidR="00F41111" w:rsidRPr="00047E80">
        <w:rPr>
          <w:rFonts w:ascii="Times New Roman" w:eastAsia="Times New Roman" w:hAnsi="Times New Roman" w:cs="Times New Roman"/>
          <w:color w:val="000000" w:themeColor="text1"/>
          <w:sz w:val="24"/>
          <w:szCs w:val="24"/>
        </w:rPr>
        <w:t xml:space="preserve">, this may suggest that Co </w:t>
      </w:r>
      <w:r w:rsidRPr="00047E80">
        <w:rPr>
          <w:rFonts w:ascii="Times New Roman" w:eastAsia="Times New Roman" w:hAnsi="Times New Roman" w:cs="Times New Roman"/>
          <w:color w:val="000000" w:themeColor="text1"/>
          <w:sz w:val="24"/>
          <w:szCs w:val="24"/>
        </w:rPr>
        <w:t>i</w:t>
      </w:r>
      <w:r w:rsidR="00F41111" w:rsidRPr="00047E80">
        <w:rPr>
          <w:rFonts w:ascii="Times New Roman" w:eastAsia="Times New Roman" w:hAnsi="Times New Roman" w:cs="Times New Roman"/>
          <w:color w:val="000000" w:themeColor="text1"/>
          <w:sz w:val="24"/>
          <w:szCs w:val="24"/>
        </w:rPr>
        <w:t xml:space="preserve">s also in the pyrite phase. Co shows a small correlation with detrital proxies (r &lt; 0.205; Pearson’s coefficient), suggesting that Co </w:t>
      </w:r>
      <w:r w:rsidRPr="00047E80">
        <w:rPr>
          <w:rFonts w:ascii="Times New Roman" w:eastAsia="Times New Roman" w:hAnsi="Times New Roman" w:cs="Times New Roman"/>
          <w:color w:val="000000" w:themeColor="text1"/>
          <w:sz w:val="24"/>
          <w:szCs w:val="24"/>
        </w:rPr>
        <w:t xml:space="preserve">is weakly tied to the abundance of clastic material. </w:t>
      </w:r>
    </w:p>
    <w:p w:rsidR="008C4A44" w:rsidRDefault="00A2616C" w:rsidP="008C4A44">
      <w:pPr>
        <w:spacing w:after="0" w:line="480" w:lineRule="auto"/>
        <w:ind w:firstLine="720"/>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Ni</w:t>
      </w:r>
      <w:r w:rsidR="00E03A04">
        <w:rPr>
          <w:rFonts w:ascii="Times New Roman" w:eastAsia="Times New Roman" w:hAnsi="Times New Roman" w:cs="Times New Roman"/>
          <w:color w:val="000000" w:themeColor="text1"/>
          <w:sz w:val="24"/>
          <w:szCs w:val="24"/>
        </w:rPr>
        <w:t xml:space="preserve"> </w:t>
      </w:r>
      <w:r w:rsidR="00F41111" w:rsidRPr="00047E80">
        <w:rPr>
          <w:rFonts w:ascii="Times New Roman" w:eastAsia="Times New Roman" w:hAnsi="Times New Roman" w:cs="Times New Roman"/>
          <w:color w:val="000000" w:themeColor="text1"/>
          <w:sz w:val="24"/>
          <w:szCs w:val="24"/>
        </w:rPr>
        <w:t>can also be</w:t>
      </w:r>
      <w:r w:rsidRPr="00047E80">
        <w:rPr>
          <w:rFonts w:ascii="Times New Roman" w:eastAsia="Times New Roman" w:hAnsi="Times New Roman" w:cs="Times New Roman"/>
          <w:color w:val="000000" w:themeColor="text1"/>
          <w:sz w:val="24"/>
          <w:szCs w:val="24"/>
        </w:rPr>
        <w:t xml:space="preserve"> incorporated into the structure of pyrite or as evenly distributed nanoinclusions. Ni tends to be enriched in most diagenetic pyrite, and is not strongly affected by metamorphism or hydrothermal overprints (</w:t>
      </w:r>
      <w:r w:rsidR="00162749" w:rsidRPr="00047E80">
        <w:rPr>
          <w:rFonts w:ascii="Times New Roman" w:eastAsia="Times New Roman" w:hAnsi="Times New Roman" w:cs="Times New Roman"/>
          <w:color w:val="000000" w:themeColor="text1"/>
          <w:sz w:val="24"/>
          <w:szCs w:val="24"/>
        </w:rPr>
        <w:t>Gregory et al., 2015</w:t>
      </w:r>
      <w:r w:rsidR="00395BF4" w:rsidRPr="00047E80">
        <w:rPr>
          <w:rFonts w:ascii="Times New Roman" w:eastAsia="Times New Roman" w:hAnsi="Times New Roman" w:cs="Times New Roman"/>
          <w:color w:val="000000" w:themeColor="text1"/>
          <w:sz w:val="24"/>
          <w:szCs w:val="24"/>
        </w:rPr>
        <w:t>).  Ni may</w:t>
      </w:r>
      <w:r w:rsidRPr="00047E80">
        <w:rPr>
          <w:rFonts w:ascii="Times New Roman" w:eastAsia="Times New Roman" w:hAnsi="Times New Roman" w:cs="Times New Roman"/>
          <w:color w:val="000000" w:themeColor="text1"/>
          <w:sz w:val="24"/>
          <w:szCs w:val="24"/>
        </w:rPr>
        <w:t xml:space="preserve"> be </w:t>
      </w:r>
      <w:r w:rsidRPr="00047E80">
        <w:rPr>
          <w:rFonts w:ascii="Times New Roman" w:eastAsia="Times New Roman" w:hAnsi="Times New Roman" w:cs="Times New Roman"/>
          <w:color w:val="000000" w:themeColor="text1"/>
          <w:sz w:val="24"/>
          <w:szCs w:val="24"/>
        </w:rPr>
        <w:lastRenderedPageBreak/>
        <w:t>released from OM decay to pore waters, and under euxinic conditions, it may be incorporated into pyrite (Tribovillard et al., 2006). Pearson’s correlation coef</w:t>
      </w:r>
      <w:r w:rsidR="00F41111" w:rsidRPr="00047E80">
        <w:rPr>
          <w:rFonts w:ascii="Times New Roman" w:eastAsia="Times New Roman" w:hAnsi="Times New Roman" w:cs="Times New Roman"/>
          <w:color w:val="000000" w:themeColor="text1"/>
          <w:sz w:val="24"/>
          <w:szCs w:val="24"/>
        </w:rPr>
        <w:t>ficient (</w:t>
      </w:r>
      <w:r w:rsidR="00B01E5E" w:rsidRPr="00047E80">
        <w:rPr>
          <w:rFonts w:ascii="Times New Roman" w:eastAsia="Times New Roman" w:hAnsi="Times New Roman" w:cs="Times New Roman"/>
          <w:b/>
          <w:color w:val="000000" w:themeColor="text1"/>
          <w:sz w:val="24"/>
          <w:szCs w:val="24"/>
        </w:rPr>
        <w:t>Table 4</w:t>
      </w:r>
      <w:r w:rsidRPr="00047E80">
        <w:rPr>
          <w:rFonts w:ascii="Times New Roman" w:eastAsia="Times New Roman" w:hAnsi="Times New Roman" w:cs="Times New Roman"/>
          <w:color w:val="000000" w:themeColor="text1"/>
          <w:sz w:val="24"/>
          <w:szCs w:val="24"/>
        </w:rPr>
        <w:t xml:space="preserve">) shows Ni and Co, have a large association (r = 0.67; Pearson’s coefficient). This suggests that Ni, as Co, is also associated with pyrite. </w:t>
      </w:r>
    </w:p>
    <w:p w:rsidR="00F41111" w:rsidRPr="00047E80" w:rsidRDefault="00A2616C" w:rsidP="008C4A44">
      <w:pPr>
        <w:spacing w:after="0" w:line="480" w:lineRule="auto"/>
        <w:ind w:firstLine="720"/>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 xml:space="preserve">Cu(II) is reduced to Cu(I) at reducing conditions (euxinic), and is incorporated </w:t>
      </w:r>
      <w:r w:rsidR="00E03A04">
        <w:rPr>
          <w:rFonts w:ascii="Times New Roman" w:eastAsia="Times New Roman" w:hAnsi="Times New Roman" w:cs="Times New Roman"/>
          <w:color w:val="000000" w:themeColor="text1"/>
          <w:sz w:val="24"/>
          <w:szCs w:val="24"/>
        </w:rPr>
        <w:t xml:space="preserve">similarly </w:t>
      </w:r>
      <w:r w:rsidR="00E03A04" w:rsidRPr="00047E80">
        <w:rPr>
          <w:rFonts w:ascii="Times New Roman" w:eastAsia="Times New Roman" w:hAnsi="Times New Roman" w:cs="Times New Roman"/>
          <w:color w:val="000000" w:themeColor="text1"/>
          <w:sz w:val="24"/>
          <w:szCs w:val="24"/>
        </w:rPr>
        <w:t>as</w:t>
      </w:r>
      <w:r w:rsidRPr="00047E80">
        <w:rPr>
          <w:rFonts w:ascii="Times New Roman" w:eastAsia="Times New Roman" w:hAnsi="Times New Roman" w:cs="Times New Roman"/>
          <w:color w:val="000000" w:themeColor="text1"/>
          <w:sz w:val="24"/>
          <w:szCs w:val="24"/>
        </w:rPr>
        <w:t xml:space="preserve"> Ni and Co at low concentrations, however, at high concentrations, the occurrence of Cu-bearing sulfides is typical (</w:t>
      </w:r>
      <w:r w:rsidR="00162749" w:rsidRPr="00047E80">
        <w:rPr>
          <w:rFonts w:ascii="Times New Roman" w:eastAsia="Times New Roman" w:hAnsi="Times New Roman" w:cs="Times New Roman"/>
          <w:color w:val="000000" w:themeColor="text1"/>
          <w:sz w:val="24"/>
          <w:szCs w:val="24"/>
        </w:rPr>
        <w:t>Gregory et al., 2015</w:t>
      </w:r>
      <w:r w:rsidRPr="00047E80">
        <w:rPr>
          <w:rFonts w:ascii="Times New Roman" w:eastAsia="Times New Roman" w:hAnsi="Times New Roman" w:cs="Times New Roman"/>
          <w:color w:val="000000" w:themeColor="text1"/>
          <w:sz w:val="24"/>
          <w:szCs w:val="24"/>
        </w:rPr>
        <w:t>; Tribovillard et al., 2006). Cu can also be released from OM decay into the pore</w:t>
      </w:r>
      <w:r w:rsidR="00395BF4" w:rsidRPr="00047E80">
        <w:rPr>
          <w:rFonts w:ascii="Times New Roman" w:eastAsia="Times New Roman" w:hAnsi="Times New Roman" w:cs="Times New Roman"/>
          <w:color w:val="000000" w:themeColor="text1"/>
          <w:sz w:val="24"/>
          <w:szCs w:val="24"/>
        </w:rPr>
        <w:t xml:space="preserve"> </w:t>
      </w:r>
      <w:r w:rsidRPr="00047E80">
        <w:rPr>
          <w:rFonts w:ascii="Times New Roman" w:eastAsia="Times New Roman" w:hAnsi="Times New Roman" w:cs="Times New Roman"/>
          <w:color w:val="000000" w:themeColor="text1"/>
          <w:sz w:val="24"/>
          <w:szCs w:val="24"/>
        </w:rPr>
        <w:t>waters, adsorbed onto particulate Fe-Mn-</w:t>
      </w:r>
      <w:r w:rsidR="00E03A04" w:rsidRPr="00047E80">
        <w:rPr>
          <w:rFonts w:ascii="Times New Roman" w:eastAsia="Times New Roman" w:hAnsi="Times New Roman" w:cs="Times New Roman"/>
          <w:color w:val="000000" w:themeColor="text1"/>
          <w:sz w:val="24"/>
          <w:szCs w:val="24"/>
        </w:rPr>
        <w:t>oxyhydroxides</w:t>
      </w:r>
      <w:r w:rsidRPr="00047E80">
        <w:rPr>
          <w:rFonts w:ascii="Times New Roman" w:eastAsia="Times New Roman" w:hAnsi="Times New Roman" w:cs="Times New Roman"/>
          <w:color w:val="000000" w:themeColor="text1"/>
          <w:sz w:val="24"/>
          <w:szCs w:val="24"/>
        </w:rPr>
        <w:t>, and/or diagenetically fixed by authigenic nontronite or smectite minerals. Pearson’s correlation coefficient (</w:t>
      </w:r>
      <w:r w:rsidR="00B01E5E" w:rsidRPr="00047E80">
        <w:rPr>
          <w:rFonts w:ascii="Times New Roman" w:eastAsia="Times New Roman" w:hAnsi="Times New Roman" w:cs="Times New Roman"/>
          <w:b/>
          <w:color w:val="000000" w:themeColor="text1"/>
          <w:sz w:val="24"/>
          <w:szCs w:val="24"/>
        </w:rPr>
        <w:t>Table 4</w:t>
      </w:r>
      <w:r w:rsidRPr="00047E80">
        <w:rPr>
          <w:rFonts w:ascii="Times New Roman" w:eastAsia="Times New Roman" w:hAnsi="Times New Roman" w:cs="Times New Roman"/>
          <w:color w:val="000000" w:themeColor="text1"/>
          <w:sz w:val="24"/>
          <w:szCs w:val="24"/>
        </w:rPr>
        <w:t xml:space="preserve">) shows no association of Cu with any elements. </w:t>
      </w:r>
      <w:r w:rsidR="00F41111" w:rsidRPr="00047E80">
        <w:rPr>
          <w:rFonts w:ascii="Times New Roman" w:eastAsia="Times New Roman" w:hAnsi="Times New Roman" w:cs="Times New Roman"/>
          <w:color w:val="000000" w:themeColor="text1"/>
          <w:sz w:val="24"/>
          <w:szCs w:val="24"/>
        </w:rPr>
        <w:t>This</w:t>
      </w:r>
      <w:r w:rsidRPr="00047E80">
        <w:rPr>
          <w:rFonts w:ascii="Times New Roman" w:eastAsia="Times New Roman" w:hAnsi="Times New Roman" w:cs="Times New Roman"/>
          <w:color w:val="000000" w:themeColor="text1"/>
          <w:sz w:val="24"/>
          <w:szCs w:val="24"/>
        </w:rPr>
        <w:t xml:space="preserve"> cou</w:t>
      </w:r>
      <w:r w:rsidR="00395BF4" w:rsidRPr="00047E80">
        <w:rPr>
          <w:rFonts w:ascii="Times New Roman" w:eastAsia="Times New Roman" w:hAnsi="Times New Roman" w:cs="Times New Roman"/>
          <w:color w:val="000000" w:themeColor="text1"/>
          <w:sz w:val="24"/>
          <w:szCs w:val="24"/>
        </w:rPr>
        <w:t>ld</w:t>
      </w:r>
      <w:r w:rsidRPr="00047E80">
        <w:rPr>
          <w:rFonts w:ascii="Times New Roman" w:eastAsia="Times New Roman" w:hAnsi="Times New Roman" w:cs="Times New Roman"/>
          <w:color w:val="000000" w:themeColor="text1"/>
          <w:sz w:val="24"/>
          <w:szCs w:val="24"/>
        </w:rPr>
        <w:t xml:space="preserve"> suggest that Cu was either depleted during deposition or concentrations are </w:t>
      </w:r>
      <w:r w:rsidR="00E03A04" w:rsidRPr="00047E80">
        <w:rPr>
          <w:rFonts w:ascii="Times New Roman" w:eastAsia="Times New Roman" w:hAnsi="Times New Roman" w:cs="Times New Roman"/>
          <w:color w:val="000000" w:themeColor="text1"/>
          <w:sz w:val="24"/>
          <w:szCs w:val="24"/>
        </w:rPr>
        <w:t>below</w:t>
      </w:r>
      <w:r w:rsidR="00E03A04">
        <w:rPr>
          <w:rFonts w:ascii="Times New Roman" w:eastAsia="Times New Roman" w:hAnsi="Times New Roman" w:cs="Times New Roman"/>
          <w:color w:val="000000" w:themeColor="text1"/>
          <w:sz w:val="24"/>
          <w:szCs w:val="24"/>
        </w:rPr>
        <w:t xml:space="preserve"> the</w:t>
      </w:r>
      <w:r w:rsidRPr="00047E80">
        <w:rPr>
          <w:rFonts w:ascii="Times New Roman" w:eastAsia="Times New Roman" w:hAnsi="Times New Roman" w:cs="Times New Roman"/>
          <w:color w:val="000000" w:themeColor="text1"/>
          <w:sz w:val="24"/>
          <w:szCs w:val="24"/>
        </w:rPr>
        <w:t xml:space="preserve"> detection limit. </w:t>
      </w:r>
      <w:r w:rsidR="00753CF2" w:rsidRPr="00047E80">
        <w:rPr>
          <w:rFonts w:ascii="Times New Roman" w:eastAsia="Times New Roman" w:hAnsi="Times New Roman" w:cs="Times New Roman"/>
          <w:color w:val="000000" w:themeColor="text1"/>
          <w:sz w:val="24"/>
          <w:szCs w:val="24"/>
        </w:rPr>
        <w:t>For this reason, Cu might not be a reliable redox proxy</w:t>
      </w:r>
      <w:r w:rsidR="00395BF4" w:rsidRPr="00047E80">
        <w:rPr>
          <w:rFonts w:ascii="Times New Roman" w:eastAsia="Times New Roman" w:hAnsi="Times New Roman" w:cs="Times New Roman"/>
          <w:color w:val="000000" w:themeColor="text1"/>
          <w:sz w:val="24"/>
          <w:szCs w:val="24"/>
        </w:rPr>
        <w:t xml:space="preserve"> for the Woodford Shale section.</w:t>
      </w:r>
    </w:p>
    <w:p w:rsidR="00753CF2" w:rsidRPr="00047E80" w:rsidRDefault="00395BF4" w:rsidP="008C4A44">
      <w:pPr>
        <w:spacing w:after="0" w:line="480" w:lineRule="auto"/>
        <w:ind w:firstLine="720"/>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 xml:space="preserve">Zn </w:t>
      </w:r>
      <w:r w:rsidR="00A2616C" w:rsidRPr="00047E80">
        <w:rPr>
          <w:rFonts w:ascii="Times New Roman" w:eastAsia="Times New Roman" w:hAnsi="Times New Roman" w:cs="Times New Roman"/>
          <w:color w:val="000000" w:themeColor="text1"/>
          <w:sz w:val="24"/>
          <w:szCs w:val="24"/>
        </w:rPr>
        <w:t>can also be released from OM decay into the pore</w:t>
      </w:r>
      <w:r w:rsidRPr="00047E80">
        <w:rPr>
          <w:rFonts w:ascii="Times New Roman" w:eastAsia="Times New Roman" w:hAnsi="Times New Roman" w:cs="Times New Roman"/>
          <w:color w:val="000000" w:themeColor="text1"/>
          <w:sz w:val="24"/>
          <w:szCs w:val="24"/>
        </w:rPr>
        <w:t xml:space="preserve"> </w:t>
      </w:r>
      <w:r w:rsidR="00A2616C" w:rsidRPr="00047E80">
        <w:rPr>
          <w:rFonts w:ascii="Times New Roman" w:eastAsia="Times New Roman" w:hAnsi="Times New Roman" w:cs="Times New Roman"/>
          <w:color w:val="000000" w:themeColor="text1"/>
          <w:sz w:val="24"/>
          <w:szCs w:val="24"/>
        </w:rPr>
        <w:t>waters, and/or adsorbed onto particulate Fe-Mn-oxyhydroxides. Zn may also be incorporated as sphalerite (ZnS) inclusions in pyrite or, form its own sulfides, sphalerite ([Zn, Fe]S) (Huerta-Diaz and Morse, 1992; Tribovillard et al., 2006). Pearson’s correlation coefficient (</w:t>
      </w:r>
      <w:r w:rsidR="00B01E5E" w:rsidRPr="00047E80">
        <w:rPr>
          <w:rFonts w:ascii="Times New Roman" w:eastAsia="Times New Roman" w:hAnsi="Times New Roman" w:cs="Times New Roman"/>
          <w:b/>
          <w:color w:val="000000" w:themeColor="text1"/>
          <w:sz w:val="24"/>
          <w:szCs w:val="24"/>
        </w:rPr>
        <w:t>Table 4</w:t>
      </w:r>
      <w:r w:rsidR="00A2616C" w:rsidRPr="00047E80">
        <w:rPr>
          <w:rFonts w:ascii="Times New Roman" w:eastAsia="Times New Roman" w:hAnsi="Times New Roman" w:cs="Times New Roman"/>
          <w:color w:val="000000" w:themeColor="text1"/>
          <w:sz w:val="24"/>
          <w:szCs w:val="24"/>
        </w:rPr>
        <w:t xml:space="preserve">) shows small association of Zn with Ni and Co (may suggest slight inclusions in pyrite), and no association with other </w:t>
      </w:r>
      <w:r w:rsidR="006B5277" w:rsidRPr="00047E80">
        <w:rPr>
          <w:rFonts w:ascii="Times New Roman" w:eastAsia="Times New Roman" w:hAnsi="Times New Roman" w:cs="Times New Roman"/>
          <w:color w:val="000000" w:themeColor="text1"/>
          <w:sz w:val="24"/>
          <w:szCs w:val="24"/>
        </w:rPr>
        <w:t xml:space="preserve">elements. This could </w:t>
      </w:r>
      <w:r w:rsidR="00A2616C" w:rsidRPr="00047E80">
        <w:rPr>
          <w:rFonts w:ascii="Times New Roman" w:eastAsia="Times New Roman" w:hAnsi="Times New Roman" w:cs="Times New Roman"/>
          <w:color w:val="000000" w:themeColor="text1"/>
          <w:sz w:val="24"/>
          <w:szCs w:val="24"/>
        </w:rPr>
        <w:t>suggest that Zn was either depleted</w:t>
      </w:r>
      <w:r w:rsidR="006B5277" w:rsidRPr="00047E80">
        <w:rPr>
          <w:rFonts w:ascii="Times New Roman" w:eastAsia="Times New Roman" w:hAnsi="Times New Roman" w:cs="Times New Roman"/>
          <w:color w:val="000000" w:themeColor="text1"/>
          <w:sz w:val="24"/>
          <w:szCs w:val="24"/>
        </w:rPr>
        <w:t xml:space="preserve"> in the water column</w:t>
      </w:r>
      <w:r w:rsidR="00A2616C" w:rsidRPr="00047E80">
        <w:rPr>
          <w:rFonts w:ascii="Times New Roman" w:eastAsia="Times New Roman" w:hAnsi="Times New Roman" w:cs="Times New Roman"/>
          <w:color w:val="000000" w:themeColor="text1"/>
          <w:sz w:val="24"/>
          <w:szCs w:val="24"/>
        </w:rPr>
        <w:t xml:space="preserve"> during deposition or concentrations are below </w:t>
      </w:r>
      <w:r w:rsidR="00E03A04">
        <w:rPr>
          <w:rFonts w:ascii="Times New Roman" w:eastAsia="Times New Roman" w:hAnsi="Times New Roman" w:cs="Times New Roman"/>
          <w:color w:val="000000" w:themeColor="text1"/>
          <w:sz w:val="24"/>
          <w:szCs w:val="24"/>
        </w:rPr>
        <w:t xml:space="preserve">the </w:t>
      </w:r>
      <w:r w:rsidR="00A2616C" w:rsidRPr="00047E80">
        <w:rPr>
          <w:rFonts w:ascii="Times New Roman" w:eastAsia="Times New Roman" w:hAnsi="Times New Roman" w:cs="Times New Roman"/>
          <w:color w:val="000000" w:themeColor="text1"/>
          <w:sz w:val="24"/>
          <w:szCs w:val="24"/>
        </w:rPr>
        <w:t xml:space="preserve">detection limit. </w:t>
      </w:r>
      <w:r w:rsidR="00753CF2" w:rsidRPr="00047E80">
        <w:rPr>
          <w:rFonts w:ascii="Times New Roman" w:eastAsia="Times New Roman" w:hAnsi="Times New Roman" w:cs="Times New Roman"/>
          <w:color w:val="000000" w:themeColor="text1"/>
          <w:sz w:val="24"/>
          <w:szCs w:val="24"/>
        </w:rPr>
        <w:t>For this reason, Zn</w:t>
      </w:r>
      <w:r w:rsidRPr="00047E80">
        <w:rPr>
          <w:rFonts w:ascii="Times New Roman" w:eastAsia="Times New Roman" w:hAnsi="Times New Roman" w:cs="Times New Roman"/>
          <w:color w:val="000000" w:themeColor="text1"/>
          <w:sz w:val="24"/>
          <w:szCs w:val="24"/>
        </w:rPr>
        <w:t xml:space="preserve"> like Cu</w:t>
      </w:r>
      <w:r w:rsidR="00753CF2" w:rsidRPr="00047E80">
        <w:rPr>
          <w:rFonts w:ascii="Times New Roman" w:eastAsia="Times New Roman" w:hAnsi="Times New Roman" w:cs="Times New Roman"/>
          <w:color w:val="000000" w:themeColor="text1"/>
          <w:sz w:val="24"/>
          <w:szCs w:val="24"/>
        </w:rPr>
        <w:t xml:space="preserve"> might not be a reliable redox proxy</w:t>
      </w:r>
      <w:r w:rsidR="006B5277" w:rsidRPr="00047E80">
        <w:rPr>
          <w:rFonts w:ascii="Times New Roman" w:eastAsia="Times New Roman" w:hAnsi="Times New Roman" w:cs="Times New Roman"/>
          <w:color w:val="000000" w:themeColor="text1"/>
          <w:sz w:val="24"/>
          <w:szCs w:val="24"/>
        </w:rPr>
        <w:t xml:space="preserve"> for the Woodford Shale section</w:t>
      </w:r>
      <w:r w:rsidR="00753CF2" w:rsidRPr="00047E80">
        <w:rPr>
          <w:rFonts w:ascii="Times New Roman" w:eastAsia="Times New Roman" w:hAnsi="Times New Roman" w:cs="Times New Roman"/>
          <w:color w:val="000000" w:themeColor="text1"/>
          <w:sz w:val="24"/>
          <w:szCs w:val="24"/>
        </w:rPr>
        <w:t xml:space="preserve">. </w:t>
      </w:r>
    </w:p>
    <w:p w:rsidR="00A2616C" w:rsidRPr="00047E80" w:rsidRDefault="00A2616C" w:rsidP="008C4A44">
      <w:pPr>
        <w:spacing w:after="0" w:line="480" w:lineRule="auto"/>
        <w:ind w:firstLine="720"/>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Cr is reduced from Cr(IV) to Cr(III) under anoxic conditions, which can be incorporated or adsorbed by Fe-Mn-oxyhydroxides</w:t>
      </w:r>
      <w:r w:rsidRPr="00047E80">
        <w:rPr>
          <w:rFonts w:ascii="Times New Roman" w:eastAsia="Times New Roman" w:hAnsi="Times New Roman" w:cs="Times New Roman"/>
          <w:color w:val="000000" w:themeColor="text1"/>
          <w:sz w:val="24"/>
        </w:rPr>
        <w:t xml:space="preserve">, upon OM mineralization, Cr does </w:t>
      </w:r>
      <w:r w:rsidRPr="00047E80">
        <w:rPr>
          <w:rFonts w:ascii="Times New Roman" w:eastAsia="Times New Roman" w:hAnsi="Times New Roman" w:cs="Times New Roman"/>
          <w:color w:val="000000" w:themeColor="text1"/>
          <w:sz w:val="24"/>
        </w:rPr>
        <w:lastRenderedPageBreak/>
        <w:t xml:space="preserve">not stay trapped in the sediments in </w:t>
      </w:r>
      <w:r w:rsidR="00395BF4" w:rsidRPr="00047E80">
        <w:rPr>
          <w:rFonts w:ascii="Times New Roman" w:eastAsia="Times New Roman" w:hAnsi="Times New Roman" w:cs="Times New Roman"/>
          <w:color w:val="000000" w:themeColor="text1"/>
          <w:sz w:val="24"/>
        </w:rPr>
        <w:t xml:space="preserve">the </w:t>
      </w:r>
      <w:r w:rsidRPr="00047E80">
        <w:rPr>
          <w:rFonts w:ascii="Times New Roman" w:eastAsia="Times New Roman" w:hAnsi="Times New Roman" w:cs="Times New Roman"/>
          <w:color w:val="000000" w:themeColor="text1"/>
          <w:sz w:val="24"/>
        </w:rPr>
        <w:t>form of a sulfide because Cr is not readily taken up by Fe-sulfides. Hence, Cr becomes immobile, and can be lost through diffusion to the water column. Cr also has a strong detrital influence as it can be incorporated into clay minerals, and ferromagnesian minerals (</w:t>
      </w:r>
      <w:r w:rsidRPr="00047E80">
        <w:rPr>
          <w:rFonts w:ascii="Times New Roman" w:eastAsia="Times New Roman" w:hAnsi="Times New Roman" w:cs="Times New Roman"/>
          <w:color w:val="000000" w:themeColor="text1"/>
          <w:sz w:val="24"/>
          <w:szCs w:val="24"/>
        </w:rPr>
        <w:t>Tribovillard et al., 2006)</w:t>
      </w:r>
      <w:r w:rsidRPr="00047E80">
        <w:rPr>
          <w:rFonts w:ascii="Times New Roman" w:eastAsia="Times New Roman" w:hAnsi="Times New Roman" w:cs="Times New Roman"/>
          <w:color w:val="000000" w:themeColor="text1"/>
          <w:sz w:val="24"/>
        </w:rPr>
        <w:t>. Pearson’s correlation coefficient (</w:t>
      </w:r>
      <w:r w:rsidR="00395BF4" w:rsidRPr="00047E80">
        <w:rPr>
          <w:rFonts w:ascii="Times New Roman" w:eastAsia="Times New Roman" w:hAnsi="Times New Roman" w:cs="Times New Roman"/>
          <w:b/>
          <w:color w:val="000000" w:themeColor="text1"/>
          <w:sz w:val="24"/>
        </w:rPr>
        <w:t>Table 4</w:t>
      </w:r>
      <w:r w:rsidRPr="00047E80">
        <w:rPr>
          <w:rFonts w:ascii="Times New Roman" w:eastAsia="Times New Roman" w:hAnsi="Times New Roman" w:cs="Times New Roman"/>
          <w:color w:val="000000" w:themeColor="text1"/>
          <w:sz w:val="24"/>
        </w:rPr>
        <w:t xml:space="preserve">) shows a moderate correlation with Si and Ca </w:t>
      </w:r>
      <w:r w:rsidRPr="00047E80">
        <w:rPr>
          <w:rFonts w:ascii="Times New Roman" w:eastAsia="Times New Roman" w:hAnsi="Times New Roman" w:cs="Times New Roman"/>
          <w:color w:val="000000" w:themeColor="text1"/>
          <w:sz w:val="24"/>
          <w:szCs w:val="24"/>
        </w:rPr>
        <w:t xml:space="preserve">(r = 0.45; r = 0. 306; Pearson’s coefficient), and small correlation with Mn and Mg (r = 0.187; r = 0.144; Pearson’s coefficient). The preferential incorporation of Cr into silicates and carbonate </w:t>
      </w:r>
      <w:r w:rsidR="006B5277" w:rsidRPr="00047E80">
        <w:rPr>
          <w:rFonts w:ascii="Times New Roman" w:eastAsia="Times New Roman" w:hAnsi="Times New Roman" w:cs="Times New Roman"/>
          <w:color w:val="000000" w:themeColor="text1"/>
          <w:sz w:val="24"/>
          <w:szCs w:val="24"/>
        </w:rPr>
        <w:t>limits the</w:t>
      </w:r>
      <w:r w:rsidRPr="00047E80">
        <w:rPr>
          <w:rFonts w:ascii="Times New Roman" w:eastAsia="Times New Roman" w:hAnsi="Times New Roman" w:cs="Times New Roman"/>
          <w:color w:val="000000" w:themeColor="text1"/>
          <w:sz w:val="24"/>
          <w:szCs w:val="24"/>
        </w:rPr>
        <w:t xml:space="preserve"> </w:t>
      </w:r>
      <w:r w:rsidR="006B5277" w:rsidRPr="00047E80">
        <w:rPr>
          <w:rFonts w:ascii="Times New Roman" w:eastAsia="Times New Roman" w:hAnsi="Times New Roman" w:cs="Times New Roman"/>
          <w:color w:val="000000" w:themeColor="text1"/>
          <w:sz w:val="24"/>
          <w:szCs w:val="24"/>
        </w:rPr>
        <w:t xml:space="preserve">usefulness of </w:t>
      </w:r>
      <w:r w:rsidRPr="00047E80">
        <w:rPr>
          <w:rFonts w:ascii="Times New Roman" w:eastAsia="Times New Roman" w:hAnsi="Times New Roman" w:cs="Times New Roman"/>
          <w:color w:val="000000" w:themeColor="text1"/>
          <w:sz w:val="24"/>
          <w:szCs w:val="24"/>
        </w:rPr>
        <w:t>Cr</w:t>
      </w:r>
      <w:r w:rsidR="00753CF2" w:rsidRPr="00047E80">
        <w:rPr>
          <w:rFonts w:ascii="Times New Roman" w:eastAsia="Times New Roman" w:hAnsi="Times New Roman" w:cs="Times New Roman"/>
          <w:color w:val="000000" w:themeColor="text1"/>
          <w:sz w:val="24"/>
          <w:szCs w:val="24"/>
        </w:rPr>
        <w:t xml:space="preserve"> a</w:t>
      </w:r>
      <w:r w:rsidR="006B5277" w:rsidRPr="00047E80">
        <w:rPr>
          <w:rFonts w:ascii="Times New Roman" w:eastAsia="Times New Roman" w:hAnsi="Times New Roman" w:cs="Times New Roman"/>
          <w:color w:val="000000" w:themeColor="text1"/>
          <w:sz w:val="24"/>
          <w:szCs w:val="24"/>
        </w:rPr>
        <w:t>s a</w:t>
      </w:r>
      <w:r w:rsidR="00753CF2" w:rsidRPr="00047E80">
        <w:rPr>
          <w:rFonts w:ascii="Times New Roman" w:eastAsia="Times New Roman" w:hAnsi="Times New Roman" w:cs="Times New Roman"/>
          <w:color w:val="000000" w:themeColor="text1"/>
          <w:sz w:val="24"/>
          <w:szCs w:val="24"/>
        </w:rPr>
        <w:t xml:space="preserve"> </w:t>
      </w:r>
      <w:r w:rsidRPr="00047E80">
        <w:rPr>
          <w:rFonts w:ascii="Times New Roman" w:eastAsia="Times New Roman" w:hAnsi="Times New Roman" w:cs="Times New Roman"/>
          <w:color w:val="000000" w:themeColor="text1"/>
          <w:sz w:val="24"/>
          <w:szCs w:val="24"/>
        </w:rPr>
        <w:t>redox proxy</w:t>
      </w:r>
      <w:r w:rsidR="00753CF2" w:rsidRPr="00047E80">
        <w:rPr>
          <w:rFonts w:ascii="Times New Roman" w:eastAsia="Times New Roman" w:hAnsi="Times New Roman" w:cs="Times New Roman"/>
          <w:color w:val="000000" w:themeColor="text1"/>
          <w:sz w:val="24"/>
          <w:szCs w:val="24"/>
        </w:rPr>
        <w:t xml:space="preserve"> for the Woodford Shale section</w:t>
      </w:r>
      <w:r w:rsidRPr="00047E80">
        <w:rPr>
          <w:rFonts w:ascii="Times New Roman" w:eastAsia="Times New Roman" w:hAnsi="Times New Roman" w:cs="Times New Roman"/>
          <w:color w:val="000000" w:themeColor="text1"/>
          <w:sz w:val="24"/>
          <w:szCs w:val="24"/>
        </w:rPr>
        <w:t>.</w:t>
      </w:r>
    </w:p>
    <w:p w:rsidR="00A2616C" w:rsidRPr="00047E80" w:rsidRDefault="00A2616C" w:rsidP="008C4A44">
      <w:pPr>
        <w:spacing w:after="0" w:line="480" w:lineRule="auto"/>
        <w:ind w:firstLine="720"/>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V is reduced from V(V) to V(IV) under mildly reducing conditions, forming vanadyl ions. V(IV) is removed to the sediments through adsorption unto OM. Under euxinic conditions, V is further reduced to V(II), and can be taken up by geoporphyrins or precipitated as solid oxide V</w:t>
      </w:r>
      <w:r w:rsidRPr="00047E80">
        <w:rPr>
          <w:rFonts w:ascii="Times New Roman" w:eastAsia="Times New Roman" w:hAnsi="Times New Roman" w:cs="Times New Roman"/>
          <w:color w:val="000000" w:themeColor="text1"/>
          <w:sz w:val="24"/>
          <w:szCs w:val="24"/>
          <w:vertAlign w:val="subscript"/>
        </w:rPr>
        <w:t>2</w:t>
      </w:r>
      <w:r w:rsidRPr="00047E80">
        <w:rPr>
          <w:rFonts w:ascii="Times New Roman" w:eastAsia="Times New Roman" w:hAnsi="Times New Roman" w:cs="Times New Roman"/>
          <w:color w:val="000000" w:themeColor="text1"/>
          <w:sz w:val="24"/>
          <w:szCs w:val="24"/>
        </w:rPr>
        <w:t>O</w:t>
      </w:r>
      <w:r w:rsidRPr="00047E80">
        <w:rPr>
          <w:rFonts w:ascii="Times New Roman" w:eastAsia="Times New Roman" w:hAnsi="Times New Roman" w:cs="Times New Roman"/>
          <w:color w:val="000000" w:themeColor="text1"/>
          <w:sz w:val="24"/>
          <w:szCs w:val="24"/>
          <w:vertAlign w:val="subscript"/>
        </w:rPr>
        <w:t>3</w:t>
      </w:r>
      <w:r w:rsidRPr="00047E80">
        <w:rPr>
          <w:rFonts w:ascii="Times New Roman" w:eastAsia="Times New Roman" w:hAnsi="Times New Roman" w:cs="Times New Roman"/>
          <w:color w:val="000000" w:themeColor="text1"/>
          <w:sz w:val="24"/>
          <w:szCs w:val="24"/>
        </w:rPr>
        <w:t xml:space="preserve"> or hydroxide V(OH)</w:t>
      </w:r>
      <w:r w:rsidRPr="00047E80">
        <w:rPr>
          <w:rFonts w:ascii="Times New Roman" w:eastAsia="Times New Roman" w:hAnsi="Times New Roman" w:cs="Times New Roman"/>
          <w:color w:val="000000" w:themeColor="text1"/>
          <w:sz w:val="24"/>
          <w:szCs w:val="24"/>
          <w:vertAlign w:val="subscript"/>
        </w:rPr>
        <w:t xml:space="preserve">3 </w:t>
      </w:r>
      <w:r w:rsidRPr="00047E80">
        <w:rPr>
          <w:rFonts w:ascii="Times New Roman" w:eastAsia="Times New Roman" w:hAnsi="Times New Roman" w:cs="Times New Roman"/>
          <w:color w:val="000000" w:themeColor="text1"/>
          <w:sz w:val="24"/>
          <w:szCs w:val="24"/>
        </w:rPr>
        <w:t>phase. V may be removed from the pore waters by Fe-Mn-oxyhydroxides, and is not readily incorporated into Fe-sulfides. V (III) can also be incorporated into clay minerals, as it can substitute for Al in the clay mineral structure. Additionally, V can be incorporated into phosphate nodules. In fact, it has been identified in Turner (2016), as well as this work that an enrichment in V in t</w:t>
      </w:r>
      <w:r w:rsidR="00395BF4" w:rsidRPr="00047E80">
        <w:rPr>
          <w:rFonts w:ascii="Times New Roman" w:eastAsia="Times New Roman" w:hAnsi="Times New Roman" w:cs="Times New Roman"/>
          <w:color w:val="000000" w:themeColor="text1"/>
          <w:sz w:val="24"/>
          <w:szCs w:val="24"/>
        </w:rPr>
        <w:t xml:space="preserve">he </w:t>
      </w:r>
      <w:r w:rsidR="0009026E">
        <w:rPr>
          <w:rFonts w:ascii="Times New Roman" w:eastAsia="Times New Roman" w:hAnsi="Times New Roman" w:cs="Times New Roman"/>
          <w:color w:val="000000" w:themeColor="text1"/>
          <w:sz w:val="24"/>
          <w:szCs w:val="24"/>
        </w:rPr>
        <w:t>U</w:t>
      </w:r>
      <w:r w:rsidR="00395BF4" w:rsidRPr="00047E80">
        <w:rPr>
          <w:rFonts w:ascii="Times New Roman" w:eastAsia="Times New Roman" w:hAnsi="Times New Roman" w:cs="Times New Roman"/>
          <w:color w:val="000000" w:themeColor="text1"/>
          <w:sz w:val="24"/>
          <w:szCs w:val="24"/>
        </w:rPr>
        <w:t xml:space="preserve">pper Woodford coincides </w:t>
      </w:r>
      <w:r w:rsidRPr="00047E80">
        <w:rPr>
          <w:rFonts w:ascii="Times New Roman" w:eastAsia="Times New Roman" w:hAnsi="Times New Roman" w:cs="Times New Roman"/>
          <w:color w:val="000000" w:themeColor="text1"/>
          <w:sz w:val="24"/>
          <w:szCs w:val="24"/>
        </w:rPr>
        <w:t xml:space="preserve">with the </w:t>
      </w:r>
      <w:r w:rsidR="00395BF4" w:rsidRPr="00047E80">
        <w:rPr>
          <w:rFonts w:ascii="Times New Roman" w:eastAsia="Times New Roman" w:hAnsi="Times New Roman" w:cs="Times New Roman"/>
          <w:color w:val="000000" w:themeColor="text1"/>
          <w:sz w:val="24"/>
          <w:szCs w:val="24"/>
        </w:rPr>
        <w:t xml:space="preserve">occurrence </w:t>
      </w:r>
      <w:r w:rsidRPr="00047E80">
        <w:rPr>
          <w:rFonts w:ascii="Times New Roman" w:eastAsia="Times New Roman" w:hAnsi="Times New Roman" w:cs="Times New Roman"/>
          <w:color w:val="000000" w:themeColor="text1"/>
          <w:sz w:val="24"/>
          <w:szCs w:val="24"/>
        </w:rPr>
        <w:t xml:space="preserve">of phosphate nodules. For this reason, V might not be a reliable redox proxy, at least not for the </w:t>
      </w:r>
      <w:r w:rsidR="00E03A04">
        <w:rPr>
          <w:rFonts w:ascii="Times New Roman" w:eastAsia="Times New Roman" w:hAnsi="Times New Roman" w:cs="Times New Roman"/>
          <w:color w:val="000000" w:themeColor="text1"/>
          <w:sz w:val="24"/>
          <w:szCs w:val="24"/>
        </w:rPr>
        <w:t>U</w:t>
      </w:r>
      <w:r w:rsidRPr="00047E80">
        <w:rPr>
          <w:rFonts w:ascii="Times New Roman" w:eastAsia="Times New Roman" w:hAnsi="Times New Roman" w:cs="Times New Roman"/>
          <w:color w:val="000000" w:themeColor="text1"/>
          <w:sz w:val="24"/>
          <w:szCs w:val="24"/>
        </w:rPr>
        <w:t>pper Woodford Shale</w:t>
      </w:r>
      <w:r w:rsidR="006B5277" w:rsidRPr="00047E80">
        <w:rPr>
          <w:rFonts w:ascii="Times New Roman" w:eastAsia="Times New Roman" w:hAnsi="Times New Roman" w:cs="Times New Roman"/>
          <w:color w:val="000000" w:themeColor="text1"/>
          <w:sz w:val="24"/>
          <w:szCs w:val="24"/>
        </w:rPr>
        <w:t xml:space="preserve"> section</w:t>
      </w:r>
      <w:r w:rsidRPr="00047E80">
        <w:rPr>
          <w:rFonts w:ascii="Times New Roman" w:eastAsia="Times New Roman" w:hAnsi="Times New Roman" w:cs="Times New Roman"/>
          <w:color w:val="000000" w:themeColor="text1"/>
          <w:sz w:val="24"/>
          <w:szCs w:val="24"/>
        </w:rPr>
        <w:t xml:space="preserve">. </w:t>
      </w:r>
    </w:p>
    <w:p w:rsidR="00B20C06" w:rsidRPr="00AC70F5" w:rsidRDefault="00A85C85" w:rsidP="00AC70F5">
      <w:pPr>
        <w:spacing w:after="0" w:line="480" w:lineRule="auto"/>
        <w:ind w:firstLine="720"/>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U is reduced fro</w:t>
      </w:r>
      <w:r w:rsidR="00A2616C" w:rsidRPr="00047E80">
        <w:rPr>
          <w:rFonts w:ascii="Times New Roman" w:eastAsia="Times New Roman" w:hAnsi="Times New Roman" w:cs="Times New Roman"/>
          <w:color w:val="000000" w:themeColor="text1"/>
          <w:sz w:val="24"/>
          <w:szCs w:val="24"/>
        </w:rPr>
        <w:t>m U(VI) to U(IV) in anoxic conditions</w:t>
      </w:r>
      <w:r w:rsidR="00F134A4" w:rsidRPr="00047E80">
        <w:rPr>
          <w:rFonts w:ascii="Times New Roman" w:eastAsia="Times New Roman" w:hAnsi="Times New Roman" w:cs="Times New Roman"/>
          <w:color w:val="000000" w:themeColor="text1"/>
          <w:sz w:val="24"/>
          <w:szCs w:val="24"/>
        </w:rPr>
        <w:t xml:space="preserve">. The </w:t>
      </w:r>
      <w:r w:rsidRPr="00047E80">
        <w:rPr>
          <w:rFonts w:ascii="Times New Roman" w:eastAsia="Times New Roman" w:hAnsi="Times New Roman" w:cs="Times New Roman"/>
          <w:color w:val="000000" w:themeColor="text1"/>
          <w:sz w:val="24"/>
          <w:szCs w:val="24"/>
        </w:rPr>
        <w:t>authigenic</w:t>
      </w:r>
      <w:r w:rsidR="00F134A4" w:rsidRPr="00047E80">
        <w:rPr>
          <w:rFonts w:ascii="Times New Roman" w:eastAsia="Times New Roman" w:hAnsi="Times New Roman" w:cs="Times New Roman"/>
          <w:color w:val="000000" w:themeColor="text1"/>
          <w:sz w:val="24"/>
          <w:szCs w:val="24"/>
        </w:rPr>
        <w:t xml:space="preserve"> enrichment of U takes place in the sediments, and not the water column</w:t>
      </w:r>
      <w:r w:rsidRPr="00047E80">
        <w:rPr>
          <w:rFonts w:ascii="Times New Roman" w:eastAsia="Times New Roman" w:hAnsi="Times New Roman" w:cs="Times New Roman"/>
          <w:color w:val="000000" w:themeColor="text1"/>
          <w:sz w:val="24"/>
          <w:szCs w:val="24"/>
        </w:rPr>
        <w:t xml:space="preserve">, which may indicate an influence of sedimentation rate and oxygen penetration depth, as slower sedimentation rate </w:t>
      </w:r>
      <w:r w:rsidR="006B5277" w:rsidRPr="00047E80">
        <w:rPr>
          <w:rFonts w:ascii="Times New Roman" w:eastAsia="Times New Roman" w:hAnsi="Times New Roman" w:cs="Times New Roman"/>
          <w:color w:val="000000" w:themeColor="text1"/>
          <w:sz w:val="24"/>
          <w:szCs w:val="24"/>
        </w:rPr>
        <w:t xml:space="preserve">allows </w:t>
      </w:r>
      <w:r w:rsidRPr="00047E80">
        <w:rPr>
          <w:rFonts w:ascii="Times New Roman" w:eastAsia="Times New Roman" w:hAnsi="Times New Roman" w:cs="Times New Roman"/>
          <w:color w:val="000000" w:themeColor="text1"/>
          <w:sz w:val="24"/>
          <w:szCs w:val="24"/>
        </w:rPr>
        <w:t xml:space="preserve">for </w:t>
      </w:r>
      <w:r w:rsidR="006B5277" w:rsidRPr="00047E80">
        <w:rPr>
          <w:rFonts w:ascii="Times New Roman" w:eastAsia="Times New Roman" w:hAnsi="Times New Roman" w:cs="Times New Roman"/>
          <w:color w:val="000000" w:themeColor="text1"/>
          <w:sz w:val="24"/>
          <w:szCs w:val="24"/>
        </w:rPr>
        <w:t xml:space="preserve">efficient </w:t>
      </w:r>
      <w:r w:rsidRPr="00047E80">
        <w:rPr>
          <w:rFonts w:ascii="Times New Roman" w:eastAsia="Times New Roman" w:hAnsi="Times New Roman" w:cs="Times New Roman"/>
          <w:color w:val="000000" w:themeColor="text1"/>
          <w:sz w:val="24"/>
          <w:szCs w:val="24"/>
        </w:rPr>
        <w:t>diffusion from the water column to the sediments.</w:t>
      </w:r>
      <w:r w:rsidR="00122145" w:rsidRPr="00047E80">
        <w:rPr>
          <w:rFonts w:ascii="Times New Roman" w:eastAsia="Times New Roman" w:hAnsi="Times New Roman" w:cs="Times New Roman"/>
          <w:color w:val="000000" w:themeColor="text1"/>
          <w:sz w:val="24"/>
          <w:szCs w:val="24"/>
        </w:rPr>
        <w:t xml:space="preserve"> U usually shows a good correlation with carbon rain rate and with organic carbon content </w:t>
      </w:r>
      <w:r w:rsidR="00122145" w:rsidRPr="00047E80">
        <w:rPr>
          <w:rFonts w:ascii="Times New Roman" w:eastAsia="Times New Roman" w:hAnsi="Times New Roman" w:cs="Times New Roman"/>
          <w:color w:val="000000" w:themeColor="text1"/>
          <w:sz w:val="24"/>
          <w:szCs w:val="24"/>
        </w:rPr>
        <w:lastRenderedPageBreak/>
        <w:t>in anoxic (non-sulfidic) facies (Algeo and Maynar</w:t>
      </w:r>
      <w:r w:rsidR="00BB77E3" w:rsidRPr="00047E80">
        <w:rPr>
          <w:rFonts w:ascii="Times New Roman" w:eastAsia="Times New Roman" w:hAnsi="Times New Roman" w:cs="Times New Roman"/>
          <w:color w:val="000000" w:themeColor="text1"/>
          <w:sz w:val="24"/>
          <w:szCs w:val="24"/>
        </w:rPr>
        <w:t>d</w:t>
      </w:r>
      <w:r w:rsidR="00122145" w:rsidRPr="00047E80">
        <w:rPr>
          <w:rFonts w:ascii="Times New Roman" w:eastAsia="Times New Roman" w:hAnsi="Times New Roman" w:cs="Times New Roman"/>
          <w:color w:val="000000" w:themeColor="text1"/>
          <w:sz w:val="24"/>
          <w:szCs w:val="24"/>
        </w:rPr>
        <w:t xml:space="preserve">, 2004; Tribovillard et al., 2006). An increase in oxygen penetration depth can </w:t>
      </w:r>
      <w:r w:rsidR="00395BF4" w:rsidRPr="00047E80">
        <w:rPr>
          <w:rFonts w:ascii="Times New Roman" w:eastAsia="Times New Roman" w:hAnsi="Times New Roman" w:cs="Times New Roman"/>
          <w:color w:val="000000" w:themeColor="text1"/>
          <w:sz w:val="24"/>
          <w:szCs w:val="24"/>
        </w:rPr>
        <w:t>cause remobilizing</w:t>
      </w:r>
      <w:r w:rsidR="00122145" w:rsidRPr="00047E80">
        <w:rPr>
          <w:rFonts w:ascii="Times New Roman" w:eastAsia="Times New Roman" w:hAnsi="Times New Roman" w:cs="Times New Roman"/>
          <w:color w:val="000000" w:themeColor="text1"/>
          <w:sz w:val="24"/>
          <w:szCs w:val="24"/>
        </w:rPr>
        <w:t xml:space="preserve"> of U within the sediments, thereby causing the migration of the initial U peak to another location (Tribovillard et al., 2006).</w:t>
      </w:r>
    </w:p>
    <w:p w:rsidR="00A2616C" w:rsidRDefault="00A2616C" w:rsidP="00A2616C">
      <w:pPr>
        <w:spacing w:after="12" w:line="250" w:lineRule="auto"/>
        <w:jc w:val="both"/>
        <w:rPr>
          <w:rFonts w:ascii="Times New Roman" w:eastAsia="Times New Roman" w:hAnsi="Times New Roman" w:cs="Times New Roman"/>
          <w:color w:val="000000" w:themeColor="text1"/>
          <w:sz w:val="24"/>
        </w:rPr>
      </w:pPr>
    </w:p>
    <w:p w:rsidR="00AC70F5" w:rsidRPr="00047E80" w:rsidRDefault="00AC70F5" w:rsidP="00A2616C">
      <w:pPr>
        <w:spacing w:after="12" w:line="250" w:lineRule="auto"/>
        <w:jc w:val="both"/>
        <w:rPr>
          <w:rFonts w:ascii="Times New Roman" w:eastAsia="Times New Roman" w:hAnsi="Times New Roman" w:cs="Times New Roman"/>
          <w:color w:val="000000" w:themeColor="text1"/>
          <w:sz w:val="20"/>
        </w:rPr>
      </w:pPr>
    </w:p>
    <w:tbl>
      <w:tblPr>
        <w:tblStyle w:val="PlainTable2"/>
        <w:tblW w:w="8278" w:type="dxa"/>
        <w:jc w:val="center"/>
        <w:tblBorders>
          <w:top w:val="single" w:sz="4" w:space="0" w:color="auto"/>
          <w:bottom w:val="single" w:sz="4" w:space="0" w:color="auto"/>
          <w:insideH w:val="single" w:sz="4" w:space="0" w:color="7F7F7F" w:themeColor="text1" w:themeTint="80"/>
        </w:tblBorders>
        <w:tblLook w:val="04A0" w:firstRow="1" w:lastRow="0" w:firstColumn="1" w:lastColumn="0" w:noHBand="0" w:noVBand="1"/>
      </w:tblPr>
      <w:tblGrid>
        <w:gridCol w:w="2084"/>
        <w:gridCol w:w="2136"/>
        <w:gridCol w:w="2041"/>
        <w:gridCol w:w="2017"/>
      </w:tblGrid>
      <w:tr w:rsidR="00A2616C" w:rsidRPr="00047E80" w:rsidTr="00AC70F5">
        <w:trPr>
          <w:cnfStyle w:val="100000000000" w:firstRow="1" w:lastRow="0" w:firstColumn="0" w:lastColumn="0" w:oddVBand="0" w:evenVBand="0" w:oddHBand="0" w:evenHBand="0" w:firstRowFirstColumn="0" w:firstRowLastColumn="0" w:lastRowFirstColumn="0" w:lastRowLastColumn="0"/>
          <w:trHeight w:val="329"/>
          <w:jc w:val="center"/>
        </w:trPr>
        <w:tc>
          <w:tcPr>
            <w:cnfStyle w:val="001000000000" w:firstRow="0" w:lastRow="0" w:firstColumn="1" w:lastColumn="0" w:oddVBand="0" w:evenVBand="0" w:oddHBand="0" w:evenHBand="0" w:firstRowFirstColumn="0" w:firstRowLastColumn="0" w:lastRowFirstColumn="0" w:lastRowLastColumn="0"/>
            <w:tcW w:w="2105" w:type="dxa"/>
            <w:tcBorders>
              <w:top w:val="single" w:sz="12" w:space="0" w:color="auto"/>
              <w:bottom w:val="none" w:sz="0" w:space="0" w:color="auto"/>
            </w:tcBorders>
            <w:shd w:val="clear" w:color="auto" w:fill="auto"/>
          </w:tcPr>
          <w:p w:rsidR="00A2616C" w:rsidRPr="00047E80" w:rsidRDefault="00A2616C" w:rsidP="00AC70F5">
            <w:pPr>
              <w:spacing w:after="160" w:line="250" w:lineRule="auto"/>
              <w:jc w:val="center"/>
              <w:rPr>
                <w:rFonts w:ascii="Times New Roman" w:eastAsia="Times New Roman" w:hAnsi="Times New Roman" w:cs="Times New Roman"/>
                <w:b w:val="0"/>
                <w:bCs w:val="0"/>
                <w:caps/>
                <w:color w:val="000000" w:themeColor="text1"/>
                <w:sz w:val="24"/>
                <w:szCs w:val="20"/>
              </w:rPr>
            </w:pPr>
            <w:bookmarkStart w:id="113" w:name="_Hlk493666351"/>
            <w:bookmarkStart w:id="114" w:name="_Hlk493666193"/>
            <w:r w:rsidRPr="00047E80">
              <w:rPr>
                <w:rFonts w:ascii="Times New Roman" w:eastAsia="Times New Roman" w:hAnsi="Times New Roman" w:cs="Times New Roman"/>
                <w:b w:val="0"/>
                <w:bCs w:val="0"/>
                <w:caps/>
                <w:color w:val="000000" w:themeColor="text1"/>
                <w:sz w:val="24"/>
                <w:szCs w:val="20"/>
              </w:rPr>
              <w:t>Element</w:t>
            </w:r>
          </w:p>
        </w:tc>
        <w:tc>
          <w:tcPr>
            <w:tcW w:w="2152" w:type="dxa"/>
            <w:tcBorders>
              <w:top w:val="single" w:sz="12" w:space="0" w:color="auto"/>
              <w:bottom w:val="none" w:sz="0" w:space="0" w:color="auto"/>
            </w:tcBorders>
            <w:shd w:val="clear" w:color="auto" w:fill="auto"/>
          </w:tcPr>
          <w:p w:rsidR="00A2616C" w:rsidRPr="00047E80" w:rsidRDefault="00A2616C" w:rsidP="008D17A8">
            <w:pPr>
              <w:spacing w:after="160" w:line="250" w:lineRule="auto"/>
              <w:ind w:right="294"/>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aps/>
                <w:color w:val="000000" w:themeColor="text1"/>
                <w:sz w:val="24"/>
                <w:szCs w:val="20"/>
              </w:rPr>
            </w:pPr>
            <w:r w:rsidRPr="00047E80">
              <w:rPr>
                <w:rFonts w:ascii="Times New Roman" w:eastAsia="Times New Roman" w:hAnsi="Times New Roman" w:cs="Times New Roman"/>
                <w:b w:val="0"/>
                <w:bCs w:val="0"/>
                <w:caps/>
                <w:color w:val="000000" w:themeColor="text1"/>
                <w:sz w:val="24"/>
                <w:szCs w:val="20"/>
              </w:rPr>
              <w:t>Indication</w:t>
            </w:r>
          </w:p>
        </w:tc>
        <w:tc>
          <w:tcPr>
            <w:tcW w:w="2050" w:type="dxa"/>
            <w:tcBorders>
              <w:top w:val="single" w:sz="12" w:space="0" w:color="auto"/>
              <w:bottom w:val="none" w:sz="0" w:space="0" w:color="auto"/>
            </w:tcBorders>
            <w:shd w:val="clear" w:color="auto" w:fill="auto"/>
          </w:tcPr>
          <w:p w:rsidR="00A2616C" w:rsidRPr="00047E80" w:rsidRDefault="00A2616C" w:rsidP="008D17A8">
            <w:pPr>
              <w:spacing w:after="160" w:line="250" w:lineRule="auto"/>
              <w:ind w:right="294"/>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aps/>
                <w:color w:val="000000" w:themeColor="text1"/>
                <w:sz w:val="24"/>
                <w:szCs w:val="20"/>
              </w:rPr>
            </w:pPr>
            <w:r w:rsidRPr="00047E80">
              <w:rPr>
                <w:rFonts w:ascii="Times New Roman" w:eastAsia="Times New Roman" w:hAnsi="Times New Roman" w:cs="Times New Roman"/>
                <w:b w:val="0"/>
                <w:bCs w:val="0"/>
                <w:caps/>
                <w:color w:val="000000" w:themeColor="text1"/>
                <w:sz w:val="24"/>
                <w:szCs w:val="20"/>
              </w:rPr>
              <w:t>Limitation</w:t>
            </w:r>
          </w:p>
        </w:tc>
        <w:tc>
          <w:tcPr>
            <w:tcW w:w="1971" w:type="dxa"/>
            <w:tcBorders>
              <w:top w:val="single" w:sz="12" w:space="0" w:color="auto"/>
              <w:bottom w:val="none" w:sz="0" w:space="0" w:color="auto"/>
            </w:tcBorders>
            <w:shd w:val="clear" w:color="auto" w:fill="auto"/>
          </w:tcPr>
          <w:p w:rsidR="00A2616C" w:rsidRPr="00047E80" w:rsidRDefault="00A2616C" w:rsidP="008D17A8">
            <w:pPr>
              <w:spacing w:after="160" w:line="250" w:lineRule="auto"/>
              <w:ind w:right="294"/>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aps/>
                <w:color w:val="000000" w:themeColor="text1"/>
                <w:sz w:val="24"/>
                <w:szCs w:val="20"/>
              </w:rPr>
            </w:pPr>
            <w:r w:rsidRPr="00047E80">
              <w:rPr>
                <w:rFonts w:ascii="Times New Roman" w:eastAsia="Times New Roman" w:hAnsi="Times New Roman" w:cs="Times New Roman"/>
                <w:b w:val="0"/>
                <w:bCs w:val="0"/>
                <w:caps/>
                <w:color w:val="000000" w:themeColor="text1"/>
                <w:sz w:val="24"/>
                <w:szCs w:val="20"/>
              </w:rPr>
              <w:t>References</w:t>
            </w:r>
          </w:p>
        </w:tc>
      </w:tr>
      <w:bookmarkEnd w:id="113"/>
      <w:tr w:rsidR="00A2616C" w:rsidRPr="00047E80" w:rsidTr="00AC70F5">
        <w:trPr>
          <w:cnfStyle w:val="000000100000" w:firstRow="0" w:lastRow="0" w:firstColumn="0" w:lastColumn="0" w:oddVBand="0" w:evenVBand="0" w:oddHBand="1" w:evenHBand="0" w:firstRowFirstColumn="0" w:firstRowLastColumn="0" w:lastRowFirstColumn="0" w:lastRowLastColumn="0"/>
          <w:trHeight w:val="329"/>
          <w:jc w:val="center"/>
        </w:trPr>
        <w:tc>
          <w:tcPr>
            <w:cnfStyle w:val="001000000000" w:firstRow="0" w:lastRow="0" w:firstColumn="1" w:lastColumn="0" w:oddVBand="0" w:evenVBand="0" w:oddHBand="0" w:evenHBand="0" w:firstRowFirstColumn="0" w:firstRowLastColumn="0" w:lastRowFirstColumn="0" w:lastRowLastColumn="0"/>
            <w:tcW w:w="2105" w:type="dxa"/>
            <w:tcBorders>
              <w:top w:val="none" w:sz="0" w:space="0" w:color="auto"/>
              <w:bottom w:val="none" w:sz="0" w:space="0" w:color="auto"/>
            </w:tcBorders>
            <w:shd w:val="clear" w:color="auto" w:fill="auto"/>
          </w:tcPr>
          <w:p w:rsidR="00A2616C" w:rsidRPr="00047E80" w:rsidRDefault="00A2616C" w:rsidP="008D17A8">
            <w:pPr>
              <w:spacing w:after="160" w:line="250" w:lineRule="auto"/>
              <w:ind w:right="294"/>
              <w:jc w:val="both"/>
              <w:rPr>
                <w:rFonts w:ascii="Times New Roman" w:eastAsia="Times New Roman" w:hAnsi="Times New Roman" w:cs="Times New Roman"/>
                <w:b w:val="0"/>
                <w:bCs w:val="0"/>
                <w:caps/>
                <w:color w:val="000000" w:themeColor="text1"/>
                <w:sz w:val="24"/>
                <w:szCs w:val="20"/>
              </w:rPr>
            </w:pPr>
            <w:r w:rsidRPr="00047E80">
              <w:rPr>
                <w:rFonts w:ascii="Times New Roman" w:eastAsia="Times New Roman" w:hAnsi="Times New Roman" w:cs="Times New Roman"/>
                <w:b w:val="0"/>
                <w:bCs w:val="0"/>
                <w:caps/>
                <w:color w:val="000000" w:themeColor="text1"/>
                <w:sz w:val="24"/>
                <w:szCs w:val="20"/>
              </w:rPr>
              <w:t>M</w:t>
            </w:r>
            <w:r w:rsidRPr="00047E80">
              <w:rPr>
                <w:rFonts w:ascii="Times New Roman" w:eastAsia="Times New Roman" w:hAnsi="Times New Roman" w:cs="Times New Roman"/>
                <w:b w:val="0"/>
                <w:bCs w:val="0"/>
                <w:color w:val="000000" w:themeColor="text1"/>
                <w:sz w:val="24"/>
                <w:szCs w:val="20"/>
              </w:rPr>
              <w:t xml:space="preserve">olybdenum </w:t>
            </w:r>
            <w:r w:rsidRPr="00047E80">
              <w:rPr>
                <w:rFonts w:ascii="Times New Roman" w:eastAsia="Times New Roman" w:hAnsi="Times New Roman" w:cs="Times New Roman"/>
                <w:b w:val="0"/>
                <w:bCs w:val="0"/>
                <w:caps/>
                <w:color w:val="000000" w:themeColor="text1"/>
                <w:sz w:val="24"/>
                <w:szCs w:val="20"/>
              </w:rPr>
              <w:t>(M</w:t>
            </w:r>
            <w:r w:rsidRPr="00047E80">
              <w:rPr>
                <w:rFonts w:ascii="Times New Roman" w:eastAsia="Times New Roman" w:hAnsi="Times New Roman" w:cs="Times New Roman"/>
                <w:b w:val="0"/>
                <w:bCs w:val="0"/>
                <w:color w:val="000000" w:themeColor="text1"/>
                <w:sz w:val="24"/>
                <w:szCs w:val="20"/>
              </w:rPr>
              <w:t>o</w:t>
            </w:r>
            <w:r w:rsidRPr="00047E80">
              <w:rPr>
                <w:rFonts w:ascii="Times New Roman" w:eastAsia="Times New Roman" w:hAnsi="Times New Roman" w:cs="Times New Roman"/>
                <w:b w:val="0"/>
                <w:bCs w:val="0"/>
                <w:caps/>
                <w:color w:val="000000" w:themeColor="text1"/>
                <w:sz w:val="24"/>
                <w:szCs w:val="20"/>
              </w:rPr>
              <w:t>)</w:t>
            </w:r>
          </w:p>
        </w:tc>
        <w:tc>
          <w:tcPr>
            <w:tcW w:w="2152" w:type="dxa"/>
            <w:tcBorders>
              <w:top w:val="none" w:sz="0" w:space="0" w:color="auto"/>
              <w:bottom w:val="none" w:sz="0" w:space="0" w:color="auto"/>
            </w:tcBorders>
            <w:shd w:val="clear" w:color="auto" w:fill="auto"/>
          </w:tcPr>
          <w:p w:rsidR="00A2616C" w:rsidRPr="00047E80" w:rsidRDefault="00A2616C" w:rsidP="00B20C06">
            <w:pPr>
              <w:spacing w:line="25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0"/>
              </w:rPr>
            </w:pPr>
            <w:r w:rsidRPr="00047E80">
              <w:rPr>
                <w:rFonts w:ascii="Times New Roman" w:eastAsia="Calibri" w:hAnsi="Times New Roman" w:cs="Times New Roman"/>
                <w:color w:val="000000" w:themeColor="text1"/>
                <w:sz w:val="24"/>
                <w:szCs w:val="20"/>
              </w:rPr>
              <w:t>Mo is associated with anoxic conditions.</w:t>
            </w:r>
          </w:p>
        </w:tc>
        <w:tc>
          <w:tcPr>
            <w:tcW w:w="2050" w:type="dxa"/>
            <w:tcBorders>
              <w:top w:val="none" w:sz="0" w:space="0" w:color="auto"/>
              <w:bottom w:val="none" w:sz="0" w:space="0" w:color="auto"/>
            </w:tcBorders>
            <w:shd w:val="clear" w:color="auto" w:fill="auto"/>
          </w:tcPr>
          <w:p w:rsidR="00A2616C" w:rsidRPr="00047E80" w:rsidRDefault="00A2616C" w:rsidP="008D17A8">
            <w:pPr>
              <w:spacing w:after="12"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0"/>
              </w:rPr>
            </w:pPr>
            <w:r w:rsidRPr="00047E80">
              <w:rPr>
                <w:rFonts w:ascii="Times New Roman" w:eastAsia="Times New Roman" w:hAnsi="Times New Roman" w:cs="Times New Roman"/>
                <w:color w:val="000000" w:themeColor="text1"/>
                <w:sz w:val="24"/>
                <w:szCs w:val="20"/>
              </w:rPr>
              <w:t xml:space="preserve">sequestration mechanism. </w:t>
            </w:r>
          </w:p>
          <w:p w:rsidR="00A2616C" w:rsidRPr="00047E80" w:rsidRDefault="00A2616C" w:rsidP="008D17A8">
            <w:pPr>
              <w:spacing w:after="12"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0"/>
              </w:rPr>
            </w:pPr>
          </w:p>
        </w:tc>
        <w:tc>
          <w:tcPr>
            <w:tcW w:w="1971" w:type="dxa"/>
            <w:tcBorders>
              <w:top w:val="none" w:sz="0" w:space="0" w:color="auto"/>
              <w:bottom w:val="none" w:sz="0" w:space="0" w:color="auto"/>
            </w:tcBorders>
            <w:shd w:val="clear" w:color="auto" w:fill="auto"/>
          </w:tcPr>
          <w:p w:rsidR="00A2616C" w:rsidRPr="00047E80" w:rsidRDefault="00A2616C" w:rsidP="008C4A44">
            <w:pPr>
              <w:spacing w:after="160" w:line="25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0"/>
              </w:rPr>
            </w:pPr>
            <w:r w:rsidRPr="00047E80">
              <w:rPr>
                <w:rFonts w:ascii="Times New Roman" w:eastAsia="Times New Roman" w:hAnsi="Times New Roman" w:cs="Times New Roman"/>
                <w:color w:val="000000" w:themeColor="text1"/>
                <w:sz w:val="24"/>
                <w:szCs w:val="20"/>
              </w:rPr>
              <w:t>Sageman and Lyons, 2004;</w:t>
            </w:r>
          </w:p>
          <w:p w:rsidR="00A2616C" w:rsidRPr="00047E80" w:rsidRDefault="00A2616C" w:rsidP="008D17A8">
            <w:pPr>
              <w:spacing w:after="160" w:line="250" w:lineRule="auto"/>
              <w:ind w:right="29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0"/>
              </w:rPr>
            </w:pPr>
            <w:r w:rsidRPr="00047E80">
              <w:rPr>
                <w:rFonts w:ascii="Times New Roman" w:eastAsia="Times New Roman" w:hAnsi="Times New Roman" w:cs="Times New Roman"/>
                <w:color w:val="000000" w:themeColor="text1"/>
                <w:sz w:val="24"/>
                <w:szCs w:val="20"/>
              </w:rPr>
              <w:t>Tribovillard et al</w:t>
            </w:r>
            <w:r w:rsidR="009E358B" w:rsidRPr="00047E80">
              <w:rPr>
                <w:rFonts w:ascii="Times New Roman" w:eastAsia="Times New Roman" w:hAnsi="Times New Roman" w:cs="Times New Roman"/>
                <w:color w:val="000000" w:themeColor="text1"/>
                <w:sz w:val="24"/>
                <w:szCs w:val="20"/>
              </w:rPr>
              <w:t>.</w:t>
            </w:r>
            <w:r w:rsidRPr="00047E80">
              <w:rPr>
                <w:rFonts w:ascii="Times New Roman" w:eastAsia="Times New Roman" w:hAnsi="Times New Roman" w:cs="Times New Roman"/>
                <w:color w:val="000000" w:themeColor="text1"/>
                <w:sz w:val="24"/>
                <w:szCs w:val="20"/>
              </w:rPr>
              <w:t>, 2006; Algeo and Lyons, 2006; Algeo and Row</w:t>
            </w:r>
            <w:r w:rsidR="006C26DF" w:rsidRPr="00047E80">
              <w:rPr>
                <w:rFonts w:ascii="Times New Roman" w:eastAsia="Times New Roman" w:hAnsi="Times New Roman" w:cs="Times New Roman"/>
                <w:color w:val="000000" w:themeColor="text1"/>
                <w:sz w:val="24"/>
                <w:szCs w:val="20"/>
              </w:rPr>
              <w:t>e</w:t>
            </w:r>
            <w:r w:rsidRPr="00047E80">
              <w:rPr>
                <w:rFonts w:ascii="Times New Roman" w:eastAsia="Times New Roman" w:hAnsi="Times New Roman" w:cs="Times New Roman"/>
                <w:color w:val="000000" w:themeColor="text1"/>
                <w:sz w:val="24"/>
                <w:szCs w:val="20"/>
              </w:rPr>
              <w:t>, 2012</w:t>
            </w:r>
          </w:p>
        </w:tc>
      </w:tr>
      <w:tr w:rsidR="00A2616C" w:rsidRPr="00047E80" w:rsidTr="00AC70F5">
        <w:trPr>
          <w:trHeight w:val="329"/>
          <w:jc w:val="center"/>
        </w:trPr>
        <w:tc>
          <w:tcPr>
            <w:cnfStyle w:val="001000000000" w:firstRow="0" w:lastRow="0" w:firstColumn="1" w:lastColumn="0" w:oddVBand="0" w:evenVBand="0" w:oddHBand="0" w:evenHBand="0" w:firstRowFirstColumn="0" w:firstRowLastColumn="0" w:lastRowFirstColumn="0" w:lastRowLastColumn="0"/>
            <w:tcW w:w="2105" w:type="dxa"/>
            <w:shd w:val="clear" w:color="auto" w:fill="auto"/>
          </w:tcPr>
          <w:p w:rsidR="00A2616C" w:rsidRPr="00047E80" w:rsidRDefault="00A2616C" w:rsidP="008D17A8">
            <w:pPr>
              <w:spacing w:after="160" w:line="250" w:lineRule="auto"/>
              <w:ind w:right="294"/>
              <w:jc w:val="both"/>
              <w:rPr>
                <w:rFonts w:ascii="Times New Roman" w:eastAsia="Times New Roman" w:hAnsi="Times New Roman" w:cs="Times New Roman"/>
                <w:b w:val="0"/>
                <w:bCs w:val="0"/>
                <w:caps/>
                <w:color w:val="000000" w:themeColor="text1"/>
                <w:sz w:val="24"/>
                <w:szCs w:val="20"/>
              </w:rPr>
            </w:pPr>
            <w:r w:rsidRPr="00047E80">
              <w:rPr>
                <w:rFonts w:ascii="Times New Roman" w:eastAsia="Times New Roman" w:hAnsi="Times New Roman" w:cs="Times New Roman"/>
                <w:b w:val="0"/>
                <w:bCs w:val="0"/>
                <w:caps/>
                <w:color w:val="000000" w:themeColor="text1"/>
                <w:sz w:val="24"/>
                <w:szCs w:val="20"/>
              </w:rPr>
              <w:t>V</w:t>
            </w:r>
            <w:r w:rsidRPr="00047E80">
              <w:rPr>
                <w:rFonts w:ascii="Times New Roman" w:eastAsia="Times New Roman" w:hAnsi="Times New Roman" w:cs="Times New Roman"/>
                <w:b w:val="0"/>
                <w:bCs w:val="0"/>
                <w:color w:val="000000" w:themeColor="text1"/>
                <w:sz w:val="24"/>
                <w:szCs w:val="20"/>
              </w:rPr>
              <w:t>anadium</w:t>
            </w:r>
            <w:r w:rsidRPr="00047E80">
              <w:rPr>
                <w:rFonts w:ascii="Times New Roman" w:eastAsia="Times New Roman" w:hAnsi="Times New Roman" w:cs="Times New Roman"/>
                <w:b w:val="0"/>
                <w:bCs w:val="0"/>
                <w:caps/>
                <w:color w:val="000000" w:themeColor="text1"/>
                <w:sz w:val="24"/>
                <w:szCs w:val="20"/>
              </w:rPr>
              <w:t xml:space="preserve"> (V)</w:t>
            </w:r>
          </w:p>
        </w:tc>
        <w:tc>
          <w:tcPr>
            <w:tcW w:w="2152" w:type="dxa"/>
            <w:shd w:val="clear" w:color="auto" w:fill="auto"/>
          </w:tcPr>
          <w:p w:rsidR="00A2616C" w:rsidRPr="00047E80" w:rsidRDefault="00A2616C" w:rsidP="00B20C06">
            <w:pPr>
              <w:spacing w:line="25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0"/>
              </w:rPr>
            </w:pPr>
            <w:r w:rsidRPr="00047E80">
              <w:rPr>
                <w:rFonts w:ascii="Times New Roman" w:eastAsia="Calibri" w:hAnsi="Times New Roman" w:cs="Times New Roman"/>
                <w:color w:val="000000" w:themeColor="text1"/>
                <w:sz w:val="24"/>
                <w:szCs w:val="20"/>
              </w:rPr>
              <w:t>Redox-sensitive element Associated with suboxic to anoxic conditions.</w:t>
            </w:r>
          </w:p>
        </w:tc>
        <w:tc>
          <w:tcPr>
            <w:tcW w:w="2050" w:type="dxa"/>
            <w:shd w:val="clear" w:color="auto" w:fill="auto"/>
          </w:tcPr>
          <w:p w:rsidR="00A2616C" w:rsidRPr="00047E80" w:rsidRDefault="00A2616C" w:rsidP="00B20C06">
            <w:pPr>
              <w:spacing w:line="25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0"/>
              </w:rPr>
            </w:pPr>
            <w:r w:rsidRPr="00047E80">
              <w:rPr>
                <w:rFonts w:ascii="Times New Roman" w:eastAsia="Calibri" w:hAnsi="Times New Roman" w:cs="Times New Roman"/>
                <w:color w:val="000000" w:themeColor="text1"/>
                <w:sz w:val="24"/>
                <w:szCs w:val="20"/>
              </w:rPr>
              <w:t>Possibly a bionutrient. Can be associated with clay minerals</w:t>
            </w:r>
            <w:r w:rsidR="00742BDA" w:rsidRPr="00047E80">
              <w:rPr>
                <w:rFonts w:ascii="Times New Roman" w:eastAsia="Calibri" w:hAnsi="Times New Roman" w:cs="Times New Roman"/>
                <w:color w:val="000000" w:themeColor="text1"/>
                <w:sz w:val="24"/>
                <w:szCs w:val="20"/>
              </w:rPr>
              <w:t xml:space="preserve"> (kaolinite)</w:t>
            </w:r>
            <w:r w:rsidRPr="00047E80">
              <w:rPr>
                <w:rFonts w:ascii="Times New Roman" w:eastAsia="Calibri" w:hAnsi="Times New Roman" w:cs="Times New Roman"/>
                <w:color w:val="000000" w:themeColor="text1"/>
                <w:sz w:val="24"/>
                <w:szCs w:val="20"/>
              </w:rPr>
              <w:t>.</w:t>
            </w:r>
          </w:p>
        </w:tc>
        <w:tc>
          <w:tcPr>
            <w:tcW w:w="1971" w:type="dxa"/>
            <w:shd w:val="clear" w:color="auto" w:fill="auto"/>
          </w:tcPr>
          <w:p w:rsidR="00A2616C" w:rsidRPr="00047E80" w:rsidRDefault="00A2616C" w:rsidP="008D17A8">
            <w:pPr>
              <w:spacing w:after="160" w:line="250" w:lineRule="auto"/>
              <w:ind w:right="29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0"/>
              </w:rPr>
            </w:pPr>
            <w:r w:rsidRPr="00047E80">
              <w:rPr>
                <w:rFonts w:ascii="Times New Roman" w:eastAsia="Times New Roman" w:hAnsi="Times New Roman" w:cs="Times New Roman"/>
                <w:color w:val="000000" w:themeColor="text1"/>
                <w:sz w:val="24"/>
                <w:szCs w:val="20"/>
              </w:rPr>
              <w:t>Tribovillard et al</w:t>
            </w:r>
            <w:r w:rsidR="009E358B" w:rsidRPr="00047E80">
              <w:rPr>
                <w:rFonts w:ascii="Times New Roman" w:eastAsia="Times New Roman" w:hAnsi="Times New Roman" w:cs="Times New Roman"/>
                <w:color w:val="000000" w:themeColor="text1"/>
                <w:sz w:val="24"/>
                <w:szCs w:val="20"/>
              </w:rPr>
              <w:t>.</w:t>
            </w:r>
            <w:r w:rsidRPr="00047E80">
              <w:rPr>
                <w:rFonts w:ascii="Times New Roman" w:eastAsia="Times New Roman" w:hAnsi="Times New Roman" w:cs="Times New Roman"/>
                <w:color w:val="000000" w:themeColor="text1"/>
                <w:sz w:val="24"/>
                <w:szCs w:val="20"/>
              </w:rPr>
              <w:t>, 2006; Algeo and Rowe, 2012.</w:t>
            </w:r>
          </w:p>
        </w:tc>
      </w:tr>
      <w:tr w:rsidR="00A2616C" w:rsidRPr="00047E80" w:rsidTr="00AC70F5">
        <w:trPr>
          <w:cnfStyle w:val="000000100000" w:firstRow="0" w:lastRow="0" w:firstColumn="0" w:lastColumn="0" w:oddVBand="0" w:evenVBand="0" w:oddHBand="1" w:evenHBand="0" w:firstRowFirstColumn="0" w:firstRowLastColumn="0" w:lastRowFirstColumn="0" w:lastRowLastColumn="0"/>
          <w:trHeight w:val="329"/>
          <w:jc w:val="center"/>
        </w:trPr>
        <w:tc>
          <w:tcPr>
            <w:cnfStyle w:val="001000000000" w:firstRow="0" w:lastRow="0" w:firstColumn="1" w:lastColumn="0" w:oddVBand="0" w:evenVBand="0" w:oddHBand="0" w:evenHBand="0" w:firstRowFirstColumn="0" w:firstRowLastColumn="0" w:lastRowFirstColumn="0" w:lastRowLastColumn="0"/>
            <w:tcW w:w="2105" w:type="dxa"/>
            <w:tcBorders>
              <w:top w:val="none" w:sz="0" w:space="0" w:color="auto"/>
              <w:bottom w:val="none" w:sz="0" w:space="0" w:color="auto"/>
            </w:tcBorders>
            <w:shd w:val="clear" w:color="auto" w:fill="auto"/>
          </w:tcPr>
          <w:p w:rsidR="00A2616C" w:rsidRPr="00047E80" w:rsidRDefault="00A2616C" w:rsidP="008D17A8">
            <w:pPr>
              <w:spacing w:after="160" w:line="250" w:lineRule="auto"/>
              <w:ind w:right="294"/>
              <w:jc w:val="both"/>
              <w:rPr>
                <w:rFonts w:ascii="Times New Roman" w:eastAsia="Times New Roman" w:hAnsi="Times New Roman" w:cs="Times New Roman"/>
                <w:b w:val="0"/>
                <w:bCs w:val="0"/>
                <w:caps/>
                <w:color w:val="000000" w:themeColor="text1"/>
                <w:sz w:val="24"/>
                <w:szCs w:val="20"/>
              </w:rPr>
            </w:pPr>
            <w:r w:rsidRPr="00047E80">
              <w:rPr>
                <w:rFonts w:ascii="Times New Roman" w:eastAsia="Times New Roman" w:hAnsi="Times New Roman" w:cs="Times New Roman"/>
                <w:b w:val="0"/>
                <w:bCs w:val="0"/>
                <w:caps/>
                <w:color w:val="000000" w:themeColor="text1"/>
                <w:sz w:val="24"/>
                <w:szCs w:val="20"/>
              </w:rPr>
              <w:t>U</w:t>
            </w:r>
            <w:r w:rsidRPr="00047E80">
              <w:rPr>
                <w:rFonts w:ascii="Times New Roman" w:eastAsia="Times New Roman" w:hAnsi="Times New Roman" w:cs="Times New Roman"/>
                <w:b w:val="0"/>
                <w:bCs w:val="0"/>
                <w:color w:val="000000" w:themeColor="text1"/>
                <w:sz w:val="24"/>
                <w:szCs w:val="20"/>
              </w:rPr>
              <w:t>ranium</w:t>
            </w:r>
            <w:r w:rsidRPr="00047E80">
              <w:rPr>
                <w:rFonts w:ascii="Times New Roman" w:eastAsia="Times New Roman" w:hAnsi="Times New Roman" w:cs="Times New Roman"/>
                <w:b w:val="0"/>
                <w:bCs w:val="0"/>
                <w:caps/>
                <w:color w:val="000000" w:themeColor="text1"/>
                <w:sz w:val="24"/>
                <w:szCs w:val="20"/>
              </w:rPr>
              <w:t xml:space="preserve"> (U)</w:t>
            </w:r>
          </w:p>
        </w:tc>
        <w:tc>
          <w:tcPr>
            <w:tcW w:w="2152" w:type="dxa"/>
            <w:tcBorders>
              <w:top w:val="none" w:sz="0" w:space="0" w:color="auto"/>
              <w:bottom w:val="none" w:sz="0" w:space="0" w:color="auto"/>
            </w:tcBorders>
            <w:shd w:val="clear" w:color="auto" w:fill="auto"/>
          </w:tcPr>
          <w:p w:rsidR="00A2616C" w:rsidRPr="00047E80" w:rsidRDefault="00A2616C" w:rsidP="00B20C06">
            <w:pPr>
              <w:spacing w:line="25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0"/>
              </w:rPr>
            </w:pPr>
            <w:r w:rsidRPr="00047E80">
              <w:rPr>
                <w:rFonts w:ascii="Times New Roman" w:eastAsia="Calibri" w:hAnsi="Times New Roman" w:cs="Times New Roman"/>
                <w:color w:val="000000" w:themeColor="text1"/>
                <w:sz w:val="24"/>
                <w:szCs w:val="20"/>
              </w:rPr>
              <w:t>Redox-sensitive element</w:t>
            </w:r>
          </w:p>
        </w:tc>
        <w:tc>
          <w:tcPr>
            <w:tcW w:w="2050" w:type="dxa"/>
            <w:tcBorders>
              <w:top w:val="none" w:sz="0" w:space="0" w:color="auto"/>
              <w:bottom w:val="none" w:sz="0" w:space="0" w:color="auto"/>
            </w:tcBorders>
            <w:shd w:val="clear" w:color="auto" w:fill="auto"/>
          </w:tcPr>
          <w:p w:rsidR="00A2616C" w:rsidRPr="00047E80" w:rsidRDefault="00122145" w:rsidP="00B20C06">
            <w:pPr>
              <w:spacing w:line="25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0"/>
              </w:rPr>
            </w:pPr>
            <w:r w:rsidRPr="00047E80">
              <w:rPr>
                <w:rFonts w:ascii="Times New Roman" w:eastAsia="Times New Roman" w:hAnsi="Times New Roman" w:cs="Times New Roman"/>
                <w:color w:val="000000" w:themeColor="text1"/>
                <w:sz w:val="24"/>
                <w:szCs w:val="20"/>
              </w:rPr>
              <w:t>Can be incorporated into phosphates.</w:t>
            </w:r>
          </w:p>
          <w:p w:rsidR="00C7284B" w:rsidRPr="00047E80" w:rsidRDefault="00122145" w:rsidP="00B20C06">
            <w:pPr>
              <w:spacing w:line="25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0"/>
              </w:rPr>
            </w:pPr>
            <w:r w:rsidRPr="00047E80">
              <w:rPr>
                <w:rFonts w:ascii="Times New Roman" w:eastAsia="Times New Roman" w:hAnsi="Times New Roman" w:cs="Times New Roman"/>
                <w:color w:val="000000" w:themeColor="text1"/>
                <w:sz w:val="24"/>
                <w:szCs w:val="20"/>
              </w:rPr>
              <w:t>Can be remobilized</w:t>
            </w:r>
          </w:p>
          <w:p w:rsidR="00122145" w:rsidRPr="00047E80" w:rsidRDefault="00C7284B" w:rsidP="00B20C06">
            <w:pPr>
              <w:spacing w:line="25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0"/>
              </w:rPr>
            </w:pPr>
            <w:r w:rsidRPr="00047E80">
              <w:rPr>
                <w:rFonts w:ascii="Times New Roman" w:eastAsia="Times New Roman" w:hAnsi="Times New Roman" w:cs="Times New Roman"/>
                <w:color w:val="000000" w:themeColor="text1"/>
                <w:sz w:val="24"/>
                <w:szCs w:val="20"/>
              </w:rPr>
              <w:t>Dissolution during intermittent oxic periods</w:t>
            </w:r>
            <w:r w:rsidR="00122145" w:rsidRPr="00047E80">
              <w:rPr>
                <w:rFonts w:ascii="Times New Roman" w:eastAsia="Times New Roman" w:hAnsi="Times New Roman" w:cs="Times New Roman"/>
                <w:color w:val="000000" w:themeColor="text1"/>
                <w:sz w:val="24"/>
                <w:szCs w:val="20"/>
              </w:rPr>
              <w:t>.</w:t>
            </w:r>
          </w:p>
        </w:tc>
        <w:tc>
          <w:tcPr>
            <w:tcW w:w="1971" w:type="dxa"/>
            <w:tcBorders>
              <w:top w:val="none" w:sz="0" w:space="0" w:color="auto"/>
              <w:bottom w:val="none" w:sz="0" w:space="0" w:color="auto"/>
            </w:tcBorders>
            <w:shd w:val="clear" w:color="auto" w:fill="auto"/>
          </w:tcPr>
          <w:p w:rsidR="00A2616C" w:rsidRPr="00047E80" w:rsidRDefault="00742BDA" w:rsidP="009E358B">
            <w:pPr>
              <w:spacing w:after="160" w:line="250" w:lineRule="auto"/>
              <w:ind w:right="294"/>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0"/>
              </w:rPr>
            </w:pPr>
            <w:r w:rsidRPr="00047E80">
              <w:rPr>
                <w:rFonts w:ascii="Times New Roman" w:eastAsia="Times New Roman" w:hAnsi="Times New Roman" w:cs="Times New Roman"/>
                <w:color w:val="000000" w:themeColor="text1"/>
                <w:sz w:val="24"/>
                <w:szCs w:val="20"/>
              </w:rPr>
              <w:t>Tribovillard et al</w:t>
            </w:r>
            <w:r w:rsidR="009E358B" w:rsidRPr="00047E80">
              <w:rPr>
                <w:rFonts w:ascii="Times New Roman" w:eastAsia="Times New Roman" w:hAnsi="Times New Roman" w:cs="Times New Roman"/>
                <w:color w:val="000000" w:themeColor="text1"/>
                <w:sz w:val="24"/>
                <w:szCs w:val="20"/>
              </w:rPr>
              <w:t>.</w:t>
            </w:r>
            <w:r w:rsidRPr="00047E80">
              <w:rPr>
                <w:rFonts w:ascii="Times New Roman" w:eastAsia="Times New Roman" w:hAnsi="Times New Roman" w:cs="Times New Roman"/>
                <w:color w:val="000000" w:themeColor="text1"/>
                <w:sz w:val="24"/>
                <w:szCs w:val="20"/>
              </w:rPr>
              <w:t>, 2006</w:t>
            </w:r>
          </w:p>
        </w:tc>
      </w:tr>
      <w:tr w:rsidR="00A2616C" w:rsidRPr="00047E80" w:rsidTr="00AC70F5">
        <w:trPr>
          <w:trHeight w:val="329"/>
          <w:jc w:val="center"/>
        </w:trPr>
        <w:tc>
          <w:tcPr>
            <w:cnfStyle w:val="001000000000" w:firstRow="0" w:lastRow="0" w:firstColumn="1" w:lastColumn="0" w:oddVBand="0" w:evenVBand="0" w:oddHBand="0" w:evenHBand="0" w:firstRowFirstColumn="0" w:firstRowLastColumn="0" w:lastRowFirstColumn="0" w:lastRowLastColumn="0"/>
            <w:tcW w:w="2105" w:type="dxa"/>
            <w:shd w:val="clear" w:color="auto" w:fill="auto"/>
          </w:tcPr>
          <w:p w:rsidR="00A2616C" w:rsidRPr="00047E80" w:rsidRDefault="00A2616C" w:rsidP="008D17A8">
            <w:pPr>
              <w:spacing w:after="160" w:line="250" w:lineRule="auto"/>
              <w:ind w:right="294"/>
              <w:jc w:val="both"/>
              <w:rPr>
                <w:rFonts w:ascii="Times New Roman" w:eastAsia="Times New Roman" w:hAnsi="Times New Roman" w:cs="Times New Roman"/>
                <w:b w:val="0"/>
                <w:bCs w:val="0"/>
                <w:caps/>
                <w:color w:val="000000" w:themeColor="text1"/>
                <w:sz w:val="24"/>
                <w:szCs w:val="20"/>
              </w:rPr>
            </w:pPr>
            <w:r w:rsidRPr="00047E80">
              <w:rPr>
                <w:rFonts w:ascii="Times New Roman" w:eastAsia="Times New Roman" w:hAnsi="Times New Roman" w:cs="Times New Roman"/>
                <w:b w:val="0"/>
                <w:bCs w:val="0"/>
                <w:caps/>
                <w:color w:val="000000" w:themeColor="text1"/>
                <w:sz w:val="24"/>
                <w:szCs w:val="20"/>
              </w:rPr>
              <w:t>N</w:t>
            </w:r>
            <w:r w:rsidRPr="00047E80">
              <w:rPr>
                <w:rFonts w:ascii="Times New Roman" w:eastAsia="Times New Roman" w:hAnsi="Times New Roman" w:cs="Times New Roman"/>
                <w:b w:val="0"/>
                <w:bCs w:val="0"/>
                <w:color w:val="000000" w:themeColor="text1"/>
                <w:sz w:val="24"/>
                <w:szCs w:val="20"/>
              </w:rPr>
              <w:t>ickel</w:t>
            </w:r>
            <w:r w:rsidRPr="00047E80">
              <w:rPr>
                <w:rFonts w:ascii="Times New Roman" w:eastAsia="Times New Roman" w:hAnsi="Times New Roman" w:cs="Times New Roman"/>
                <w:b w:val="0"/>
                <w:bCs w:val="0"/>
                <w:caps/>
                <w:color w:val="000000" w:themeColor="text1"/>
                <w:sz w:val="24"/>
                <w:szCs w:val="20"/>
              </w:rPr>
              <w:t xml:space="preserve"> (N</w:t>
            </w:r>
            <w:r w:rsidRPr="00047E80">
              <w:rPr>
                <w:rFonts w:ascii="Times New Roman" w:eastAsia="Times New Roman" w:hAnsi="Times New Roman" w:cs="Times New Roman"/>
                <w:b w:val="0"/>
                <w:bCs w:val="0"/>
                <w:color w:val="000000" w:themeColor="text1"/>
                <w:sz w:val="24"/>
                <w:szCs w:val="20"/>
              </w:rPr>
              <w:t>i</w:t>
            </w:r>
            <w:r w:rsidRPr="00047E80">
              <w:rPr>
                <w:rFonts w:ascii="Times New Roman" w:eastAsia="Times New Roman" w:hAnsi="Times New Roman" w:cs="Times New Roman"/>
                <w:b w:val="0"/>
                <w:bCs w:val="0"/>
                <w:caps/>
                <w:color w:val="000000" w:themeColor="text1"/>
                <w:sz w:val="24"/>
                <w:szCs w:val="20"/>
              </w:rPr>
              <w:t>)</w:t>
            </w:r>
          </w:p>
        </w:tc>
        <w:tc>
          <w:tcPr>
            <w:tcW w:w="2152" w:type="dxa"/>
            <w:shd w:val="clear" w:color="auto" w:fill="auto"/>
          </w:tcPr>
          <w:p w:rsidR="00A2616C" w:rsidRPr="00047E80" w:rsidRDefault="00A2616C" w:rsidP="00B20C06">
            <w:pPr>
              <w:spacing w:line="25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0"/>
              </w:rPr>
            </w:pPr>
            <w:r w:rsidRPr="00047E80">
              <w:rPr>
                <w:rFonts w:ascii="Times New Roman" w:eastAsia="Calibri" w:hAnsi="Times New Roman" w:cs="Times New Roman"/>
                <w:color w:val="000000" w:themeColor="text1"/>
                <w:sz w:val="24"/>
                <w:szCs w:val="20"/>
              </w:rPr>
              <w:t>Redox-sensitive element</w:t>
            </w:r>
          </w:p>
        </w:tc>
        <w:tc>
          <w:tcPr>
            <w:tcW w:w="2050" w:type="dxa"/>
            <w:shd w:val="clear" w:color="auto" w:fill="auto"/>
          </w:tcPr>
          <w:p w:rsidR="00A2616C" w:rsidRPr="00047E80" w:rsidRDefault="00742BDA" w:rsidP="00742BDA">
            <w:pPr>
              <w:spacing w:after="160" w:line="250" w:lineRule="auto"/>
              <w:ind w:right="29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0"/>
              </w:rPr>
            </w:pPr>
            <w:r w:rsidRPr="00047E80">
              <w:rPr>
                <w:rFonts w:ascii="Times New Roman" w:eastAsia="Times New Roman" w:hAnsi="Times New Roman" w:cs="Times New Roman"/>
                <w:color w:val="000000" w:themeColor="text1"/>
                <w:sz w:val="24"/>
                <w:szCs w:val="20"/>
              </w:rPr>
              <w:t>Behaves as a micronutrient in oxic environments</w:t>
            </w:r>
          </w:p>
        </w:tc>
        <w:tc>
          <w:tcPr>
            <w:tcW w:w="1971" w:type="dxa"/>
            <w:shd w:val="clear" w:color="auto" w:fill="auto"/>
          </w:tcPr>
          <w:p w:rsidR="00A2616C" w:rsidRPr="00047E80" w:rsidRDefault="00742BDA" w:rsidP="008D17A8">
            <w:pPr>
              <w:spacing w:after="160" w:line="250" w:lineRule="auto"/>
              <w:ind w:right="294"/>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0"/>
              </w:rPr>
            </w:pPr>
            <w:r w:rsidRPr="00047E80">
              <w:rPr>
                <w:rFonts w:ascii="Times New Roman" w:eastAsia="Times New Roman" w:hAnsi="Times New Roman" w:cs="Times New Roman"/>
                <w:color w:val="000000" w:themeColor="text1"/>
                <w:sz w:val="24"/>
                <w:szCs w:val="20"/>
              </w:rPr>
              <w:t>Tribovillard et al</w:t>
            </w:r>
            <w:r w:rsidR="009E358B" w:rsidRPr="00047E80">
              <w:rPr>
                <w:rFonts w:ascii="Times New Roman" w:eastAsia="Times New Roman" w:hAnsi="Times New Roman" w:cs="Times New Roman"/>
                <w:color w:val="000000" w:themeColor="text1"/>
                <w:sz w:val="24"/>
                <w:szCs w:val="20"/>
              </w:rPr>
              <w:t>.</w:t>
            </w:r>
            <w:r w:rsidRPr="00047E80">
              <w:rPr>
                <w:rFonts w:ascii="Times New Roman" w:eastAsia="Times New Roman" w:hAnsi="Times New Roman" w:cs="Times New Roman"/>
                <w:color w:val="000000" w:themeColor="text1"/>
                <w:sz w:val="24"/>
                <w:szCs w:val="20"/>
              </w:rPr>
              <w:t>, 2006</w:t>
            </w:r>
          </w:p>
        </w:tc>
      </w:tr>
      <w:tr w:rsidR="00A2616C" w:rsidRPr="00047E80" w:rsidTr="00AC70F5">
        <w:trPr>
          <w:cnfStyle w:val="000000100000" w:firstRow="0" w:lastRow="0" w:firstColumn="0" w:lastColumn="0" w:oddVBand="0" w:evenVBand="0" w:oddHBand="1" w:evenHBand="0" w:firstRowFirstColumn="0" w:firstRowLastColumn="0" w:lastRowFirstColumn="0" w:lastRowLastColumn="0"/>
          <w:trHeight w:val="329"/>
          <w:jc w:val="center"/>
        </w:trPr>
        <w:tc>
          <w:tcPr>
            <w:cnfStyle w:val="001000000000" w:firstRow="0" w:lastRow="0" w:firstColumn="1" w:lastColumn="0" w:oddVBand="0" w:evenVBand="0" w:oddHBand="0" w:evenHBand="0" w:firstRowFirstColumn="0" w:firstRowLastColumn="0" w:lastRowFirstColumn="0" w:lastRowLastColumn="0"/>
            <w:tcW w:w="2105" w:type="dxa"/>
            <w:tcBorders>
              <w:top w:val="none" w:sz="0" w:space="0" w:color="auto"/>
              <w:bottom w:val="none" w:sz="0" w:space="0" w:color="auto"/>
            </w:tcBorders>
            <w:shd w:val="clear" w:color="auto" w:fill="auto"/>
          </w:tcPr>
          <w:p w:rsidR="00A2616C" w:rsidRPr="00047E80" w:rsidRDefault="00A2616C" w:rsidP="008D17A8">
            <w:pPr>
              <w:spacing w:after="160" w:line="250" w:lineRule="auto"/>
              <w:ind w:right="294"/>
              <w:jc w:val="both"/>
              <w:rPr>
                <w:rFonts w:ascii="Times New Roman" w:eastAsia="Times New Roman" w:hAnsi="Times New Roman" w:cs="Times New Roman"/>
                <w:b w:val="0"/>
                <w:bCs w:val="0"/>
                <w:caps/>
                <w:color w:val="000000" w:themeColor="text1"/>
                <w:sz w:val="24"/>
                <w:szCs w:val="20"/>
              </w:rPr>
            </w:pPr>
            <w:r w:rsidRPr="00047E80">
              <w:rPr>
                <w:rFonts w:ascii="Times New Roman" w:eastAsia="Times New Roman" w:hAnsi="Times New Roman" w:cs="Times New Roman"/>
                <w:b w:val="0"/>
                <w:bCs w:val="0"/>
                <w:caps/>
                <w:color w:val="000000" w:themeColor="text1"/>
                <w:sz w:val="24"/>
                <w:szCs w:val="20"/>
              </w:rPr>
              <w:t>C</w:t>
            </w:r>
            <w:r w:rsidRPr="00047E80">
              <w:rPr>
                <w:rFonts w:ascii="Times New Roman" w:eastAsia="Times New Roman" w:hAnsi="Times New Roman" w:cs="Times New Roman"/>
                <w:b w:val="0"/>
                <w:bCs w:val="0"/>
                <w:color w:val="000000" w:themeColor="text1"/>
                <w:sz w:val="24"/>
                <w:szCs w:val="20"/>
              </w:rPr>
              <w:t xml:space="preserve">obalt </w:t>
            </w:r>
            <w:r w:rsidRPr="00047E80">
              <w:rPr>
                <w:rFonts w:ascii="Times New Roman" w:eastAsia="Times New Roman" w:hAnsi="Times New Roman" w:cs="Times New Roman"/>
                <w:b w:val="0"/>
                <w:bCs w:val="0"/>
                <w:caps/>
                <w:color w:val="000000" w:themeColor="text1"/>
                <w:sz w:val="24"/>
                <w:szCs w:val="20"/>
              </w:rPr>
              <w:t>(C</w:t>
            </w:r>
            <w:r w:rsidRPr="00047E80">
              <w:rPr>
                <w:rFonts w:ascii="Times New Roman" w:eastAsia="Times New Roman" w:hAnsi="Times New Roman" w:cs="Times New Roman"/>
                <w:b w:val="0"/>
                <w:bCs w:val="0"/>
                <w:color w:val="000000" w:themeColor="text1"/>
                <w:sz w:val="24"/>
                <w:szCs w:val="20"/>
              </w:rPr>
              <w:t>o</w:t>
            </w:r>
            <w:r w:rsidRPr="00047E80">
              <w:rPr>
                <w:rFonts w:ascii="Times New Roman" w:eastAsia="Times New Roman" w:hAnsi="Times New Roman" w:cs="Times New Roman"/>
                <w:b w:val="0"/>
                <w:bCs w:val="0"/>
                <w:caps/>
                <w:color w:val="000000" w:themeColor="text1"/>
                <w:sz w:val="24"/>
                <w:szCs w:val="20"/>
              </w:rPr>
              <w:t>)</w:t>
            </w:r>
          </w:p>
        </w:tc>
        <w:tc>
          <w:tcPr>
            <w:tcW w:w="2152" w:type="dxa"/>
            <w:tcBorders>
              <w:top w:val="none" w:sz="0" w:space="0" w:color="auto"/>
              <w:bottom w:val="none" w:sz="0" w:space="0" w:color="auto"/>
            </w:tcBorders>
            <w:shd w:val="clear" w:color="auto" w:fill="auto"/>
          </w:tcPr>
          <w:p w:rsidR="00A2616C" w:rsidRPr="00047E80" w:rsidRDefault="00A2616C" w:rsidP="00B20C06">
            <w:pPr>
              <w:spacing w:line="25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0"/>
              </w:rPr>
            </w:pPr>
            <w:r w:rsidRPr="00047E80">
              <w:rPr>
                <w:rFonts w:ascii="Times New Roman" w:eastAsia="Calibri" w:hAnsi="Times New Roman" w:cs="Times New Roman"/>
                <w:color w:val="000000" w:themeColor="text1"/>
                <w:sz w:val="24"/>
                <w:szCs w:val="20"/>
              </w:rPr>
              <w:t>Redox-sensitive element</w:t>
            </w:r>
          </w:p>
        </w:tc>
        <w:tc>
          <w:tcPr>
            <w:tcW w:w="2050" w:type="dxa"/>
            <w:tcBorders>
              <w:top w:val="none" w:sz="0" w:space="0" w:color="auto"/>
              <w:bottom w:val="none" w:sz="0" w:space="0" w:color="auto"/>
            </w:tcBorders>
            <w:shd w:val="clear" w:color="auto" w:fill="auto"/>
          </w:tcPr>
          <w:p w:rsidR="00A2616C" w:rsidRPr="00047E80" w:rsidRDefault="00A2616C" w:rsidP="008D17A8">
            <w:pPr>
              <w:spacing w:after="160" w:line="250" w:lineRule="auto"/>
              <w:ind w:right="294"/>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0"/>
              </w:rPr>
            </w:pPr>
            <w:r w:rsidRPr="00047E80">
              <w:rPr>
                <w:rFonts w:ascii="Times New Roman" w:eastAsia="Times New Roman" w:hAnsi="Times New Roman" w:cs="Times New Roman"/>
                <w:color w:val="000000" w:themeColor="text1"/>
                <w:sz w:val="24"/>
                <w:szCs w:val="20"/>
              </w:rPr>
              <w:t>Detrital influence</w:t>
            </w:r>
          </w:p>
        </w:tc>
        <w:tc>
          <w:tcPr>
            <w:tcW w:w="1971" w:type="dxa"/>
            <w:tcBorders>
              <w:top w:val="none" w:sz="0" w:space="0" w:color="auto"/>
              <w:bottom w:val="none" w:sz="0" w:space="0" w:color="auto"/>
            </w:tcBorders>
            <w:shd w:val="clear" w:color="auto" w:fill="auto"/>
          </w:tcPr>
          <w:p w:rsidR="00A2616C" w:rsidRPr="00047E80" w:rsidRDefault="00742BDA" w:rsidP="008D17A8">
            <w:pPr>
              <w:spacing w:after="160" w:line="250" w:lineRule="auto"/>
              <w:ind w:right="294"/>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0"/>
              </w:rPr>
            </w:pPr>
            <w:r w:rsidRPr="00047E80">
              <w:rPr>
                <w:rFonts w:ascii="Times New Roman" w:eastAsia="Times New Roman" w:hAnsi="Times New Roman" w:cs="Times New Roman"/>
                <w:color w:val="000000" w:themeColor="text1"/>
                <w:sz w:val="24"/>
                <w:szCs w:val="20"/>
              </w:rPr>
              <w:t>Tribovillard et al</w:t>
            </w:r>
            <w:r w:rsidR="00CE3CAB" w:rsidRPr="00047E80">
              <w:rPr>
                <w:rFonts w:ascii="Times New Roman" w:eastAsia="Times New Roman" w:hAnsi="Times New Roman" w:cs="Times New Roman"/>
                <w:color w:val="000000" w:themeColor="text1"/>
                <w:sz w:val="24"/>
                <w:szCs w:val="20"/>
              </w:rPr>
              <w:t>.</w:t>
            </w:r>
            <w:r w:rsidRPr="00047E80">
              <w:rPr>
                <w:rFonts w:ascii="Times New Roman" w:eastAsia="Times New Roman" w:hAnsi="Times New Roman" w:cs="Times New Roman"/>
                <w:color w:val="000000" w:themeColor="text1"/>
                <w:sz w:val="24"/>
                <w:szCs w:val="20"/>
              </w:rPr>
              <w:t>, 2006</w:t>
            </w:r>
          </w:p>
        </w:tc>
      </w:tr>
      <w:tr w:rsidR="00A2616C" w:rsidRPr="00047E80" w:rsidTr="00AC70F5">
        <w:trPr>
          <w:trHeight w:val="329"/>
          <w:jc w:val="center"/>
        </w:trPr>
        <w:tc>
          <w:tcPr>
            <w:cnfStyle w:val="001000000000" w:firstRow="0" w:lastRow="0" w:firstColumn="1" w:lastColumn="0" w:oddVBand="0" w:evenVBand="0" w:oddHBand="0" w:evenHBand="0" w:firstRowFirstColumn="0" w:firstRowLastColumn="0" w:lastRowFirstColumn="0" w:lastRowLastColumn="0"/>
            <w:tcW w:w="2105" w:type="dxa"/>
            <w:shd w:val="clear" w:color="auto" w:fill="auto"/>
          </w:tcPr>
          <w:p w:rsidR="00A2616C" w:rsidRPr="00047E80" w:rsidRDefault="00A2616C" w:rsidP="008D17A8">
            <w:pPr>
              <w:spacing w:after="160" w:line="250" w:lineRule="auto"/>
              <w:ind w:right="294"/>
              <w:jc w:val="both"/>
              <w:rPr>
                <w:rFonts w:ascii="Times New Roman" w:eastAsia="Times New Roman" w:hAnsi="Times New Roman" w:cs="Times New Roman"/>
                <w:b w:val="0"/>
                <w:bCs w:val="0"/>
                <w:caps/>
                <w:color w:val="000000" w:themeColor="text1"/>
                <w:sz w:val="24"/>
                <w:szCs w:val="20"/>
              </w:rPr>
            </w:pPr>
            <w:r w:rsidRPr="00047E80">
              <w:rPr>
                <w:rFonts w:ascii="Times New Roman" w:eastAsia="Times New Roman" w:hAnsi="Times New Roman" w:cs="Times New Roman"/>
                <w:b w:val="0"/>
                <w:bCs w:val="0"/>
                <w:caps/>
                <w:color w:val="000000" w:themeColor="text1"/>
                <w:sz w:val="24"/>
                <w:szCs w:val="20"/>
              </w:rPr>
              <w:t>C</w:t>
            </w:r>
            <w:r w:rsidRPr="00047E80">
              <w:rPr>
                <w:rFonts w:ascii="Times New Roman" w:eastAsia="Times New Roman" w:hAnsi="Times New Roman" w:cs="Times New Roman"/>
                <w:b w:val="0"/>
                <w:bCs w:val="0"/>
                <w:color w:val="000000" w:themeColor="text1"/>
                <w:sz w:val="24"/>
                <w:szCs w:val="20"/>
              </w:rPr>
              <w:t xml:space="preserve">opper </w:t>
            </w:r>
            <w:r w:rsidRPr="00047E80">
              <w:rPr>
                <w:rFonts w:ascii="Times New Roman" w:eastAsia="Times New Roman" w:hAnsi="Times New Roman" w:cs="Times New Roman"/>
                <w:b w:val="0"/>
                <w:bCs w:val="0"/>
                <w:caps/>
                <w:color w:val="000000" w:themeColor="text1"/>
                <w:sz w:val="24"/>
                <w:szCs w:val="20"/>
              </w:rPr>
              <w:t>(C</w:t>
            </w:r>
            <w:r w:rsidRPr="00047E80">
              <w:rPr>
                <w:rFonts w:ascii="Times New Roman" w:eastAsia="Times New Roman" w:hAnsi="Times New Roman" w:cs="Times New Roman"/>
                <w:b w:val="0"/>
                <w:bCs w:val="0"/>
                <w:color w:val="000000" w:themeColor="text1"/>
                <w:sz w:val="24"/>
                <w:szCs w:val="20"/>
              </w:rPr>
              <w:t>u</w:t>
            </w:r>
            <w:r w:rsidRPr="00047E80">
              <w:rPr>
                <w:rFonts w:ascii="Times New Roman" w:eastAsia="Times New Roman" w:hAnsi="Times New Roman" w:cs="Times New Roman"/>
                <w:b w:val="0"/>
                <w:bCs w:val="0"/>
                <w:caps/>
                <w:color w:val="000000" w:themeColor="text1"/>
                <w:sz w:val="24"/>
                <w:szCs w:val="20"/>
              </w:rPr>
              <w:t>)</w:t>
            </w:r>
          </w:p>
        </w:tc>
        <w:tc>
          <w:tcPr>
            <w:tcW w:w="2152" w:type="dxa"/>
            <w:shd w:val="clear" w:color="auto" w:fill="auto"/>
          </w:tcPr>
          <w:p w:rsidR="00A2616C" w:rsidRPr="00047E80" w:rsidRDefault="00A2616C" w:rsidP="00B20C06">
            <w:pPr>
              <w:spacing w:line="25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0"/>
              </w:rPr>
            </w:pPr>
            <w:r w:rsidRPr="00047E80">
              <w:rPr>
                <w:rFonts w:ascii="Times New Roman" w:eastAsia="Calibri" w:hAnsi="Times New Roman" w:cs="Times New Roman"/>
                <w:color w:val="000000" w:themeColor="text1"/>
                <w:sz w:val="24"/>
                <w:szCs w:val="20"/>
              </w:rPr>
              <w:t>Redox-sensitive element</w:t>
            </w:r>
          </w:p>
        </w:tc>
        <w:tc>
          <w:tcPr>
            <w:tcW w:w="2050" w:type="dxa"/>
            <w:shd w:val="clear" w:color="auto" w:fill="auto"/>
          </w:tcPr>
          <w:p w:rsidR="00742BDA" w:rsidRPr="00047E80" w:rsidRDefault="00742BDA" w:rsidP="00B20C06">
            <w:pPr>
              <w:spacing w:line="25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0"/>
              </w:rPr>
            </w:pPr>
            <w:r w:rsidRPr="00047E80">
              <w:rPr>
                <w:rFonts w:ascii="Times New Roman" w:eastAsia="Times New Roman" w:hAnsi="Times New Roman" w:cs="Times New Roman"/>
                <w:color w:val="000000" w:themeColor="text1"/>
                <w:sz w:val="24"/>
                <w:szCs w:val="20"/>
              </w:rPr>
              <w:t>Behaves partially as a micronutrient in oxic environments.</w:t>
            </w:r>
          </w:p>
          <w:p w:rsidR="00A2616C" w:rsidRPr="00047E80" w:rsidRDefault="00122145" w:rsidP="00B20C06">
            <w:pPr>
              <w:spacing w:line="25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0"/>
              </w:rPr>
            </w:pPr>
            <w:r w:rsidRPr="00047E80">
              <w:rPr>
                <w:rFonts w:ascii="Times New Roman" w:eastAsia="Times New Roman" w:hAnsi="Times New Roman" w:cs="Times New Roman"/>
                <w:color w:val="000000" w:themeColor="text1"/>
                <w:sz w:val="24"/>
                <w:szCs w:val="20"/>
              </w:rPr>
              <w:lastRenderedPageBreak/>
              <w:t>Can be inc</w:t>
            </w:r>
            <w:r w:rsidR="00742BDA" w:rsidRPr="00047E80">
              <w:rPr>
                <w:rFonts w:ascii="Times New Roman" w:eastAsia="Times New Roman" w:hAnsi="Times New Roman" w:cs="Times New Roman"/>
                <w:color w:val="000000" w:themeColor="text1"/>
                <w:sz w:val="24"/>
                <w:szCs w:val="20"/>
              </w:rPr>
              <w:t>orporated into clays (smectite minerals).</w:t>
            </w:r>
          </w:p>
        </w:tc>
        <w:tc>
          <w:tcPr>
            <w:tcW w:w="1971" w:type="dxa"/>
            <w:shd w:val="clear" w:color="auto" w:fill="auto"/>
          </w:tcPr>
          <w:p w:rsidR="00A2616C" w:rsidRPr="00047E80" w:rsidRDefault="00742BDA" w:rsidP="00742BDA">
            <w:pPr>
              <w:spacing w:after="160" w:line="250" w:lineRule="auto"/>
              <w:ind w:right="294"/>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0"/>
              </w:rPr>
            </w:pPr>
            <w:r w:rsidRPr="00047E80">
              <w:rPr>
                <w:rFonts w:ascii="Times New Roman" w:eastAsia="Times New Roman" w:hAnsi="Times New Roman" w:cs="Times New Roman"/>
                <w:color w:val="000000" w:themeColor="text1"/>
                <w:sz w:val="24"/>
                <w:szCs w:val="20"/>
              </w:rPr>
              <w:lastRenderedPageBreak/>
              <w:t xml:space="preserve">Calvert and Pedersen, 1993; </w:t>
            </w:r>
            <w:r w:rsidRPr="00047E80">
              <w:rPr>
                <w:rFonts w:ascii="Times New Roman" w:eastAsia="Times New Roman" w:hAnsi="Times New Roman" w:cs="Times New Roman"/>
                <w:color w:val="000000" w:themeColor="text1"/>
                <w:sz w:val="24"/>
                <w:szCs w:val="20"/>
              </w:rPr>
              <w:lastRenderedPageBreak/>
              <w:t>Tribovillard et al</w:t>
            </w:r>
            <w:r w:rsidR="00CE3CAB" w:rsidRPr="00047E80">
              <w:rPr>
                <w:rFonts w:ascii="Times New Roman" w:eastAsia="Times New Roman" w:hAnsi="Times New Roman" w:cs="Times New Roman"/>
                <w:color w:val="000000" w:themeColor="text1"/>
                <w:sz w:val="24"/>
                <w:szCs w:val="20"/>
              </w:rPr>
              <w:t>.</w:t>
            </w:r>
            <w:r w:rsidRPr="00047E80">
              <w:rPr>
                <w:rFonts w:ascii="Times New Roman" w:eastAsia="Times New Roman" w:hAnsi="Times New Roman" w:cs="Times New Roman"/>
                <w:color w:val="000000" w:themeColor="text1"/>
                <w:sz w:val="24"/>
                <w:szCs w:val="20"/>
              </w:rPr>
              <w:t>, 2006</w:t>
            </w:r>
          </w:p>
        </w:tc>
      </w:tr>
      <w:tr w:rsidR="00A2616C" w:rsidRPr="00047E80" w:rsidTr="00AC70F5">
        <w:trPr>
          <w:cnfStyle w:val="000000100000" w:firstRow="0" w:lastRow="0" w:firstColumn="0" w:lastColumn="0" w:oddVBand="0" w:evenVBand="0" w:oddHBand="1" w:evenHBand="0" w:firstRowFirstColumn="0" w:firstRowLastColumn="0" w:lastRowFirstColumn="0" w:lastRowLastColumn="0"/>
          <w:trHeight w:val="329"/>
          <w:jc w:val="center"/>
        </w:trPr>
        <w:tc>
          <w:tcPr>
            <w:cnfStyle w:val="001000000000" w:firstRow="0" w:lastRow="0" w:firstColumn="1" w:lastColumn="0" w:oddVBand="0" w:evenVBand="0" w:oddHBand="0" w:evenHBand="0" w:firstRowFirstColumn="0" w:firstRowLastColumn="0" w:lastRowFirstColumn="0" w:lastRowLastColumn="0"/>
            <w:tcW w:w="2105" w:type="dxa"/>
            <w:tcBorders>
              <w:top w:val="none" w:sz="0" w:space="0" w:color="auto"/>
              <w:bottom w:val="none" w:sz="0" w:space="0" w:color="auto"/>
            </w:tcBorders>
            <w:shd w:val="clear" w:color="auto" w:fill="auto"/>
          </w:tcPr>
          <w:p w:rsidR="00A2616C" w:rsidRPr="00047E80" w:rsidRDefault="00A2616C" w:rsidP="008D17A8">
            <w:pPr>
              <w:spacing w:after="160" w:line="250" w:lineRule="auto"/>
              <w:ind w:right="294"/>
              <w:jc w:val="both"/>
              <w:rPr>
                <w:rFonts w:ascii="Times New Roman" w:eastAsia="Times New Roman" w:hAnsi="Times New Roman" w:cs="Times New Roman"/>
                <w:b w:val="0"/>
                <w:bCs w:val="0"/>
                <w:caps/>
                <w:color w:val="000000" w:themeColor="text1"/>
                <w:sz w:val="24"/>
                <w:szCs w:val="20"/>
              </w:rPr>
            </w:pPr>
            <w:r w:rsidRPr="00047E80">
              <w:rPr>
                <w:rFonts w:ascii="Times New Roman" w:eastAsia="Times New Roman" w:hAnsi="Times New Roman" w:cs="Times New Roman"/>
                <w:b w:val="0"/>
                <w:bCs w:val="0"/>
                <w:caps/>
                <w:color w:val="000000" w:themeColor="text1"/>
                <w:sz w:val="24"/>
                <w:szCs w:val="20"/>
              </w:rPr>
              <w:lastRenderedPageBreak/>
              <w:t>C</w:t>
            </w:r>
            <w:r w:rsidRPr="00047E80">
              <w:rPr>
                <w:rFonts w:ascii="Times New Roman" w:eastAsia="Times New Roman" w:hAnsi="Times New Roman" w:cs="Times New Roman"/>
                <w:b w:val="0"/>
                <w:bCs w:val="0"/>
                <w:color w:val="000000" w:themeColor="text1"/>
                <w:sz w:val="24"/>
                <w:szCs w:val="20"/>
              </w:rPr>
              <w:t>hromium</w:t>
            </w:r>
            <w:r w:rsidRPr="00047E80">
              <w:rPr>
                <w:rFonts w:ascii="Times New Roman" w:eastAsia="Times New Roman" w:hAnsi="Times New Roman" w:cs="Times New Roman"/>
                <w:b w:val="0"/>
                <w:bCs w:val="0"/>
                <w:caps/>
                <w:color w:val="000000" w:themeColor="text1"/>
                <w:sz w:val="24"/>
                <w:szCs w:val="20"/>
              </w:rPr>
              <w:t xml:space="preserve"> (C</w:t>
            </w:r>
            <w:r w:rsidRPr="00047E80">
              <w:rPr>
                <w:rFonts w:ascii="Times New Roman" w:eastAsia="Times New Roman" w:hAnsi="Times New Roman" w:cs="Times New Roman"/>
                <w:b w:val="0"/>
                <w:bCs w:val="0"/>
                <w:color w:val="000000" w:themeColor="text1"/>
                <w:sz w:val="24"/>
                <w:szCs w:val="20"/>
              </w:rPr>
              <w:t>r</w:t>
            </w:r>
            <w:r w:rsidRPr="00047E80">
              <w:rPr>
                <w:rFonts w:ascii="Times New Roman" w:eastAsia="Times New Roman" w:hAnsi="Times New Roman" w:cs="Times New Roman"/>
                <w:b w:val="0"/>
                <w:bCs w:val="0"/>
                <w:caps/>
                <w:color w:val="000000" w:themeColor="text1"/>
                <w:sz w:val="24"/>
                <w:szCs w:val="20"/>
              </w:rPr>
              <w:t>)</w:t>
            </w:r>
          </w:p>
        </w:tc>
        <w:tc>
          <w:tcPr>
            <w:tcW w:w="2152" w:type="dxa"/>
            <w:tcBorders>
              <w:top w:val="none" w:sz="0" w:space="0" w:color="auto"/>
              <w:bottom w:val="none" w:sz="0" w:space="0" w:color="auto"/>
            </w:tcBorders>
            <w:shd w:val="clear" w:color="auto" w:fill="auto"/>
          </w:tcPr>
          <w:p w:rsidR="00A2616C" w:rsidRPr="00047E80" w:rsidRDefault="00A2616C" w:rsidP="00B20C06">
            <w:pPr>
              <w:spacing w:line="250" w:lineRule="auto"/>
              <w:jc w:val="both"/>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color w:val="000000" w:themeColor="text1"/>
                <w:sz w:val="24"/>
                <w:szCs w:val="20"/>
              </w:rPr>
            </w:pPr>
            <w:r w:rsidRPr="00047E80">
              <w:rPr>
                <w:rFonts w:ascii="Times New Roman" w:eastAsia="Calibri" w:hAnsi="Times New Roman" w:cs="Times New Roman"/>
                <w:color w:val="000000" w:themeColor="text1"/>
                <w:sz w:val="24"/>
                <w:szCs w:val="20"/>
              </w:rPr>
              <w:t>Redox-sensitive element</w:t>
            </w:r>
          </w:p>
        </w:tc>
        <w:tc>
          <w:tcPr>
            <w:tcW w:w="2050" w:type="dxa"/>
            <w:tcBorders>
              <w:top w:val="none" w:sz="0" w:space="0" w:color="auto"/>
            </w:tcBorders>
            <w:shd w:val="clear" w:color="auto" w:fill="auto"/>
          </w:tcPr>
          <w:p w:rsidR="00A2616C" w:rsidRPr="00047E80" w:rsidRDefault="00A2616C" w:rsidP="008D17A8">
            <w:pPr>
              <w:spacing w:after="160" w:line="250" w:lineRule="auto"/>
              <w:ind w:right="294"/>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0"/>
              </w:rPr>
            </w:pPr>
            <w:r w:rsidRPr="00047E80">
              <w:rPr>
                <w:rFonts w:ascii="Times New Roman" w:eastAsia="Times New Roman" w:hAnsi="Times New Roman" w:cs="Times New Roman"/>
                <w:color w:val="000000" w:themeColor="text1"/>
                <w:sz w:val="24"/>
                <w:szCs w:val="20"/>
              </w:rPr>
              <w:t>Detrital influence</w:t>
            </w:r>
          </w:p>
        </w:tc>
        <w:tc>
          <w:tcPr>
            <w:tcW w:w="1971" w:type="dxa"/>
            <w:tcBorders>
              <w:top w:val="none" w:sz="0" w:space="0" w:color="auto"/>
              <w:bottom w:val="none" w:sz="0" w:space="0" w:color="auto"/>
            </w:tcBorders>
            <w:shd w:val="clear" w:color="auto" w:fill="auto"/>
          </w:tcPr>
          <w:p w:rsidR="00A2616C" w:rsidRPr="00047E80" w:rsidRDefault="00CE3CAB" w:rsidP="008D17A8">
            <w:pPr>
              <w:spacing w:after="160" w:line="250" w:lineRule="auto"/>
              <w:ind w:right="294"/>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themeColor="text1"/>
                <w:sz w:val="24"/>
                <w:szCs w:val="20"/>
              </w:rPr>
            </w:pPr>
            <w:r w:rsidRPr="00047E80">
              <w:rPr>
                <w:rFonts w:ascii="Times New Roman" w:eastAsia="Times New Roman" w:hAnsi="Times New Roman" w:cs="Times New Roman"/>
                <w:color w:val="000000" w:themeColor="text1"/>
                <w:sz w:val="24"/>
                <w:szCs w:val="20"/>
              </w:rPr>
              <w:t xml:space="preserve">Tribovillard </w:t>
            </w:r>
            <w:r w:rsidR="00A2616C" w:rsidRPr="00047E80">
              <w:rPr>
                <w:rFonts w:ascii="Times New Roman" w:eastAsia="Times New Roman" w:hAnsi="Times New Roman" w:cs="Times New Roman"/>
                <w:color w:val="000000" w:themeColor="text1"/>
                <w:sz w:val="24"/>
                <w:szCs w:val="20"/>
              </w:rPr>
              <w:t>et al</w:t>
            </w:r>
            <w:r w:rsidRPr="00047E80">
              <w:rPr>
                <w:rFonts w:ascii="Times New Roman" w:eastAsia="Times New Roman" w:hAnsi="Times New Roman" w:cs="Times New Roman"/>
                <w:color w:val="000000" w:themeColor="text1"/>
                <w:sz w:val="24"/>
                <w:szCs w:val="20"/>
              </w:rPr>
              <w:t>.</w:t>
            </w:r>
            <w:r w:rsidR="00A2616C" w:rsidRPr="00047E80">
              <w:rPr>
                <w:rFonts w:ascii="Times New Roman" w:eastAsia="Times New Roman" w:hAnsi="Times New Roman" w:cs="Times New Roman"/>
                <w:color w:val="000000" w:themeColor="text1"/>
                <w:sz w:val="24"/>
                <w:szCs w:val="20"/>
              </w:rPr>
              <w:t>, 2006</w:t>
            </w:r>
          </w:p>
        </w:tc>
      </w:tr>
      <w:tr w:rsidR="00A2616C" w:rsidRPr="00047E80" w:rsidTr="00AC70F5">
        <w:trPr>
          <w:trHeight w:val="329"/>
          <w:jc w:val="center"/>
        </w:trPr>
        <w:tc>
          <w:tcPr>
            <w:cnfStyle w:val="001000000000" w:firstRow="0" w:lastRow="0" w:firstColumn="1" w:lastColumn="0" w:oddVBand="0" w:evenVBand="0" w:oddHBand="0" w:evenHBand="0" w:firstRowFirstColumn="0" w:firstRowLastColumn="0" w:lastRowFirstColumn="0" w:lastRowLastColumn="0"/>
            <w:tcW w:w="2105" w:type="dxa"/>
            <w:tcBorders>
              <w:bottom w:val="single" w:sz="12" w:space="0" w:color="auto"/>
            </w:tcBorders>
            <w:shd w:val="clear" w:color="auto" w:fill="auto"/>
          </w:tcPr>
          <w:p w:rsidR="00A2616C" w:rsidRPr="00047E80" w:rsidRDefault="00A2616C" w:rsidP="008D17A8">
            <w:pPr>
              <w:spacing w:after="160" w:line="250" w:lineRule="auto"/>
              <w:ind w:right="294"/>
              <w:jc w:val="both"/>
              <w:rPr>
                <w:rFonts w:ascii="Times New Roman" w:eastAsia="Times New Roman" w:hAnsi="Times New Roman" w:cs="Times New Roman"/>
                <w:b w:val="0"/>
                <w:bCs w:val="0"/>
                <w:caps/>
                <w:color w:val="000000" w:themeColor="text1"/>
                <w:sz w:val="24"/>
                <w:szCs w:val="20"/>
              </w:rPr>
            </w:pPr>
            <w:r w:rsidRPr="00047E80">
              <w:rPr>
                <w:rFonts w:ascii="Times New Roman" w:eastAsia="Times New Roman" w:hAnsi="Times New Roman" w:cs="Times New Roman"/>
                <w:b w:val="0"/>
                <w:bCs w:val="0"/>
                <w:caps/>
                <w:color w:val="000000" w:themeColor="text1"/>
                <w:sz w:val="24"/>
                <w:szCs w:val="20"/>
              </w:rPr>
              <w:t>Z</w:t>
            </w:r>
            <w:r w:rsidRPr="00047E80">
              <w:rPr>
                <w:rFonts w:ascii="Times New Roman" w:eastAsia="Times New Roman" w:hAnsi="Times New Roman" w:cs="Times New Roman"/>
                <w:b w:val="0"/>
                <w:bCs w:val="0"/>
                <w:color w:val="000000" w:themeColor="text1"/>
                <w:sz w:val="24"/>
                <w:szCs w:val="20"/>
              </w:rPr>
              <w:t>inc</w:t>
            </w:r>
            <w:r w:rsidRPr="00047E80">
              <w:rPr>
                <w:rFonts w:ascii="Times New Roman" w:eastAsia="Times New Roman" w:hAnsi="Times New Roman" w:cs="Times New Roman"/>
                <w:b w:val="0"/>
                <w:bCs w:val="0"/>
                <w:caps/>
                <w:color w:val="000000" w:themeColor="text1"/>
                <w:sz w:val="24"/>
                <w:szCs w:val="20"/>
              </w:rPr>
              <w:t xml:space="preserve"> (Z</w:t>
            </w:r>
            <w:r w:rsidRPr="00047E80">
              <w:rPr>
                <w:rFonts w:ascii="Times New Roman" w:eastAsia="Times New Roman" w:hAnsi="Times New Roman" w:cs="Times New Roman"/>
                <w:b w:val="0"/>
                <w:bCs w:val="0"/>
                <w:color w:val="000000" w:themeColor="text1"/>
                <w:sz w:val="24"/>
                <w:szCs w:val="20"/>
              </w:rPr>
              <w:t>n</w:t>
            </w:r>
            <w:r w:rsidRPr="00047E80">
              <w:rPr>
                <w:rFonts w:ascii="Times New Roman" w:eastAsia="Times New Roman" w:hAnsi="Times New Roman" w:cs="Times New Roman"/>
                <w:b w:val="0"/>
                <w:bCs w:val="0"/>
                <w:caps/>
                <w:color w:val="000000" w:themeColor="text1"/>
                <w:sz w:val="24"/>
                <w:szCs w:val="20"/>
              </w:rPr>
              <w:t>)</w:t>
            </w:r>
          </w:p>
        </w:tc>
        <w:tc>
          <w:tcPr>
            <w:tcW w:w="2152" w:type="dxa"/>
            <w:tcBorders>
              <w:bottom w:val="single" w:sz="12" w:space="0" w:color="auto"/>
            </w:tcBorders>
            <w:shd w:val="clear" w:color="auto" w:fill="auto"/>
          </w:tcPr>
          <w:p w:rsidR="00A2616C" w:rsidRPr="00047E80" w:rsidRDefault="00A2616C" w:rsidP="00B20C06">
            <w:pPr>
              <w:spacing w:line="25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0"/>
              </w:rPr>
            </w:pPr>
            <w:r w:rsidRPr="00047E80">
              <w:rPr>
                <w:rFonts w:ascii="Times New Roman" w:eastAsia="Calibri" w:hAnsi="Times New Roman" w:cs="Times New Roman"/>
                <w:color w:val="000000" w:themeColor="text1"/>
                <w:sz w:val="24"/>
                <w:szCs w:val="20"/>
              </w:rPr>
              <w:t>Redox-sensitive element</w:t>
            </w:r>
          </w:p>
        </w:tc>
        <w:tc>
          <w:tcPr>
            <w:tcW w:w="2050" w:type="dxa"/>
            <w:tcBorders>
              <w:top w:val="single" w:sz="4" w:space="0" w:color="7F7F7F" w:themeColor="text1" w:themeTint="80"/>
              <w:bottom w:val="single" w:sz="12" w:space="0" w:color="auto"/>
            </w:tcBorders>
            <w:shd w:val="clear" w:color="auto" w:fill="auto"/>
          </w:tcPr>
          <w:p w:rsidR="00A2616C" w:rsidRPr="00047E80" w:rsidRDefault="00742BDA" w:rsidP="00B20C06">
            <w:pPr>
              <w:spacing w:line="25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0"/>
              </w:rPr>
            </w:pPr>
            <w:r w:rsidRPr="00047E80">
              <w:rPr>
                <w:rFonts w:ascii="Times New Roman" w:eastAsia="Times New Roman" w:hAnsi="Times New Roman" w:cs="Times New Roman"/>
                <w:color w:val="000000" w:themeColor="text1"/>
                <w:sz w:val="24"/>
                <w:szCs w:val="20"/>
              </w:rPr>
              <w:t>Can behave partially as a micronutrient in oxic environments.</w:t>
            </w:r>
          </w:p>
          <w:p w:rsidR="00742BDA" w:rsidRPr="00047E80" w:rsidRDefault="00742BDA" w:rsidP="00B20C06">
            <w:pPr>
              <w:spacing w:line="250"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0"/>
              </w:rPr>
            </w:pPr>
            <w:r w:rsidRPr="00047E80">
              <w:rPr>
                <w:rFonts w:ascii="Times New Roman" w:eastAsia="Times New Roman" w:hAnsi="Times New Roman" w:cs="Times New Roman"/>
                <w:color w:val="000000" w:themeColor="text1"/>
                <w:sz w:val="24"/>
                <w:szCs w:val="20"/>
              </w:rPr>
              <w:t>Can be incorporated into phosphorites.</w:t>
            </w:r>
          </w:p>
        </w:tc>
        <w:tc>
          <w:tcPr>
            <w:tcW w:w="1971" w:type="dxa"/>
            <w:tcBorders>
              <w:bottom w:val="single" w:sz="18" w:space="0" w:color="auto"/>
            </w:tcBorders>
            <w:shd w:val="clear" w:color="auto" w:fill="auto"/>
          </w:tcPr>
          <w:p w:rsidR="00A2616C" w:rsidRPr="00047E80" w:rsidRDefault="0012017D" w:rsidP="008D17A8">
            <w:pPr>
              <w:spacing w:after="160" w:line="250" w:lineRule="auto"/>
              <w:ind w:right="294"/>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themeColor="text1"/>
                <w:sz w:val="24"/>
                <w:szCs w:val="20"/>
              </w:rPr>
            </w:pPr>
            <w:r w:rsidRPr="00047E80">
              <w:rPr>
                <w:rFonts w:ascii="Times New Roman" w:eastAsia="Times New Roman" w:hAnsi="Times New Roman" w:cs="Times New Roman"/>
                <w:color w:val="000000" w:themeColor="text1"/>
                <w:sz w:val="24"/>
                <w:szCs w:val="20"/>
              </w:rPr>
              <w:t>Tribovillard et al., 2006</w:t>
            </w:r>
          </w:p>
        </w:tc>
      </w:tr>
    </w:tbl>
    <w:p w:rsidR="00B20C06" w:rsidRDefault="00395BF4" w:rsidP="00EE3861">
      <w:pPr>
        <w:spacing w:after="0" w:line="250" w:lineRule="auto"/>
        <w:jc w:val="both"/>
        <w:rPr>
          <w:rFonts w:ascii="Times New Roman" w:eastAsia="Times New Roman" w:hAnsi="Times New Roman" w:cs="Times New Roman"/>
          <w:color w:val="000000" w:themeColor="text1"/>
          <w:sz w:val="24"/>
          <w:szCs w:val="20"/>
        </w:rPr>
      </w:pPr>
      <w:bookmarkStart w:id="115" w:name="_Hlk499177032"/>
      <w:bookmarkEnd w:id="114"/>
      <w:r w:rsidRPr="00047E80">
        <w:rPr>
          <w:rFonts w:ascii="Times New Roman" w:eastAsia="Times New Roman" w:hAnsi="Times New Roman" w:cs="Times New Roman"/>
          <w:b/>
          <w:color w:val="000000" w:themeColor="text1"/>
          <w:sz w:val="24"/>
        </w:rPr>
        <w:t>Table 6</w:t>
      </w:r>
      <w:r w:rsidR="00A2616C" w:rsidRPr="00047E80">
        <w:rPr>
          <w:rFonts w:ascii="Times New Roman" w:eastAsia="Times New Roman" w:hAnsi="Times New Roman" w:cs="Times New Roman"/>
          <w:color w:val="000000" w:themeColor="text1"/>
          <w:sz w:val="24"/>
        </w:rPr>
        <w:t xml:space="preserve">: </w:t>
      </w:r>
      <w:r w:rsidR="0012017D" w:rsidRPr="00047E80">
        <w:rPr>
          <w:rFonts w:ascii="Times New Roman" w:eastAsia="Times New Roman" w:hAnsi="Times New Roman" w:cs="Times New Roman"/>
          <w:b/>
          <w:color w:val="000000" w:themeColor="text1"/>
          <w:sz w:val="24"/>
        </w:rPr>
        <w:t>Redox-</w:t>
      </w:r>
      <w:r w:rsidR="008F5CF4" w:rsidRPr="00047E80">
        <w:rPr>
          <w:rFonts w:ascii="Times New Roman" w:eastAsia="Times New Roman" w:hAnsi="Times New Roman" w:cs="Times New Roman"/>
          <w:b/>
          <w:color w:val="000000" w:themeColor="text1"/>
          <w:sz w:val="24"/>
        </w:rPr>
        <w:t>sensitive</w:t>
      </w:r>
      <w:r w:rsidR="0012017D" w:rsidRPr="00047E80">
        <w:rPr>
          <w:rFonts w:ascii="Times New Roman" w:eastAsia="Times New Roman" w:hAnsi="Times New Roman" w:cs="Times New Roman"/>
          <w:b/>
          <w:color w:val="000000" w:themeColor="text1"/>
          <w:sz w:val="24"/>
        </w:rPr>
        <w:t xml:space="preserve"> geochemical proxies </w:t>
      </w:r>
      <w:r w:rsidR="006C26DF" w:rsidRPr="00047E80">
        <w:rPr>
          <w:rFonts w:ascii="Times New Roman" w:eastAsia="Times New Roman" w:hAnsi="Times New Roman" w:cs="Times New Roman"/>
          <w:color w:val="000000" w:themeColor="text1"/>
          <w:sz w:val="24"/>
        </w:rPr>
        <w:t>showing their indicative role and limitation</w:t>
      </w:r>
      <w:r w:rsidR="00A2616C" w:rsidRPr="00047E80">
        <w:rPr>
          <w:rFonts w:ascii="Times New Roman" w:eastAsia="Times New Roman" w:hAnsi="Times New Roman" w:cs="Times New Roman"/>
          <w:color w:val="000000" w:themeColor="text1"/>
          <w:sz w:val="24"/>
        </w:rPr>
        <w:t xml:space="preserve">. Modified from </w:t>
      </w:r>
      <w:r w:rsidR="006C26DF" w:rsidRPr="00047E80">
        <w:rPr>
          <w:rFonts w:ascii="Times New Roman" w:eastAsia="Times New Roman" w:hAnsi="Times New Roman" w:cs="Times New Roman"/>
          <w:color w:val="000000" w:themeColor="text1"/>
          <w:sz w:val="24"/>
          <w:szCs w:val="20"/>
        </w:rPr>
        <w:t xml:space="preserve">Calvert and Pedersen, 1993; Sageman and Lyons, 2004; Algeo and Lyons, 2006; Algeo and Rowe, 2012; </w:t>
      </w:r>
      <w:r w:rsidR="00A2616C" w:rsidRPr="00047E80">
        <w:rPr>
          <w:rFonts w:ascii="Times New Roman" w:eastAsia="Times New Roman" w:hAnsi="Times New Roman" w:cs="Times New Roman"/>
          <w:color w:val="000000" w:themeColor="text1"/>
          <w:sz w:val="24"/>
          <w:szCs w:val="20"/>
        </w:rPr>
        <w:t>Tribovillard et al</w:t>
      </w:r>
      <w:r w:rsidR="00E03A04">
        <w:rPr>
          <w:rFonts w:ascii="Times New Roman" w:eastAsia="Times New Roman" w:hAnsi="Times New Roman" w:cs="Times New Roman"/>
          <w:color w:val="000000" w:themeColor="text1"/>
          <w:sz w:val="24"/>
          <w:szCs w:val="20"/>
        </w:rPr>
        <w:t>.</w:t>
      </w:r>
      <w:r w:rsidR="00A2616C" w:rsidRPr="00047E80">
        <w:rPr>
          <w:rFonts w:ascii="Times New Roman" w:eastAsia="Times New Roman" w:hAnsi="Times New Roman" w:cs="Times New Roman"/>
          <w:color w:val="000000" w:themeColor="text1"/>
          <w:sz w:val="24"/>
          <w:szCs w:val="20"/>
        </w:rPr>
        <w:t>, 2006.</w:t>
      </w:r>
      <w:bookmarkEnd w:id="115"/>
    </w:p>
    <w:p w:rsidR="00AC70F5" w:rsidRDefault="00AC70F5" w:rsidP="00EE3861">
      <w:pPr>
        <w:spacing w:after="0" w:line="250" w:lineRule="auto"/>
        <w:jc w:val="both"/>
        <w:rPr>
          <w:rFonts w:ascii="Times New Roman" w:eastAsia="Times New Roman" w:hAnsi="Times New Roman" w:cs="Times New Roman"/>
          <w:color w:val="000000" w:themeColor="text1"/>
          <w:sz w:val="24"/>
          <w:szCs w:val="20"/>
        </w:rPr>
      </w:pPr>
    </w:p>
    <w:p w:rsidR="00AC70F5" w:rsidRPr="00047E80" w:rsidRDefault="00AC70F5" w:rsidP="00EE3861">
      <w:pPr>
        <w:spacing w:after="0" w:line="250" w:lineRule="auto"/>
        <w:jc w:val="both"/>
        <w:rPr>
          <w:rFonts w:ascii="Times New Roman" w:eastAsia="Times New Roman" w:hAnsi="Times New Roman" w:cs="Times New Roman"/>
          <w:color w:val="000000" w:themeColor="text1"/>
          <w:sz w:val="24"/>
          <w:szCs w:val="20"/>
        </w:rPr>
      </w:pPr>
    </w:p>
    <w:p w:rsidR="00817F4F" w:rsidRPr="00047E80" w:rsidRDefault="003E72A8" w:rsidP="003C0D63">
      <w:pPr>
        <w:spacing w:after="0" w:line="480" w:lineRule="auto"/>
        <w:ind w:firstLine="720"/>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0"/>
        </w:rPr>
        <w:t>Mo is in the solution as molybdate (MoO</w:t>
      </w:r>
      <w:r w:rsidRPr="00047E80">
        <w:rPr>
          <w:rFonts w:ascii="Times New Roman" w:eastAsia="Times New Roman" w:hAnsi="Times New Roman" w:cs="Times New Roman"/>
          <w:color w:val="000000" w:themeColor="text1"/>
          <w:sz w:val="24"/>
          <w:szCs w:val="20"/>
          <w:vertAlign w:val="subscript"/>
        </w:rPr>
        <w:t>4</w:t>
      </w:r>
      <w:r w:rsidRPr="00047E80">
        <w:rPr>
          <w:rFonts w:ascii="Times New Roman" w:eastAsia="Times New Roman" w:hAnsi="Times New Roman" w:cs="Times New Roman"/>
          <w:color w:val="000000" w:themeColor="text1"/>
          <w:sz w:val="24"/>
          <w:szCs w:val="20"/>
          <w:vertAlign w:val="superscript"/>
        </w:rPr>
        <w:t>2-</w:t>
      </w:r>
      <w:r w:rsidRPr="00047E80">
        <w:rPr>
          <w:rFonts w:ascii="Times New Roman" w:eastAsia="Times New Roman" w:hAnsi="Times New Roman" w:cs="Times New Roman"/>
          <w:color w:val="000000" w:themeColor="text1"/>
          <w:sz w:val="24"/>
          <w:szCs w:val="20"/>
        </w:rPr>
        <w:t>)</w:t>
      </w:r>
      <w:r w:rsidRPr="00047E80">
        <w:rPr>
          <w:rFonts w:ascii="Times New Roman" w:eastAsia="Times New Roman" w:hAnsi="Times New Roman" w:cs="Times New Roman"/>
          <w:color w:val="000000" w:themeColor="text1"/>
          <w:sz w:val="24"/>
          <w:szCs w:val="24"/>
        </w:rPr>
        <w:t xml:space="preserve"> in oxic conditions. </w:t>
      </w:r>
      <w:r w:rsidR="00B57581" w:rsidRPr="00047E80">
        <w:rPr>
          <w:rFonts w:ascii="Times New Roman" w:eastAsia="Times New Roman" w:hAnsi="Times New Roman" w:cs="Times New Roman"/>
          <w:color w:val="000000" w:themeColor="text1"/>
          <w:sz w:val="24"/>
          <w:szCs w:val="20"/>
        </w:rPr>
        <w:t>Authigenic Mo is enriched in euxinic conditions in the presence of free hydrogen sulfide (H</w:t>
      </w:r>
      <w:r w:rsidR="00B57581" w:rsidRPr="00047E80">
        <w:rPr>
          <w:rFonts w:ascii="Times New Roman" w:eastAsia="Times New Roman" w:hAnsi="Times New Roman" w:cs="Times New Roman"/>
          <w:color w:val="000000" w:themeColor="text1"/>
          <w:sz w:val="24"/>
          <w:szCs w:val="20"/>
          <w:vertAlign w:val="subscript"/>
        </w:rPr>
        <w:t>2</w:t>
      </w:r>
      <w:r w:rsidR="00B57581" w:rsidRPr="00047E80">
        <w:rPr>
          <w:rFonts w:ascii="Times New Roman" w:eastAsia="Times New Roman" w:hAnsi="Times New Roman" w:cs="Times New Roman"/>
          <w:color w:val="000000" w:themeColor="text1"/>
          <w:sz w:val="24"/>
          <w:szCs w:val="20"/>
        </w:rPr>
        <w:t>S)</w:t>
      </w:r>
      <w:r w:rsidR="00F95D74" w:rsidRPr="00047E80">
        <w:rPr>
          <w:rFonts w:ascii="Times New Roman" w:eastAsia="Times New Roman" w:hAnsi="Times New Roman" w:cs="Times New Roman"/>
          <w:color w:val="000000" w:themeColor="text1"/>
          <w:sz w:val="24"/>
          <w:szCs w:val="20"/>
        </w:rPr>
        <w:t xml:space="preserve">, where dissolved sulfides </w:t>
      </w:r>
      <w:r w:rsidR="00395BF4" w:rsidRPr="00047E80">
        <w:rPr>
          <w:rFonts w:ascii="Times New Roman" w:eastAsia="Times New Roman" w:hAnsi="Times New Roman" w:cs="Times New Roman"/>
          <w:color w:val="000000" w:themeColor="text1"/>
          <w:sz w:val="24"/>
          <w:szCs w:val="20"/>
        </w:rPr>
        <w:t>convert</w:t>
      </w:r>
      <w:r w:rsidR="00F95D74" w:rsidRPr="00047E80">
        <w:rPr>
          <w:rFonts w:ascii="Times New Roman" w:eastAsia="Times New Roman" w:hAnsi="Times New Roman" w:cs="Times New Roman"/>
          <w:color w:val="000000" w:themeColor="text1"/>
          <w:sz w:val="24"/>
          <w:szCs w:val="20"/>
        </w:rPr>
        <w:t xml:space="preserve"> molybdate (MoO</w:t>
      </w:r>
      <w:r w:rsidR="00F95D74" w:rsidRPr="00047E80">
        <w:rPr>
          <w:rFonts w:ascii="Times New Roman" w:eastAsia="Times New Roman" w:hAnsi="Times New Roman" w:cs="Times New Roman"/>
          <w:color w:val="000000" w:themeColor="text1"/>
          <w:sz w:val="24"/>
          <w:szCs w:val="20"/>
          <w:vertAlign w:val="subscript"/>
        </w:rPr>
        <w:t>4</w:t>
      </w:r>
      <w:r w:rsidR="00F95D74" w:rsidRPr="00047E80">
        <w:rPr>
          <w:rFonts w:ascii="Times New Roman" w:eastAsia="Times New Roman" w:hAnsi="Times New Roman" w:cs="Times New Roman"/>
          <w:color w:val="000000" w:themeColor="text1"/>
          <w:sz w:val="24"/>
          <w:szCs w:val="20"/>
          <w:vertAlign w:val="superscript"/>
        </w:rPr>
        <w:t>2-</w:t>
      </w:r>
      <w:r w:rsidR="00F95D74" w:rsidRPr="00047E80">
        <w:rPr>
          <w:rFonts w:ascii="Times New Roman" w:eastAsia="Times New Roman" w:hAnsi="Times New Roman" w:cs="Times New Roman"/>
          <w:color w:val="000000" w:themeColor="text1"/>
          <w:sz w:val="24"/>
          <w:szCs w:val="20"/>
        </w:rPr>
        <w:t>)</w:t>
      </w:r>
      <w:r w:rsidR="00F95D74" w:rsidRPr="00047E80">
        <w:rPr>
          <w:rFonts w:ascii="Times New Roman" w:eastAsia="Times New Roman" w:hAnsi="Times New Roman" w:cs="Times New Roman"/>
          <w:color w:val="000000" w:themeColor="text1"/>
          <w:sz w:val="24"/>
          <w:szCs w:val="24"/>
        </w:rPr>
        <w:t xml:space="preserve"> to thiomolybdates</w:t>
      </w:r>
      <w:r w:rsidRPr="00047E80">
        <w:rPr>
          <w:rFonts w:ascii="Times New Roman" w:eastAsia="Times New Roman" w:hAnsi="Times New Roman" w:cs="Times New Roman"/>
          <w:color w:val="000000" w:themeColor="text1"/>
          <w:sz w:val="24"/>
          <w:szCs w:val="24"/>
        </w:rPr>
        <w:t xml:space="preserve">. </w:t>
      </w:r>
      <w:r w:rsidR="00B57581" w:rsidRPr="00047E80">
        <w:rPr>
          <w:rFonts w:ascii="Times New Roman" w:eastAsia="Times New Roman" w:hAnsi="Times New Roman" w:cs="Times New Roman"/>
          <w:color w:val="000000" w:themeColor="text1"/>
          <w:sz w:val="24"/>
          <w:szCs w:val="24"/>
        </w:rPr>
        <w:t>Mo</w:t>
      </w:r>
      <w:r w:rsidR="00395BF4" w:rsidRPr="00047E80">
        <w:rPr>
          <w:rFonts w:ascii="Times New Roman" w:eastAsia="Times New Roman" w:hAnsi="Times New Roman" w:cs="Times New Roman"/>
          <w:color w:val="000000" w:themeColor="text1"/>
          <w:sz w:val="24"/>
          <w:szCs w:val="24"/>
        </w:rPr>
        <w:t xml:space="preserve"> is</w:t>
      </w:r>
      <w:r w:rsidR="00B57581" w:rsidRPr="00047E80">
        <w:rPr>
          <w:rFonts w:ascii="Times New Roman" w:eastAsia="Times New Roman" w:hAnsi="Times New Roman" w:cs="Times New Roman"/>
          <w:color w:val="000000" w:themeColor="text1"/>
          <w:sz w:val="24"/>
          <w:szCs w:val="24"/>
        </w:rPr>
        <w:t xml:space="preserve"> </w:t>
      </w:r>
      <w:r w:rsidR="00BA437C" w:rsidRPr="00047E80">
        <w:rPr>
          <w:rFonts w:ascii="Times New Roman" w:eastAsia="Times New Roman" w:hAnsi="Times New Roman" w:cs="Times New Roman"/>
          <w:color w:val="000000" w:themeColor="text1"/>
          <w:sz w:val="24"/>
          <w:szCs w:val="24"/>
        </w:rPr>
        <w:t>scavenged by organic detritus into the</w:t>
      </w:r>
      <w:r w:rsidR="00B57581" w:rsidRPr="00047E80">
        <w:rPr>
          <w:rFonts w:ascii="Times New Roman" w:eastAsia="Times New Roman" w:hAnsi="Times New Roman" w:cs="Times New Roman"/>
          <w:color w:val="000000" w:themeColor="text1"/>
          <w:sz w:val="24"/>
          <w:szCs w:val="24"/>
        </w:rPr>
        <w:t xml:space="preserve"> sediments</w:t>
      </w:r>
      <w:r w:rsidR="00BA437C" w:rsidRPr="00047E80">
        <w:rPr>
          <w:rFonts w:ascii="Times New Roman" w:eastAsia="Times New Roman" w:hAnsi="Times New Roman" w:cs="Times New Roman"/>
          <w:color w:val="000000" w:themeColor="text1"/>
          <w:sz w:val="24"/>
          <w:szCs w:val="24"/>
        </w:rPr>
        <w:t xml:space="preserve"> and</w:t>
      </w:r>
      <w:r w:rsidR="00B57581" w:rsidRPr="00047E80">
        <w:rPr>
          <w:rFonts w:ascii="Times New Roman" w:eastAsia="Times New Roman" w:hAnsi="Times New Roman" w:cs="Times New Roman"/>
          <w:color w:val="000000" w:themeColor="text1"/>
          <w:sz w:val="24"/>
          <w:szCs w:val="24"/>
        </w:rPr>
        <w:t xml:space="preserve"> may be enhanced by metal-oxyhydroxide (MnOOH, FeOOH) particulate shuttles in the water column (</w:t>
      </w:r>
      <w:r w:rsidR="00BA437C" w:rsidRPr="00047E80">
        <w:rPr>
          <w:rFonts w:ascii="Times New Roman" w:eastAsia="Times New Roman" w:hAnsi="Times New Roman" w:cs="Times New Roman"/>
          <w:color w:val="000000" w:themeColor="text1"/>
          <w:sz w:val="24"/>
          <w:szCs w:val="24"/>
        </w:rPr>
        <w:t xml:space="preserve">Tribovillard et al., 2006; </w:t>
      </w:r>
      <w:r w:rsidR="00B57581" w:rsidRPr="00047E80">
        <w:rPr>
          <w:rFonts w:ascii="Times New Roman" w:eastAsia="Times New Roman" w:hAnsi="Times New Roman" w:cs="Times New Roman"/>
          <w:color w:val="000000" w:themeColor="text1"/>
          <w:sz w:val="24"/>
          <w:szCs w:val="24"/>
        </w:rPr>
        <w:t>Algeo and Tribovillard, 2009</w:t>
      </w:r>
      <w:r w:rsidR="00BA437C" w:rsidRPr="00047E80">
        <w:rPr>
          <w:rFonts w:ascii="Times New Roman" w:eastAsia="Times New Roman" w:hAnsi="Times New Roman" w:cs="Times New Roman"/>
          <w:color w:val="000000" w:themeColor="text1"/>
          <w:sz w:val="24"/>
          <w:szCs w:val="24"/>
        </w:rPr>
        <w:t xml:space="preserve">; </w:t>
      </w:r>
      <w:r w:rsidR="00B57581" w:rsidRPr="00047E80">
        <w:rPr>
          <w:rFonts w:ascii="Times New Roman" w:eastAsia="Times New Roman" w:hAnsi="Times New Roman" w:cs="Times New Roman"/>
          <w:color w:val="000000" w:themeColor="text1"/>
          <w:sz w:val="24"/>
          <w:szCs w:val="24"/>
        </w:rPr>
        <w:t>Tribovillard et al., 2012)</w:t>
      </w:r>
      <w:r w:rsidR="00BA437C" w:rsidRPr="00047E80">
        <w:rPr>
          <w:rFonts w:ascii="Times New Roman" w:eastAsia="Times New Roman" w:hAnsi="Times New Roman" w:cs="Times New Roman"/>
          <w:color w:val="000000" w:themeColor="text1"/>
          <w:sz w:val="24"/>
          <w:szCs w:val="24"/>
        </w:rPr>
        <w:t xml:space="preserve">. Mo has been </w:t>
      </w:r>
      <w:r w:rsidR="006B5277" w:rsidRPr="00047E80">
        <w:rPr>
          <w:rFonts w:ascii="Times New Roman" w:eastAsia="Times New Roman" w:hAnsi="Times New Roman" w:cs="Times New Roman"/>
          <w:color w:val="000000" w:themeColor="text1"/>
          <w:sz w:val="24"/>
          <w:szCs w:val="24"/>
        </w:rPr>
        <w:t xml:space="preserve">used </w:t>
      </w:r>
      <w:r w:rsidR="00BA437C" w:rsidRPr="00047E80">
        <w:rPr>
          <w:rFonts w:ascii="Times New Roman" w:eastAsia="Times New Roman" w:hAnsi="Times New Roman" w:cs="Times New Roman"/>
          <w:color w:val="000000" w:themeColor="text1"/>
          <w:sz w:val="24"/>
          <w:szCs w:val="24"/>
        </w:rPr>
        <w:t>in analyzing the deg</w:t>
      </w:r>
      <w:r w:rsidR="006B5277" w:rsidRPr="00047E80">
        <w:rPr>
          <w:rFonts w:ascii="Times New Roman" w:eastAsia="Times New Roman" w:hAnsi="Times New Roman" w:cs="Times New Roman"/>
          <w:color w:val="000000" w:themeColor="text1"/>
          <w:sz w:val="24"/>
          <w:szCs w:val="24"/>
        </w:rPr>
        <w:t>ree of water mass restriction in</w:t>
      </w:r>
      <w:r w:rsidR="00BA437C" w:rsidRPr="00047E80">
        <w:rPr>
          <w:rFonts w:ascii="Times New Roman" w:eastAsia="Times New Roman" w:hAnsi="Times New Roman" w:cs="Times New Roman"/>
          <w:color w:val="000000" w:themeColor="text1"/>
          <w:sz w:val="24"/>
          <w:szCs w:val="24"/>
        </w:rPr>
        <w:t xml:space="preserve"> anoxic marine environments and has been demonstrated by Algeo and Lyons (2006), Algeo and Rowe (2012), Tribovillard et al</w:t>
      </w:r>
      <w:r w:rsidR="001C3263" w:rsidRPr="00047E80">
        <w:rPr>
          <w:rFonts w:ascii="Times New Roman" w:eastAsia="Times New Roman" w:hAnsi="Times New Roman" w:cs="Times New Roman"/>
          <w:color w:val="000000" w:themeColor="text1"/>
          <w:sz w:val="24"/>
          <w:szCs w:val="24"/>
        </w:rPr>
        <w:t>.</w:t>
      </w:r>
      <w:r w:rsidR="00BA437C" w:rsidRPr="00047E80">
        <w:rPr>
          <w:rFonts w:ascii="Times New Roman" w:eastAsia="Times New Roman" w:hAnsi="Times New Roman" w:cs="Times New Roman"/>
          <w:color w:val="000000" w:themeColor="text1"/>
          <w:sz w:val="24"/>
          <w:szCs w:val="24"/>
        </w:rPr>
        <w:t xml:space="preserve"> (2012).</w:t>
      </w:r>
      <w:r w:rsidR="006C26DF" w:rsidRPr="00047E80">
        <w:rPr>
          <w:rFonts w:ascii="Times New Roman" w:eastAsia="Times New Roman" w:hAnsi="Times New Roman" w:cs="Times New Roman"/>
          <w:color w:val="000000" w:themeColor="text1"/>
          <w:sz w:val="24"/>
          <w:szCs w:val="24"/>
        </w:rPr>
        <w:t xml:space="preserve"> </w:t>
      </w:r>
      <w:r w:rsidR="00395BF4" w:rsidRPr="00047E80">
        <w:rPr>
          <w:rFonts w:ascii="Times New Roman" w:eastAsia="Times New Roman" w:hAnsi="Times New Roman" w:cs="Times New Roman"/>
          <w:b/>
          <w:color w:val="000000" w:themeColor="text1"/>
          <w:sz w:val="24"/>
          <w:szCs w:val="24"/>
        </w:rPr>
        <w:t>Table 6</w:t>
      </w:r>
      <w:r w:rsidR="006C26DF" w:rsidRPr="00047E80">
        <w:rPr>
          <w:rFonts w:ascii="Times New Roman" w:eastAsia="Times New Roman" w:hAnsi="Times New Roman" w:cs="Times New Roman"/>
          <w:color w:val="000000" w:themeColor="text1"/>
          <w:sz w:val="24"/>
          <w:szCs w:val="24"/>
        </w:rPr>
        <w:t xml:space="preserve"> shows a summary of the trace elements, their indicative roles, and possible limitations.</w:t>
      </w:r>
    </w:p>
    <w:p w:rsidR="00815670" w:rsidRPr="00047E80" w:rsidRDefault="006C26DF" w:rsidP="00B20C06">
      <w:pPr>
        <w:spacing w:after="0" w:line="480" w:lineRule="auto"/>
        <w:ind w:firstLine="720"/>
        <w:jc w:val="both"/>
        <w:rPr>
          <w:rFonts w:ascii="Times New Roman" w:hAnsi="Times New Roman" w:cs="Times New Roman"/>
          <w:color w:val="000000" w:themeColor="text1"/>
          <w:sz w:val="24"/>
          <w:szCs w:val="24"/>
        </w:rPr>
      </w:pPr>
      <w:r w:rsidRPr="00047E80">
        <w:rPr>
          <w:rFonts w:ascii="Times New Roman" w:hAnsi="Times New Roman" w:cs="Times New Roman"/>
          <w:b/>
          <w:color w:val="000000" w:themeColor="text1"/>
          <w:sz w:val="24"/>
          <w:szCs w:val="24"/>
        </w:rPr>
        <w:t>Table 6</w:t>
      </w:r>
      <w:r w:rsidRPr="00047E80">
        <w:rPr>
          <w:rFonts w:ascii="Times New Roman" w:hAnsi="Times New Roman" w:cs="Times New Roman"/>
          <w:color w:val="000000" w:themeColor="text1"/>
          <w:sz w:val="24"/>
          <w:szCs w:val="24"/>
        </w:rPr>
        <w:t xml:space="preserve"> shows the Pearson’s coefficient correlation for </w:t>
      </w:r>
      <w:r w:rsidR="00DD4E6C" w:rsidRPr="00047E80">
        <w:rPr>
          <w:rFonts w:ascii="Times New Roman" w:hAnsi="Times New Roman" w:cs="Times New Roman"/>
          <w:color w:val="000000" w:themeColor="text1"/>
          <w:sz w:val="24"/>
          <w:szCs w:val="24"/>
        </w:rPr>
        <w:t>redox-sensitive elements</w:t>
      </w:r>
      <w:r w:rsidRPr="00047E80">
        <w:rPr>
          <w:rFonts w:ascii="Times New Roman" w:hAnsi="Times New Roman" w:cs="Times New Roman"/>
          <w:color w:val="000000" w:themeColor="text1"/>
          <w:sz w:val="24"/>
          <w:szCs w:val="24"/>
        </w:rPr>
        <w:t xml:space="preserve"> vers</w:t>
      </w:r>
      <w:r w:rsidR="00E03A04">
        <w:rPr>
          <w:rFonts w:ascii="Times New Roman" w:hAnsi="Times New Roman" w:cs="Times New Roman"/>
          <w:color w:val="000000" w:themeColor="text1"/>
          <w:sz w:val="24"/>
          <w:szCs w:val="24"/>
        </w:rPr>
        <w:t>u</w:t>
      </w:r>
      <w:r w:rsidRPr="00047E80">
        <w:rPr>
          <w:rFonts w:ascii="Times New Roman" w:hAnsi="Times New Roman" w:cs="Times New Roman"/>
          <w:color w:val="000000" w:themeColor="text1"/>
          <w:sz w:val="24"/>
          <w:szCs w:val="24"/>
        </w:rPr>
        <w:t>s TOC.</w:t>
      </w:r>
      <w:r w:rsidR="00815670" w:rsidRPr="00047E80">
        <w:rPr>
          <w:rFonts w:ascii="Times New Roman" w:hAnsi="Times New Roman" w:cs="Times New Roman"/>
          <w:color w:val="000000" w:themeColor="text1"/>
          <w:sz w:val="24"/>
          <w:szCs w:val="24"/>
        </w:rPr>
        <w:t xml:space="preserve"> TOC values from Serna</w:t>
      </w:r>
      <w:r w:rsidR="00B76A7E" w:rsidRPr="00047E80">
        <w:rPr>
          <w:rFonts w:ascii="Times New Roman" w:hAnsi="Times New Roman" w:cs="Times New Roman"/>
          <w:color w:val="000000" w:themeColor="text1"/>
          <w:sz w:val="24"/>
          <w:szCs w:val="24"/>
        </w:rPr>
        <w:t>-Bernal</w:t>
      </w:r>
      <w:r w:rsidR="00815670" w:rsidRPr="00047E80">
        <w:rPr>
          <w:rFonts w:ascii="Times New Roman" w:hAnsi="Times New Roman" w:cs="Times New Roman"/>
          <w:color w:val="000000" w:themeColor="text1"/>
          <w:sz w:val="24"/>
          <w:szCs w:val="24"/>
        </w:rPr>
        <w:t xml:space="preserve"> (2013)</w:t>
      </w:r>
      <w:r w:rsidR="006B5277" w:rsidRPr="00047E80">
        <w:rPr>
          <w:rFonts w:ascii="Times New Roman" w:hAnsi="Times New Roman" w:cs="Times New Roman"/>
          <w:color w:val="000000" w:themeColor="text1"/>
          <w:sz w:val="24"/>
          <w:szCs w:val="24"/>
        </w:rPr>
        <w:t xml:space="preserve"> were excluded</w:t>
      </w:r>
      <w:r w:rsidR="00815670" w:rsidRPr="00047E80">
        <w:rPr>
          <w:rFonts w:ascii="Times New Roman" w:hAnsi="Times New Roman" w:cs="Times New Roman"/>
          <w:color w:val="000000" w:themeColor="text1"/>
          <w:sz w:val="24"/>
          <w:szCs w:val="24"/>
        </w:rPr>
        <w:t xml:space="preserve"> to have a better control on the data.</w:t>
      </w:r>
      <w:r w:rsidRPr="00047E80">
        <w:rPr>
          <w:rFonts w:ascii="Times New Roman" w:hAnsi="Times New Roman" w:cs="Times New Roman"/>
          <w:color w:val="000000" w:themeColor="text1"/>
          <w:sz w:val="24"/>
          <w:szCs w:val="24"/>
        </w:rPr>
        <w:t xml:space="preserve"> Strong correlations are observed between TOC and the elements Mo </w:t>
      </w:r>
      <w:r w:rsidRPr="00047E80">
        <w:rPr>
          <w:rFonts w:ascii="Times New Roman" w:hAnsi="Times New Roman" w:cs="Times New Roman"/>
          <w:color w:val="000000" w:themeColor="text1"/>
          <w:sz w:val="24"/>
          <w:szCs w:val="24"/>
        </w:rPr>
        <w:lastRenderedPageBreak/>
        <w:t xml:space="preserve">and Co. Medium correlation between TOC and the elements </w:t>
      </w:r>
      <w:r w:rsidR="00815670" w:rsidRPr="00047E80">
        <w:rPr>
          <w:rFonts w:ascii="Times New Roman" w:hAnsi="Times New Roman" w:cs="Times New Roman"/>
          <w:color w:val="000000" w:themeColor="text1"/>
          <w:sz w:val="24"/>
          <w:szCs w:val="24"/>
        </w:rPr>
        <w:t xml:space="preserve">Ni, </w:t>
      </w:r>
      <w:r w:rsidRPr="00047E80">
        <w:rPr>
          <w:rFonts w:ascii="Times New Roman" w:hAnsi="Times New Roman" w:cs="Times New Roman"/>
          <w:color w:val="000000" w:themeColor="text1"/>
          <w:sz w:val="24"/>
          <w:szCs w:val="24"/>
        </w:rPr>
        <w:t>Fe</w:t>
      </w:r>
      <w:r w:rsidR="00815670" w:rsidRPr="00047E80">
        <w:rPr>
          <w:rFonts w:ascii="Times New Roman" w:hAnsi="Times New Roman" w:cs="Times New Roman"/>
          <w:color w:val="000000" w:themeColor="text1"/>
          <w:sz w:val="24"/>
          <w:szCs w:val="24"/>
        </w:rPr>
        <w:t xml:space="preserve">, </w:t>
      </w:r>
      <w:r w:rsidRPr="00047E80">
        <w:rPr>
          <w:rFonts w:ascii="Times New Roman" w:hAnsi="Times New Roman" w:cs="Times New Roman"/>
          <w:color w:val="000000" w:themeColor="text1"/>
          <w:sz w:val="24"/>
          <w:szCs w:val="24"/>
        </w:rPr>
        <w:t>and S, and small correlation with the</w:t>
      </w:r>
      <w:r w:rsidR="00395BF4" w:rsidRPr="00047E80">
        <w:rPr>
          <w:rFonts w:ascii="Times New Roman" w:hAnsi="Times New Roman" w:cs="Times New Roman"/>
          <w:color w:val="000000" w:themeColor="text1"/>
          <w:sz w:val="24"/>
          <w:szCs w:val="24"/>
        </w:rPr>
        <w:t xml:space="preserve"> other</w:t>
      </w:r>
      <w:r w:rsidRPr="00047E80">
        <w:rPr>
          <w:rFonts w:ascii="Times New Roman" w:hAnsi="Times New Roman" w:cs="Times New Roman"/>
          <w:color w:val="000000" w:themeColor="text1"/>
          <w:sz w:val="24"/>
          <w:szCs w:val="24"/>
        </w:rPr>
        <w:t xml:space="preserve"> elements</w:t>
      </w:r>
      <w:r w:rsidR="00815670" w:rsidRPr="00047E80">
        <w:rPr>
          <w:rFonts w:ascii="Times New Roman" w:hAnsi="Times New Roman" w:cs="Times New Roman"/>
          <w:color w:val="000000" w:themeColor="text1"/>
          <w:sz w:val="24"/>
          <w:szCs w:val="24"/>
        </w:rPr>
        <w:t>.</w:t>
      </w:r>
    </w:p>
    <w:p w:rsidR="00672398" w:rsidRPr="00047E80" w:rsidRDefault="006C26DF" w:rsidP="00B20C06">
      <w:pPr>
        <w:spacing w:after="0" w:line="480" w:lineRule="auto"/>
        <w:ind w:firstLine="720"/>
        <w:jc w:val="both"/>
        <w:rPr>
          <w:rFonts w:ascii="Times New Roman" w:hAnsi="Times New Roman" w:cs="Times New Roman"/>
          <w:color w:val="000000" w:themeColor="text1"/>
          <w:sz w:val="24"/>
          <w:szCs w:val="24"/>
        </w:rPr>
      </w:pPr>
      <w:r w:rsidRPr="00047E80">
        <w:rPr>
          <w:rFonts w:ascii="Times New Roman" w:hAnsi="Times New Roman" w:cs="Times New Roman"/>
          <w:color w:val="000000" w:themeColor="text1"/>
          <w:sz w:val="24"/>
          <w:szCs w:val="24"/>
        </w:rPr>
        <w:t xml:space="preserve"> </w:t>
      </w:r>
      <w:r w:rsidR="00B76A7E" w:rsidRPr="00047E80">
        <w:rPr>
          <w:rFonts w:ascii="Times New Roman" w:hAnsi="Times New Roman" w:cs="Times New Roman"/>
          <w:color w:val="000000" w:themeColor="text1"/>
          <w:sz w:val="24"/>
          <w:szCs w:val="24"/>
        </w:rPr>
        <w:t>Y</w:t>
      </w:r>
      <w:r w:rsidR="00E647A5" w:rsidRPr="00047E80">
        <w:rPr>
          <w:rFonts w:ascii="Times New Roman" w:hAnsi="Times New Roman" w:cs="Times New Roman"/>
          <w:color w:val="000000" w:themeColor="text1"/>
          <w:sz w:val="24"/>
          <w:szCs w:val="24"/>
        </w:rPr>
        <w:t>u et al. (2015)</w:t>
      </w:r>
      <w:r w:rsidR="00BC4BB0" w:rsidRPr="00047E80">
        <w:rPr>
          <w:rFonts w:ascii="Times New Roman" w:hAnsi="Times New Roman" w:cs="Times New Roman"/>
          <w:color w:val="000000" w:themeColor="text1"/>
          <w:sz w:val="24"/>
          <w:szCs w:val="24"/>
        </w:rPr>
        <w:t xml:space="preserve"> </w:t>
      </w:r>
      <w:r w:rsidR="00E647A5" w:rsidRPr="00047E80">
        <w:rPr>
          <w:rFonts w:ascii="Times New Roman" w:hAnsi="Times New Roman" w:cs="Times New Roman"/>
          <w:color w:val="000000" w:themeColor="text1"/>
          <w:sz w:val="24"/>
          <w:szCs w:val="24"/>
        </w:rPr>
        <w:t xml:space="preserve">in their analysis </w:t>
      </w:r>
      <w:r w:rsidR="00815670" w:rsidRPr="00047E80">
        <w:rPr>
          <w:rFonts w:ascii="Times New Roman" w:hAnsi="Times New Roman" w:cs="Times New Roman"/>
          <w:color w:val="000000" w:themeColor="text1"/>
          <w:sz w:val="24"/>
          <w:szCs w:val="24"/>
        </w:rPr>
        <w:t>has shown the</w:t>
      </w:r>
      <w:r w:rsidR="00E647A5" w:rsidRPr="00047E80">
        <w:rPr>
          <w:rFonts w:ascii="Times New Roman" w:hAnsi="Times New Roman" w:cs="Times New Roman"/>
          <w:color w:val="000000" w:themeColor="text1"/>
          <w:sz w:val="24"/>
          <w:szCs w:val="24"/>
        </w:rPr>
        <w:t xml:space="preserve"> c</w:t>
      </w:r>
      <w:r w:rsidR="00BC060D" w:rsidRPr="00047E80">
        <w:rPr>
          <w:rFonts w:ascii="Times New Roman" w:hAnsi="Times New Roman" w:cs="Times New Roman"/>
          <w:color w:val="000000" w:themeColor="text1"/>
          <w:sz w:val="24"/>
          <w:szCs w:val="24"/>
        </w:rPr>
        <w:t xml:space="preserve">lose relationship between TOC and pyrite in </w:t>
      </w:r>
      <w:r w:rsidR="00E647A5" w:rsidRPr="00047E80">
        <w:rPr>
          <w:rFonts w:ascii="Times New Roman" w:hAnsi="Times New Roman" w:cs="Times New Roman"/>
          <w:color w:val="000000" w:themeColor="text1"/>
          <w:sz w:val="24"/>
          <w:szCs w:val="24"/>
        </w:rPr>
        <w:t xml:space="preserve">deep water </w:t>
      </w:r>
      <w:r w:rsidR="00BC060D" w:rsidRPr="00047E80">
        <w:rPr>
          <w:rFonts w:ascii="Times New Roman" w:hAnsi="Times New Roman" w:cs="Times New Roman"/>
          <w:color w:val="000000" w:themeColor="text1"/>
          <w:sz w:val="24"/>
          <w:szCs w:val="24"/>
        </w:rPr>
        <w:t xml:space="preserve">reducing </w:t>
      </w:r>
      <w:r w:rsidR="00E647A5" w:rsidRPr="00047E80">
        <w:rPr>
          <w:rFonts w:ascii="Times New Roman" w:hAnsi="Times New Roman" w:cs="Times New Roman"/>
          <w:color w:val="000000" w:themeColor="text1"/>
          <w:sz w:val="24"/>
          <w:szCs w:val="24"/>
        </w:rPr>
        <w:t xml:space="preserve">depositional </w:t>
      </w:r>
      <w:r w:rsidR="00BC060D" w:rsidRPr="00047E80">
        <w:rPr>
          <w:rFonts w:ascii="Times New Roman" w:hAnsi="Times New Roman" w:cs="Times New Roman"/>
          <w:color w:val="000000" w:themeColor="text1"/>
          <w:sz w:val="24"/>
          <w:szCs w:val="24"/>
        </w:rPr>
        <w:t>environment</w:t>
      </w:r>
      <w:r w:rsidR="00E647A5" w:rsidRPr="00047E80">
        <w:rPr>
          <w:rFonts w:ascii="Times New Roman" w:hAnsi="Times New Roman" w:cs="Times New Roman"/>
          <w:color w:val="000000" w:themeColor="text1"/>
          <w:sz w:val="24"/>
          <w:szCs w:val="24"/>
        </w:rPr>
        <w:t xml:space="preserve">s. </w:t>
      </w:r>
      <w:r w:rsidR="00BC4BB0" w:rsidRPr="00047E80">
        <w:rPr>
          <w:rFonts w:ascii="Times New Roman" w:hAnsi="Times New Roman" w:cs="Times New Roman"/>
          <w:color w:val="000000" w:themeColor="text1"/>
          <w:sz w:val="24"/>
          <w:szCs w:val="24"/>
        </w:rPr>
        <w:t>In strong reducing environments, Fe</w:t>
      </w:r>
      <w:r w:rsidR="00BC4BB0" w:rsidRPr="00047E80">
        <w:rPr>
          <w:rFonts w:ascii="Times New Roman" w:hAnsi="Times New Roman" w:cs="Times New Roman"/>
          <w:color w:val="000000" w:themeColor="text1"/>
          <w:sz w:val="24"/>
          <w:szCs w:val="24"/>
          <w:vertAlign w:val="superscript"/>
        </w:rPr>
        <w:t>3+</w:t>
      </w:r>
      <w:r w:rsidR="00BC4BB0" w:rsidRPr="00047E80">
        <w:rPr>
          <w:rFonts w:ascii="Times New Roman" w:hAnsi="Times New Roman" w:cs="Times New Roman"/>
          <w:color w:val="000000" w:themeColor="text1"/>
          <w:sz w:val="24"/>
          <w:szCs w:val="24"/>
        </w:rPr>
        <w:t xml:space="preserve"> is </w:t>
      </w:r>
      <w:r w:rsidR="00672398" w:rsidRPr="00047E80">
        <w:rPr>
          <w:rFonts w:ascii="Times New Roman" w:hAnsi="Times New Roman" w:cs="Times New Roman"/>
          <w:color w:val="000000" w:themeColor="text1"/>
          <w:sz w:val="24"/>
          <w:szCs w:val="24"/>
        </w:rPr>
        <w:t>r</w:t>
      </w:r>
      <w:r w:rsidR="00BC4BB0" w:rsidRPr="00047E80">
        <w:rPr>
          <w:rFonts w:ascii="Times New Roman" w:hAnsi="Times New Roman" w:cs="Times New Roman"/>
          <w:color w:val="000000" w:themeColor="text1"/>
          <w:sz w:val="24"/>
          <w:szCs w:val="24"/>
        </w:rPr>
        <w:t>educed to Fe</w:t>
      </w:r>
      <w:r w:rsidR="00BC4BB0" w:rsidRPr="00047E80">
        <w:rPr>
          <w:rFonts w:ascii="Times New Roman" w:hAnsi="Times New Roman" w:cs="Times New Roman"/>
          <w:color w:val="000000" w:themeColor="text1"/>
          <w:sz w:val="24"/>
          <w:szCs w:val="24"/>
          <w:vertAlign w:val="superscript"/>
        </w:rPr>
        <w:t>2+</w:t>
      </w:r>
      <w:r w:rsidR="00E90D75" w:rsidRPr="00047E80">
        <w:rPr>
          <w:rFonts w:ascii="Times New Roman" w:hAnsi="Times New Roman" w:cs="Times New Roman"/>
          <w:color w:val="000000" w:themeColor="text1"/>
          <w:sz w:val="24"/>
          <w:szCs w:val="24"/>
        </w:rPr>
        <w:t>. Hydrogen sulfide (H</w:t>
      </w:r>
      <w:r w:rsidR="00E90D75" w:rsidRPr="00047E80">
        <w:rPr>
          <w:rFonts w:ascii="Times New Roman" w:hAnsi="Times New Roman" w:cs="Times New Roman"/>
          <w:color w:val="000000" w:themeColor="text1"/>
          <w:sz w:val="24"/>
          <w:szCs w:val="24"/>
          <w:vertAlign w:val="subscript"/>
        </w:rPr>
        <w:t>2</w:t>
      </w:r>
      <w:r w:rsidR="00E90D75" w:rsidRPr="00047E80">
        <w:rPr>
          <w:rFonts w:ascii="Times New Roman" w:hAnsi="Times New Roman" w:cs="Times New Roman"/>
          <w:color w:val="000000" w:themeColor="text1"/>
          <w:sz w:val="24"/>
          <w:szCs w:val="24"/>
        </w:rPr>
        <w:t xml:space="preserve">S) produced from the reduction of sulfate </w:t>
      </w:r>
      <w:r w:rsidR="00672398" w:rsidRPr="00047E80">
        <w:rPr>
          <w:rFonts w:ascii="Times New Roman" w:hAnsi="Times New Roman" w:cs="Times New Roman"/>
          <w:color w:val="000000" w:themeColor="text1"/>
          <w:sz w:val="24"/>
          <w:szCs w:val="24"/>
        </w:rPr>
        <w:t xml:space="preserve">during the decomposition of organic matter by sulfur reducing bacteria, </w:t>
      </w:r>
      <w:r w:rsidR="00E90D75" w:rsidRPr="00047E80">
        <w:rPr>
          <w:rFonts w:ascii="Times New Roman" w:hAnsi="Times New Roman" w:cs="Times New Roman"/>
          <w:color w:val="000000" w:themeColor="text1"/>
          <w:sz w:val="24"/>
          <w:szCs w:val="24"/>
        </w:rPr>
        <w:t>reacts with Fe</w:t>
      </w:r>
      <w:r w:rsidR="00E90D75" w:rsidRPr="00047E80">
        <w:rPr>
          <w:rFonts w:ascii="Times New Roman" w:hAnsi="Times New Roman" w:cs="Times New Roman"/>
          <w:color w:val="000000" w:themeColor="text1"/>
          <w:sz w:val="24"/>
          <w:szCs w:val="24"/>
          <w:vertAlign w:val="superscript"/>
        </w:rPr>
        <w:t xml:space="preserve">2+ </w:t>
      </w:r>
      <w:r w:rsidR="00E90D75" w:rsidRPr="00047E80">
        <w:rPr>
          <w:rFonts w:ascii="Times New Roman" w:hAnsi="Times New Roman" w:cs="Times New Roman"/>
          <w:color w:val="000000" w:themeColor="text1"/>
          <w:sz w:val="24"/>
          <w:szCs w:val="24"/>
        </w:rPr>
        <w:t xml:space="preserve">to form pyrite that eventually gets incorporated </w:t>
      </w:r>
      <w:r w:rsidR="00672398" w:rsidRPr="00047E80">
        <w:rPr>
          <w:rFonts w:ascii="Times New Roman" w:hAnsi="Times New Roman" w:cs="Times New Roman"/>
          <w:color w:val="000000" w:themeColor="text1"/>
          <w:sz w:val="24"/>
          <w:szCs w:val="24"/>
        </w:rPr>
        <w:t>into the sediments</w:t>
      </w:r>
      <w:r w:rsidR="00B01E5E" w:rsidRPr="00047E80">
        <w:rPr>
          <w:rFonts w:ascii="Times New Roman" w:hAnsi="Times New Roman" w:cs="Times New Roman"/>
          <w:color w:val="000000" w:themeColor="text1"/>
          <w:sz w:val="24"/>
          <w:szCs w:val="24"/>
        </w:rPr>
        <w:t>. Organic matter is a factor that</w:t>
      </w:r>
      <w:r w:rsidR="00672398" w:rsidRPr="00047E80">
        <w:rPr>
          <w:rFonts w:ascii="Times New Roman" w:hAnsi="Times New Roman" w:cs="Times New Roman"/>
          <w:color w:val="000000" w:themeColor="text1"/>
          <w:sz w:val="24"/>
          <w:szCs w:val="24"/>
        </w:rPr>
        <w:t xml:space="preserve"> controls the formation of pyrite, and the relationship between organic carbon and sulfur in the pyrite </w:t>
      </w:r>
      <w:r w:rsidR="00395BF4" w:rsidRPr="00047E80">
        <w:rPr>
          <w:rFonts w:ascii="Times New Roman" w:hAnsi="Times New Roman" w:cs="Times New Roman"/>
          <w:color w:val="000000" w:themeColor="text1"/>
          <w:sz w:val="24"/>
          <w:szCs w:val="24"/>
        </w:rPr>
        <w:t>is</w:t>
      </w:r>
      <w:r w:rsidR="00672398" w:rsidRPr="00047E80">
        <w:rPr>
          <w:rFonts w:ascii="Times New Roman" w:hAnsi="Times New Roman" w:cs="Times New Roman"/>
          <w:color w:val="000000" w:themeColor="text1"/>
          <w:sz w:val="24"/>
          <w:szCs w:val="24"/>
        </w:rPr>
        <w:t xml:space="preserve"> good (Berner, 1985; </w:t>
      </w:r>
      <w:r w:rsidR="00B76A7E" w:rsidRPr="00047E80">
        <w:rPr>
          <w:rFonts w:ascii="Times New Roman" w:hAnsi="Times New Roman" w:cs="Times New Roman"/>
          <w:color w:val="000000" w:themeColor="text1"/>
          <w:sz w:val="24"/>
          <w:szCs w:val="24"/>
        </w:rPr>
        <w:t>Y</w:t>
      </w:r>
      <w:r w:rsidR="00672398" w:rsidRPr="00047E80">
        <w:rPr>
          <w:rFonts w:ascii="Times New Roman" w:hAnsi="Times New Roman" w:cs="Times New Roman"/>
          <w:color w:val="000000" w:themeColor="text1"/>
          <w:sz w:val="24"/>
          <w:szCs w:val="24"/>
        </w:rPr>
        <w:t xml:space="preserve">u et al., 2015). </w:t>
      </w:r>
      <w:r w:rsidR="006B5277" w:rsidRPr="00047E80">
        <w:rPr>
          <w:rFonts w:ascii="Times New Roman" w:hAnsi="Times New Roman" w:cs="Times New Roman"/>
          <w:color w:val="000000" w:themeColor="text1"/>
          <w:sz w:val="24"/>
          <w:szCs w:val="24"/>
        </w:rPr>
        <w:t xml:space="preserve">This may explain the medium association </w:t>
      </w:r>
      <w:r w:rsidR="00815670" w:rsidRPr="00047E80">
        <w:rPr>
          <w:rFonts w:ascii="Times New Roman" w:hAnsi="Times New Roman" w:cs="Times New Roman"/>
          <w:color w:val="000000" w:themeColor="text1"/>
          <w:sz w:val="24"/>
          <w:szCs w:val="24"/>
        </w:rPr>
        <w:t>between TOC, and the elements Fe and S (if we assume that they are both in the pyrite phase), as well</w:t>
      </w:r>
      <w:r w:rsidR="00B01E5E" w:rsidRPr="00047E80">
        <w:rPr>
          <w:rFonts w:ascii="Times New Roman" w:hAnsi="Times New Roman" w:cs="Times New Roman"/>
          <w:color w:val="000000" w:themeColor="text1"/>
          <w:sz w:val="24"/>
          <w:szCs w:val="24"/>
        </w:rPr>
        <w:t xml:space="preserve"> as</w:t>
      </w:r>
      <w:r w:rsidR="00815670" w:rsidRPr="00047E80">
        <w:rPr>
          <w:rFonts w:ascii="Times New Roman" w:hAnsi="Times New Roman" w:cs="Times New Roman"/>
          <w:color w:val="000000" w:themeColor="text1"/>
          <w:sz w:val="24"/>
          <w:szCs w:val="24"/>
        </w:rPr>
        <w:t xml:space="preserve"> elements associated with pyrite (Co and Ni).</w:t>
      </w:r>
    </w:p>
    <w:p w:rsidR="00672398" w:rsidRPr="00047E80" w:rsidRDefault="00B01E5E" w:rsidP="00B20C06">
      <w:pPr>
        <w:spacing w:after="0" w:line="480" w:lineRule="auto"/>
        <w:ind w:firstLine="720"/>
        <w:jc w:val="both"/>
        <w:rPr>
          <w:rFonts w:ascii="Times New Roman" w:hAnsi="Times New Roman" w:cs="Times New Roman"/>
          <w:color w:val="000000" w:themeColor="text1"/>
          <w:sz w:val="24"/>
          <w:szCs w:val="24"/>
        </w:rPr>
      </w:pPr>
      <w:r w:rsidRPr="00047E80">
        <w:rPr>
          <w:rFonts w:ascii="Times New Roman" w:hAnsi="Times New Roman" w:cs="Times New Roman"/>
          <w:b/>
          <w:color w:val="000000" w:themeColor="text1"/>
          <w:sz w:val="24"/>
          <w:szCs w:val="24"/>
        </w:rPr>
        <w:t>Figure 46</w:t>
      </w:r>
      <w:r w:rsidR="00944941" w:rsidRPr="00047E80">
        <w:rPr>
          <w:rFonts w:ascii="Times New Roman" w:hAnsi="Times New Roman" w:cs="Times New Roman"/>
          <w:b/>
          <w:color w:val="000000" w:themeColor="text1"/>
          <w:sz w:val="24"/>
          <w:szCs w:val="24"/>
        </w:rPr>
        <w:t xml:space="preserve"> </w:t>
      </w:r>
      <w:r w:rsidR="00944941" w:rsidRPr="00047E80">
        <w:rPr>
          <w:rFonts w:ascii="Times New Roman" w:hAnsi="Times New Roman" w:cs="Times New Roman"/>
          <w:color w:val="000000" w:themeColor="text1"/>
          <w:sz w:val="24"/>
          <w:szCs w:val="24"/>
        </w:rPr>
        <w:t>shows the geochemical profile for the redox-sensitive elements</w:t>
      </w:r>
      <w:r w:rsidR="006B5277" w:rsidRPr="00047E80">
        <w:rPr>
          <w:rFonts w:ascii="Times New Roman" w:hAnsi="Times New Roman" w:cs="Times New Roman"/>
          <w:color w:val="000000" w:themeColor="text1"/>
          <w:sz w:val="24"/>
          <w:szCs w:val="24"/>
        </w:rPr>
        <w:t xml:space="preserve">. A </w:t>
      </w:r>
      <w:r w:rsidRPr="00047E80">
        <w:rPr>
          <w:rFonts w:ascii="Times New Roman" w:hAnsi="Times New Roman" w:cs="Times New Roman"/>
          <w:color w:val="000000" w:themeColor="text1"/>
          <w:sz w:val="24"/>
          <w:szCs w:val="24"/>
        </w:rPr>
        <w:t xml:space="preserve">marked increase is observed at </w:t>
      </w:r>
      <w:r w:rsidR="006B5277" w:rsidRPr="00047E80">
        <w:rPr>
          <w:rFonts w:ascii="Times New Roman" w:hAnsi="Times New Roman" w:cs="Times New Roman"/>
          <w:color w:val="000000" w:themeColor="text1"/>
          <w:sz w:val="24"/>
          <w:szCs w:val="24"/>
        </w:rPr>
        <w:t>~48ft. This represents the onset of anoxia/euxinia, and also</w:t>
      </w:r>
      <w:r w:rsidR="00B94570" w:rsidRPr="00047E80">
        <w:rPr>
          <w:rFonts w:ascii="Times New Roman" w:hAnsi="Times New Roman" w:cs="Times New Roman"/>
          <w:color w:val="000000" w:themeColor="text1"/>
          <w:sz w:val="24"/>
          <w:szCs w:val="24"/>
        </w:rPr>
        <w:t xml:space="preserve"> coincides with an increase of GR and TOC. </w:t>
      </w:r>
      <w:r w:rsidRPr="00047E80">
        <w:rPr>
          <w:rFonts w:ascii="Times New Roman" w:hAnsi="Times New Roman" w:cs="Times New Roman"/>
          <w:b/>
          <w:color w:val="000000" w:themeColor="text1"/>
          <w:sz w:val="24"/>
          <w:szCs w:val="24"/>
        </w:rPr>
        <w:t>Figure 46</w:t>
      </w:r>
      <w:r w:rsidR="006B5277" w:rsidRPr="00047E80">
        <w:rPr>
          <w:rFonts w:ascii="Times New Roman" w:hAnsi="Times New Roman" w:cs="Times New Roman"/>
          <w:color w:val="000000" w:themeColor="text1"/>
          <w:sz w:val="24"/>
          <w:szCs w:val="24"/>
        </w:rPr>
        <w:t xml:space="preserve"> </w:t>
      </w:r>
      <w:r w:rsidR="0063523A" w:rsidRPr="00047E80">
        <w:rPr>
          <w:rFonts w:ascii="Times New Roman" w:hAnsi="Times New Roman" w:cs="Times New Roman"/>
          <w:color w:val="000000" w:themeColor="text1"/>
          <w:sz w:val="24"/>
          <w:szCs w:val="24"/>
        </w:rPr>
        <w:t xml:space="preserve">confirms observations deduced from </w:t>
      </w:r>
      <w:r w:rsidRPr="00047E80">
        <w:rPr>
          <w:rFonts w:ascii="Times New Roman" w:hAnsi="Times New Roman" w:cs="Times New Roman"/>
          <w:b/>
          <w:color w:val="000000" w:themeColor="text1"/>
          <w:sz w:val="24"/>
          <w:szCs w:val="24"/>
        </w:rPr>
        <w:t>Table 4</w:t>
      </w:r>
      <w:r w:rsidR="0063523A" w:rsidRPr="00047E80">
        <w:rPr>
          <w:rFonts w:ascii="Times New Roman" w:hAnsi="Times New Roman" w:cs="Times New Roman"/>
          <w:color w:val="000000" w:themeColor="text1"/>
          <w:sz w:val="24"/>
          <w:szCs w:val="24"/>
        </w:rPr>
        <w:t xml:space="preserve"> and </w:t>
      </w:r>
      <w:r w:rsidRPr="00047E80">
        <w:rPr>
          <w:rFonts w:ascii="Times New Roman" w:hAnsi="Times New Roman" w:cs="Times New Roman"/>
          <w:b/>
          <w:color w:val="000000" w:themeColor="text1"/>
          <w:sz w:val="24"/>
          <w:szCs w:val="24"/>
        </w:rPr>
        <w:t>Table 7</w:t>
      </w:r>
      <w:r w:rsidRPr="00047E80">
        <w:rPr>
          <w:rFonts w:ascii="Times New Roman" w:hAnsi="Times New Roman" w:cs="Times New Roman"/>
          <w:color w:val="000000" w:themeColor="text1"/>
          <w:sz w:val="24"/>
          <w:szCs w:val="24"/>
        </w:rPr>
        <w:t xml:space="preserve">. Ni and Co are medium to </w:t>
      </w:r>
      <w:r w:rsidR="00ED558C" w:rsidRPr="00047E80">
        <w:rPr>
          <w:rFonts w:ascii="Times New Roman" w:hAnsi="Times New Roman" w:cs="Times New Roman"/>
          <w:color w:val="000000" w:themeColor="text1"/>
          <w:sz w:val="24"/>
          <w:szCs w:val="24"/>
        </w:rPr>
        <w:t>largely</w:t>
      </w:r>
      <w:r w:rsidR="0063523A" w:rsidRPr="00047E80">
        <w:rPr>
          <w:rFonts w:ascii="Times New Roman" w:hAnsi="Times New Roman" w:cs="Times New Roman"/>
          <w:color w:val="000000" w:themeColor="text1"/>
          <w:sz w:val="24"/>
          <w:szCs w:val="24"/>
        </w:rPr>
        <w:t xml:space="preserve"> associated with Fe and S (assuming incorporation into pyrite), evident from the similar profile trend. </w:t>
      </w:r>
      <w:r w:rsidR="003C0D63">
        <w:rPr>
          <w:rFonts w:ascii="Times New Roman" w:hAnsi="Times New Roman" w:cs="Times New Roman"/>
          <w:color w:val="000000" w:themeColor="text1"/>
          <w:sz w:val="24"/>
          <w:szCs w:val="24"/>
        </w:rPr>
        <w:t>The h</w:t>
      </w:r>
      <w:r w:rsidR="0063523A" w:rsidRPr="00047E80">
        <w:rPr>
          <w:rFonts w:ascii="Times New Roman" w:hAnsi="Times New Roman" w:cs="Times New Roman"/>
          <w:color w:val="000000" w:themeColor="text1"/>
          <w:sz w:val="24"/>
          <w:szCs w:val="24"/>
        </w:rPr>
        <w:t>ighest concentration of Ni, Co, Fe, and S is observed in the uppermost pa</w:t>
      </w:r>
      <w:r w:rsidRPr="00047E80">
        <w:rPr>
          <w:rFonts w:ascii="Times New Roman" w:hAnsi="Times New Roman" w:cs="Times New Roman"/>
          <w:color w:val="000000" w:themeColor="text1"/>
          <w:sz w:val="24"/>
          <w:szCs w:val="24"/>
        </w:rPr>
        <w:t xml:space="preserve">rt of the </w:t>
      </w:r>
      <w:r w:rsidR="002359AE">
        <w:rPr>
          <w:rFonts w:ascii="Times New Roman" w:hAnsi="Times New Roman" w:cs="Times New Roman"/>
          <w:color w:val="000000" w:themeColor="text1"/>
          <w:sz w:val="24"/>
          <w:szCs w:val="24"/>
        </w:rPr>
        <w:t>M</w:t>
      </w:r>
      <w:r w:rsidRPr="00047E80">
        <w:rPr>
          <w:rFonts w:ascii="Times New Roman" w:hAnsi="Times New Roman" w:cs="Times New Roman"/>
          <w:color w:val="000000" w:themeColor="text1"/>
          <w:sz w:val="24"/>
          <w:szCs w:val="24"/>
        </w:rPr>
        <w:t>iddle Wood</w:t>
      </w:r>
      <w:r w:rsidR="00707336" w:rsidRPr="00047E80">
        <w:rPr>
          <w:rFonts w:ascii="Times New Roman" w:hAnsi="Times New Roman" w:cs="Times New Roman"/>
          <w:color w:val="000000" w:themeColor="text1"/>
          <w:sz w:val="24"/>
          <w:szCs w:val="24"/>
        </w:rPr>
        <w:t xml:space="preserve">ford Shale, with depletion occurring in the uppermost </w:t>
      </w:r>
      <w:r w:rsidR="0009026E">
        <w:rPr>
          <w:rFonts w:ascii="Times New Roman" w:hAnsi="Times New Roman" w:cs="Times New Roman"/>
          <w:color w:val="000000" w:themeColor="text1"/>
          <w:sz w:val="24"/>
          <w:szCs w:val="24"/>
        </w:rPr>
        <w:t>U</w:t>
      </w:r>
      <w:r w:rsidR="00707336" w:rsidRPr="00047E80">
        <w:rPr>
          <w:rFonts w:ascii="Times New Roman" w:hAnsi="Times New Roman" w:cs="Times New Roman"/>
          <w:color w:val="000000" w:themeColor="text1"/>
          <w:sz w:val="24"/>
          <w:szCs w:val="24"/>
        </w:rPr>
        <w:t>pper Woodford Shale.</w:t>
      </w:r>
      <w:r w:rsidR="004901C0" w:rsidRPr="00047E80">
        <w:rPr>
          <w:rFonts w:ascii="Times New Roman" w:hAnsi="Times New Roman" w:cs="Times New Roman"/>
          <w:color w:val="000000" w:themeColor="text1"/>
          <w:sz w:val="24"/>
          <w:szCs w:val="24"/>
        </w:rPr>
        <w:t xml:space="preserve"> Iron appears to be the limiting agent of pyrite formation</w:t>
      </w:r>
      <w:r w:rsidR="0063523A" w:rsidRPr="00047E80">
        <w:rPr>
          <w:rFonts w:ascii="Times New Roman" w:hAnsi="Times New Roman" w:cs="Times New Roman"/>
          <w:color w:val="000000" w:themeColor="text1"/>
          <w:sz w:val="24"/>
          <w:szCs w:val="24"/>
        </w:rPr>
        <w:t xml:space="preserve"> </w:t>
      </w:r>
      <w:r w:rsidR="004901C0" w:rsidRPr="00047E80">
        <w:rPr>
          <w:rFonts w:ascii="Times New Roman" w:hAnsi="Times New Roman" w:cs="Times New Roman"/>
          <w:color w:val="000000" w:themeColor="text1"/>
          <w:sz w:val="24"/>
          <w:szCs w:val="24"/>
        </w:rPr>
        <w:t xml:space="preserve">in the </w:t>
      </w:r>
      <w:r w:rsidR="0009026E">
        <w:rPr>
          <w:rFonts w:ascii="Times New Roman" w:hAnsi="Times New Roman" w:cs="Times New Roman"/>
          <w:color w:val="000000" w:themeColor="text1"/>
          <w:sz w:val="24"/>
          <w:szCs w:val="24"/>
        </w:rPr>
        <w:t>U</w:t>
      </w:r>
      <w:r w:rsidR="004901C0" w:rsidRPr="00047E80">
        <w:rPr>
          <w:rFonts w:ascii="Times New Roman" w:hAnsi="Times New Roman" w:cs="Times New Roman"/>
          <w:color w:val="000000" w:themeColor="text1"/>
          <w:sz w:val="24"/>
          <w:szCs w:val="24"/>
        </w:rPr>
        <w:t xml:space="preserve">pper Woodford Shale. </w:t>
      </w:r>
      <w:r w:rsidR="0063523A" w:rsidRPr="00047E80">
        <w:rPr>
          <w:rFonts w:ascii="Times New Roman" w:hAnsi="Times New Roman" w:cs="Times New Roman"/>
          <w:color w:val="000000" w:themeColor="text1"/>
          <w:sz w:val="24"/>
          <w:szCs w:val="24"/>
        </w:rPr>
        <w:t xml:space="preserve">Zn </w:t>
      </w:r>
      <w:r w:rsidR="004B7802" w:rsidRPr="00047E80">
        <w:rPr>
          <w:rFonts w:ascii="Times New Roman" w:hAnsi="Times New Roman" w:cs="Times New Roman"/>
          <w:color w:val="000000" w:themeColor="text1"/>
          <w:sz w:val="24"/>
          <w:szCs w:val="24"/>
        </w:rPr>
        <w:t xml:space="preserve">at least in the </w:t>
      </w:r>
      <w:r w:rsidR="00C95F6C">
        <w:rPr>
          <w:rFonts w:ascii="Times New Roman" w:hAnsi="Times New Roman" w:cs="Times New Roman"/>
          <w:color w:val="000000" w:themeColor="text1"/>
          <w:sz w:val="24"/>
          <w:szCs w:val="24"/>
        </w:rPr>
        <w:t>U</w:t>
      </w:r>
      <w:r w:rsidR="004B7802" w:rsidRPr="00047E80">
        <w:rPr>
          <w:rFonts w:ascii="Times New Roman" w:hAnsi="Times New Roman" w:cs="Times New Roman"/>
          <w:color w:val="000000" w:themeColor="text1"/>
          <w:sz w:val="24"/>
          <w:szCs w:val="24"/>
        </w:rPr>
        <w:t xml:space="preserve">pper and some parts of the </w:t>
      </w:r>
      <w:r w:rsidR="00C95F6C">
        <w:rPr>
          <w:rFonts w:ascii="Times New Roman" w:hAnsi="Times New Roman" w:cs="Times New Roman"/>
          <w:color w:val="000000" w:themeColor="text1"/>
          <w:sz w:val="24"/>
          <w:szCs w:val="24"/>
        </w:rPr>
        <w:t>L</w:t>
      </w:r>
      <w:r w:rsidR="004B7802" w:rsidRPr="00047E80">
        <w:rPr>
          <w:rFonts w:ascii="Times New Roman" w:hAnsi="Times New Roman" w:cs="Times New Roman"/>
          <w:color w:val="000000" w:themeColor="text1"/>
          <w:sz w:val="24"/>
          <w:szCs w:val="24"/>
        </w:rPr>
        <w:t xml:space="preserve">ower Woodford Shale is associated with pyrite forming elements (Ni, Co, Fe, S), suggesting incorporation as ZnS, or forming its own </w:t>
      </w:r>
      <w:r w:rsidR="008A5ED8" w:rsidRPr="00047E80">
        <w:rPr>
          <w:rFonts w:ascii="Times New Roman" w:hAnsi="Times New Roman" w:cs="Times New Roman"/>
          <w:color w:val="000000" w:themeColor="text1"/>
          <w:sz w:val="24"/>
          <w:szCs w:val="24"/>
        </w:rPr>
        <w:t>sulfides (i.e.</w:t>
      </w:r>
      <w:r w:rsidR="003C0D63">
        <w:rPr>
          <w:rFonts w:ascii="Times New Roman" w:hAnsi="Times New Roman" w:cs="Times New Roman"/>
          <w:color w:val="000000" w:themeColor="text1"/>
          <w:sz w:val="24"/>
          <w:szCs w:val="24"/>
        </w:rPr>
        <w:t>,</w:t>
      </w:r>
      <w:r w:rsidR="008A5ED8" w:rsidRPr="00047E80">
        <w:rPr>
          <w:rFonts w:ascii="Times New Roman" w:hAnsi="Times New Roman" w:cs="Times New Roman"/>
          <w:color w:val="000000" w:themeColor="text1"/>
          <w:sz w:val="24"/>
          <w:szCs w:val="24"/>
        </w:rPr>
        <w:t xml:space="preserve"> sphalerite).</w:t>
      </w:r>
    </w:p>
    <w:p w:rsidR="00B01E5E" w:rsidRPr="00047E80" w:rsidRDefault="00B01E5E" w:rsidP="00B20C06">
      <w:pPr>
        <w:spacing w:after="0" w:line="480" w:lineRule="auto"/>
        <w:ind w:firstLine="720"/>
        <w:jc w:val="both"/>
        <w:rPr>
          <w:rFonts w:ascii="Times New Roman" w:hAnsi="Times New Roman" w:cs="Times New Roman"/>
          <w:color w:val="000000" w:themeColor="text1"/>
          <w:sz w:val="24"/>
          <w:szCs w:val="24"/>
        </w:rPr>
      </w:pPr>
      <w:r w:rsidRPr="00047E80">
        <w:rPr>
          <w:rFonts w:ascii="Times New Roman" w:hAnsi="Times New Roman" w:cs="Times New Roman"/>
          <w:color w:val="000000" w:themeColor="text1"/>
          <w:sz w:val="24"/>
          <w:szCs w:val="24"/>
        </w:rPr>
        <w:lastRenderedPageBreak/>
        <w:t>Zn</w:t>
      </w:r>
      <w:r w:rsidR="003C0D63">
        <w:rPr>
          <w:rFonts w:ascii="Times New Roman" w:hAnsi="Times New Roman" w:cs="Times New Roman"/>
          <w:color w:val="000000" w:themeColor="text1"/>
          <w:sz w:val="24"/>
          <w:szCs w:val="24"/>
        </w:rPr>
        <w:t xml:space="preserve">, </w:t>
      </w:r>
      <w:r w:rsidRPr="00047E80">
        <w:rPr>
          <w:rFonts w:ascii="Times New Roman" w:hAnsi="Times New Roman" w:cs="Times New Roman"/>
          <w:color w:val="000000" w:themeColor="text1"/>
          <w:sz w:val="24"/>
          <w:szCs w:val="24"/>
        </w:rPr>
        <w:t>as well as Cu</w:t>
      </w:r>
      <w:r w:rsidR="003C0D63">
        <w:rPr>
          <w:rFonts w:ascii="Times New Roman" w:hAnsi="Times New Roman" w:cs="Times New Roman"/>
          <w:color w:val="000000" w:themeColor="text1"/>
          <w:sz w:val="24"/>
          <w:szCs w:val="24"/>
        </w:rPr>
        <w:t>,</w:t>
      </w:r>
      <w:r w:rsidRPr="00047E80">
        <w:rPr>
          <w:rFonts w:ascii="Times New Roman" w:hAnsi="Times New Roman" w:cs="Times New Roman"/>
          <w:color w:val="000000" w:themeColor="text1"/>
          <w:sz w:val="24"/>
          <w:szCs w:val="24"/>
        </w:rPr>
        <w:t xml:space="preserve"> is depleted mostly in the </w:t>
      </w:r>
      <w:r w:rsidR="002359AE">
        <w:rPr>
          <w:rFonts w:ascii="Times New Roman" w:hAnsi="Times New Roman" w:cs="Times New Roman"/>
          <w:color w:val="000000" w:themeColor="text1"/>
          <w:sz w:val="24"/>
          <w:szCs w:val="24"/>
        </w:rPr>
        <w:t>M</w:t>
      </w:r>
      <w:r w:rsidRPr="00047E80">
        <w:rPr>
          <w:rFonts w:ascii="Times New Roman" w:hAnsi="Times New Roman" w:cs="Times New Roman"/>
          <w:color w:val="000000" w:themeColor="text1"/>
          <w:sz w:val="24"/>
          <w:szCs w:val="24"/>
        </w:rPr>
        <w:t xml:space="preserve">iddle Woodford Shale. As suggested previously, Zn and Cu may be below detection limits, at least in the </w:t>
      </w:r>
      <w:r w:rsidR="002359AE">
        <w:rPr>
          <w:rFonts w:ascii="Times New Roman" w:hAnsi="Times New Roman" w:cs="Times New Roman"/>
          <w:color w:val="000000" w:themeColor="text1"/>
          <w:sz w:val="24"/>
          <w:szCs w:val="24"/>
        </w:rPr>
        <w:t>M</w:t>
      </w:r>
      <w:r w:rsidRPr="00047E80">
        <w:rPr>
          <w:rFonts w:ascii="Times New Roman" w:hAnsi="Times New Roman" w:cs="Times New Roman"/>
          <w:color w:val="000000" w:themeColor="text1"/>
          <w:sz w:val="24"/>
          <w:szCs w:val="24"/>
        </w:rPr>
        <w:t xml:space="preserve">iddle Woodford Shale part of the section. Cr has no association with any of the other trace elements as previously mentioned. Mo and TOC have a similar trend, confirming the strong association seen in </w:t>
      </w:r>
      <w:r w:rsidRPr="00047E80">
        <w:rPr>
          <w:rFonts w:ascii="Times New Roman" w:hAnsi="Times New Roman" w:cs="Times New Roman"/>
          <w:b/>
          <w:color w:val="000000" w:themeColor="text1"/>
          <w:sz w:val="24"/>
          <w:szCs w:val="24"/>
        </w:rPr>
        <w:t>Table 7</w:t>
      </w:r>
      <w:r w:rsidRPr="00047E80">
        <w:rPr>
          <w:rFonts w:ascii="Times New Roman" w:hAnsi="Times New Roman" w:cs="Times New Roman"/>
          <w:color w:val="000000" w:themeColor="text1"/>
          <w:sz w:val="24"/>
          <w:szCs w:val="24"/>
        </w:rPr>
        <w:t xml:space="preserve">. U and TOC show no correlation. A good correlation may be inhibited by </w:t>
      </w:r>
      <w:r w:rsidRPr="00047E80">
        <w:rPr>
          <w:rFonts w:ascii="Times New Roman" w:hAnsi="Times New Roman" w:cs="Times New Roman"/>
          <w:color w:val="000000" w:themeColor="text1"/>
          <w:sz w:val="24"/>
          <w:szCs w:val="24"/>
          <w:shd w:val="clear" w:color="auto" w:fill="FFFFFF"/>
        </w:rPr>
        <w:t xml:space="preserve">the presence of phosphate, by a high carbonate, by loss during intermittent oxic periods, and by diagenetic remobilization </w:t>
      </w:r>
      <w:bookmarkStart w:id="116" w:name="OLE_LINK87"/>
      <w:bookmarkStart w:id="117" w:name="OLE_LINK88"/>
      <w:r w:rsidRPr="00047E80">
        <w:rPr>
          <w:rFonts w:ascii="Times New Roman" w:hAnsi="Times New Roman" w:cs="Times New Roman"/>
          <w:color w:val="000000" w:themeColor="text1"/>
          <w:sz w:val="24"/>
          <w:szCs w:val="24"/>
          <w:shd w:val="clear" w:color="auto" w:fill="FFFFFF"/>
        </w:rPr>
        <w:t>(Luening and Kolonic, 2003</w:t>
      </w:r>
      <w:bookmarkEnd w:id="116"/>
      <w:bookmarkEnd w:id="117"/>
      <w:r w:rsidRPr="00047E80">
        <w:rPr>
          <w:rFonts w:ascii="Times New Roman" w:hAnsi="Times New Roman" w:cs="Times New Roman"/>
          <w:color w:val="000000" w:themeColor="text1"/>
          <w:sz w:val="24"/>
          <w:szCs w:val="24"/>
          <w:shd w:val="clear" w:color="auto" w:fill="FFFFFF"/>
        </w:rPr>
        <w:t xml:space="preserve">; </w:t>
      </w:r>
      <w:r w:rsidRPr="00047E80">
        <w:rPr>
          <w:rFonts w:ascii="Times New Roman" w:eastAsia="Times New Roman" w:hAnsi="Times New Roman" w:cs="Times New Roman"/>
          <w:color w:val="000000" w:themeColor="text1"/>
          <w:sz w:val="24"/>
          <w:szCs w:val="24"/>
        </w:rPr>
        <w:t>Tribovillard et al., 2006)</w:t>
      </w:r>
      <w:r w:rsidRPr="00047E80">
        <w:rPr>
          <w:rFonts w:ascii="Times New Roman" w:hAnsi="Times New Roman" w:cs="Times New Roman"/>
          <w:color w:val="000000" w:themeColor="text1"/>
          <w:sz w:val="24"/>
          <w:szCs w:val="24"/>
          <w:shd w:val="clear" w:color="auto" w:fill="FFFFFF"/>
        </w:rPr>
        <w:t xml:space="preserve">. Vanadium is most enriched in the </w:t>
      </w:r>
      <w:r w:rsidR="0009026E">
        <w:rPr>
          <w:rFonts w:ascii="Times New Roman" w:hAnsi="Times New Roman" w:cs="Times New Roman"/>
          <w:color w:val="000000" w:themeColor="text1"/>
          <w:sz w:val="24"/>
          <w:szCs w:val="24"/>
          <w:shd w:val="clear" w:color="auto" w:fill="FFFFFF"/>
        </w:rPr>
        <w:t>U</w:t>
      </w:r>
      <w:r w:rsidRPr="00047E80">
        <w:rPr>
          <w:rFonts w:ascii="Times New Roman" w:hAnsi="Times New Roman" w:cs="Times New Roman"/>
          <w:color w:val="000000" w:themeColor="text1"/>
          <w:sz w:val="24"/>
          <w:szCs w:val="24"/>
          <w:shd w:val="clear" w:color="auto" w:fill="FFFFFF"/>
        </w:rPr>
        <w:t>pper Woodford Shale, coinciding with the onset of the presence of phosphate nodules.</w:t>
      </w:r>
    </w:p>
    <w:p w:rsidR="008A5ED8" w:rsidRPr="00047E80" w:rsidRDefault="008A5ED8" w:rsidP="00B20C06">
      <w:pPr>
        <w:spacing w:after="0" w:line="360" w:lineRule="auto"/>
        <w:ind w:firstLine="720"/>
        <w:jc w:val="both"/>
        <w:rPr>
          <w:rFonts w:ascii="Times New Roman" w:hAnsi="Times New Roman" w:cs="Times New Roman"/>
          <w:color w:val="000000" w:themeColor="text1"/>
          <w:sz w:val="24"/>
          <w:szCs w:val="24"/>
        </w:rPr>
      </w:pPr>
    </w:p>
    <w:p w:rsidR="00AC125B" w:rsidRPr="00047E80" w:rsidRDefault="0012017D" w:rsidP="00AC70F5">
      <w:pPr>
        <w:spacing w:after="0" w:line="360" w:lineRule="auto"/>
        <w:ind w:left="-720" w:firstLine="720"/>
        <w:jc w:val="center"/>
        <w:rPr>
          <w:rFonts w:ascii="Times New Roman" w:hAnsi="Times New Roman" w:cs="Times New Roman"/>
          <w:color w:val="000000" w:themeColor="text1"/>
          <w:sz w:val="24"/>
          <w:szCs w:val="24"/>
        </w:rPr>
      </w:pPr>
      <w:r w:rsidRPr="00047E80">
        <w:rPr>
          <w:noProof/>
          <w:color w:val="000000" w:themeColor="text1"/>
        </w:rPr>
        <w:drawing>
          <wp:inline distT="0" distB="0" distL="0" distR="0" wp14:anchorId="6CB56724" wp14:editId="0642C74B">
            <wp:extent cx="5257800" cy="2084891"/>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58">
                      <a:extLst>
                        <a:ext uri="{28A0092B-C50C-407E-A947-70E740481C1C}">
                          <a14:useLocalDpi xmlns:a14="http://schemas.microsoft.com/office/drawing/2010/main" val="0"/>
                        </a:ext>
                      </a:extLst>
                    </a:blip>
                    <a:srcRect b="4440"/>
                    <a:stretch/>
                  </pic:blipFill>
                  <pic:spPr bwMode="auto">
                    <a:xfrm>
                      <a:off x="0" y="0"/>
                      <a:ext cx="5290986" cy="2098050"/>
                    </a:xfrm>
                    <a:prstGeom prst="rect">
                      <a:avLst/>
                    </a:prstGeom>
                    <a:noFill/>
                    <a:ln>
                      <a:noFill/>
                    </a:ln>
                    <a:extLst>
                      <a:ext uri="{53640926-AAD7-44D8-BBD7-CCE9431645EC}">
                        <a14:shadowObscured xmlns:a14="http://schemas.microsoft.com/office/drawing/2010/main"/>
                      </a:ext>
                    </a:extLst>
                  </pic:spPr>
                </pic:pic>
              </a:graphicData>
            </a:graphic>
          </wp:inline>
        </w:drawing>
      </w:r>
    </w:p>
    <w:p w:rsidR="00AC125B" w:rsidRPr="00047E80" w:rsidRDefault="00B01E5E" w:rsidP="00B20C06">
      <w:pPr>
        <w:spacing w:after="0" w:line="276" w:lineRule="auto"/>
        <w:jc w:val="both"/>
        <w:rPr>
          <w:rFonts w:ascii="Times New Roman" w:eastAsia="Times New Roman" w:hAnsi="Times New Roman" w:cs="Times New Roman"/>
          <w:color w:val="000000" w:themeColor="text1"/>
          <w:sz w:val="24"/>
        </w:rPr>
      </w:pPr>
      <w:bookmarkStart w:id="118" w:name="_Hlk499177062"/>
      <w:r w:rsidRPr="00047E80">
        <w:rPr>
          <w:rFonts w:ascii="Times New Roman" w:hAnsi="Times New Roman" w:cs="Times New Roman"/>
          <w:b/>
          <w:color w:val="000000" w:themeColor="text1"/>
          <w:sz w:val="24"/>
          <w:szCs w:val="24"/>
        </w:rPr>
        <w:t>Table 7</w:t>
      </w:r>
      <w:r w:rsidR="00AC125B" w:rsidRPr="00047E80">
        <w:rPr>
          <w:rFonts w:ascii="Times New Roman" w:hAnsi="Times New Roman" w:cs="Times New Roman"/>
          <w:color w:val="000000" w:themeColor="text1"/>
          <w:sz w:val="24"/>
          <w:szCs w:val="24"/>
        </w:rPr>
        <w:t xml:space="preserve">. Pearson’s correlation coefficient for TOC and redox-sensitive elements. </w:t>
      </w:r>
      <w:r w:rsidR="00AC125B" w:rsidRPr="00047E80">
        <w:rPr>
          <w:rFonts w:ascii="Times New Roman" w:eastAsia="Times New Roman" w:hAnsi="Times New Roman" w:cs="Times New Roman"/>
          <w:color w:val="000000" w:themeColor="text1"/>
          <w:sz w:val="24"/>
        </w:rPr>
        <w:t xml:space="preserve">Green highlight represents elements with large correlation. The </w:t>
      </w:r>
      <w:r w:rsidRPr="00047E80">
        <w:rPr>
          <w:rFonts w:ascii="Times New Roman" w:eastAsia="Times New Roman" w:hAnsi="Times New Roman" w:cs="Times New Roman"/>
          <w:color w:val="000000" w:themeColor="text1"/>
          <w:sz w:val="24"/>
        </w:rPr>
        <w:t>orange</w:t>
      </w:r>
      <w:r w:rsidR="00AC125B" w:rsidRPr="00047E80">
        <w:rPr>
          <w:rFonts w:ascii="Times New Roman" w:eastAsia="Times New Roman" w:hAnsi="Times New Roman" w:cs="Times New Roman"/>
          <w:color w:val="000000" w:themeColor="text1"/>
          <w:sz w:val="24"/>
        </w:rPr>
        <w:t xml:space="preserve"> highlight stands for elements with medium correlation. The Red highlights stand for elements with small correlation.</w:t>
      </w:r>
      <w:r w:rsidR="00DD4E6C" w:rsidRPr="00047E80">
        <w:rPr>
          <w:rFonts w:ascii="Times New Roman" w:eastAsia="Times New Roman" w:hAnsi="Times New Roman" w:cs="Times New Roman"/>
          <w:color w:val="000000" w:themeColor="text1"/>
          <w:sz w:val="24"/>
        </w:rPr>
        <w:t xml:space="preserve"> TOC values from Serna</w:t>
      </w:r>
      <w:r w:rsidR="004D0D27" w:rsidRPr="00047E80">
        <w:rPr>
          <w:rFonts w:ascii="Times New Roman" w:eastAsia="Times New Roman" w:hAnsi="Times New Roman" w:cs="Times New Roman"/>
          <w:color w:val="000000" w:themeColor="text1"/>
          <w:sz w:val="24"/>
        </w:rPr>
        <w:t>-Bernal</w:t>
      </w:r>
      <w:r w:rsidR="00DD4E6C" w:rsidRPr="00047E80">
        <w:rPr>
          <w:rFonts w:ascii="Times New Roman" w:eastAsia="Times New Roman" w:hAnsi="Times New Roman" w:cs="Times New Roman"/>
          <w:color w:val="000000" w:themeColor="text1"/>
          <w:sz w:val="24"/>
        </w:rPr>
        <w:t xml:space="preserve"> (2013) </w:t>
      </w:r>
      <w:r w:rsidRPr="00047E80">
        <w:rPr>
          <w:rFonts w:ascii="Times New Roman" w:eastAsia="Times New Roman" w:hAnsi="Times New Roman" w:cs="Times New Roman"/>
          <w:color w:val="000000" w:themeColor="text1"/>
          <w:sz w:val="24"/>
        </w:rPr>
        <w:t>were</w:t>
      </w:r>
      <w:r w:rsidR="00DD4E6C" w:rsidRPr="00047E80">
        <w:rPr>
          <w:rFonts w:ascii="Times New Roman" w:eastAsia="Times New Roman" w:hAnsi="Times New Roman" w:cs="Times New Roman"/>
          <w:color w:val="000000" w:themeColor="text1"/>
          <w:sz w:val="24"/>
        </w:rPr>
        <w:t xml:space="preserve"> excluded f</w:t>
      </w:r>
      <w:r w:rsidR="003C0D63">
        <w:rPr>
          <w:rFonts w:ascii="Times New Roman" w:eastAsia="Times New Roman" w:hAnsi="Times New Roman" w:cs="Times New Roman"/>
          <w:color w:val="000000" w:themeColor="text1"/>
          <w:sz w:val="24"/>
        </w:rPr>
        <w:t>rom</w:t>
      </w:r>
      <w:r w:rsidR="00DD4E6C" w:rsidRPr="00047E80">
        <w:rPr>
          <w:rFonts w:ascii="Times New Roman" w:eastAsia="Times New Roman" w:hAnsi="Times New Roman" w:cs="Times New Roman"/>
          <w:color w:val="000000" w:themeColor="text1"/>
          <w:sz w:val="24"/>
        </w:rPr>
        <w:t xml:space="preserve"> this analysis.</w:t>
      </w:r>
    </w:p>
    <w:bookmarkEnd w:id="118"/>
    <w:p w:rsidR="004B7802" w:rsidRPr="00047E80" w:rsidRDefault="00944941" w:rsidP="00944941">
      <w:pPr>
        <w:tabs>
          <w:tab w:val="left" w:pos="5085"/>
        </w:tabs>
        <w:spacing w:after="0" w:line="360" w:lineRule="auto"/>
        <w:ind w:left="-576"/>
        <w:jc w:val="both"/>
        <w:rPr>
          <w:rFonts w:ascii="Times New Roman" w:hAnsi="Times New Roman" w:cs="Times New Roman"/>
          <w:color w:val="000000" w:themeColor="text1"/>
          <w:sz w:val="24"/>
          <w:szCs w:val="24"/>
        </w:rPr>
      </w:pPr>
      <w:r w:rsidRPr="00047E80">
        <w:rPr>
          <w:rFonts w:ascii="Times New Roman" w:hAnsi="Times New Roman" w:cs="Times New Roman"/>
          <w:color w:val="000000" w:themeColor="text1"/>
          <w:sz w:val="24"/>
          <w:szCs w:val="24"/>
        </w:rPr>
        <w:tab/>
      </w:r>
    </w:p>
    <w:p w:rsidR="00C740C4" w:rsidRPr="00047E80" w:rsidRDefault="00C740C4" w:rsidP="00A2616C">
      <w:pPr>
        <w:spacing w:after="0" w:line="360" w:lineRule="auto"/>
        <w:ind w:right="294"/>
        <w:rPr>
          <w:rFonts w:ascii="Times New Roman" w:eastAsia="Times New Roman" w:hAnsi="Times New Roman" w:cs="Times New Roman"/>
          <w:color w:val="000000" w:themeColor="text1"/>
          <w:sz w:val="24"/>
          <w:szCs w:val="24"/>
        </w:rPr>
      </w:pPr>
    </w:p>
    <w:p w:rsidR="00F34F65" w:rsidRPr="00047E80" w:rsidRDefault="00F34F65" w:rsidP="00A2616C">
      <w:pPr>
        <w:spacing w:after="0" w:line="360" w:lineRule="auto"/>
        <w:ind w:right="294"/>
        <w:rPr>
          <w:rFonts w:ascii="Times New Roman" w:eastAsia="Times New Roman" w:hAnsi="Times New Roman" w:cs="Times New Roman"/>
          <w:color w:val="000000" w:themeColor="text1"/>
          <w:sz w:val="24"/>
          <w:szCs w:val="24"/>
        </w:rPr>
        <w:sectPr w:rsidR="00F34F65" w:rsidRPr="00047E80" w:rsidSect="00AC70F5">
          <w:pgSz w:w="12240" w:h="15840"/>
          <w:pgMar w:top="1440" w:right="1440" w:bottom="1440" w:left="2304" w:header="720" w:footer="720" w:gutter="0"/>
          <w:cols w:space="720"/>
          <w:docGrid w:linePitch="360"/>
        </w:sectPr>
      </w:pPr>
    </w:p>
    <w:p w:rsidR="00AC70F5" w:rsidRDefault="00AC70F5" w:rsidP="00B20C06">
      <w:pPr>
        <w:spacing w:after="0" w:line="276" w:lineRule="auto"/>
        <w:jc w:val="center"/>
        <w:rPr>
          <w:rFonts w:ascii="Times New Roman" w:eastAsia="Times New Roman" w:hAnsi="Times New Roman" w:cs="Times New Roman"/>
          <w:noProof/>
          <w:color w:val="000000" w:themeColor="text1"/>
          <w:sz w:val="24"/>
          <w:szCs w:val="24"/>
        </w:rPr>
      </w:pPr>
      <w:bookmarkStart w:id="119" w:name="_Hlk499177071"/>
    </w:p>
    <w:p w:rsidR="00AC70F5" w:rsidRDefault="00AC70F5" w:rsidP="00B20C06">
      <w:pPr>
        <w:spacing w:after="0" w:line="276" w:lineRule="auto"/>
        <w:jc w:val="center"/>
        <w:rPr>
          <w:rFonts w:ascii="Times New Roman" w:eastAsia="Times New Roman" w:hAnsi="Times New Roman" w:cs="Times New Roman"/>
          <w:noProof/>
          <w:color w:val="000000" w:themeColor="text1"/>
          <w:sz w:val="24"/>
          <w:szCs w:val="24"/>
        </w:rPr>
      </w:pPr>
    </w:p>
    <w:p w:rsidR="00BD097D" w:rsidRDefault="00C82FCF" w:rsidP="00B20C06">
      <w:pPr>
        <w:spacing w:after="0" w:line="276" w:lineRule="auto"/>
        <w:jc w:val="center"/>
        <w:rPr>
          <w:rFonts w:ascii="Times New Roman" w:eastAsia="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763712" behindDoc="0" locked="0" layoutInCell="1" allowOverlap="1" wp14:anchorId="1A511E6A" wp14:editId="350888A6">
                <wp:simplePos x="0" y="0"/>
                <wp:positionH relativeFrom="column">
                  <wp:posOffset>-1386840</wp:posOffset>
                </wp:positionH>
                <wp:positionV relativeFrom="paragraph">
                  <wp:posOffset>2289175</wp:posOffset>
                </wp:positionV>
                <wp:extent cx="572770" cy="661670"/>
                <wp:effectExtent l="0" t="6350" r="0" b="0"/>
                <wp:wrapNone/>
                <wp:docPr id="559" name="Text Box 559"/>
                <wp:cNvGraphicFramePr/>
                <a:graphic xmlns:a="http://schemas.openxmlformats.org/drawingml/2006/main">
                  <a:graphicData uri="http://schemas.microsoft.com/office/word/2010/wordprocessingShape">
                    <wps:wsp>
                      <wps:cNvSpPr txBox="1"/>
                      <wps:spPr>
                        <a:xfrm rot="5400000">
                          <a:off x="0" y="0"/>
                          <a:ext cx="572770" cy="661670"/>
                        </a:xfrm>
                        <a:prstGeom prst="rect">
                          <a:avLst/>
                        </a:prstGeom>
                        <a:solidFill>
                          <a:schemeClr val="lt1"/>
                        </a:solidFill>
                        <a:ln w="6350">
                          <a:noFill/>
                        </a:ln>
                      </wps:spPr>
                      <wps:txbx>
                        <w:txbxContent>
                          <w:p w:rsidR="00C82FCF" w:rsidRPr="00FE5C8E" w:rsidRDefault="00C82FCF" w:rsidP="00C82FCF">
                            <w:pPr>
                              <w:jc w:val="center"/>
                              <w:rPr>
                                <w:rFonts w:ascii="Times New Roman" w:hAnsi="Times New Roman" w:cs="Times New Roman"/>
                                <w:sz w:val="24"/>
                              </w:rPr>
                            </w:pPr>
                            <w:r>
                              <w:rPr>
                                <w:rFonts w:ascii="Times New Roman" w:hAnsi="Times New Roman" w:cs="Times New Roman"/>
                                <w:sz w:val="24"/>
                              </w:rPr>
                              <w:t>110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511E6A" id="Text Box 559" o:spid="_x0000_s1076" type="#_x0000_t202" style="position:absolute;left:0;text-align:left;margin-left:-109.2pt;margin-top:180.25pt;width:45.1pt;height:52.1pt;rotation:90;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" fillcolor="white [3201]" stroked="f" strokeweight=".5pt">
                <v:textbox>
                  <w:txbxContent>
                    <w:p w:rsidR="00C82FCF" w:rsidRPr="00FE5C8E" w:rsidRDefault="00C82FCF" w:rsidP="00C82FCF">
                      <w:pPr>
                        <w:jc w:val="center"/>
                        <w:rPr>
                          <w:rFonts w:ascii="Times New Roman" w:hAnsi="Times New Roman" w:cs="Times New Roman"/>
                          <w:sz w:val="24"/>
                        </w:rPr>
                      </w:pPr>
                      <w:r>
                        <w:rPr>
                          <w:rFonts w:ascii="Times New Roman" w:hAnsi="Times New Roman" w:cs="Times New Roman"/>
                          <w:sz w:val="24"/>
                        </w:rPr>
                        <w:t>110</w:t>
                      </w:r>
                    </w:p>
                  </w:txbxContent>
                </v:textbox>
              </v:shape>
            </w:pict>
          </mc:Fallback>
        </mc:AlternateContent>
      </w:r>
      <w:r w:rsidR="00BD097D">
        <w:rPr>
          <w:rFonts w:ascii="Times New Roman" w:eastAsia="Times New Roman" w:hAnsi="Times New Roman" w:cs="Times New Roman"/>
          <w:noProof/>
          <w:color w:val="000000" w:themeColor="text1"/>
          <w:sz w:val="24"/>
          <w:szCs w:val="24"/>
        </w:rPr>
        <w:drawing>
          <wp:inline distT="0" distB="0" distL="0" distR="0" wp14:anchorId="0CDF5207">
            <wp:extent cx="7658100" cy="4316713"/>
            <wp:effectExtent l="0" t="0" r="0" b="825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rotWithShape="1">
                    <a:blip r:embed="rId59" cstate="print">
                      <a:extLst>
                        <a:ext uri="{28A0092B-C50C-407E-A947-70E740481C1C}">
                          <a14:useLocalDpi xmlns:a14="http://schemas.microsoft.com/office/drawing/2010/main" val="0"/>
                        </a:ext>
                      </a:extLst>
                    </a:blip>
                    <a:srcRect l="1121" t="3646" r="878"/>
                    <a:stretch/>
                  </pic:blipFill>
                  <pic:spPr bwMode="auto">
                    <a:xfrm>
                      <a:off x="0" y="0"/>
                      <a:ext cx="7717800" cy="4350365"/>
                    </a:xfrm>
                    <a:prstGeom prst="rect">
                      <a:avLst/>
                    </a:prstGeom>
                    <a:noFill/>
                    <a:ln>
                      <a:noFill/>
                    </a:ln>
                    <a:extLst>
                      <a:ext uri="{53640926-AAD7-44D8-BBD7-CCE9431645EC}">
                        <a14:shadowObscured xmlns:a14="http://schemas.microsoft.com/office/drawing/2010/main"/>
                      </a:ext>
                    </a:extLst>
                  </pic:spPr>
                </pic:pic>
              </a:graphicData>
            </a:graphic>
          </wp:inline>
        </w:drawing>
      </w:r>
    </w:p>
    <w:p w:rsidR="006A7DB2" w:rsidRPr="00047E80" w:rsidRDefault="0071397F" w:rsidP="00BD097D">
      <w:pPr>
        <w:spacing w:after="0" w:line="276" w:lineRule="auto"/>
        <w:jc w:val="both"/>
        <w:rPr>
          <w:rFonts w:ascii="Times New Roman" w:eastAsia="Times New Roman" w:hAnsi="Times New Roman" w:cs="Times New Roman"/>
          <w:color w:val="000000" w:themeColor="text1"/>
          <w:sz w:val="24"/>
          <w:szCs w:val="24"/>
        </w:rPr>
        <w:sectPr w:rsidR="006A7DB2" w:rsidRPr="00047E80" w:rsidSect="00AC70F5">
          <w:pgSz w:w="15840" w:h="12240" w:orient="landscape"/>
          <w:pgMar w:top="1440" w:right="1440" w:bottom="1440" w:left="2304" w:header="720" w:footer="720" w:gutter="0"/>
          <w:cols w:space="720"/>
          <w:docGrid w:linePitch="360"/>
        </w:sectPr>
      </w:pPr>
      <w:r>
        <w:rPr>
          <w:rFonts w:ascii="Times New Roman" w:hAnsi="Times New Roman" w:cs="Times New Roman"/>
          <w:b/>
          <w:noProof/>
          <w:color w:val="000000" w:themeColor="text1"/>
          <w:sz w:val="24"/>
          <w:szCs w:val="24"/>
        </w:rPr>
        <mc:AlternateContent>
          <mc:Choice Requires="wps">
            <w:drawing>
              <wp:anchor distT="0" distB="0" distL="114300" distR="114300" simplePos="0" relativeHeight="251708416" behindDoc="0" locked="0" layoutInCell="1" allowOverlap="1" wp14:anchorId="573B09EA" wp14:editId="0EF840C9">
                <wp:simplePos x="0" y="0"/>
                <wp:positionH relativeFrom="column">
                  <wp:posOffset>3413760</wp:posOffset>
                </wp:positionH>
                <wp:positionV relativeFrom="paragraph">
                  <wp:posOffset>1130935</wp:posOffset>
                </wp:positionV>
                <wp:extent cx="714375" cy="400050"/>
                <wp:effectExtent l="0" t="0" r="9525" b="0"/>
                <wp:wrapNone/>
                <wp:docPr id="80" name="Text Box 80"/>
                <wp:cNvGraphicFramePr/>
                <a:graphic xmlns:a="http://schemas.openxmlformats.org/drawingml/2006/main">
                  <a:graphicData uri="http://schemas.microsoft.com/office/word/2010/wordprocessingShape">
                    <wps:wsp>
                      <wps:cNvSpPr txBox="1"/>
                      <wps:spPr>
                        <a:xfrm>
                          <a:off x="0" y="0"/>
                          <a:ext cx="714375" cy="400050"/>
                        </a:xfrm>
                        <a:prstGeom prst="rect">
                          <a:avLst/>
                        </a:prstGeom>
                        <a:solidFill>
                          <a:schemeClr val="lt1"/>
                        </a:solidFill>
                        <a:ln w="6350">
                          <a:noFill/>
                        </a:ln>
                      </wps:spPr>
                      <wps:txbx>
                        <w:txbxContent>
                          <w:p w:rsidR="00C82FCF" w:rsidRDefault="00C82FCF" w:rsidP="0071397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73B09EA" id="Text Box 80" o:spid="_x0000_s1077" type="#_x0000_t202" style="position:absolute;left:0;text-align:left;margin-left:268.8pt;margin-top:89.05pt;width:56.25pt;height:31.5pt;z-index:251708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" fillcolor="white [3201]" stroked="f" strokeweight=".5pt">
                <v:textbox>
                  <w:txbxContent>
                    <w:p w:rsidR="00C82FCF" w:rsidRDefault="00C82FCF" w:rsidP="0071397F"/>
                  </w:txbxContent>
                </v:textbox>
              </v:shape>
            </w:pict>
          </mc:Fallback>
        </mc:AlternateContent>
      </w:r>
      <w:r w:rsidR="00B01E5E" w:rsidRPr="00047E80">
        <w:rPr>
          <w:rFonts w:ascii="Times New Roman" w:eastAsia="Times New Roman" w:hAnsi="Times New Roman" w:cs="Times New Roman"/>
          <w:b/>
          <w:color w:val="000000" w:themeColor="text1"/>
          <w:sz w:val="24"/>
          <w:szCs w:val="24"/>
        </w:rPr>
        <w:t>Figure 46</w:t>
      </w:r>
      <w:r w:rsidR="006A7DB2" w:rsidRPr="00047E80">
        <w:rPr>
          <w:rFonts w:ascii="Times New Roman" w:eastAsia="Times New Roman" w:hAnsi="Times New Roman" w:cs="Times New Roman"/>
          <w:b/>
          <w:color w:val="000000" w:themeColor="text1"/>
          <w:sz w:val="24"/>
          <w:szCs w:val="24"/>
        </w:rPr>
        <w:t xml:space="preserve">.  </w:t>
      </w:r>
      <w:r w:rsidR="006B5277" w:rsidRPr="00047E80">
        <w:rPr>
          <w:rFonts w:ascii="Times New Roman" w:eastAsia="Times New Roman" w:hAnsi="Times New Roman" w:cs="Times New Roman"/>
          <w:color w:val="000000" w:themeColor="text1"/>
          <w:sz w:val="24"/>
          <w:szCs w:val="24"/>
        </w:rPr>
        <w:t>Lithofacies, GR (cps), TOC (wt%), and stratigraphic distribution of redox-sensitive elements.</w:t>
      </w:r>
      <w:r w:rsidR="006B5277" w:rsidRPr="00047E80">
        <w:rPr>
          <w:rFonts w:ascii="Times New Roman" w:hAnsi="Times New Roman" w:cs="Times New Roman"/>
          <w:color w:val="000000" w:themeColor="text1"/>
          <w:sz w:val="24"/>
          <w:szCs w:val="24"/>
        </w:rPr>
        <w:t xml:space="preserve"> The onset of anoxia/euxinia is observed at ~48ft, which also coincides with an increase of GR and TOC.</w:t>
      </w:r>
      <w:bookmarkEnd w:id="119"/>
    </w:p>
    <w:p w:rsidR="00A2616C" w:rsidRPr="00047E80" w:rsidRDefault="006232B7" w:rsidP="00B20C06">
      <w:pPr>
        <w:spacing w:after="0" w:line="480" w:lineRule="auto"/>
        <w:rPr>
          <w:rFonts w:ascii="Times New Roman" w:eastAsia="Times New Roman" w:hAnsi="Times New Roman" w:cs="Times New Roman"/>
          <w:b/>
          <w:color w:val="000000" w:themeColor="text1"/>
          <w:sz w:val="24"/>
          <w:szCs w:val="24"/>
        </w:rPr>
      </w:pPr>
      <w:r w:rsidRPr="00047E80">
        <w:rPr>
          <w:rFonts w:ascii="Times New Roman" w:eastAsia="Times New Roman" w:hAnsi="Times New Roman" w:cs="Times New Roman"/>
          <w:b/>
          <w:color w:val="000000" w:themeColor="text1"/>
          <w:sz w:val="24"/>
          <w:szCs w:val="24"/>
        </w:rPr>
        <w:lastRenderedPageBreak/>
        <w:t>7</w:t>
      </w:r>
      <w:r w:rsidR="004749AF" w:rsidRPr="00047E80">
        <w:rPr>
          <w:rFonts w:ascii="Times New Roman" w:eastAsia="Times New Roman" w:hAnsi="Times New Roman" w:cs="Times New Roman"/>
          <w:b/>
          <w:color w:val="000000" w:themeColor="text1"/>
          <w:sz w:val="24"/>
          <w:szCs w:val="24"/>
        </w:rPr>
        <w:t>.4</w:t>
      </w:r>
      <w:r w:rsidR="008F5CF4" w:rsidRPr="00047E80">
        <w:rPr>
          <w:rFonts w:ascii="Times New Roman" w:eastAsia="Times New Roman" w:hAnsi="Times New Roman" w:cs="Times New Roman"/>
          <w:b/>
          <w:color w:val="000000" w:themeColor="text1"/>
          <w:sz w:val="24"/>
          <w:szCs w:val="24"/>
        </w:rPr>
        <w:t>.</w:t>
      </w:r>
      <w:r w:rsidR="00A2616C" w:rsidRPr="00047E80">
        <w:rPr>
          <w:rFonts w:ascii="Times New Roman" w:eastAsia="Times New Roman" w:hAnsi="Times New Roman" w:cs="Times New Roman"/>
          <w:b/>
          <w:color w:val="000000" w:themeColor="text1"/>
          <w:sz w:val="24"/>
          <w:szCs w:val="24"/>
        </w:rPr>
        <w:t xml:space="preserve"> </w:t>
      </w:r>
      <w:r w:rsidR="004749AF" w:rsidRPr="00047E80">
        <w:rPr>
          <w:rFonts w:ascii="Times New Roman" w:eastAsia="Times New Roman" w:hAnsi="Times New Roman" w:cs="Times New Roman"/>
          <w:b/>
          <w:color w:val="000000" w:themeColor="text1"/>
          <w:sz w:val="24"/>
          <w:szCs w:val="24"/>
        </w:rPr>
        <w:t>Redox-</w:t>
      </w:r>
      <w:r w:rsidR="008F5CF4" w:rsidRPr="00047E80">
        <w:rPr>
          <w:rFonts w:ascii="Times New Roman" w:eastAsia="Times New Roman" w:hAnsi="Times New Roman" w:cs="Times New Roman"/>
          <w:b/>
          <w:color w:val="000000" w:themeColor="text1"/>
          <w:sz w:val="24"/>
          <w:szCs w:val="24"/>
        </w:rPr>
        <w:t>Sensitive</w:t>
      </w:r>
      <w:r w:rsidR="004749AF" w:rsidRPr="00047E80">
        <w:rPr>
          <w:rFonts w:ascii="Times New Roman" w:eastAsia="Times New Roman" w:hAnsi="Times New Roman" w:cs="Times New Roman"/>
          <w:b/>
          <w:color w:val="000000" w:themeColor="text1"/>
          <w:sz w:val="24"/>
          <w:szCs w:val="24"/>
        </w:rPr>
        <w:t xml:space="preserve"> </w:t>
      </w:r>
      <w:r w:rsidRPr="00047E80">
        <w:rPr>
          <w:rFonts w:ascii="Times New Roman" w:eastAsia="Times New Roman" w:hAnsi="Times New Roman" w:cs="Times New Roman"/>
          <w:b/>
          <w:color w:val="000000" w:themeColor="text1"/>
          <w:sz w:val="24"/>
          <w:szCs w:val="24"/>
        </w:rPr>
        <w:t>G</w:t>
      </w:r>
      <w:r w:rsidR="004749AF" w:rsidRPr="00047E80">
        <w:rPr>
          <w:rFonts w:ascii="Times New Roman" w:eastAsia="Times New Roman" w:hAnsi="Times New Roman" w:cs="Times New Roman"/>
          <w:b/>
          <w:color w:val="000000" w:themeColor="text1"/>
          <w:sz w:val="24"/>
          <w:szCs w:val="24"/>
        </w:rPr>
        <w:t xml:space="preserve">eochemical </w:t>
      </w:r>
      <w:r w:rsidRPr="00047E80">
        <w:rPr>
          <w:rFonts w:ascii="Times New Roman" w:eastAsia="Times New Roman" w:hAnsi="Times New Roman" w:cs="Times New Roman"/>
          <w:b/>
          <w:color w:val="000000" w:themeColor="text1"/>
          <w:sz w:val="24"/>
          <w:szCs w:val="24"/>
        </w:rPr>
        <w:t>P</w:t>
      </w:r>
      <w:r w:rsidR="004749AF" w:rsidRPr="00047E80">
        <w:rPr>
          <w:rFonts w:ascii="Times New Roman" w:eastAsia="Times New Roman" w:hAnsi="Times New Roman" w:cs="Times New Roman"/>
          <w:b/>
          <w:color w:val="000000" w:themeColor="text1"/>
          <w:sz w:val="24"/>
          <w:szCs w:val="24"/>
        </w:rPr>
        <w:t>roxies and</w:t>
      </w:r>
      <w:r w:rsidR="008F5CF4" w:rsidRPr="00047E80">
        <w:rPr>
          <w:rFonts w:ascii="Times New Roman" w:eastAsia="Times New Roman" w:hAnsi="Times New Roman" w:cs="Times New Roman"/>
          <w:b/>
          <w:color w:val="000000" w:themeColor="text1"/>
          <w:sz w:val="24"/>
          <w:szCs w:val="24"/>
        </w:rPr>
        <w:t xml:space="preserve"> their Application to</w:t>
      </w:r>
      <w:r w:rsidR="004749AF" w:rsidRPr="00047E80">
        <w:rPr>
          <w:rFonts w:ascii="Times New Roman" w:eastAsia="Times New Roman" w:hAnsi="Times New Roman" w:cs="Times New Roman"/>
          <w:b/>
          <w:color w:val="000000" w:themeColor="text1"/>
          <w:sz w:val="24"/>
          <w:szCs w:val="24"/>
        </w:rPr>
        <w:t xml:space="preserve"> </w:t>
      </w:r>
      <w:r w:rsidRPr="00047E80">
        <w:rPr>
          <w:rFonts w:ascii="Times New Roman" w:eastAsia="Times New Roman" w:hAnsi="Times New Roman" w:cs="Times New Roman"/>
          <w:b/>
          <w:color w:val="000000" w:themeColor="text1"/>
          <w:sz w:val="24"/>
          <w:szCs w:val="24"/>
        </w:rPr>
        <w:t>P</w:t>
      </w:r>
      <w:r w:rsidR="00A2616C" w:rsidRPr="00047E80">
        <w:rPr>
          <w:rFonts w:ascii="Times New Roman" w:eastAsia="Times New Roman" w:hAnsi="Times New Roman" w:cs="Times New Roman"/>
          <w:b/>
          <w:color w:val="000000" w:themeColor="text1"/>
          <w:sz w:val="24"/>
          <w:szCs w:val="24"/>
        </w:rPr>
        <w:t>aleoenvironment</w:t>
      </w:r>
      <w:r w:rsidR="004749AF" w:rsidRPr="00047E80">
        <w:rPr>
          <w:rFonts w:ascii="Times New Roman" w:eastAsia="Times New Roman" w:hAnsi="Times New Roman" w:cs="Times New Roman"/>
          <w:b/>
          <w:color w:val="000000" w:themeColor="text1"/>
          <w:sz w:val="24"/>
          <w:szCs w:val="24"/>
        </w:rPr>
        <w:t xml:space="preserve">al </w:t>
      </w:r>
      <w:r w:rsidRPr="00047E80">
        <w:rPr>
          <w:rFonts w:ascii="Times New Roman" w:eastAsia="Times New Roman" w:hAnsi="Times New Roman" w:cs="Times New Roman"/>
          <w:b/>
          <w:color w:val="000000" w:themeColor="text1"/>
          <w:sz w:val="24"/>
          <w:szCs w:val="24"/>
        </w:rPr>
        <w:t>Reconstruction</w:t>
      </w:r>
    </w:p>
    <w:p w:rsidR="00A2616C" w:rsidRPr="00047E80" w:rsidRDefault="00A2616C" w:rsidP="00B20C06">
      <w:pPr>
        <w:spacing w:after="0" w:line="480" w:lineRule="auto"/>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 xml:space="preserve"> </w:t>
      </w:r>
      <w:r w:rsidRPr="00047E80">
        <w:rPr>
          <w:rFonts w:ascii="Times New Roman" w:eastAsia="Times New Roman" w:hAnsi="Times New Roman" w:cs="Times New Roman"/>
          <w:color w:val="000000" w:themeColor="text1"/>
          <w:sz w:val="24"/>
          <w:szCs w:val="24"/>
        </w:rPr>
        <w:tab/>
        <w:t>Redox</w:t>
      </w:r>
      <w:r w:rsidR="00BD097D">
        <w:rPr>
          <w:rFonts w:ascii="Times New Roman" w:eastAsia="Times New Roman" w:hAnsi="Times New Roman" w:cs="Times New Roman"/>
          <w:color w:val="000000" w:themeColor="text1"/>
          <w:sz w:val="24"/>
          <w:szCs w:val="24"/>
        </w:rPr>
        <w:t>-</w:t>
      </w:r>
      <w:r w:rsidRPr="00047E80">
        <w:rPr>
          <w:rFonts w:ascii="Times New Roman" w:eastAsia="Times New Roman" w:hAnsi="Times New Roman" w:cs="Times New Roman"/>
          <w:color w:val="000000" w:themeColor="text1"/>
          <w:sz w:val="24"/>
          <w:szCs w:val="24"/>
        </w:rPr>
        <w:t>sen</w:t>
      </w:r>
      <w:r w:rsidR="00B01E5E" w:rsidRPr="00047E80">
        <w:rPr>
          <w:rFonts w:ascii="Times New Roman" w:eastAsia="Times New Roman" w:hAnsi="Times New Roman" w:cs="Times New Roman"/>
          <w:color w:val="000000" w:themeColor="text1"/>
          <w:sz w:val="24"/>
          <w:szCs w:val="24"/>
        </w:rPr>
        <w:t>sitive elements, and/or sulfide</w:t>
      </w:r>
      <w:r w:rsidRPr="00047E80">
        <w:rPr>
          <w:rFonts w:ascii="Times New Roman" w:eastAsia="Times New Roman" w:hAnsi="Times New Roman" w:cs="Times New Roman"/>
          <w:color w:val="000000" w:themeColor="text1"/>
          <w:sz w:val="24"/>
          <w:szCs w:val="24"/>
        </w:rPr>
        <w:t>-forming elements are used for analyzing paleoenvironmental conditions: bottom water redox conditions, the process of metal-oxyhydroxide particulate shuttles in the water column and the degree of water mass restriction. The analysis of paleoenvironmental conditions was used to confirm the current interpretations of redox conditions of the Woodford Shale, and also provides new insights on the process of particulate shuttle in the water column, and water mass restriction. Analysis adapted followed the works developed by Algeo and Tribovillard (2009) and Tribovillard et al</w:t>
      </w:r>
      <w:r w:rsidR="00BD097D">
        <w:rPr>
          <w:rFonts w:ascii="Times New Roman" w:eastAsia="Times New Roman" w:hAnsi="Times New Roman" w:cs="Times New Roman"/>
          <w:color w:val="000000" w:themeColor="text1"/>
          <w:sz w:val="24"/>
          <w:szCs w:val="24"/>
        </w:rPr>
        <w:t>.</w:t>
      </w:r>
      <w:r w:rsidRPr="00047E80">
        <w:rPr>
          <w:rFonts w:ascii="Times New Roman" w:eastAsia="Times New Roman" w:hAnsi="Times New Roman" w:cs="Times New Roman"/>
          <w:color w:val="000000" w:themeColor="text1"/>
          <w:sz w:val="24"/>
          <w:szCs w:val="24"/>
        </w:rPr>
        <w:t xml:space="preserve"> (2012). Their ideas are extended to the analysis of the paleoenvironmental conditions to the Woodford Shale.</w:t>
      </w:r>
    </w:p>
    <w:p w:rsidR="00A2616C" w:rsidRPr="00047E80" w:rsidRDefault="00A2616C" w:rsidP="00B20C06">
      <w:pPr>
        <w:spacing w:after="0" w:line="480" w:lineRule="auto"/>
        <w:rPr>
          <w:rFonts w:ascii="Times New Roman" w:eastAsia="Times New Roman" w:hAnsi="Times New Roman" w:cs="Times New Roman"/>
          <w:color w:val="000000" w:themeColor="text1"/>
          <w:sz w:val="24"/>
          <w:szCs w:val="24"/>
        </w:rPr>
      </w:pPr>
    </w:p>
    <w:p w:rsidR="00A2616C" w:rsidRPr="00047E80" w:rsidRDefault="00A2616C" w:rsidP="00AC70F5">
      <w:pPr>
        <w:pStyle w:val="ListParagraph"/>
        <w:numPr>
          <w:ilvl w:val="0"/>
          <w:numId w:val="13"/>
        </w:numPr>
        <w:spacing w:after="0" w:line="480" w:lineRule="auto"/>
        <w:jc w:val="both"/>
        <w:rPr>
          <w:rFonts w:ascii="Times New Roman" w:eastAsia="Times New Roman" w:hAnsi="Times New Roman" w:cs="Times New Roman"/>
          <w:b/>
          <w:color w:val="000000" w:themeColor="text1"/>
          <w:sz w:val="24"/>
          <w:szCs w:val="24"/>
        </w:rPr>
      </w:pPr>
      <w:r w:rsidRPr="00047E80">
        <w:rPr>
          <w:rFonts w:ascii="Times New Roman" w:eastAsia="Times New Roman" w:hAnsi="Times New Roman" w:cs="Times New Roman"/>
          <w:b/>
          <w:color w:val="000000" w:themeColor="text1"/>
          <w:sz w:val="24"/>
          <w:szCs w:val="24"/>
        </w:rPr>
        <w:t xml:space="preserve">Previous </w:t>
      </w:r>
      <w:r w:rsidR="006232B7" w:rsidRPr="00047E80">
        <w:rPr>
          <w:rFonts w:ascii="Times New Roman" w:eastAsia="Times New Roman" w:hAnsi="Times New Roman" w:cs="Times New Roman"/>
          <w:b/>
          <w:color w:val="000000" w:themeColor="text1"/>
          <w:sz w:val="24"/>
          <w:szCs w:val="24"/>
        </w:rPr>
        <w:t>I</w:t>
      </w:r>
      <w:r w:rsidRPr="00047E80">
        <w:rPr>
          <w:rFonts w:ascii="Times New Roman" w:eastAsia="Times New Roman" w:hAnsi="Times New Roman" w:cs="Times New Roman"/>
          <w:b/>
          <w:color w:val="000000" w:themeColor="text1"/>
          <w:sz w:val="24"/>
          <w:szCs w:val="24"/>
        </w:rPr>
        <w:t xml:space="preserve">nterpretations of </w:t>
      </w:r>
      <w:r w:rsidR="006232B7" w:rsidRPr="00047E80">
        <w:rPr>
          <w:rFonts w:ascii="Times New Roman" w:eastAsia="Times New Roman" w:hAnsi="Times New Roman" w:cs="Times New Roman"/>
          <w:b/>
          <w:color w:val="000000" w:themeColor="text1"/>
          <w:sz w:val="24"/>
          <w:szCs w:val="24"/>
        </w:rPr>
        <w:t>B</w:t>
      </w:r>
      <w:r w:rsidRPr="00047E80">
        <w:rPr>
          <w:rFonts w:ascii="Times New Roman" w:eastAsia="Times New Roman" w:hAnsi="Times New Roman" w:cs="Times New Roman"/>
          <w:b/>
          <w:color w:val="000000" w:themeColor="text1"/>
          <w:sz w:val="24"/>
          <w:szCs w:val="24"/>
        </w:rPr>
        <w:t xml:space="preserve">ottom </w:t>
      </w:r>
      <w:r w:rsidR="006232B7" w:rsidRPr="00047E80">
        <w:rPr>
          <w:rFonts w:ascii="Times New Roman" w:eastAsia="Times New Roman" w:hAnsi="Times New Roman" w:cs="Times New Roman"/>
          <w:b/>
          <w:color w:val="000000" w:themeColor="text1"/>
          <w:sz w:val="24"/>
          <w:szCs w:val="24"/>
        </w:rPr>
        <w:t>W</w:t>
      </w:r>
      <w:r w:rsidR="00B01E5E" w:rsidRPr="00047E80">
        <w:rPr>
          <w:rFonts w:ascii="Times New Roman" w:eastAsia="Times New Roman" w:hAnsi="Times New Roman" w:cs="Times New Roman"/>
          <w:b/>
          <w:color w:val="000000" w:themeColor="text1"/>
          <w:sz w:val="24"/>
          <w:szCs w:val="24"/>
        </w:rPr>
        <w:t xml:space="preserve">ater </w:t>
      </w:r>
      <w:r w:rsidR="006232B7" w:rsidRPr="00047E80">
        <w:rPr>
          <w:rFonts w:ascii="Times New Roman" w:eastAsia="Times New Roman" w:hAnsi="Times New Roman" w:cs="Times New Roman"/>
          <w:b/>
          <w:color w:val="000000" w:themeColor="text1"/>
          <w:sz w:val="24"/>
          <w:szCs w:val="24"/>
        </w:rPr>
        <w:t>R</w:t>
      </w:r>
      <w:r w:rsidRPr="00047E80">
        <w:rPr>
          <w:rFonts w:ascii="Times New Roman" w:eastAsia="Times New Roman" w:hAnsi="Times New Roman" w:cs="Times New Roman"/>
          <w:b/>
          <w:color w:val="000000" w:themeColor="text1"/>
          <w:sz w:val="24"/>
          <w:szCs w:val="24"/>
        </w:rPr>
        <w:t xml:space="preserve">edox </w:t>
      </w:r>
      <w:r w:rsidR="006232B7" w:rsidRPr="00047E80">
        <w:rPr>
          <w:rFonts w:ascii="Times New Roman" w:eastAsia="Times New Roman" w:hAnsi="Times New Roman" w:cs="Times New Roman"/>
          <w:b/>
          <w:color w:val="000000" w:themeColor="text1"/>
          <w:sz w:val="24"/>
          <w:szCs w:val="24"/>
        </w:rPr>
        <w:t>C</w:t>
      </w:r>
      <w:r w:rsidRPr="00047E80">
        <w:rPr>
          <w:rFonts w:ascii="Times New Roman" w:eastAsia="Times New Roman" w:hAnsi="Times New Roman" w:cs="Times New Roman"/>
          <w:b/>
          <w:color w:val="000000" w:themeColor="text1"/>
          <w:sz w:val="24"/>
          <w:szCs w:val="24"/>
        </w:rPr>
        <w:t xml:space="preserve">onditions of the Woodford Shale </w:t>
      </w:r>
      <w:r w:rsidR="006232B7" w:rsidRPr="00047E80">
        <w:rPr>
          <w:rFonts w:ascii="Times New Roman" w:eastAsia="Times New Roman" w:hAnsi="Times New Roman" w:cs="Times New Roman"/>
          <w:b/>
          <w:color w:val="000000" w:themeColor="text1"/>
          <w:sz w:val="24"/>
          <w:szCs w:val="24"/>
        </w:rPr>
        <w:t>I</w:t>
      </w:r>
      <w:r w:rsidRPr="00047E80">
        <w:rPr>
          <w:rFonts w:ascii="Times New Roman" w:eastAsia="Times New Roman" w:hAnsi="Times New Roman" w:cs="Times New Roman"/>
          <w:b/>
          <w:color w:val="000000" w:themeColor="text1"/>
          <w:sz w:val="24"/>
          <w:szCs w:val="24"/>
        </w:rPr>
        <w:t xml:space="preserve">nformal </w:t>
      </w:r>
      <w:r w:rsidR="006232B7" w:rsidRPr="00047E80">
        <w:rPr>
          <w:rFonts w:ascii="Times New Roman" w:eastAsia="Times New Roman" w:hAnsi="Times New Roman" w:cs="Times New Roman"/>
          <w:b/>
          <w:color w:val="000000" w:themeColor="text1"/>
          <w:sz w:val="24"/>
          <w:szCs w:val="24"/>
        </w:rPr>
        <w:t>M</w:t>
      </w:r>
      <w:r w:rsidRPr="00047E80">
        <w:rPr>
          <w:rFonts w:ascii="Times New Roman" w:eastAsia="Times New Roman" w:hAnsi="Times New Roman" w:cs="Times New Roman"/>
          <w:b/>
          <w:color w:val="000000" w:themeColor="text1"/>
          <w:sz w:val="24"/>
          <w:szCs w:val="24"/>
        </w:rPr>
        <w:t>embers</w:t>
      </w:r>
    </w:p>
    <w:p w:rsidR="00A2616C" w:rsidRPr="00047E80" w:rsidRDefault="00A2616C" w:rsidP="00B20C06">
      <w:pPr>
        <w:spacing w:after="0" w:line="480" w:lineRule="auto"/>
        <w:ind w:firstLine="720"/>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 xml:space="preserve">Using the presence of aryl isoprenoids, </w:t>
      </w:r>
      <w:r w:rsidR="00D325DA" w:rsidRPr="00047E80">
        <w:rPr>
          <w:rFonts w:ascii="Times New Roman" w:eastAsia="Times New Roman" w:hAnsi="Times New Roman" w:cs="Times New Roman"/>
          <w:color w:val="000000" w:themeColor="text1"/>
          <w:sz w:val="24"/>
          <w:szCs w:val="24"/>
        </w:rPr>
        <w:t>Miceli-</w:t>
      </w:r>
      <w:r w:rsidRPr="00047E80">
        <w:rPr>
          <w:rFonts w:ascii="Times New Roman" w:eastAsia="Times New Roman" w:hAnsi="Times New Roman" w:cs="Times New Roman"/>
          <w:color w:val="000000" w:themeColor="text1"/>
          <w:sz w:val="24"/>
          <w:szCs w:val="24"/>
        </w:rPr>
        <w:t xml:space="preserve">Romero and Philp (2012) determined </w:t>
      </w:r>
      <w:r w:rsidR="00B01E5E" w:rsidRPr="00047E80">
        <w:rPr>
          <w:rFonts w:ascii="Times New Roman" w:eastAsia="Times New Roman" w:hAnsi="Times New Roman" w:cs="Times New Roman"/>
          <w:color w:val="000000" w:themeColor="text1"/>
          <w:sz w:val="24"/>
          <w:szCs w:val="24"/>
        </w:rPr>
        <w:t xml:space="preserve">that </w:t>
      </w:r>
      <w:r w:rsidRPr="00047E80">
        <w:rPr>
          <w:rFonts w:ascii="Times New Roman" w:eastAsia="Times New Roman" w:hAnsi="Times New Roman" w:cs="Times New Roman"/>
          <w:color w:val="000000" w:themeColor="text1"/>
          <w:sz w:val="24"/>
          <w:szCs w:val="24"/>
        </w:rPr>
        <w:t xml:space="preserve">the </w:t>
      </w:r>
      <w:r w:rsidR="0009026E">
        <w:rPr>
          <w:rFonts w:ascii="Times New Roman" w:eastAsia="Times New Roman" w:hAnsi="Times New Roman" w:cs="Times New Roman"/>
          <w:color w:val="000000" w:themeColor="text1"/>
          <w:sz w:val="24"/>
          <w:szCs w:val="24"/>
        </w:rPr>
        <w:t>L</w:t>
      </w:r>
      <w:r w:rsidRPr="00047E80">
        <w:rPr>
          <w:rFonts w:ascii="Times New Roman" w:eastAsia="Times New Roman" w:hAnsi="Times New Roman" w:cs="Times New Roman"/>
          <w:color w:val="000000" w:themeColor="text1"/>
          <w:sz w:val="24"/>
          <w:szCs w:val="24"/>
        </w:rPr>
        <w:t xml:space="preserve">ower and </w:t>
      </w:r>
      <w:r w:rsidR="0009026E">
        <w:rPr>
          <w:rFonts w:ascii="Times New Roman" w:eastAsia="Times New Roman" w:hAnsi="Times New Roman" w:cs="Times New Roman"/>
          <w:color w:val="000000" w:themeColor="text1"/>
          <w:sz w:val="24"/>
          <w:szCs w:val="24"/>
        </w:rPr>
        <w:t>U</w:t>
      </w:r>
      <w:r w:rsidRPr="00047E80">
        <w:rPr>
          <w:rFonts w:ascii="Times New Roman" w:eastAsia="Times New Roman" w:hAnsi="Times New Roman" w:cs="Times New Roman"/>
          <w:color w:val="000000" w:themeColor="text1"/>
          <w:sz w:val="24"/>
          <w:szCs w:val="24"/>
        </w:rPr>
        <w:t xml:space="preserve">pper Woodford Shale members were deposited under dysoxic to suboxic conditions and episodic periods of photic zone euxinia (PZE) whereas the middle member was deposited under anoxic conditions and persistent PZE. Connock (2015), proposed that the </w:t>
      </w:r>
      <w:r w:rsidR="00C95F6C">
        <w:rPr>
          <w:rFonts w:ascii="Times New Roman" w:eastAsia="Times New Roman" w:hAnsi="Times New Roman" w:cs="Times New Roman"/>
          <w:color w:val="000000" w:themeColor="text1"/>
          <w:sz w:val="24"/>
          <w:szCs w:val="24"/>
        </w:rPr>
        <w:t>L</w:t>
      </w:r>
      <w:r w:rsidRPr="00047E80">
        <w:rPr>
          <w:rFonts w:ascii="Times New Roman" w:eastAsia="Times New Roman" w:hAnsi="Times New Roman" w:cs="Times New Roman"/>
          <w:color w:val="000000" w:themeColor="text1"/>
          <w:sz w:val="24"/>
          <w:szCs w:val="24"/>
        </w:rPr>
        <w:t>ower Woodford shale was deposited in anoxic waters, with intermittently stratified isolated periods of photic zone euxinia observed from elevated concentrations of C</w:t>
      </w:r>
      <w:r w:rsidRPr="00047E80">
        <w:rPr>
          <w:rFonts w:ascii="Times New Roman" w:eastAsia="Times New Roman" w:hAnsi="Times New Roman" w:cs="Times New Roman"/>
          <w:color w:val="000000" w:themeColor="text1"/>
          <w:sz w:val="24"/>
          <w:szCs w:val="24"/>
          <w:vertAlign w:val="subscript"/>
        </w:rPr>
        <w:t>40</w:t>
      </w:r>
      <w:r w:rsidRPr="00047E80">
        <w:rPr>
          <w:rFonts w:ascii="Times New Roman" w:eastAsia="Times New Roman" w:hAnsi="Times New Roman" w:cs="Times New Roman"/>
          <w:color w:val="000000" w:themeColor="text1"/>
          <w:sz w:val="24"/>
          <w:szCs w:val="24"/>
        </w:rPr>
        <w:t xml:space="preserve"> aromatic carotenoids. Relative to the lower member, he proposed that the upper member may have experienced minimal H</w:t>
      </w:r>
      <w:r w:rsidRPr="00047E80">
        <w:rPr>
          <w:rFonts w:ascii="Times New Roman" w:eastAsia="Times New Roman" w:hAnsi="Times New Roman" w:cs="Times New Roman"/>
          <w:color w:val="000000" w:themeColor="text1"/>
          <w:sz w:val="24"/>
          <w:szCs w:val="24"/>
          <w:vertAlign w:val="subscript"/>
        </w:rPr>
        <w:t>2</w:t>
      </w:r>
      <w:r w:rsidRPr="00047E80">
        <w:rPr>
          <w:rFonts w:ascii="Times New Roman" w:eastAsia="Times New Roman" w:hAnsi="Times New Roman" w:cs="Times New Roman"/>
          <w:color w:val="000000" w:themeColor="text1"/>
          <w:sz w:val="24"/>
          <w:szCs w:val="24"/>
        </w:rPr>
        <w:t xml:space="preserve">S invasion rather than episodic as </w:t>
      </w:r>
      <w:r w:rsidR="00D325DA" w:rsidRPr="00047E80">
        <w:rPr>
          <w:rFonts w:ascii="Times New Roman" w:eastAsia="Times New Roman" w:hAnsi="Times New Roman" w:cs="Times New Roman"/>
          <w:color w:val="000000" w:themeColor="text1"/>
          <w:sz w:val="24"/>
          <w:szCs w:val="24"/>
        </w:rPr>
        <w:t>Miceli-</w:t>
      </w:r>
      <w:r w:rsidRPr="00047E80">
        <w:rPr>
          <w:rFonts w:ascii="Times New Roman" w:eastAsia="Times New Roman" w:hAnsi="Times New Roman" w:cs="Times New Roman"/>
          <w:color w:val="000000" w:themeColor="text1"/>
          <w:sz w:val="24"/>
          <w:szCs w:val="24"/>
        </w:rPr>
        <w:t xml:space="preserve">Romero and Philp (2012) suggested. Turner (2016) and Jones (2017) in their </w:t>
      </w:r>
      <w:r w:rsidRPr="00047E80">
        <w:rPr>
          <w:rFonts w:ascii="Times New Roman" w:eastAsia="Times New Roman" w:hAnsi="Times New Roman" w:cs="Times New Roman"/>
          <w:color w:val="000000" w:themeColor="text1"/>
          <w:sz w:val="24"/>
          <w:szCs w:val="24"/>
        </w:rPr>
        <w:lastRenderedPageBreak/>
        <w:t>interpretations of the Upper Woodford Shale demonstrated sporadic horizons of anoxia a</w:t>
      </w:r>
      <w:r w:rsidR="00B01E5E" w:rsidRPr="00047E80">
        <w:rPr>
          <w:rFonts w:ascii="Times New Roman" w:eastAsia="Times New Roman" w:hAnsi="Times New Roman" w:cs="Times New Roman"/>
          <w:color w:val="000000" w:themeColor="text1"/>
          <w:sz w:val="24"/>
          <w:szCs w:val="24"/>
        </w:rPr>
        <w:t xml:space="preserve">nd marine restriction, within </w:t>
      </w:r>
      <w:r w:rsidRPr="00047E80">
        <w:rPr>
          <w:rFonts w:ascii="Times New Roman" w:eastAsia="Times New Roman" w:hAnsi="Times New Roman" w:cs="Times New Roman"/>
          <w:color w:val="000000" w:themeColor="text1"/>
          <w:sz w:val="24"/>
          <w:szCs w:val="24"/>
        </w:rPr>
        <w:t>generally well</w:t>
      </w:r>
      <w:r w:rsidR="003A73D4">
        <w:rPr>
          <w:rFonts w:ascii="Times New Roman" w:eastAsia="Times New Roman" w:hAnsi="Times New Roman" w:cs="Times New Roman"/>
          <w:color w:val="000000" w:themeColor="text1"/>
          <w:sz w:val="24"/>
          <w:szCs w:val="24"/>
        </w:rPr>
        <w:t>-</w:t>
      </w:r>
      <w:r w:rsidRPr="00047E80">
        <w:rPr>
          <w:rFonts w:ascii="Times New Roman" w:eastAsia="Times New Roman" w:hAnsi="Times New Roman" w:cs="Times New Roman"/>
          <w:color w:val="000000" w:themeColor="text1"/>
          <w:sz w:val="24"/>
          <w:szCs w:val="24"/>
        </w:rPr>
        <w:t>circulated bottom water conditions.</w:t>
      </w:r>
    </w:p>
    <w:p w:rsidR="00A2616C" w:rsidRPr="00047E80" w:rsidRDefault="00A2616C" w:rsidP="00B20C06">
      <w:pPr>
        <w:spacing w:after="0" w:line="480" w:lineRule="auto"/>
        <w:ind w:firstLine="360"/>
        <w:jc w:val="both"/>
        <w:rPr>
          <w:rFonts w:ascii="Times New Roman" w:eastAsia="Times New Roman" w:hAnsi="Times New Roman" w:cs="Times New Roman"/>
          <w:color w:val="000000" w:themeColor="text1"/>
          <w:sz w:val="24"/>
          <w:szCs w:val="24"/>
        </w:rPr>
      </w:pPr>
    </w:p>
    <w:p w:rsidR="00A2616C" w:rsidRPr="00047E80" w:rsidRDefault="00A2616C" w:rsidP="00AC70F5">
      <w:pPr>
        <w:pStyle w:val="ListParagraph"/>
        <w:numPr>
          <w:ilvl w:val="0"/>
          <w:numId w:val="13"/>
        </w:numPr>
        <w:spacing w:after="0" w:line="480" w:lineRule="auto"/>
        <w:jc w:val="both"/>
        <w:rPr>
          <w:rFonts w:ascii="Times New Roman" w:eastAsia="Times New Roman" w:hAnsi="Times New Roman" w:cs="Times New Roman"/>
          <w:b/>
          <w:color w:val="000000" w:themeColor="text1"/>
          <w:sz w:val="24"/>
          <w:szCs w:val="24"/>
        </w:rPr>
      </w:pPr>
      <w:r w:rsidRPr="00047E80">
        <w:rPr>
          <w:rFonts w:ascii="Times New Roman" w:eastAsia="Times New Roman" w:hAnsi="Times New Roman" w:cs="Times New Roman"/>
          <w:b/>
          <w:color w:val="000000" w:themeColor="text1"/>
          <w:sz w:val="24"/>
          <w:szCs w:val="24"/>
        </w:rPr>
        <w:t xml:space="preserve">Using Ni/Co </w:t>
      </w:r>
      <w:r w:rsidR="006232B7" w:rsidRPr="00047E80">
        <w:rPr>
          <w:rFonts w:ascii="Times New Roman" w:eastAsia="Times New Roman" w:hAnsi="Times New Roman" w:cs="Times New Roman"/>
          <w:b/>
          <w:color w:val="000000" w:themeColor="text1"/>
          <w:sz w:val="24"/>
          <w:szCs w:val="24"/>
        </w:rPr>
        <w:t>G</w:t>
      </w:r>
      <w:r w:rsidRPr="00047E80">
        <w:rPr>
          <w:rFonts w:ascii="Times New Roman" w:eastAsia="Times New Roman" w:hAnsi="Times New Roman" w:cs="Times New Roman"/>
          <w:b/>
          <w:color w:val="000000" w:themeColor="text1"/>
          <w:sz w:val="24"/>
          <w:szCs w:val="24"/>
        </w:rPr>
        <w:t xml:space="preserve">eochemical </w:t>
      </w:r>
      <w:r w:rsidR="006232B7" w:rsidRPr="00047E80">
        <w:rPr>
          <w:rFonts w:ascii="Times New Roman" w:eastAsia="Times New Roman" w:hAnsi="Times New Roman" w:cs="Times New Roman"/>
          <w:b/>
          <w:color w:val="000000" w:themeColor="text1"/>
          <w:sz w:val="24"/>
          <w:szCs w:val="24"/>
        </w:rPr>
        <w:t>I</w:t>
      </w:r>
      <w:r w:rsidRPr="00047E80">
        <w:rPr>
          <w:rFonts w:ascii="Times New Roman" w:eastAsia="Times New Roman" w:hAnsi="Times New Roman" w:cs="Times New Roman"/>
          <w:b/>
          <w:color w:val="000000" w:themeColor="text1"/>
          <w:sz w:val="24"/>
          <w:szCs w:val="24"/>
        </w:rPr>
        <w:t xml:space="preserve">ndex to </w:t>
      </w:r>
      <w:r w:rsidR="006232B7" w:rsidRPr="00047E80">
        <w:rPr>
          <w:rFonts w:ascii="Times New Roman" w:eastAsia="Times New Roman" w:hAnsi="Times New Roman" w:cs="Times New Roman"/>
          <w:b/>
          <w:color w:val="000000" w:themeColor="text1"/>
          <w:sz w:val="24"/>
          <w:szCs w:val="24"/>
        </w:rPr>
        <w:t>I</w:t>
      </w:r>
      <w:r w:rsidRPr="00047E80">
        <w:rPr>
          <w:rFonts w:ascii="Times New Roman" w:eastAsia="Times New Roman" w:hAnsi="Times New Roman" w:cs="Times New Roman"/>
          <w:b/>
          <w:color w:val="000000" w:themeColor="text1"/>
          <w:sz w:val="24"/>
          <w:szCs w:val="24"/>
        </w:rPr>
        <w:t xml:space="preserve">nterpret </w:t>
      </w:r>
      <w:r w:rsidR="006232B7" w:rsidRPr="00047E80">
        <w:rPr>
          <w:rFonts w:ascii="Times New Roman" w:eastAsia="Times New Roman" w:hAnsi="Times New Roman" w:cs="Times New Roman"/>
          <w:b/>
          <w:color w:val="000000" w:themeColor="text1"/>
          <w:sz w:val="24"/>
          <w:szCs w:val="24"/>
        </w:rPr>
        <w:t>B</w:t>
      </w:r>
      <w:r w:rsidRPr="00047E80">
        <w:rPr>
          <w:rFonts w:ascii="Times New Roman" w:eastAsia="Times New Roman" w:hAnsi="Times New Roman" w:cs="Times New Roman"/>
          <w:b/>
          <w:color w:val="000000" w:themeColor="text1"/>
          <w:sz w:val="24"/>
          <w:szCs w:val="24"/>
        </w:rPr>
        <w:t xml:space="preserve">ottom </w:t>
      </w:r>
      <w:r w:rsidR="006232B7" w:rsidRPr="00047E80">
        <w:rPr>
          <w:rFonts w:ascii="Times New Roman" w:eastAsia="Times New Roman" w:hAnsi="Times New Roman" w:cs="Times New Roman"/>
          <w:b/>
          <w:color w:val="000000" w:themeColor="text1"/>
          <w:sz w:val="24"/>
          <w:szCs w:val="24"/>
        </w:rPr>
        <w:t>W</w:t>
      </w:r>
      <w:r w:rsidRPr="00047E80">
        <w:rPr>
          <w:rFonts w:ascii="Times New Roman" w:eastAsia="Times New Roman" w:hAnsi="Times New Roman" w:cs="Times New Roman"/>
          <w:b/>
          <w:color w:val="000000" w:themeColor="text1"/>
          <w:sz w:val="24"/>
          <w:szCs w:val="24"/>
        </w:rPr>
        <w:t xml:space="preserve">ater </w:t>
      </w:r>
      <w:r w:rsidR="006232B7" w:rsidRPr="00047E80">
        <w:rPr>
          <w:rFonts w:ascii="Times New Roman" w:eastAsia="Times New Roman" w:hAnsi="Times New Roman" w:cs="Times New Roman"/>
          <w:b/>
          <w:color w:val="000000" w:themeColor="text1"/>
          <w:sz w:val="24"/>
          <w:szCs w:val="24"/>
        </w:rPr>
        <w:t>R</w:t>
      </w:r>
      <w:r w:rsidRPr="00047E80">
        <w:rPr>
          <w:rFonts w:ascii="Times New Roman" w:eastAsia="Times New Roman" w:hAnsi="Times New Roman" w:cs="Times New Roman"/>
          <w:b/>
          <w:color w:val="000000" w:themeColor="text1"/>
          <w:sz w:val="24"/>
          <w:szCs w:val="24"/>
        </w:rPr>
        <w:t xml:space="preserve">edox </w:t>
      </w:r>
      <w:r w:rsidR="006232B7" w:rsidRPr="00047E80">
        <w:rPr>
          <w:rFonts w:ascii="Times New Roman" w:eastAsia="Times New Roman" w:hAnsi="Times New Roman" w:cs="Times New Roman"/>
          <w:b/>
          <w:color w:val="000000" w:themeColor="text1"/>
          <w:sz w:val="24"/>
          <w:szCs w:val="24"/>
        </w:rPr>
        <w:t>C</w:t>
      </w:r>
      <w:r w:rsidRPr="00047E80">
        <w:rPr>
          <w:rFonts w:ascii="Times New Roman" w:eastAsia="Times New Roman" w:hAnsi="Times New Roman" w:cs="Times New Roman"/>
          <w:b/>
          <w:color w:val="000000" w:themeColor="text1"/>
          <w:sz w:val="24"/>
          <w:szCs w:val="24"/>
        </w:rPr>
        <w:t>onditions</w:t>
      </w:r>
    </w:p>
    <w:p w:rsidR="00A2616C" w:rsidRPr="00047E80" w:rsidRDefault="00A2616C" w:rsidP="00B20C06">
      <w:pPr>
        <w:pStyle w:val="ListParagraph"/>
        <w:spacing w:after="0" w:line="480" w:lineRule="auto"/>
        <w:ind w:left="0" w:firstLine="720"/>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 xml:space="preserve">In Jones and Manning (1994), Ni/Co geochemical index can be used an indicator of bottom water redox conditions. It was proposed </w:t>
      </w:r>
      <w:r w:rsidR="00B01E5E" w:rsidRPr="00047E80">
        <w:rPr>
          <w:rFonts w:ascii="Times New Roman" w:eastAsia="Times New Roman" w:hAnsi="Times New Roman" w:cs="Times New Roman"/>
          <w:color w:val="000000" w:themeColor="text1"/>
          <w:sz w:val="24"/>
          <w:szCs w:val="24"/>
        </w:rPr>
        <w:t xml:space="preserve">that </w:t>
      </w:r>
      <w:r w:rsidRPr="00047E80">
        <w:rPr>
          <w:rFonts w:ascii="Times New Roman" w:eastAsia="Times New Roman" w:hAnsi="Times New Roman" w:cs="Times New Roman"/>
          <w:color w:val="000000" w:themeColor="text1"/>
          <w:sz w:val="24"/>
          <w:szCs w:val="24"/>
        </w:rPr>
        <w:t>mudstones deposited during oxic conditions the Ni/Co ratio is usually &lt;5, with 5-7 depicting dysoxic water column, and &gt; 7 values for suboxic to anoxic conditions.</w:t>
      </w:r>
    </w:p>
    <w:p w:rsidR="00B01E5E" w:rsidRPr="00047E80" w:rsidRDefault="00572E39" w:rsidP="00B20C06">
      <w:pPr>
        <w:spacing w:after="0" w:line="480" w:lineRule="auto"/>
        <w:ind w:firstLine="720"/>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b/>
          <w:color w:val="000000" w:themeColor="text1"/>
          <w:sz w:val="24"/>
          <w:szCs w:val="24"/>
        </w:rPr>
        <w:t>Figure 47</w:t>
      </w:r>
      <w:r w:rsidR="00B01E5E" w:rsidRPr="00047E80">
        <w:rPr>
          <w:rFonts w:ascii="Times New Roman" w:eastAsia="Times New Roman" w:hAnsi="Times New Roman" w:cs="Times New Roman"/>
          <w:color w:val="000000" w:themeColor="text1"/>
          <w:sz w:val="24"/>
          <w:szCs w:val="24"/>
        </w:rPr>
        <w:t xml:space="preserve"> shows that the </w:t>
      </w:r>
      <w:r w:rsidR="00C95F6C">
        <w:rPr>
          <w:rFonts w:ascii="Times New Roman" w:eastAsia="Times New Roman" w:hAnsi="Times New Roman" w:cs="Times New Roman"/>
          <w:color w:val="000000" w:themeColor="text1"/>
          <w:sz w:val="24"/>
          <w:szCs w:val="24"/>
        </w:rPr>
        <w:t>L</w:t>
      </w:r>
      <w:r w:rsidR="00B01E5E" w:rsidRPr="00047E80">
        <w:rPr>
          <w:rFonts w:ascii="Times New Roman" w:eastAsia="Times New Roman" w:hAnsi="Times New Roman" w:cs="Times New Roman"/>
          <w:color w:val="000000" w:themeColor="text1"/>
          <w:sz w:val="24"/>
          <w:szCs w:val="24"/>
        </w:rPr>
        <w:t xml:space="preserve">ower Woodford Shale was deposited in mostly suboxic to anoxic conditions, agreeing with interpretations from Connock (2015). Episodes of oxic–dysoxic conditions, especially within the basal green clayshales and mixed clayshale-mudshale samples. The </w:t>
      </w:r>
      <w:r w:rsidR="002359AE">
        <w:rPr>
          <w:rFonts w:ascii="Times New Roman" w:eastAsia="Times New Roman" w:hAnsi="Times New Roman" w:cs="Times New Roman"/>
          <w:color w:val="000000" w:themeColor="text1"/>
          <w:sz w:val="24"/>
          <w:szCs w:val="24"/>
        </w:rPr>
        <w:t>M</w:t>
      </w:r>
      <w:r w:rsidR="00B01E5E" w:rsidRPr="00047E80">
        <w:rPr>
          <w:rFonts w:ascii="Times New Roman" w:eastAsia="Times New Roman" w:hAnsi="Times New Roman" w:cs="Times New Roman"/>
          <w:color w:val="000000" w:themeColor="text1"/>
          <w:sz w:val="24"/>
          <w:szCs w:val="24"/>
        </w:rPr>
        <w:t>iddle Woodford Shale is mostly suboxic to anoxic</w:t>
      </w:r>
      <w:r w:rsidR="003A73D4">
        <w:rPr>
          <w:rFonts w:ascii="Times New Roman" w:eastAsia="Times New Roman" w:hAnsi="Times New Roman" w:cs="Times New Roman"/>
          <w:color w:val="000000" w:themeColor="text1"/>
          <w:sz w:val="24"/>
          <w:szCs w:val="24"/>
        </w:rPr>
        <w:t>.</w:t>
      </w:r>
      <w:r w:rsidR="00B01E5E" w:rsidRPr="00047E80">
        <w:rPr>
          <w:rFonts w:ascii="Times New Roman" w:eastAsia="Times New Roman" w:hAnsi="Times New Roman" w:cs="Times New Roman"/>
          <w:color w:val="000000" w:themeColor="text1"/>
          <w:sz w:val="24"/>
          <w:szCs w:val="24"/>
        </w:rPr>
        <w:t xml:space="preserve"> </w:t>
      </w:r>
      <w:r w:rsidR="003A73D4">
        <w:rPr>
          <w:rFonts w:ascii="Times New Roman" w:eastAsia="Times New Roman" w:hAnsi="Times New Roman" w:cs="Times New Roman"/>
          <w:color w:val="000000" w:themeColor="text1"/>
          <w:sz w:val="24"/>
          <w:szCs w:val="24"/>
        </w:rPr>
        <w:t>H</w:t>
      </w:r>
      <w:r w:rsidR="00B01E5E" w:rsidRPr="00047E80">
        <w:rPr>
          <w:rFonts w:ascii="Times New Roman" w:eastAsia="Times New Roman" w:hAnsi="Times New Roman" w:cs="Times New Roman"/>
          <w:color w:val="000000" w:themeColor="text1"/>
          <w:sz w:val="24"/>
          <w:szCs w:val="24"/>
        </w:rPr>
        <w:t>owever</w:t>
      </w:r>
      <w:r w:rsidR="003A73D4">
        <w:rPr>
          <w:rFonts w:ascii="Times New Roman" w:eastAsia="Times New Roman" w:hAnsi="Times New Roman" w:cs="Times New Roman"/>
          <w:color w:val="000000" w:themeColor="text1"/>
          <w:sz w:val="24"/>
          <w:szCs w:val="24"/>
        </w:rPr>
        <w:t>,</w:t>
      </w:r>
      <w:r w:rsidR="00B01E5E" w:rsidRPr="00047E80">
        <w:rPr>
          <w:rFonts w:ascii="Times New Roman" w:eastAsia="Times New Roman" w:hAnsi="Times New Roman" w:cs="Times New Roman"/>
          <w:color w:val="000000" w:themeColor="text1"/>
          <w:sz w:val="24"/>
          <w:szCs w:val="24"/>
        </w:rPr>
        <w:t xml:space="preserve"> </w:t>
      </w:r>
      <w:r w:rsidR="00C9074B" w:rsidRPr="00047E80">
        <w:rPr>
          <w:rFonts w:ascii="Times New Roman" w:eastAsia="Times New Roman" w:hAnsi="Times New Roman" w:cs="Times New Roman"/>
          <w:color w:val="000000" w:themeColor="text1"/>
          <w:sz w:val="24"/>
          <w:szCs w:val="24"/>
        </w:rPr>
        <w:t>Miceli-</w:t>
      </w:r>
      <w:r w:rsidR="00B01E5E" w:rsidRPr="00047E80">
        <w:rPr>
          <w:rFonts w:ascii="Times New Roman" w:eastAsia="Times New Roman" w:hAnsi="Times New Roman" w:cs="Times New Roman"/>
          <w:color w:val="000000" w:themeColor="text1"/>
          <w:sz w:val="24"/>
          <w:szCs w:val="24"/>
        </w:rPr>
        <w:t xml:space="preserve">Romero and Philp (2012) and Connock (2015) have shown that the </w:t>
      </w:r>
      <w:r w:rsidR="002359AE">
        <w:rPr>
          <w:rFonts w:ascii="Times New Roman" w:eastAsia="Times New Roman" w:hAnsi="Times New Roman" w:cs="Times New Roman"/>
          <w:color w:val="000000" w:themeColor="text1"/>
          <w:sz w:val="24"/>
          <w:szCs w:val="24"/>
        </w:rPr>
        <w:t>M</w:t>
      </w:r>
      <w:r w:rsidR="00B01E5E" w:rsidRPr="00047E80">
        <w:rPr>
          <w:rFonts w:ascii="Times New Roman" w:eastAsia="Times New Roman" w:hAnsi="Times New Roman" w:cs="Times New Roman"/>
          <w:color w:val="000000" w:themeColor="text1"/>
          <w:sz w:val="24"/>
          <w:szCs w:val="24"/>
        </w:rPr>
        <w:t xml:space="preserve">iddle Woodford Shale is more anoxic (euxinic) than suboxic conditions. Additionally, few samples show oxic to dysoxic conditions. For the </w:t>
      </w:r>
      <w:r w:rsidR="0009026E">
        <w:rPr>
          <w:rFonts w:ascii="Times New Roman" w:eastAsia="Times New Roman" w:hAnsi="Times New Roman" w:cs="Times New Roman"/>
          <w:color w:val="000000" w:themeColor="text1"/>
          <w:sz w:val="24"/>
          <w:szCs w:val="24"/>
        </w:rPr>
        <w:t>U</w:t>
      </w:r>
      <w:r w:rsidR="00B01E5E" w:rsidRPr="00047E80">
        <w:rPr>
          <w:rFonts w:ascii="Times New Roman" w:eastAsia="Times New Roman" w:hAnsi="Times New Roman" w:cs="Times New Roman"/>
          <w:color w:val="000000" w:themeColor="text1"/>
          <w:sz w:val="24"/>
          <w:szCs w:val="24"/>
        </w:rPr>
        <w:t xml:space="preserve">pper Woodford Shale, all bleached lithofacies were not included. Samples are mostly suboxic to anoxic (mostly siliceous mudshales and mudstones). </w:t>
      </w:r>
      <w:r w:rsidRPr="00047E80">
        <w:rPr>
          <w:rFonts w:ascii="Times New Roman" w:eastAsia="Times New Roman" w:hAnsi="Times New Roman" w:cs="Times New Roman"/>
          <w:color w:val="000000" w:themeColor="text1"/>
          <w:sz w:val="24"/>
          <w:szCs w:val="24"/>
        </w:rPr>
        <w:t>Pure</w:t>
      </w:r>
      <w:r w:rsidR="00B01E5E" w:rsidRPr="00047E80">
        <w:rPr>
          <w:rFonts w:ascii="Times New Roman" w:eastAsia="Times New Roman" w:hAnsi="Times New Roman" w:cs="Times New Roman"/>
          <w:color w:val="000000" w:themeColor="text1"/>
          <w:sz w:val="24"/>
          <w:szCs w:val="24"/>
        </w:rPr>
        <w:t xml:space="preserve"> chert samples towards the top of the section plot within oxic conditions. This confirms the interpretation of Turner (2016) and Jones (2017) for the Upper Woodford where sporadic horizons of anoxia </w:t>
      </w:r>
      <w:r w:rsidR="00707E44" w:rsidRPr="00047E80">
        <w:rPr>
          <w:rFonts w:ascii="Times New Roman" w:eastAsia="Times New Roman" w:hAnsi="Times New Roman" w:cs="Times New Roman"/>
          <w:color w:val="000000" w:themeColor="text1"/>
          <w:sz w:val="24"/>
          <w:szCs w:val="24"/>
        </w:rPr>
        <w:t>and marine restriction, within</w:t>
      </w:r>
      <w:r w:rsidR="00B01E5E" w:rsidRPr="00047E80">
        <w:rPr>
          <w:rFonts w:ascii="Times New Roman" w:eastAsia="Times New Roman" w:hAnsi="Times New Roman" w:cs="Times New Roman"/>
          <w:color w:val="000000" w:themeColor="text1"/>
          <w:sz w:val="24"/>
          <w:szCs w:val="24"/>
        </w:rPr>
        <w:t xml:space="preserve"> generally well</w:t>
      </w:r>
      <w:r w:rsidR="003A73D4">
        <w:rPr>
          <w:rFonts w:ascii="Times New Roman" w:eastAsia="Times New Roman" w:hAnsi="Times New Roman" w:cs="Times New Roman"/>
          <w:color w:val="000000" w:themeColor="text1"/>
          <w:sz w:val="24"/>
          <w:szCs w:val="24"/>
        </w:rPr>
        <w:t>-</w:t>
      </w:r>
      <w:r w:rsidR="00B01E5E" w:rsidRPr="00047E80">
        <w:rPr>
          <w:rFonts w:ascii="Times New Roman" w:eastAsia="Times New Roman" w:hAnsi="Times New Roman" w:cs="Times New Roman"/>
          <w:color w:val="000000" w:themeColor="text1"/>
          <w:sz w:val="24"/>
          <w:szCs w:val="24"/>
        </w:rPr>
        <w:t xml:space="preserve">circulated bottom water conditions have been identified. </w:t>
      </w:r>
    </w:p>
    <w:p w:rsidR="00B01E5E" w:rsidRPr="00047E80" w:rsidRDefault="00B01E5E" w:rsidP="00B01E5E">
      <w:pPr>
        <w:pStyle w:val="ListParagraph"/>
        <w:spacing w:after="0" w:line="480" w:lineRule="auto"/>
        <w:ind w:left="0" w:firstLine="360"/>
        <w:jc w:val="both"/>
        <w:rPr>
          <w:rFonts w:ascii="Times New Roman" w:eastAsia="Times New Roman" w:hAnsi="Times New Roman" w:cs="Times New Roman"/>
          <w:color w:val="000000" w:themeColor="text1"/>
          <w:sz w:val="24"/>
          <w:szCs w:val="24"/>
        </w:rPr>
      </w:pPr>
    </w:p>
    <w:p w:rsidR="00A2616C" w:rsidRPr="00047E80" w:rsidRDefault="00A2616C" w:rsidP="00B01E5E">
      <w:pPr>
        <w:spacing w:after="0" w:line="480" w:lineRule="auto"/>
        <w:ind w:right="294"/>
        <w:jc w:val="both"/>
        <w:rPr>
          <w:rFonts w:ascii="Times New Roman" w:eastAsia="Times New Roman" w:hAnsi="Times New Roman" w:cs="Times New Roman"/>
          <w:color w:val="000000" w:themeColor="text1"/>
          <w:sz w:val="24"/>
          <w:szCs w:val="24"/>
        </w:rPr>
      </w:pPr>
    </w:p>
    <w:p w:rsidR="00A2616C" w:rsidRPr="00047E80" w:rsidRDefault="00A2616C" w:rsidP="00A2616C">
      <w:pPr>
        <w:spacing w:after="0" w:line="360" w:lineRule="auto"/>
        <w:ind w:right="294"/>
        <w:jc w:val="both"/>
        <w:rPr>
          <w:rFonts w:ascii="Times New Roman" w:eastAsia="Times New Roman" w:hAnsi="Times New Roman" w:cs="Times New Roman"/>
          <w:color w:val="000000" w:themeColor="text1"/>
          <w:sz w:val="24"/>
          <w:szCs w:val="24"/>
        </w:rPr>
      </w:pPr>
    </w:p>
    <w:p w:rsidR="00A2616C" w:rsidRPr="00047E80" w:rsidRDefault="00A2616C" w:rsidP="00A2616C">
      <w:pPr>
        <w:spacing w:after="0" w:line="360" w:lineRule="auto"/>
        <w:ind w:right="294"/>
        <w:jc w:val="both"/>
        <w:rPr>
          <w:rFonts w:ascii="Times New Roman" w:eastAsia="Times New Roman" w:hAnsi="Times New Roman" w:cs="Times New Roman"/>
          <w:color w:val="000000" w:themeColor="text1"/>
          <w:sz w:val="24"/>
          <w:szCs w:val="24"/>
        </w:rPr>
      </w:pPr>
    </w:p>
    <w:p w:rsidR="003A73D4" w:rsidRDefault="00C95F6C" w:rsidP="00B20C06">
      <w:pPr>
        <w:spacing w:after="0" w:line="276" w:lineRule="auto"/>
        <w:jc w:val="center"/>
        <w:rPr>
          <w:rFonts w:ascii="Times New Roman" w:eastAsia="Times New Roman" w:hAnsi="Times New Roman" w:cs="Times New Roman"/>
          <w:b/>
          <w:color w:val="000000" w:themeColor="text1"/>
          <w:sz w:val="24"/>
          <w:szCs w:val="24"/>
        </w:rPr>
      </w:pPr>
      <w:bookmarkStart w:id="120" w:name="_Hlk499177084"/>
      <w:r w:rsidRPr="00C95F6C">
        <w:rPr>
          <w:noProof/>
        </w:rPr>
        <w:lastRenderedPageBreak/>
        <w:drawing>
          <wp:inline distT="0" distB="0" distL="0" distR="0" wp14:anchorId="49F1927E" wp14:editId="2C95FA11">
            <wp:extent cx="5364480" cy="5244222"/>
            <wp:effectExtent l="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0"/>
                    <a:srcRect l="1951" t="2846" r="1733" b="2021"/>
                    <a:stretch/>
                  </pic:blipFill>
                  <pic:spPr bwMode="auto">
                    <a:xfrm>
                      <a:off x="0" y="0"/>
                      <a:ext cx="5373412" cy="5252954"/>
                    </a:xfrm>
                    <a:prstGeom prst="rect">
                      <a:avLst/>
                    </a:prstGeom>
                    <a:ln>
                      <a:noFill/>
                    </a:ln>
                    <a:extLst>
                      <a:ext uri="{53640926-AAD7-44D8-BBD7-CCE9431645EC}">
                        <a14:shadowObscured xmlns:a14="http://schemas.microsoft.com/office/drawing/2010/main"/>
                      </a:ext>
                    </a:extLst>
                  </pic:spPr>
                </pic:pic>
              </a:graphicData>
            </a:graphic>
          </wp:inline>
        </w:drawing>
      </w:r>
    </w:p>
    <w:p w:rsidR="00A2616C" w:rsidRPr="00047E80" w:rsidRDefault="00572E39" w:rsidP="00B20C06">
      <w:pPr>
        <w:spacing w:after="0" w:line="276" w:lineRule="auto"/>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b/>
          <w:color w:val="000000" w:themeColor="text1"/>
          <w:sz w:val="24"/>
          <w:szCs w:val="24"/>
        </w:rPr>
        <w:t>Figure 47</w:t>
      </w:r>
      <w:r w:rsidR="006B5277" w:rsidRPr="00047E80">
        <w:rPr>
          <w:rFonts w:ascii="Times New Roman" w:eastAsia="Times New Roman" w:hAnsi="Times New Roman" w:cs="Times New Roman"/>
          <w:b/>
          <w:color w:val="000000" w:themeColor="text1"/>
          <w:sz w:val="24"/>
          <w:szCs w:val="24"/>
        </w:rPr>
        <w:t xml:space="preserve">. </w:t>
      </w:r>
      <w:r w:rsidR="006B5277" w:rsidRPr="00047E80">
        <w:rPr>
          <w:rFonts w:ascii="Times New Roman" w:eastAsia="Times New Roman" w:hAnsi="Times New Roman" w:cs="Times New Roman"/>
          <w:color w:val="000000" w:themeColor="text1"/>
          <w:sz w:val="24"/>
          <w:szCs w:val="24"/>
        </w:rPr>
        <w:t xml:space="preserve">Stratigraphic distribution of Ni/Co geochemical index. The lowermost </w:t>
      </w:r>
      <w:r w:rsidR="00C95F6C">
        <w:rPr>
          <w:rFonts w:ascii="Times New Roman" w:eastAsia="Times New Roman" w:hAnsi="Times New Roman" w:cs="Times New Roman"/>
          <w:color w:val="000000" w:themeColor="text1"/>
          <w:sz w:val="24"/>
          <w:szCs w:val="24"/>
        </w:rPr>
        <w:t>L</w:t>
      </w:r>
      <w:r w:rsidR="006B5277" w:rsidRPr="00047E80">
        <w:rPr>
          <w:rFonts w:ascii="Times New Roman" w:eastAsia="Times New Roman" w:hAnsi="Times New Roman" w:cs="Times New Roman"/>
          <w:color w:val="000000" w:themeColor="text1"/>
          <w:sz w:val="24"/>
          <w:szCs w:val="24"/>
        </w:rPr>
        <w:t xml:space="preserve">ower Woodford Shale was deposited in mostly oxic to dysoxic </w:t>
      </w:r>
      <w:r w:rsidR="003A73D4" w:rsidRPr="00047E80">
        <w:rPr>
          <w:rFonts w:ascii="Times New Roman" w:eastAsia="Times New Roman" w:hAnsi="Times New Roman" w:cs="Times New Roman"/>
          <w:color w:val="000000" w:themeColor="text1"/>
          <w:sz w:val="24"/>
          <w:szCs w:val="24"/>
        </w:rPr>
        <w:t>conditions</w:t>
      </w:r>
      <w:r w:rsidR="006B5277" w:rsidRPr="00047E80">
        <w:rPr>
          <w:rFonts w:ascii="Times New Roman" w:eastAsia="Times New Roman" w:hAnsi="Times New Roman" w:cs="Times New Roman"/>
          <w:color w:val="000000" w:themeColor="text1"/>
          <w:sz w:val="24"/>
          <w:szCs w:val="24"/>
        </w:rPr>
        <w:t xml:space="preserve">. The uppermost </w:t>
      </w:r>
      <w:r w:rsidR="00C95F6C">
        <w:rPr>
          <w:rFonts w:ascii="Times New Roman" w:eastAsia="Times New Roman" w:hAnsi="Times New Roman" w:cs="Times New Roman"/>
          <w:color w:val="000000" w:themeColor="text1"/>
          <w:sz w:val="24"/>
          <w:szCs w:val="24"/>
        </w:rPr>
        <w:t>L</w:t>
      </w:r>
      <w:r w:rsidR="006B5277" w:rsidRPr="00047E80">
        <w:rPr>
          <w:rFonts w:ascii="Times New Roman" w:eastAsia="Times New Roman" w:hAnsi="Times New Roman" w:cs="Times New Roman"/>
          <w:color w:val="000000" w:themeColor="text1"/>
          <w:sz w:val="24"/>
          <w:szCs w:val="24"/>
        </w:rPr>
        <w:t>ower Woodford Shale was deposited in mostly suboxic to anoxic conditions with episo</w:t>
      </w:r>
      <w:r w:rsidR="00C74949" w:rsidRPr="00047E80">
        <w:rPr>
          <w:rFonts w:ascii="Times New Roman" w:eastAsia="Times New Roman" w:hAnsi="Times New Roman" w:cs="Times New Roman"/>
          <w:color w:val="000000" w:themeColor="text1"/>
          <w:sz w:val="24"/>
          <w:szCs w:val="24"/>
        </w:rPr>
        <w:t>des of dysoxia</w:t>
      </w:r>
      <w:r w:rsidR="006B5277" w:rsidRPr="00047E80">
        <w:rPr>
          <w:rFonts w:ascii="Times New Roman" w:eastAsia="Times New Roman" w:hAnsi="Times New Roman" w:cs="Times New Roman"/>
          <w:color w:val="000000" w:themeColor="text1"/>
          <w:sz w:val="24"/>
          <w:szCs w:val="24"/>
        </w:rPr>
        <w:t xml:space="preserve">. The </w:t>
      </w:r>
      <w:r w:rsidR="002359AE">
        <w:rPr>
          <w:rFonts w:ascii="Times New Roman" w:eastAsia="Times New Roman" w:hAnsi="Times New Roman" w:cs="Times New Roman"/>
          <w:color w:val="000000" w:themeColor="text1"/>
          <w:sz w:val="24"/>
          <w:szCs w:val="24"/>
        </w:rPr>
        <w:t>M</w:t>
      </w:r>
      <w:r w:rsidR="006B5277" w:rsidRPr="00047E80">
        <w:rPr>
          <w:rFonts w:ascii="Times New Roman" w:eastAsia="Times New Roman" w:hAnsi="Times New Roman" w:cs="Times New Roman"/>
          <w:color w:val="000000" w:themeColor="text1"/>
          <w:sz w:val="24"/>
          <w:szCs w:val="24"/>
        </w:rPr>
        <w:t xml:space="preserve">iddle Woodford Shale was deposited in mostly suboxic to </w:t>
      </w:r>
      <w:r w:rsidRPr="00047E80">
        <w:rPr>
          <w:rFonts w:ascii="Times New Roman" w:eastAsia="Times New Roman" w:hAnsi="Times New Roman" w:cs="Times New Roman"/>
          <w:color w:val="000000" w:themeColor="text1"/>
          <w:sz w:val="24"/>
          <w:szCs w:val="24"/>
        </w:rPr>
        <w:t>anoxic</w:t>
      </w:r>
      <w:r w:rsidR="006B5277" w:rsidRPr="00047E80">
        <w:rPr>
          <w:rFonts w:ascii="Times New Roman" w:eastAsia="Times New Roman" w:hAnsi="Times New Roman" w:cs="Times New Roman"/>
          <w:color w:val="000000" w:themeColor="text1"/>
          <w:sz w:val="24"/>
          <w:szCs w:val="24"/>
        </w:rPr>
        <w:t xml:space="preserve"> conditions with episodes of dysoxic conditions. The lowermost </w:t>
      </w:r>
      <w:r w:rsidR="0009026E">
        <w:rPr>
          <w:rFonts w:ascii="Times New Roman" w:eastAsia="Times New Roman" w:hAnsi="Times New Roman" w:cs="Times New Roman"/>
          <w:color w:val="000000" w:themeColor="text1"/>
          <w:sz w:val="24"/>
          <w:szCs w:val="24"/>
        </w:rPr>
        <w:t>U</w:t>
      </w:r>
      <w:r w:rsidR="006B5277" w:rsidRPr="00047E80">
        <w:rPr>
          <w:rFonts w:ascii="Times New Roman" w:eastAsia="Times New Roman" w:hAnsi="Times New Roman" w:cs="Times New Roman"/>
          <w:color w:val="000000" w:themeColor="text1"/>
          <w:sz w:val="24"/>
          <w:szCs w:val="24"/>
        </w:rPr>
        <w:t xml:space="preserve">pper Woodford shale was deposited in mostly suboxic to anoxic conditions. The uppermost </w:t>
      </w:r>
      <w:r w:rsidR="0009026E">
        <w:rPr>
          <w:rFonts w:ascii="Times New Roman" w:eastAsia="Times New Roman" w:hAnsi="Times New Roman" w:cs="Times New Roman"/>
          <w:color w:val="000000" w:themeColor="text1"/>
          <w:sz w:val="24"/>
          <w:szCs w:val="24"/>
        </w:rPr>
        <w:t>U</w:t>
      </w:r>
      <w:r w:rsidR="006B5277" w:rsidRPr="00047E80">
        <w:rPr>
          <w:rFonts w:ascii="Times New Roman" w:eastAsia="Times New Roman" w:hAnsi="Times New Roman" w:cs="Times New Roman"/>
          <w:color w:val="000000" w:themeColor="text1"/>
          <w:sz w:val="24"/>
          <w:szCs w:val="24"/>
        </w:rPr>
        <w:t>pper Woodford was deposited in mostly oxic conditions.</w:t>
      </w:r>
    </w:p>
    <w:bookmarkEnd w:id="120"/>
    <w:p w:rsidR="00A2616C" w:rsidRPr="00047E80" w:rsidRDefault="00A2616C" w:rsidP="00A2616C">
      <w:pPr>
        <w:spacing w:after="0" w:line="360" w:lineRule="auto"/>
        <w:ind w:right="294"/>
        <w:jc w:val="both"/>
        <w:rPr>
          <w:rFonts w:ascii="Times New Roman" w:eastAsia="Times New Roman" w:hAnsi="Times New Roman" w:cs="Times New Roman"/>
          <w:color w:val="000000" w:themeColor="text1"/>
          <w:sz w:val="24"/>
          <w:szCs w:val="24"/>
        </w:rPr>
      </w:pPr>
    </w:p>
    <w:p w:rsidR="006B5277" w:rsidRDefault="006B5277" w:rsidP="006B5277">
      <w:pPr>
        <w:spacing w:after="0" w:line="360" w:lineRule="auto"/>
        <w:ind w:right="294"/>
        <w:jc w:val="both"/>
        <w:rPr>
          <w:rFonts w:ascii="Times New Roman" w:eastAsia="Times New Roman" w:hAnsi="Times New Roman" w:cs="Times New Roman"/>
          <w:color w:val="000000" w:themeColor="text1"/>
          <w:sz w:val="24"/>
          <w:szCs w:val="24"/>
        </w:rPr>
      </w:pPr>
    </w:p>
    <w:p w:rsidR="00B20C06" w:rsidRPr="00047E80" w:rsidRDefault="00B20C06" w:rsidP="006B5277">
      <w:pPr>
        <w:spacing w:after="0" w:line="360" w:lineRule="auto"/>
        <w:ind w:right="294"/>
        <w:jc w:val="both"/>
        <w:rPr>
          <w:rFonts w:ascii="Times New Roman" w:eastAsia="Times New Roman" w:hAnsi="Times New Roman" w:cs="Times New Roman"/>
          <w:color w:val="000000" w:themeColor="text1"/>
          <w:sz w:val="24"/>
          <w:szCs w:val="24"/>
        </w:rPr>
      </w:pPr>
    </w:p>
    <w:p w:rsidR="00A2616C" w:rsidRPr="00047E80" w:rsidRDefault="00A2616C" w:rsidP="00572E39">
      <w:pPr>
        <w:spacing w:after="0" w:line="480" w:lineRule="auto"/>
        <w:ind w:right="294"/>
        <w:jc w:val="both"/>
        <w:rPr>
          <w:rFonts w:ascii="Times New Roman" w:eastAsia="Times New Roman" w:hAnsi="Times New Roman" w:cs="Times New Roman"/>
          <w:color w:val="000000" w:themeColor="text1"/>
          <w:sz w:val="24"/>
          <w:szCs w:val="24"/>
        </w:rPr>
      </w:pPr>
    </w:p>
    <w:p w:rsidR="00A2616C" w:rsidRPr="00047E80" w:rsidRDefault="00A2616C" w:rsidP="00B20C06">
      <w:pPr>
        <w:pStyle w:val="ListParagraph"/>
        <w:numPr>
          <w:ilvl w:val="0"/>
          <w:numId w:val="13"/>
        </w:numPr>
        <w:spacing w:after="0" w:line="480" w:lineRule="auto"/>
        <w:jc w:val="both"/>
        <w:rPr>
          <w:rFonts w:ascii="Times New Roman" w:eastAsia="Times New Roman" w:hAnsi="Times New Roman" w:cs="Times New Roman"/>
          <w:b/>
          <w:color w:val="000000" w:themeColor="text1"/>
          <w:sz w:val="24"/>
          <w:szCs w:val="24"/>
        </w:rPr>
      </w:pPr>
      <w:r w:rsidRPr="00047E80">
        <w:rPr>
          <w:rFonts w:ascii="Times New Roman" w:eastAsia="Times New Roman" w:hAnsi="Times New Roman" w:cs="Times New Roman"/>
          <w:b/>
          <w:color w:val="000000" w:themeColor="text1"/>
          <w:sz w:val="24"/>
          <w:szCs w:val="24"/>
        </w:rPr>
        <w:lastRenderedPageBreak/>
        <w:t xml:space="preserve">Application of U-Mo </w:t>
      </w:r>
      <w:r w:rsidR="006232B7" w:rsidRPr="00047E80">
        <w:rPr>
          <w:rFonts w:ascii="Times New Roman" w:eastAsia="Times New Roman" w:hAnsi="Times New Roman" w:cs="Times New Roman"/>
          <w:b/>
          <w:color w:val="000000" w:themeColor="text1"/>
          <w:sz w:val="24"/>
          <w:szCs w:val="24"/>
        </w:rPr>
        <w:t>C</w:t>
      </w:r>
      <w:r w:rsidRPr="00047E80">
        <w:rPr>
          <w:rFonts w:ascii="Times New Roman" w:eastAsia="Times New Roman" w:hAnsi="Times New Roman" w:cs="Times New Roman"/>
          <w:b/>
          <w:color w:val="000000" w:themeColor="text1"/>
          <w:sz w:val="24"/>
          <w:szCs w:val="24"/>
        </w:rPr>
        <w:t xml:space="preserve">ovariation to </w:t>
      </w:r>
      <w:r w:rsidR="006232B7" w:rsidRPr="00047E80">
        <w:rPr>
          <w:rFonts w:ascii="Times New Roman" w:eastAsia="Times New Roman" w:hAnsi="Times New Roman" w:cs="Times New Roman"/>
          <w:b/>
          <w:color w:val="000000" w:themeColor="text1"/>
          <w:sz w:val="24"/>
          <w:szCs w:val="24"/>
        </w:rPr>
        <w:t>B</w:t>
      </w:r>
      <w:r w:rsidRPr="00047E80">
        <w:rPr>
          <w:rFonts w:ascii="Times New Roman" w:eastAsia="Times New Roman" w:hAnsi="Times New Roman" w:cs="Times New Roman"/>
          <w:b/>
          <w:color w:val="000000" w:themeColor="text1"/>
          <w:sz w:val="24"/>
          <w:szCs w:val="24"/>
        </w:rPr>
        <w:t xml:space="preserve">ottom </w:t>
      </w:r>
      <w:r w:rsidR="006232B7" w:rsidRPr="00047E80">
        <w:rPr>
          <w:rFonts w:ascii="Times New Roman" w:eastAsia="Times New Roman" w:hAnsi="Times New Roman" w:cs="Times New Roman"/>
          <w:b/>
          <w:color w:val="000000" w:themeColor="text1"/>
          <w:sz w:val="24"/>
          <w:szCs w:val="24"/>
        </w:rPr>
        <w:t>W</w:t>
      </w:r>
      <w:r w:rsidRPr="00047E80">
        <w:rPr>
          <w:rFonts w:ascii="Times New Roman" w:eastAsia="Times New Roman" w:hAnsi="Times New Roman" w:cs="Times New Roman"/>
          <w:b/>
          <w:color w:val="000000" w:themeColor="text1"/>
          <w:sz w:val="24"/>
          <w:szCs w:val="24"/>
        </w:rPr>
        <w:t xml:space="preserve">ater </w:t>
      </w:r>
      <w:r w:rsidR="006232B7" w:rsidRPr="00047E80">
        <w:rPr>
          <w:rFonts w:ascii="Times New Roman" w:eastAsia="Times New Roman" w:hAnsi="Times New Roman" w:cs="Times New Roman"/>
          <w:b/>
          <w:color w:val="000000" w:themeColor="text1"/>
          <w:sz w:val="24"/>
          <w:szCs w:val="24"/>
        </w:rPr>
        <w:t>R</w:t>
      </w:r>
      <w:r w:rsidRPr="00047E80">
        <w:rPr>
          <w:rFonts w:ascii="Times New Roman" w:eastAsia="Times New Roman" w:hAnsi="Times New Roman" w:cs="Times New Roman"/>
          <w:b/>
          <w:color w:val="000000" w:themeColor="text1"/>
          <w:sz w:val="24"/>
          <w:szCs w:val="24"/>
        </w:rPr>
        <w:t xml:space="preserve">edox </w:t>
      </w:r>
      <w:r w:rsidR="006232B7" w:rsidRPr="00047E80">
        <w:rPr>
          <w:rFonts w:ascii="Times New Roman" w:eastAsia="Times New Roman" w:hAnsi="Times New Roman" w:cs="Times New Roman"/>
          <w:b/>
          <w:color w:val="000000" w:themeColor="text1"/>
          <w:sz w:val="24"/>
          <w:szCs w:val="24"/>
        </w:rPr>
        <w:t>C</w:t>
      </w:r>
      <w:r w:rsidRPr="00047E80">
        <w:rPr>
          <w:rFonts w:ascii="Times New Roman" w:eastAsia="Times New Roman" w:hAnsi="Times New Roman" w:cs="Times New Roman"/>
          <w:b/>
          <w:color w:val="000000" w:themeColor="text1"/>
          <w:sz w:val="24"/>
          <w:szCs w:val="24"/>
        </w:rPr>
        <w:t xml:space="preserve">onditions and </w:t>
      </w:r>
      <w:r w:rsidR="006232B7" w:rsidRPr="00047E80">
        <w:rPr>
          <w:rFonts w:ascii="Times New Roman" w:eastAsia="Times New Roman" w:hAnsi="Times New Roman" w:cs="Times New Roman"/>
          <w:b/>
          <w:color w:val="000000" w:themeColor="text1"/>
          <w:sz w:val="24"/>
          <w:szCs w:val="24"/>
        </w:rPr>
        <w:t>M</w:t>
      </w:r>
      <w:r w:rsidRPr="00047E80">
        <w:rPr>
          <w:rFonts w:ascii="Times New Roman" w:eastAsia="Times New Roman" w:hAnsi="Times New Roman" w:cs="Times New Roman"/>
          <w:b/>
          <w:color w:val="000000" w:themeColor="text1"/>
          <w:sz w:val="24"/>
          <w:szCs w:val="24"/>
        </w:rPr>
        <w:t>etal-</w:t>
      </w:r>
      <w:r w:rsidR="006232B7" w:rsidRPr="00047E80">
        <w:rPr>
          <w:rFonts w:ascii="Times New Roman" w:eastAsia="Times New Roman" w:hAnsi="Times New Roman" w:cs="Times New Roman"/>
          <w:b/>
          <w:color w:val="000000" w:themeColor="text1"/>
          <w:sz w:val="24"/>
          <w:szCs w:val="24"/>
        </w:rPr>
        <w:t>O</w:t>
      </w:r>
      <w:r w:rsidRPr="00047E80">
        <w:rPr>
          <w:rFonts w:ascii="Times New Roman" w:eastAsia="Times New Roman" w:hAnsi="Times New Roman" w:cs="Times New Roman"/>
          <w:b/>
          <w:color w:val="000000" w:themeColor="text1"/>
          <w:sz w:val="24"/>
          <w:szCs w:val="24"/>
        </w:rPr>
        <w:t xml:space="preserve">xyhydroxide </w:t>
      </w:r>
      <w:r w:rsidR="006232B7" w:rsidRPr="00047E80">
        <w:rPr>
          <w:rFonts w:ascii="Times New Roman" w:eastAsia="Times New Roman" w:hAnsi="Times New Roman" w:cs="Times New Roman"/>
          <w:b/>
          <w:color w:val="000000" w:themeColor="text1"/>
          <w:sz w:val="24"/>
          <w:szCs w:val="24"/>
        </w:rPr>
        <w:t>P</w:t>
      </w:r>
      <w:r w:rsidRPr="00047E80">
        <w:rPr>
          <w:rFonts w:ascii="Times New Roman" w:eastAsia="Times New Roman" w:hAnsi="Times New Roman" w:cs="Times New Roman"/>
          <w:b/>
          <w:color w:val="000000" w:themeColor="text1"/>
          <w:sz w:val="24"/>
          <w:szCs w:val="24"/>
        </w:rPr>
        <w:t xml:space="preserve">articulate </w:t>
      </w:r>
      <w:r w:rsidR="006232B7" w:rsidRPr="00047E80">
        <w:rPr>
          <w:rFonts w:ascii="Times New Roman" w:eastAsia="Times New Roman" w:hAnsi="Times New Roman" w:cs="Times New Roman"/>
          <w:b/>
          <w:color w:val="000000" w:themeColor="text1"/>
          <w:sz w:val="24"/>
          <w:szCs w:val="24"/>
        </w:rPr>
        <w:t>S</w:t>
      </w:r>
      <w:r w:rsidRPr="00047E80">
        <w:rPr>
          <w:rFonts w:ascii="Times New Roman" w:eastAsia="Times New Roman" w:hAnsi="Times New Roman" w:cs="Times New Roman"/>
          <w:b/>
          <w:color w:val="000000" w:themeColor="text1"/>
          <w:sz w:val="24"/>
          <w:szCs w:val="24"/>
        </w:rPr>
        <w:t xml:space="preserve">huttle </w:t>
      </w:r>
      <w:r w:rsidR="006232B7" w:rsidRPr="00047E80">
        <w:rPr>
          <w:rFonts w:ascii="Times New Roman" w:eastAsia="Times New Roman" w:hAnsi="Times New Roman" w:cs="Times New Roman"/>
          <w:b/>
          <w:color w:val="000000" w:themeColor="text1"/>
          <w:sz w:val="24"/>
          <w:szCs w:val="24"/>
        </w:rPr>
        <w:t>P</w:t>
      </w:r>
      <w:r w:rsidRPr="00047E80">
        <w:rPr>
          <w:rFonts w:ascii="Times New Roman" w:eastAsia="Times New Roman" w:hAnsi="Times New Roman" w:cs="Times New Roman"/>
          <w:b/>
          <w:color w:val="000000" w:themeColor="text1"/>
          <w:sz w:val="24"/>
          <w:szCs w:val="24"/>
        </w:rPr>
        <w:t>rocess</w:t>
      </w:r>
    </w:p>
    <w:p w:rsidR="00A2616C" w:rsidRPr="00047E80" w:rsidRDefault="00A2616C" w:rsidP="00B20C06">
      <w:pPr>
        <w:pStyle w:val="ListParagraph"/>
        <w:spacing w:after="0" w:line="480" w:lineRule="auto"/>
        <w:ind w:left="0"/>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The application of U-Mo covariation provides more information regarding bottom water redox conditions and seeks to distinguish between suboxic and anoxic (euxinic) conditions.</w:t>
      </w:r>
    </w:p>
    <w:p w:rsidR="00A2616C" w:rsidRPr="00047E80" w:rsidRDefault="00A2616C" w:rsidP="00572E39">
      <w:pPr>
        <w:spacing w:after="0" w:line="480" w:lineRule="auto"/>
        <w:ind w:right="294"/>
        <w:rPr>
          <w:rFonts w:ascii="Times New Roman" w:eastAsia="Times New Roman" w:hAnsi="Times New Roman" w:cs="Times New Roman"/>
          <w:i/>
          <w:color w:val="000000" w:themeColor="text1"/>
          <w:sz w:val="24"/>
          <w:szCs w:val="24"/>
        </w:rPr>
      </w:pPr>
    </w:p>
    <w:p w:rsidR="00A2616C" w:rsidRPr="00047E80" w:rsidRDefault="00A2616C" w:rsidP="00572E39">
      <w:pPr>
        <w:spacing w:after="0" w:line="480" w:lineRule="auto"/>
        <w:ind w:right="294"/>
        <w:rPr>
          <w:rFonts w:ascii="Times New Roman" w:eastAsia="Times New Roman" w:hAnsi="Times New Roman" w:cs="Times New Roman"/>
          <w:b/>
          <w:i/>
          <w:color w:val="000000" w:themeColor="text1"/>
          <w:sz w:val="24"/>
          <w:szCs w:val="24"/>
        </w:rPr>
      </w:pPr>
      <w:r w:rsidRPr="00047E80">
        <w:rPr>
          <w:rFonts w:ascii="Times New Roman" w:eastAsia="Times New Roman" w:hAnsi="Times New Roman" w:cs="Times New Roman"/>
          <w:b/>
          <w:i/>
          <w:color w:val="000000" w:themeColor="text1"/>
          <w:sz w:val="24"/>
          <w:szCs w:val="24"/>
        </w:rPr>
        <w:t>Molybdenum and uranium enrichment factors</w:t>
      </w:r>
    </w:p>
    <w:p w:rsidR="00A2616C" w:rsidRPr="00047E80" w:rsidRDefault="00A2616C" w:rsidP="00B20C06">
      <w:pPr>
        <w:spacing w:after="0" w:line="480" w:lineRule="auto"/>
        <w:ind w:firstLine="720"/>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Enrichment factors (EFs) have been used for several studies to compare respective enrichments of trace elements in shales (Tribovillard et al., 2006; Algeo and Tribovillard, 2009; Tribovillard et al., 2012; and others). The enrichment factor, X</w:t>
      </w:r>
      <w:r w:rsidRPr="00047E80">
        <w:rPr>
          <w:rFonts w:ascii="Times New Roman" w:eastAsia="Times New Roman" w:hAnsi="Times New Roman" w:cs="Times New Roman"/>
          <w:color w:val="000000" w:themeColor="text1"/>
          <w:sz w:val="24"/>
          <w:szCs w:val="24"/>
          <w:vertAlign w:val="subscript"/>
        </w:rPr>
        <w:t>EF</w:t>
      </w:r>
      <w:r w:rsidRPr="00047E80">
        <w:rPr>
          <w:rFonts w:ascii="Times New Roman" w:eastAsia="Times New Roman" w:hAnsi="Times New Roman" w:cs="Times New Roman"/>
          <w:color w:val="000000" w:themeColor="text1"/>
          <w:sz w:val="24"/>
          <w:szCs w:val="24"/>
        </w:rPr>
        <w:t xml:space="preserve"> is defined by [(X/Al)</w:t>
      </w:r>
      <w:r w:rsidRPr="00047E80">
        <w:rPr>
          <w:rFonts w:ascii="Times New Roman" w:eastAsia="Times New Roman" w:hAnsi="Times New Roman" w:cs="Times New Roman"/>
          <w:color w:val="000000" w:themeColor="text1"/>
          <w:sz w:val="24"/>
          <w:szCs w:val="24"/>
          <w:vertAlign w:val="subscript"/>
        </w:rPr>
        <w:t>sample</w:t>
      </w:r>
      <w:r w:rsidRPr="00047E80">
        <w:rPr>
          <w:rFonts w:ascii="Times New Roman" w:eastAsia="Times New Roman" w:hAnsi="Times New Roman" w:cs="Times New Roman"/>
          <w:color w:val="000000" w:themeColor="text1"/>
          <w:sz w:val="24"/>
          <w:szCs w:val="24"/>
        </w:rPr>
        <w:t>/(X/Al)</w:t>
      </w:r>
      <w:r w:rsidRPr="00047E80">
        <w:rPr>
          <w:rFonts w:ascii="Times New Roman" w:eastAsia="Times New Roman" w:hAnsi="Times New Roman" w:cs="Times New Roman"/>
          <w:color w:val="000000" w:themeColor="text1"/>
          <w:sz w:val="24"/>
          <w:szCs w:val="24"/>
          <w:vertAlign w:val="subscript"/>
        </w:rPr>
        <w:t>PAAS</w:t>
      </w:r>
      <w:r w:rsidRPr="00047E80">
        <w:rPr>
          <w:rFonts w:ascii="Times New Roman" w:eastAsia="Times New Roman" w:hAnsi="Times New Roman" w:cs="Times New Roman"/>
          <w:color w:val="000000" w:themeColor="text1"/>
          <w:sz w:val="24"/>
          <w:szCs w:val="24"/>
        </w:rPr>
        <w:t xml:space="preserve">], where X and Al represent the weight concentrations of a trace element and aluminum, </w:t>
      </w:r>
      <w:r w:rsidR="00572E39" w:rsidRPr="00047E80">
        <w:rPr>
          <w:rFonts w:ascii="Times New Roman" w:eastAsia="Times New Roman" w:hAnsi="Times New Roman" w:cs="Times New Roman"/>
          <w:color w:val="000000" w:themeColor="text1"/>
          <w:sz w:val="24"/>
          <w:szCs w:val="24"/>
        </w:rPr>
        <w:t>respectively</w:t>
      </w:r>
      <w:r w:rsidRPr="00047E80">
        <w:rPr>
          <w:rFonts w:ascii="Times New Roman" w:eastAsia="Times New Roman" w:hAnsi="Times New Roman" w:cs="Times New Roman"/>
          <w:color w:val="000000" w:themeColor="text1"/>
          <w:sz w:val="24"/>
          <w:szCs w:val="24"/>
        </w:rPr>
        <w:t>. To compare authigenic Mo and U, Algeo and Tribovillard (2009) normalized all samples using PAAS (post-Archean average shale compo</w:t>
      </w:r>
      <w:r w:rsidR="00572E39" w:rsidRPr="00047E80">
        <w:rPr>
          <w:rFonts w:ascii="Times New Roman" w:eastAsia="Times New Roman" w:hAnsi="Times New Roman" w:cs="Times New Roman"/>
          <w:color w:val="000000" w:themeColor="text1"/>
          <w:sz w:val="24"/>
          <w:szCs w:val="24"/>
        </w:rPr>
        <w:t>sitions of Taylor and McLennan (</w:t>
      </w:r>
      <w:r w:rsidRPr="00047E80">
        <w:rPr>
          <w:rFonts w:ascii="Times New Roman" w:eastAsia="Times New Roman" w:hAnsi="Times New Roman" w:cs="Times New Roman"/>
          <w:color w:val="000000" w:themeColor="text1"/>
          <w:sz w:val="24"/>
          <w:szCs w:val="24"/>
        </w:rPr>
        <w:t>1985</w:t>
      </w:r>
      <w:r w:rsidR="00572E39" w:rsidRPr="00047E80">
        <w:rPr>
          <w:rFonts w:ascii="Times New Roman" w:eastAsia="Times New Roman" w:hAnsi="Times New Roman" w:cs="Times New Roman"/>
          <w:color w:val="000000" w:themeColor="text1"/>
          <w:sz w:val="24"/>
          <w:szCs w:val="24"/>
        </w:rPr>
        <w:t>)</w:t>
      </w:r>
      <w:r w:rsidRPr="00047E80">
        <w:rPr>
          <w:rFonts w:ascii="Times New Roman" w:eastAsia="Times New Roman" w:hAnsi="Times New Roman" w:cs="Times New Roman"/>
          <w:color w:val="000000" w:themeColor="text1"/>
          <w:sz w:val="24"/>
          <w:szCs w:val="24"/>
        </w:rPr>
        <w:t>. A</w:t>
      </w:r>
      <w:r w:rsidR="00572E39" w:rsidRPr="00047E80">
        <w:rPr>
          <w:rFonts w:ascii="Times New Roman" w:eastAsia="Times New Roman" w:hAnsi="Times New Roman" w:cs="Times New Roman"/>
          <w:color w:val="000000" w:themeColor="text1"/>
          <w:sz w:val="24"/>
          <w:szCs w:val="24"/>
        </w:rPr>
        <w:t>lgeo and Tribovillard (2009) have</w:t>
      </w:r>
      <w:r w:rsidRPr="00047E80">
        <w:rPr>
          <w:rFonts w:ascii="Times New Roman" w:eastAsia="Times New Roman" w:hAnsi="Times New Roman" w:cs="Times New Roman"/>
          <w:color w:val="000000" w:themeColor="text1"/>
          <w:sz w:val="24"/>
          <w:szCs w:val="24"/>
        </w:rPr>
        <w:t xml:space="preserve"> pointed out the usefulness of enrichment factors for rapid assessment of the authigenic enrichments of Mo and U, despite the potential pitfalls of the normalization by Al.</w:t>
      </w:r>
    </w:p>
    <w:p w:rsidR="00C74949" w:rsidRPr="00047E80" w:rsidRDefault="00C74949" w:rsidP="00A2616C">
      <w:pPr>
        <w:spacing w:after="0" w:line="360" w:lineRule="auto"/>
        <w:ind w:right="294"/>
        <w:rPr>
          <w:rFonts w:ascii="Times New Roman" w:eastAsia="Times New Roman" w:hAnsi="Times New Roman" w:cs="Times New Roman"/>
          <w:b/>
          <w:color w:val="000000" w:themeColor="text1"/>
          <w:sz w:val="24"/>
          <w:szCs w:val="24"/>
        </w:rPr>
      </w:pPr>
    </w:p>
    <w:p w:rsidR="00A2616C" w:rsidRPr="00047E80" w:rsidRDefault="00A2616C" w:rsidP="00A2616C">
      <w:pPr>
        <w:spacing w:after="0" w:line="360" w:lineRule="auto"/>
        <w:ind w:right="294"/>
        <w:rPr>
          <w:rFonts w:ascii="Times New Roman" w:eastAsia="Times New Roman" w:hAnsi="Times New Roman" w:cs="Times New Roman"/>
          <w:b/>
          <w:i/>
          <w:color w:val="000000" w:themeColor="text1"/>
          <w:sz w:val="24"/>
          <w:szCs w:val="24"/>
        </w:rPr>
      </w:pPr>
      <w:r w:rsidRPr="00047E80">
        <w:rPr>
          <w:rFonts w:ascii="Times New Roman" w:eastAsia="Times New Roman" w:hAnsi="Times New Roman" w:cs="Times New Roman"/>
          <w:b/>
          <w:i/>
          <w:color w:val="000000" w:themeColor="text1"/>
          <w:sz w:val="24"/>
          <w:szCs w:val="24"/>
        </w:rPr>
        <w:t xml:space="preserve">U-Mo covariation </w:t>
      </w:r>
    </w:p>
    <w:p w:rsidR="00A2616C" w:rsidRPr="00047E80" w:rsidRDefault="00A2616C" w:rsidP="00EE3861">
      <w:pPr>
        <w:spacing w:after="0" w:line="480" w:lineRule="auto"/>
        <w:ind w:firstLine="720"/>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The trace elements, U and Mo, are used as paleoenvironmental proxies due to their differential geochemical behavior: (1) authigenic U is taken up by marine sediments at the Fe (II) – Fe (III) redox boundary (i.e., suboxic conditions), authigenic Mo is enriched in euxinic conditions in the presence of free hydrogen sulfide (H</w:t>
      </w:r>
      <w:r w:rsidRPr="00047E80">
        <w:rPr>
          <w:rFonts w:ascii="Times New Roman" w:eastAsia="Times New Roman" w:hAnsi="Times New Roman" w:cs="Times New Roman"/>
          <w:color w:val="000000" w:themeColor="text1"/>
          <w:sz w:val="24"/>
          <w:szCs w:val="24"/>
          <w:vertAlign w:val="subscript"/>
        </w:rPr>
        <w:t>2</w:t>
      </w:r>
      <w:r w:rsidRPr="00047E80">
        <w:rPr>
          <w:rFonts w:ascii="Times New Roman" w:eastAsia="Times New Roman" w:hAnsi="Times New Roman" w:cs="Times New Roman"/>
          <w:color w:val="000000" w:themeColor="text1"/>
          <w:sz w:val="24"/>
          <w:szCs w:val="24"/>
        </w:rPr>
        <w:t xml:space="preserve">S), and (2) the transfer of aqueous Mo to the sediments may be enhanced by metal-oxyhydroxide (MnOOH, FeOOH) particulate shuttles in the water column, U is not affected by this </w:t>
      </w:r>
      <w:r w:rsidRPr="00047E80">
        <w:rPr>
          <w:rFonts w:ascii="Times New Roman" w:eastAsia="Times New Roman" w:hAnsi="Times New Roman" w:cs="Times New Roman"/>
          <w:color w:val="000000" w:themeColor="text1"/>
          <w:sz w:val="24"/>
          <w:szCs w:val="24"/>
        </w:rPr>
        <w:lastRenderedPageBreak/>
        <w:t xml:space="preserve">process (Algeo and Tribovillard, 2009; Tribovillard et al., 2012). For example, particulate Mn-oxides can play a role as a </w:t>
      </w:r>
      <w:r w:rsidR="00B57581" w:rsidRPr="00047E80">
        <w:rPr>
          <w:rFonts w:ascii="Times New Roman" w:eastAsia="Times New Roman" w:hAnsi="Times New Roman" w:cs="Times New Roman"/>
          <w:color w:val="000000" w:themeColor="text1"/>
          <w:sz w:val="24"/>
          <w:szCs w:val="24"/>
        </w:rPr>
        <w:t>shuttle</w:t>
      </w:r>
      <w:r w:rsidRPr="00047E80">
        <w:rPr>
          <w:rFonts w:ascii="Times New Roman" w:eastAsia="Times New Roman" w:hAnsi="Times New Roman" w:cs="Times New Roman"/>
          <w:color w:val="000000" w:themeColor="text1"/>
          <w:sz w:val="24"/>
          <w:szCs w:val="24"/>
        </w:rPr>
        <w:t xml:space="preserve"> that transports molybdate oxyanions through the water column. These particles are reductively dissolved, releasing the anions that either diffuse back to the water column or are retained in the sediments through other processes.</w:t>
      </w:r>
    </w:p>
    <w:p w:rsidR="00A2616C" w:rsidRPr="00047E80" w:rsidRDefault="00A2616C" w:rsidP="00572E39">
      <w:pPr>
        <w:pStyle w:val="ListParagraph"/>
        <w:spacing w:after="0" w:line="480" w:lineRule="auto"/>
        <w:ind w:left="0" w:firstLine="720"/>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Algeo and Tribovillard (2009) and Tribovillard et al</w:t>
      </w:r>
      <w:r w:rsidR="00C9074B" w:rsidRPr="00047E80">
        <w:rPr>
          <w:rFonts w:ascii="Times New Roman" w:eastAsia="Times New Roman" w:hAnsi="Times New Roman" w:cs="Times New Roman"/>
          <w:color w:val="000000" w:themeColor="text1"/>
          <w:sz w:val="24"/>
          <w:szCs w:val="24"/>
        </w:rPr>
        <w:t>.</w:t>
      </w:r>
      <w:r w:rsidRPr="00047E80">
        <w:rPr>
          <w:rFonts w:ascii="Times New Roman" w:eastAsia="Times New Roman" w:hAnsi="Times New Roman" w:cs="Times New Roman"/>
          <w:color w:val="000000" w:themeColor="text1"/>
          <w:sz w:val="24"/>
          <w:szCs w:val="24"/>
        </w:rPr>
        <w:t xml:space="preserve"> (2012) in their papers used the differences in geochemical behavior of U and Mo to show how the covariation of U and Mo can provide information about redox conditions during deposition. Using different modern marine settings (eastern tropical Pacific, Cariaco Basin, and </w:t>
      </w:r>
      <w:r w:rsidR="003A73D4">
        <w:rPr>
          <w:rFonts w:ascii="Times New Roman" w:eastAsia="Times New Roman" w:hAnsi="Times New Roman" w:cs="Times New Roman"/>
          <w:color w:val="000000" w:themeColor="text1"/>
          <w:sz w:val="24"/>
          <w:szCs w:val="24"/>
        </w:rPr>
        <w:t xml:space="preserve">the </w:t>
      </w:r>
      <w:r w:rsidRPr="00047E80">
        <w:rPr>
          <w:rFonts w:ascii="Times New Roman" w:eastAsia="Times New Roman" w:hAnsi="Times New Roman" w:cs="Times New Roman"/>
          <w:color w:val="000000" w:themeColor="text1"/>
          <w:sz w:val="24"/>
          <w:szCs w:val="24"/>
        </w:rPr>
        <w:t xml:space="preserve">Black Sea), three </w:t>
      </w:r>
      <w:r w:rsidR="00572E39" w:rsidRPr="00047E80">
        <w:rPr>
          <w:rFonts w:ascii="Times New Roman" w:eastAsia="Times New Roman" w:hAnsi="Times New Roman" w:cs="Times New Roman"/>
          <w:color w:val="000000" w:themeColor="text1"/>
          <w:sz w:val="24"/>
          <w:szCs w:val="24"/>
        </w:rPr>
        <w:t>patterns of U-Mo covariation were</w:t>
      </w:r>
      <w:r w:rsidRPr="00047E80">
        <w:rPr>
          <w:rFonts w:ascii="Times New Roman" w:eastAsia="Times New Roman" w:hAnsi="Times New Roman" w:cs="Times New Roman"/>
          <w:color w:val="000000" w:themeColor="text1"/>
          <w:sz w:val="24"/>
          <w:szCs w:val="24"/>
        </w:rPr>
        <w:t xml:space="preserve"> identified. The eastern tropical </w:t>
      </w:r>
      <w:r w:rsidR="003A73D4">
        <w:rPr>
          <w:rFonts w:ascii="Times New Roman" w:eastAsia="Times New Roman" w:hAnsi="Times New Roman" w:cs="Times New Roman"/>
          <w:color w:val="000000" w:themeColor="text1"/>
          <w:sz w:val="24"/>
          <w:szCs w:val="24"/>
        </w:rPr>
        <w:t>P</w:t>
      </w:r>
      <w:r w:rsidRPr="00047E80">
        <w:rPr>
          <w:rFonts w:ascii="Times New Roman" w:eastAsia="Times New Roman" w:hAnsi="Times New Roman" w:cs="Times New Roman"/>
          <w:color w:val="000000" w:themeColor="text1"/>
          <w:sz w:val="24"/>
          <w:szCs w:val="24"/>
        </w:rPr>
        <w:t>acific sediments, exhibited a greater relative authigenic U, where Mo:</w:t>
      </w:r>
      <w:r w:rsidR="003A73D4">
        <w:rPr>
          <w:rFonts w:ascii="Times New Roman" w:eastAsia="Times New Roman" w:hAnsi="Times New Roman" w:cs="Times New Roman"/>
          <w:color w:val="000000" w:themeColor="text1"/>
          <w:sz w:val="24"/>
          <w:szCs w:val="24"/>
        </w:rPr>
        <w:t xml:space="preserve"> </w:t>
      </w:r>
      <w:r w:rsidRPr="00047E80">
        <w:rPr>
          <w:rFonts w:ascii="Times New Roman" w:eastAsia="Times New Roman" w:hAnsi="Times New Roman" w:cs="Times New Roman"/>
          <w:color w:val="000000" w:themeColor="text1"/>
          <w:sz w:val="24"/>
          <w:szCs w:val="24"/>
        </w:rPr>
        <w:t>U ratios a</w:t>
      </w:r>
      <w:r w:rsidR="006B5277" w:rsidRPr="00047E80">
        <w:rPr>
          <w:rFonts w:ascii="Times New Roman" w:eastAsia="Times New Roman" w:hAnsi="Times New Roman" w:cs="Times New Roman"/>
          <w:color w:val="000000" w:themeColor="text1"/>
          <w:sz w:val="24"/>
          <w:szCs w:val="24"/>
        </w:rPr>
        <w:t>re ~ 0.1 to 0.3 x SW at low EFs</w:t>
      </w:r>
      <w:r w:rsidRPr="00047E80">
        <w:rPr>
          <w:rFonts w:ascii="Times New Roman" w:eastAsia="Times New Roman" w:hAnsi="Times New Roman" w:cs="Times New Roman"/>
          <w:color w:val="000000" w:themeColor="text1"/>
          <w:sz w:val="24"/>
          <w:szCs w:val="24"/>
        </w:rPr>
        <w:t>, indicating suboxic conditions. Another trend with greater relative authigenic Mo, where Mo:</w:t>
      </w:r>
      <w:r w:rsidR="003A73D4">
        <w:rPr>
          <w:rFonts w:ascii="Times New Roman" w:eastAsia="Times New Roman" w:hAnsi="Times New Roman" w:cs="Times New Roman"/>
          <w:color w:val="000000" w:themeColor="text1"/>
          <w:sz w:val="24"/>
          <w:szCs w:val="24"/>
        </w:rPr>
        <w:t xml:space="preserve"> </w:t>
      </w:r>
      <w:r w:rsidRPr="00047E80">
        <w:rPr>
          <w:rFonts w:ascii="Times New Roman" w:eastAsia="Times New Roman" w:hAnsi="Times New Roman" w:cs="Times New Roman"/>
          <w:color w:val="000000" w:themeColor="text1"/>
          <w:sz w:val="24"/>
          <w:szCs w:val="24"/>
        </w:rPr>
        <w:t xml:space="preserve">U ratios are ~ 1 x SW at high EFs, indicating a shift from suboxic to weakly anoxic conditions. In the sediments of the Cariaco basin, the U-Mo covariation shows a distinct trend, where </w:t>
      </w:r>
      <w:r w:rsidR="00572E39" w:rsidRPr="00047E80">
        <w:rPr>
          <w:rFonts w:ascii="Times New Roman" w:eastAsia="Times New Roman" w:hAnsi="Times New Roman" w:cs="Times New Roman"/>
          <w:color w:val="000000" w:themeColor="text1"/>
          <w:sz w:val="24"/>
          <w:szCs w:val="24"/>
        </w:rPr>
        <w:t xml:space="preserve">there is </w:t>
      </w:r>
      <w:r w:rsidR="003A73D4">
        <w:rPr>
          <w:rFonts w:ascii="Times New Roman" w:eastAsia="Times New Roman" w:hAnsi="Times New Roman" w:cs="Times New Roman"/>
          <w:color w:val="000000" w:themeColor="text1"/>
          <w:sz w:val="24"/>
          <w:szCs w:val="24"/>
        </w:rPr>
        <w:t xml:space="preserve">a </w:t>
      </w:r>
      <w:r w:rsidRPr="00047E80">
        <w:rPr>
          <w:rFonts w:ascii="Times New Roman" w:eastAsia="Times New Roman" w:hAnsi="Times New Roman" w:cs="Times New Roman"/>
          <w:color w:val="000000" w:themeColor="text1"/>
          <w:sz w:val="24"/>
          <w:szCs w:val="24"/>
        </w:rPr>
        <w:t>strong enrichment in Mo relative to U at all EFs. This has been indicated to represent the process of metal-oxyhydroxide particulate shuttle that aids the transport of aqueous Mo to the sediment. Mo:</w:t>
      </w:r>
      <w:r w:rsidR="003A73D4">
        <w:rPr>
          <w:rFonts w:ascii="Times New Roman" w:eastAsia="Times New Roman" w:hAnsi="Times New Roman" w:cs="Times New Roman"/>
          <w:color w:val="000000" w:themeColor="text1"/>
          <w:sz w:val="24"/>
          <w:szCs w:val="24"/>
        </w:rPr>
        <w:t xml:space="preserve"> </w:t>
      </w:r>
      <w:r w:rsidRPr="00047E80">
        <w:rPr>
          <w:rFonts w:ascii="Times New Roman" w:eastAsia="Times New Roman" w:hAnsi="Times New Roman" w:cs="Times New Roman"/>
          <w:color w:val="000000" w:themeColor="text1"/>
          <w:sz w:val="24"/>
          <w:szCs w:val="24"/>
        </w:rPr>
        <w:t>U ratios are 3 to 10 x SW.  The third pattern represents that of the Black Sea, where decreasing Mo:</w:t>
      </w:r>
      <w:r w:rsidR="003A73D4">
        <w:rPr>
          <w:rFonts w:ascii="Times New Roman" w:eastAsia="Times New Roman" w:hAnsi="Times New Roman" w:cs="Times New Roman"/>
          <w:color w:val="000000" w:themeColor="text1"/>
          <w:sz w:val="24"/>
          <w:szCs w:val="24"/>
        </w:rPr>
        <w:t xml:space="preserve"> </w:t>
      </w:r>
      <w:r w:rsidRPr="00047E80">
        <w:rPr>
          <w:rFonts w:ascii="Times New Roman" w:eastAsia="Times New Roman" w:hAnsi="Times New Roman" w:cs="Times New Roman"/>
          <w:color w:val="000000" w:themeColor="text1"/>
          <w:sz w:val="24"/>
          <w:szCs w:val="24"/>
        </w:rPr>
        <w:t>U ratios follows increasing EFs (</w:t>
      </w:r>
      <w:r w:rsidRPr="00047E80">
        <w:rPr>
          <w:rFonts w:ascii="Times New Roman" w:eastAsia="Times New Roman" w:hAnsi="Times New Roman" w:cs="Times New Roman"/>
          <w:b/>
          <w:color w:val="000000" w:themeColor="text1"/>
          <w:sz w:val="24"/>
          <w:szCs w:val="24"/>
        </w:rPr>
        <w:t>Figure</w:t>
      </w:r>
      <w:r w:rsidR="00572E39" w:rsidRPr="00047E80">
        <w:rPr>
          <w:rFonts w:ascii="Times New Roman" w:eastAsia="Times New Roman" w:hAnsi="Times New Roman" w:cs="Times New Roman"/>
          <w:b/>
          <w:color w:val="000000" w:themeColor="text1"/>
          <w:sz w:val="24"/>
          <w:szCs w:val="24"/>
        </w:rPr>
        <w:t xml:space="preserve"> 48</w:t>
      </w:r>
      <w:r w:rsidRPr="00047E80">
        <w:rPr>
          <w:rFonts w:ascii="Times New Roman" w:eastAsia="Times New Roman" w:hAnsi="Times New Roman" w:cs="Times New Roman"/>
          <w:b/>
          <w:color w:val="000000" w:themeColor="text1"/>
          <w:sz w:val="24"/>
          <w:szCs w:val="24"/>
        </w:rPr>
        <w:t>A</w:t>
      </w:r>
      <w:r w:rsidRPr="00047E80">
        <w:rPr>
          <w:rFonts w:ascii="Times New Roman" w:eastAsia="Times New Roman" w:hAnsi="Times New Roman" w:cs="Times New Roman"/>
          <w:color w:val="000000" w:themeColor="text1"/>
          <w:sz w:val="24"/>
          <w:szCs w:val="24"/>
        </w:rPr>
        <w:t xml:space="preserve">). </w:t>
      </w:r>
    </w:p>
    <w:p w:rsidR="00A2616C" w:rsidRPr="00047E80" w:rsidRDefault="00A2616C" w:rsidP="00A2616C">
      <w:pPr>
        <w:spacing w:after="0" w:line="360" w:lineRule="auto"/>
        <w:ind w:right="294"/>
        <w:jc w:val="both"/>
        <w:rPr>
          <w:rFonts w:ascii="Times New Roman" w:eastAsia="Times New Roman" w:hAnsi="Times New Roman" w:cs="Times New Roman"/>
          <w:i/>
          <w:color w:val="000000" w:themeColor="text1"/>
          <w:sz w:val="24"/>
          <w:szCs w:val="24"/>
        </w:rPr>
      </w:pPr>
    </w:p>
    <w:p w:rsidR="00A2616C" w:rsidRPr="00047E80" w:rsidRDefault="00A2616C" w:rsidP="00A2616C">
      <w:pPr>
        <w:spacing w:after="0" w:line="360" w:lineRule="auto"/>
        <w:ind w:right="294"/>
        <w:jc w:val="both"/>
        <w:rPr>
          <w:rFonts w:ascii="Times New Roman" w:eastAsia="Times New Roman" w:hAnsi="Times New Roman" w:cs="Times New Roman"/>
          <w:b/>
          <w:i/>
          <w:color w:val="000000" w:themeColor="text1"/>
          <w:sz w:val="24"/>
          <w:szCs w:val="24"/>
        </w:rPr>
      </w:pPr>
      <w:r w:rsidRPr="00047E80">
        <w:rPr>
          <w:rFonts w:ascii="Times New Roman" w:eastAsia="Times New Roman" w:hAnsi="Times New Roman" w:cs="Times New Roman"/>
          <w:b/>
          <w:i/>
          <w:color w:val="000000" w:themeColor="text1"/>
          <w:sz w:val="24"/>
          <w:szCs w:val="24"/>
        </w:rPr>
        <w:t>Interp</w:t>
      </w:r>
      <w:r w:rsidR="00B57581" w:rsidRPr="00047E80">
        <w:rPr>
          <w:rFonts w:ascii="Times New Roman" w:eastAsia="Times New Roman" w:hAnsi="Times New Roman" w:cs="Times New Roman"/>
          <w:b/>
          <w:i/>
          <w:color w:val="000000" w:themeColor="text1"/>
          <w:sz w:val="24"/>
          <w:szCs w:val="24"/>
        </w:rPr>
        <w:t>retations f</w:t>
      </w:r>
      <w:r w:rsidRPr="00047E80">
        <w:rPr>
          <w:rFonts w:ascii="Times New Roman" w:eastAsia="Times New Roman" w:hAnsi="Times New Roman" w:cs="Times New Roman"/>
          <w:b/>
          <w:i/>
          <w:color w:val="000000" w:themeColor="text1"/>
          <w:sz w:val="24"/>
          <w:szCs w:val="24"/>
        </w:rPr>
        <w:t>r</w:t>
      </w:r>
      <w:r w:rsidR="00B57581" w:rsidRPr="00047E80">
        <w:rPr>
          <w:rFonts w:ascii="Times New Roman" w:eastAsia="Times New Roman" w:hAnsi="Times New Roman" w:cs="Times New Roman"/>
          <w:b/>
          <w:i/>
          <w:color w:val="000000" w:themeColor="text1"/>
          <w:sz w:val="24"/>
          <w:szCs w:val="24"/>
        </w:rPr>
        <w:t>o</w:t>
      </w:r>
      <w:r w:rsidRPr="00047E80">
        <w:rPr>
          <w:rFonts w:ascii="Times New Roman" w:eastAsia="Times New Roman" w:hAnsi="Times New Roman" w:cs="Times New Roman"/>
          <w:b/>
          <w:i/>
          <w:color w:val="000000" w:themeColor="text1"/>
          <w:sz w:val="24"/>
          <w:szCs w:val="24"/>
        </w:rPr>
        <w:t>m U-Mo covariation</w:t>
      </w:r>
    </w:p>
    <w:p w:rsidR="00A2616C" w:rsidRPr="00047E80" w:rsidRDefault="00A2616C" w:rsidP="00E4292C">
      <w:pPr>
        <w:spacing w:after="0" w:line="480" w:lineRule="auto"/>
        <w:ind w:firstLine="720"/>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 xml:space="preserve">In </w:t>
      </w:r>
      <w:r w:rsidR="00572E39" w:rsidRPr="00047E80">
        <w:rPr>
          <w:rFonts w:ascii="Times New Roman" w:eastAsia="Times New Roman" w:hAnsi="Times New Roman" w:cs="Times New Roman"/>
          <w:b/>
          <w:color w:val="000000" w:themeColor="text1"/>
          <w:sz w:val="24"/>
          <w:szCs w:val="24"/>
        </w:rPr>
        <w:t>Figure 48</w:t>
      </w:r>
      <w:r w:rsidR="006B5277" w:rsidRPr="00047E80">
        <w:rPr>
          <w:rFonts w:ascii="Times New Roman" w:eastAsia="Times New Roman" w:hAnsi="Times New Roman" w:cs="Times New Roman"/>
          <w:b/>
          <w:color w:val="000000" w:themeColor="text1"/>
          <w:sz w:val="24"/>
          <w:szCs w:val="24"/>
        </w:rPr>
        <w:t>B</w:t>
      </w:r>
      <w:r w:rsidRPr="00047E80">
        <w:rPr>
          <w:rFonts w:ascii="Times New Roman" w:eastAsia="Times New Roman" w:hAnsi="Times New Roman" w:cs="Times New Roman"/>
          <w:color w:val="000000" w:themeColor="text1"/>
          <w:sz w:val="24"/>
          <w:szCs w:val="24"/>
        </w:rPr>
        <w:t xml:space="preserve">, </w:t>
      </w:r>
      <w:r w:rsidR="00F377C0">
        <w:rPr>
          <w:rFonts w:ascii="Times New Roman" w:eastAsia="Times New Roman" w:hAnsi="Times New Roman" w:cs="Times New Roman"/>
          <w:color w:val="000000" w:themeColor="text1"/>
          <w:sz w:val="24"/>
          <w:szCs w:val="24"/>
        </w:rPr>
        <w:t>a majority of the data plots in the restricted marine region. T</w:t>
      </w:r>
      <w:r w:rsidRPr="00047E80">
        <w:rPr>
          <w:rFonts w:ascii="Times New Roman" w:eastAsia="Times New Roman" w:hAnsi="Times New Roman" w:cs="Times New Roman"/>
          <w:color w:val="000000" w:themeColor="text1"/>
          <w:sz w:val="24"/>
          <w:szCs w:val="24"/>
        </w:rPr>
        <w:t xml:space="preserve">he </w:t>
      </w:r>
      <w:r w:rsidR="00C95F6C">
        <w:rPr>
          <w:rFonts w:ascii="Times New Roman" w:eastAsia="Times New Roman" w:hAnsi="Times New Roman" w:cs="Times New Roman"/>
          <w:color w:val="000000" w:themeColor="text1"/>
          <w:sz w:val="24"/>
          <w:szCs w:val="24"/>
        </w:rPr>
        <w:t>L</w:t>
      </w:r>
      <w:r w:rsidRPr="00047E80">
        <w:rPr>
          <w:rFonts w:ascii="Times New Roman" w:eastAsia="Times New Roman" w:hAnsi="Times New Roman" w:cs="Times New Roman"/>
          <w:color w:val="000000" w:themeColor="text1"/>
          <w:sz w:val="24"/>
          <w:szCs w:val="24"/>
        </w:rPr>
        <w:t xml:space="preserve">ower Woodford Shale shows a widespread relative to the middle and upper members. The </w:t>
      </w:r>
      <w:r w:rsidR="00C95F6C">
        <w:rPr>
          <w:rFonts w:ascii="Times New Roman" w:eastAsia="Times New Roman" w:hAnsi="Times New Roman" w:cs="Times New Roman"/>
          <w:color w:val="000000" w:themeColor="text1"/>
          <w:sz w:val="24"/>
          <w:szCs w:val="24"/>
        </w:rPr>
        <w:t>L</w:t>
      </w:r>
      <w:r w:rsidRPr="00047E80">
        <w:rPr>
          <w:rFonts w:ascii="Times New Roman" w:eastAsia="Times New Roman" w:hAnsi="Times New Roman" w:cs="Times New Roman"/>
          <w:color w:val="000000" w:themeColor="text1"/>
          <w:sz w:val="24"/>
          <w:szCs w:val="24"/>
        </w:rPr>
        <w:t xml:space="preserve">ower Woodford Shale falls in the range from suboxic to strongly </w:t>
      </w:r>
      <w:r w:rsidR="00572E39" w:rsidRPr="00047E80">
        <w:rPr>
          <w:rFonts w:ascii="Times New Roman" w:eastAsia="Times New Roman" w:hAnsi="Times New Roman" w:cs="Times New Roman"/>
          <w:color w:val="000000" w:themeColor="text1"/>
          <w:sz w:val="24"/>
          <w:szCs w:val="24"/>
        </w:rPr>
        <w:t xml:space="preserve">anoxic (euxinic) conditions, </w:t>
      </w:r>
      <w:r w:rsidRPr="00047E80">
        <w:rPr>
          <w:rFonts w:ascii="Times New Roman" w:eastAsia="Times New Roman" w:hAnsi="Times New Roman" w:cs="Times New Roman"/>
          <w:color w:val="000000" w:themeColor="text1"/>
          <w:sz w:val="24"/>
          <w:szCs w:val="24"/>
        </w:rPr>
        <w:t xml:space="preserve">dominating the zones of weakly anoxic to strongly anoxic (euxinic) </w:t>
      </w:r>
      <w:r w:rsidRPr="00047E80">
        <w:rPr>
          <w:rFonts w:ascii="Times New Roman" w:eastAsia="Times New Roman" w:hAnsi="Times New Roman" w:cs="Times New Roman"/>
          <w:color w:val="000000" w:themeColor="text1"/>
          <w:sz w:val="24"/>
          <w:szCs w:val="24"/>
        </w:rPr>
        <w:lastRenderedPageBreak/>
        <w:t xml:space="preserve">conditions. Additionally, few samples (all </w:t>
      </w:r>
      <w:r w:rsidR="006B5277" w:rsidRPr="00047E80">
        <w:rPr>
          <w:rFonts w:ascii="Times New Roman" w:eastAsia="Times New Roman" w:hAnsi="Times New Roman" w:cs="Times New Roman"/>
          <w:color w:val="000000" w:themeColor="text1"/>
          <w:sz w:val="24"/>
          <w:szCs w:val="24"/>
        </w:rPr>
        <w:t xml:space="preserve">plot </w:t>
      </w:r>
      <w:r w:rsidRPr="00047E80">
        <w:rPr>
          <w:rFonts w:ascii="Times New Roman" w:eastAsia="Times New Roman" w:hAnsi="Times New Roman" w:cs="Times New Roman"/>
          <w:color w:val="000000" w:themeColor="text1"/>
          <w:sz w:val="24"/>
          <w:szCs w:val="24"/>
        </w:rPr>
        <w:t>off scale) show minor enrichments in U and Mo (i.e.</w:t>
      </w:r>
      <w:r w:rsidR="003A73D4">
        <w:rPr>
          <w:rFonts w:ascii="Times New Roman" w:eastAsia="Times New Roman" w:hAnsi="Times New Roman" w:cs="Times New Roman"/>
          <w:color w:val="000000" w:themeColor="text1"/>
          <w:sz w:val="24"/>
          <w:szCs w:val="24"/>
        </w:rPr>
        <w:t>,</w:t>
      </w:r>
      <w:r w:rsidRPr="00047E80">
        <w:rPr>
          <w:rFonts w:ascii="Times New Roman" w:eastAsia="Times New Roman" w:hAnsi="Times New Roman" w:cs="Times New Roman"/>
          <w:color w:val="000000" w:themeColor="text1"/>
          <w:sz w:val="24"/>
          <w:szCs w:val="24"/>
        </w:rPr>
        <w:t xml:space="preserve"> U EFs &lt; 1), which might be indicative of episodes of oxidizing conditions. These episodes of oxidizing conditions are better demonstrated in the Ni/Co plots</w:t>
      </w:r>
      <w:r w:rsidR="006B5277" w:rsidRPr="00047E80">
        <w:rPr>
          <w:rFonts w:ascii="Times New Roman" w:eastAsia="Times New Roman" w:hAnsi="Times New Roman" w:cs="Times New Roman"/>
          <w:color w:val="000000" w:themeColor="text1"/>
          <w:sz w:val="24"/>
          <w:szCs w:val="24"/>
        </w:rPr>
        <w:t xml:space="preserve"> (</w:t>
      </w:r>
      <w:r w:rsidR="00572E39" w:rsidRPr="00047E80">
        <w:rPr>
          <w:rFonts w:ascii="Times New Roman" w:eastAsia="Times New Roman" w:hAnsi="Times New Roman" w:cs="Times New Roman"/>
          <w:b/>
          <w:color w:val="000000" w:themeColor="text1"/>
          <w:sz w:val="24"/>
          <w:szCs w:val="24"/>
        </w:rPr>
        <w:t>Figure 47</w:t>
      </w:r>
      <w:r w:rsidR="006B5277" w:rsidRPr="00047E80">
        <w:rPr>
          <w:rFonts w:ascii="Times New Roman" w:eastAsia="Times New Roman" w:hAnsi="Times New Roman" w:cs="Times New Roman"/>
          <w:color w:val="000000" w:themeColor="text1"/>
          <w:sz w:val="24"/>
          <w:szCs w:val="24"/>
        </w:rPr>
        <w:t>)</w:t>
      </w:r>
      <w:r w:rsidRPr="00047E80">
        <w:rPr>
          <w:rFonts w:ascii="Times New Roman" w:eastAsia="Times New Roman" w:hAnsi="Times New Roman" w:cs="Times New Roman"/>
          <w:color w:val="000000" w:themeColor="text1"/>
          <w:sz w:val="24"/>
          <w:szCs w:val="24"/>
        </w:rPr>
        <w:t>, where episodes of oxic to dy</w:t>
      </w:r>
      <w:r w:rsidR="006B5277" w:rsidRPr="00047E80">
        <w:rPr>
          <w:rFonts w:ascii="Times New Roman" w:eastAsia="Times New Roman" w:hAnsi="Times New Roman" w:cs="Times New Roman"/>
          <w:color w:val="000000" w:themeColor="text1"/>
          <w:sz w:val="24"/>
          <w:szCs w:val="24"/>
        </w:rPr>
        <w:t>s</w:t>
      </w:r>
      <w:r w:rsidRPr="00047E80">
        <w:rPr>
          <w:rFonts w:ascii="Times New Roman" w:eastAsia="Times New Roman" w:hAnsi="Times New Roman" w:cs="Times New Roman"/>
          <w:color w:val="000000" w:themeColor="text1"/>
          <w:sz w:val="24"/>
          <w:szCs w:val="24"/>
        </w:rPr>
        <w:t xml:space="preserve">oxic conditions are observed in the lowermost </w:t>
      </w:r>
      <w:r w:rsidR="00C95F6C">
        <w:rPr>
          <w:rFonts w:ascii="Times New Roman" w:eastAsia="Times New Roman" w:hAnsi="Times New Roman" w:cs="Times New Roman"/>
          <w:color w:val="000000" w:themeColor="text1"/>
          <w:sz w:val="24"/>
          <w:szCs w:val="24"/>
        </w:rPr>
        <w:t>L</w:t>
      </w:r>
      <w:r w:rsidRPr="00047E80">
        <w:rPr>
          <w:rFonts w:ascii="Times New Roman" w:eastAsia="Times New Roman" w:hAnsi="Times New Roman" w:cs="Times New Roman"/>
          <w:color w:val="000000" w:themeColor="text1"/>
          <w:sz w:val="24"/>
          <w:szCs w:val="24"/>
        </w:rPr>
        <w:t xml:space="preserve">ower Woodford Shale. Interpretations for the </w:t>
      </w:r>
      <w:r w:rsidR="00C95F6C">
        <w:rPr>
          <w:rFonts w:ascii="Times New Roman" w:eastAsia="Times New Roman" w:hAnsi="Times New Roman" w:cs="Times New Roman"/>
          <w:color w:val="000000" w:themeColor="text1"/>
          <w:sz w:val="24"/>
          <w:szCs w:val="24"/>
        </w:rPr>
        <w:t>L</w:t>
      </w:r>
      <w:r w:rsidRPr="00047E80">
        <w:rPr>
          <w:rFonts w:ascii="Times New Roman" w:eastAsia="Times New Roman" w:hAnsi="Times New Roman" w:cs="Times New Roman"/>
          <w:color w:val="000000" w:themeColor="text1"/>
          <w:sz w:val="24"/>
          <w:szCs w:val="24"/>
        </w:rPr>
        <w:t xml:space="preserve">ower Woodford Shale confirms the interpretation from Connock (2015) that suggests that the </w:t>
      </w:r>
      <w:r w:rsidR="00C95F6C">
        <w:rPr>
          <w:rFonts w:ascii="Times New Roman" w:eastAsia="Times New Roman" w:hAnsi="Times New Roman" w:cs="Times New Roman"/>
          <w:color w:val="000000" w:themeColor="text1"/>
          <w:sz w:val="24"/>
          <w:szCs w:val="24"/>
        </w:rPr>
        <w:t>L</w:t>
      </w:r>
      <w:r w:rsidRPr="00047E80">
        <w:rPr>
          <w:rFonts w:ascii="Times New Roman" w:eastAsia="Times New Roman" w:hAnsi="Times New Roman" w:cs="Times New Roman"/>
          <w:color w:val="000000" w:themeColor="text1"/>
          <w:sz w:val="24"/>
          <w:szCs w:val="24"/>
        </w:rPr>
        <w:t xml:space="preserve">ower Woodford Shale was deposited in mostly anoxic conditions, with intermittently stratified isolated periods of PZE. However, U-Mo covariation has identified episodes of oxic to suboxic conditions typical of the lowermost </w:t>
      </w:r>
      <w:r w:rsidR="00C95F6C">
        <w:rPr>
          <w:rFonts w:ascii="Times New Roman" w:eastAsia="Times New Roman" w:hAnsi="Times New Roman" w:cs="Times New Roman"/>
          <w:color w:val="000000" w:themeColor="text1"/>
          <w:sz w:val="24"/>
          <w:szCs w:val="24"/>
        </w:rPr>
        <w:t>L</w:t>
      </w:r>
      <w:r w:rsidRPr="00047E80">
        <w:rPr>
          <w:rFonts w:ascii="Times New Roman" w:eastAsia="Times New Roman" w:hAnsi="Times New Roman" w:cs="Times New Roman"/>
          <w:color w:val="000000" w:themeColor="text1"/>
          <w:sz w:val="24"/>
          <w:szCs w:val="24"/>
        </w:rPr>
        <w:t>ower Woodford Shale (mostly the green clay shales and mixed clayshale – mudshale lithofacies). Also observed is the particulate shuttle effect, which indicates transport of Mo through the water column by metal-oxyhydroxides.</w:t>
      </w:r>
    </w:p>
    <w:p w:rsidR="00A2616C" w:rsidRPr="00047E80" w:rsidRDefault="00A2616C" w:rsidP="00E4292C">
      <w:pPr>
        <w:spacing w:after="0" w:line="480" w:lineRule="auto"/>
        <w:ind w:firstLine="720"/>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 xml:space="preserve">The </w:t>
      </w:r>
      <w:r w:rsidR="002359AE">
        <w:rPr>
          <w:rFonts w:ascii="Times New Roman" w:eastAsia="Times New Roman" w:hAnsi="Times New Roman" w:cs="Times New Roman"/>
          <w:color w:val="000000" w:themeColor="text1"/>
          <w:sz w:val="24"/>
          <w:szCs w:val="24"/>
        </w:rPr>
        <w:t>M</w:t>
      </w:r>
      <w:r w:rsidRPr="00047E80">
        <w:rPr>
          <w:rFonts w:ascii="Times New Roman" w:eastAsia="Times New Roman" w:hAnsi="Times New Roman" w:cs="Times New Roman"/>
          <w:color w:val="000000" w:themeColor="text1"/>
          <w:sz w:val="24"/>
          <w:szCs w:val="24"/>
        </w:rPr>
        <w:t xml:space="preserve">iddle Woodford Shale has less spread, and ranges from weakly anoxic to predominantly strongly anoxic (euxinic) conditions, showing maximum authigenic U and Mo enrichments. Few samples show episodes of suboxic conditions. This confirms the interpretations of the </w:t>
      </w:r>
      <w:r w:rsidR="002359AE">
        <w:rPr>
          <w:rFonts w:ascii="Times New Roman" w:eastAsia="Times New Roman" w:hAnsi="Times New Roman" w:cs="Times New Roman"/>
          <w:color w:val="000000" w:themeColor="text1"/>
          <w:sz w:val="24"/>
          <w:szCs w:val="24"/>
        </w:rPr>
        <w:t>M</w:t>
      </w:r>
      <w:r w:rsidRPr="00047E80">
        <w:rPr>
          <w:rFonts w:ascii="Times New Roman" w:eastAsia="Times New Roman" w:hAnsi="Times New Roman" w:cs="Times New Roman"/>
          <w:color w:val="000000" w:themeColor="text1"/>
          <w:sz w:val="24"/>
          <w:szCs w:val="24"/>
        </w:rPr>
        <w:t>iddle Woodford Shale from Romero and Philp (2012) and Connock (2015),</w:t>
      </w:r>
      <w:r w:rsidR="00572E39" w:rsidRPr="00047E80">
        <w:rPr>
          <w:rFonts w:ascii="Times New Roman" w:eastAsia="Times New Roman" w:hAnsi="Times New Roman" w:cs="Times New Roman"/>
          <w:color w:val="000000" w:themeColor="text1"/>
          <w:sz w:val="24"/>
          <w:szCs w:val="24"/>
        </w:rPr>
        <w:t xml:space="preserve"> who </w:t>
      </w:r>
      <w:r w:rsidRPr="00047E80">
        <w:rPr>
          <w:rFonts w:ascii="Times New Roman" w:eastAsia="Times New Roman" w:hAnsi="Times New Roman" w:cs="Times New Roman"/>
          <w:color w:val="000000" w:themeColor="text1"/>
          <w:sz w:val="24"/>
          <w:szCs w:val="24"/>
        </w:rPr>
        <w:t xml:space="preserve">suggests that the </w:t>
      </w:r>
      <w:r w:rsidR="002359AE">
        <w:rPr>
          <w:rFonts w:ascii="Times New Roman" w:eastAsia="Times New Roman" w:hAnsi="Times New Roman" w:cs="Times New Roman"/>
          <w:color w:val="000000" w:themeColor="text1"/>
          <w:sz w:val="24"/>
          <w:szCs w:val="24"/>
        </w:rPr>
        <w:t>M</w:t>
      </w:r>
      <w:r w:rsidRPr="00047E80">
        <w:rPr>
          <w:rFonts w:ascii="Times New Roman" w:eastAsia="Times New Roman" w:hAnsi="Times New Roman" w:cs="Times New Roman"/>
          <w:color w:val="000000" w:themeColor="text1"/>
          <w:sz w:val="24"/>
          <w:szCs w:val="24"/>
        </w:rPr>
        <w:t xml:space="preserve">iddle Woodford Shale was deposited under anoxic conditions, with persistent PZE. No shuttle effect is observed in the samples of the </w:t>
      </w:r>
      <w:r w:rsidR="002359AE">
        <w:rPr>
          <w:rFonts w:ascii="Times New Roman" w:eastAsia="Times New Roman" w:hAnsi="Times New Roman" w:cs="Times New Roman"/>
          <w:color w:val="000000" w:themeColor="text1"/>
          <w:sz w:val="24"/>
          <w:szCs w:val="24"/>
        </w:rPr>
        <w:t>M</w:t>
      </w:r>
      <w:r w:rsidRPr="00047E80">
        <w:rPr>
          <w:rFonts w:ascii="Times New Roman" w:eastAsia="Times New Roman" w:hAnsi="Times New Roman" w:cs="Times New Roman"/>
          <w:color w:val="000000" w:themeColor="text1"/>
          <w:sz w:val="24"/>
          <w:szCs w:val="24"/>
        </w:rPr>
        <w:t>iddle Woodford Shale, which suggest</w:t>
      </w:r>
      <w:r w:rsidR="00572E39" w:rsidRPr="00047E80">
        <w:rPr>
          <w:rFonts w:ascii="Times New Roman" w:eastAsia="Times New Roman" w:hAnsi="Times New Roman" w:cs="Times New Roman"/>
          <w:color w:val="000000" w:themeColor="text1"/>
          <w:sz w:val="24"/>
          <w:szCs w:val="24"/>
        </w:rPr>
        <w:t>s</w:t>
      </w:r>
      <w:r w:rsidRPr="00047E80">
        <w:rPr>
          <w:rFonts w:ascii="Times New Roman" w:eastAsia="Times New Roman" w:hAnsi="Times New Roman" w:cs="Times New Roman"/>
          <w:color w:val="000000" w:themeColor="text1"/>
          <w:sz w:val="24"/>
          <w:szCs w:val="24"/>
        </w:rPr>
        <w:t xml:space="preserve"> that the transport of Mo was not aided by particulate metal-oxyhydroxides</w:t>
      </w:r>
      <w:r w:rsidR="006B5277" w:rsidRPr="00047E80">
        <w:rPr>
          <w:rFonts w:ascii="Times New Roman" w:eastAsia="Times New Roman" w:hAnsi="Times New Roman" w:cs="Times New Roman"/>
          <w:color w:val="000000" w:themeColor="text1"/>
          <w:sz w:val="24"/>
          <w:szCs w:val="24"/>
        </w:rPr>
        <w:t xml:space="preserve"> during the deposition of the</w:t>
      </w:r>
      <w:r w:rsidR="00572E39" w:rsidRPr="00047E80">
        <w:rPr>
          <w:rFonts w:ascii="Times New Roman" w:eastAsia="Times New Roman" w:hAnsi="Times New Roman" w:cs="Times New Roman"/>
          <w:color w:val="000000" w:themeColor="text1"/>
          <w:sz w:val="24"/>
          <w:szCs w:val="24"/>
        </w:rPr>
        <w:t xml:space="preserve"> </w:t>
      </w:r>
      <w:r w:rsidR="002359AE">
        <w:rPr>
          <w:rFonts w:ascii="Times New Roman" w:eastAsia="Times New Roman" w:hAnsi="Times New Roman" w:cs="Times New Roman"/>
          <w:color w:val="000000" w:themeColor="text1"/>
          <w:sz w:val="24"/>
          <w:szCs w:val="24"/>
        </w:rPr>
        <w:t>M</w:t>
      </w:r>
      <w:r w:rsidR="00572E39" w:rsidRPr="00047E80">
        <w:rPr>
          <w:rFonts w:ascii="Times New Roman" w:eastAsia="Times New Roman" w:hAnsi="Times New Roman" w:cs="Times New Roman"/>
          <w:color w:val="000000" w:themeColor="text1"/>
          <w:sz w:val="24"/>
          <w:szCs w:val="24"/>
        </w:rPr>
        <w:t>iddle</w:t>
      </w:r>
      <w:r w:rsidR="006B5277" w:rsidRPr="00047E80">
        <w:rPr>
          <w:rFonts w:ascii="Times New Roman" w:eastAsia="Times New Roman" w:hAnsi="Times New Roman" w:cs="Times New Roman"/>
          <w:color w:val="000000" w:themeColor="text1"/>
          <w:sz w:val="24"/>
          <w:szCs w:val="24"/>
        </w:rPr>
        <w:t xml:space="preserve"> Woodford Shale</w:t>
      </w:r>
      <w:r w:rsidRPr="00047E80">
        <w:rPr>
          <w:rFonts w:ascii="Times New Roman" w:eastAsia="Times New Roman" w:hAnsi="Times New Roman" w:cs="Times New Roman"/>
          <w:color w:val="000000" w:themeColor="text1"/>
          <w:sz w:val="24"/>
          <w:szCs w:val="24"/>
        </w:rPr>
        <w:t>.</w:t>
      </w:r>
    </w:p>
    <w:p w:rsidR="00A2616C" w:rsidRPr="00047E80" w:rsidRDefault="00A2616C" w:rsidP="00E4292C">
      <w:pPr>
        <w:spacing w:after="0" w:line="480" w:lineRule="auto"/>
        <w:ind w:firstLine="720"/>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 xml:space="preserve">The distribution in the U-Mo chart for the Upper Woodford Shale is not entirely representative of this part of the section, as all bleached facies were excluded due to alterations that might obscure interpretations. Thirteen samples (uppermost clean chert of the </w:t>
      </w:r>
      <w:r w:rsidR="0009026E">
        <w:rPr>
          <w:rFonts w:ascii="Times New Roman" w:eastAsia="Times New Roman" w:hAnsi="Times New Roman" w:cs="Times New Roman"/>
          <w:color w:val="000000" w:themeColor="text1"/>
          <w:sz w:val="24"/>
          <w:szCs w:val="24"/>
        </w:rPr>
        <w:t>U</w:t>
      </w:r>
      <w:r w:rsidRPr="00047E80">
        <w:rPr>
          <w:rFonts w:ascii="Times New Roman" w:eastAsia="Times New Roman" w:hAnsi="Times New Roman" w:cs="Times New Roman"/>
          <w:color w:val="000000" w:themeColor="text1"/>
          <w:sz w:val="24"/>
          <w:szCs w:val="24"/>
        </w:rPr>
        <w:t>pper Woodford Shale) show minor enrichments in U and Mo (i.e.</w:t>
      </w:r>
      <w:r w:rsidR="003A73D4">
        <w:rPr>
          <w:rFonts w:ascii="Times New Roman" w:eastAsia="Times New Roman" w:hAnsi="Times New Roman" w:cs="Times New Roman"/>
          <w:color w:val="000000" w:themeColor="text1"/>
          <w:sz w:val="24"/>
          <w:szCs w:val="24"/>
        </w:rPr>
        <w:t>,</w:t>
      </w:r>
      <w:r w:rsidRPr="00047E80">
        <w:rPr>
          <w:rFonts w:ascii="Times New Roman" w:eastAsia="Times New Roman" w:hAnsi="Times New Roman" w:cs="Times New Roman"/>
          <w:color w:val="000000" w:themeColor="text1"/>
          <w:sz w:val="24"/>
          <w:szCs w:val="24"/>
        </w:rPr>
        <w:t xml:space="preserve"> U EFs &lt; 1), which </w:t>
      </w:r>
      <w:r w:rsidRPr="00047E80">
        <w:rPr>
          <w:rFonts w:ascii="Times New Roman" w:eastAsia="Times New Roman" w:hAnsi="Times New Roman" w:cs="Times New Roman"/>
          <w:color w:val="000000" w:themeColor="text1"/>
          <w:sz w:val="24"/>
          <w:szCs w:val="24"/>
        </w:rPr>
        <w:lastRenderedPageBreak/>
        <w:t>might be indicative of episodes of oxidizing conditions/ well circulated bottom wa</w:t>
      </w:r>
      <w:r w:rsidR="006B5277" w:rsidRPr="00047E80">
        <w:rPr>
          <w:rFonts w:ascii="Times New Roman" w:eastAsia="Times New Roman" w:hAnsi="Times New Roman" w:cs="Times New Roman"/>
          <w:color w:val="000000" w:themeColor="text1"/>
          <w:sz w:val="24"/>
          <w:szCs w:val="24"/>
        </w:rPr>
        <w:t xml:space="preserve">ter conditions (data points plot </w:t>
      </w:r>
      <w:r w:rsidRPr="00047E80">
        <w:rPr>
          <w:rFonts w:ascii="Times New Roman" w:eastAsia="Times New Roman" w:hAnsi="Times New Roman" w:cs="Times New Roman"/>
          <w:color w:val="000000" w:themeColor="text1"/>
          <w:sz w:val="24"/>
          <w:szCs w:val="24"/>
        </w:rPr>
        <w:t>off scale). The data points represente</w:t>
      </w:r>
      <w:r w:rsidR="00E4292C" w:rsidRPr="00047E80">
        <w:rPr>
          <w:rFonts w:ascii="Times New Roman" w:eastAsia="Times New Roman" w:hAnsi="Times New Roman" w:cs="Times New Roman"/>
          <w:color w:val="000000" w:themeColor="text1"/>
          <w:sz w:val="24"/>
          <w:szCs w:val="24"/>
        </w:rPr>
        <w:t xml:space="preserve">d for the </w:t>
      </w:r>
      <w:r w:rsidR="0009026E">
        <w:rPr>
          <w:rFonts w:ascii="Times New Roman" w:eastAsia="Times New Roman" w:hAnsi="Times New Roman" w:cs="Times New Roman"/>
          <w:color w:val="000000" w:themeColor="text1"/>
          <w:sz w:val="24"/>
          <w:szCs w:val="24"/>
        </w:rPr>
        <w:t>U</w:t>
      </w:r>
      <w:r w:rsidR="00E4292C" w:rsidRPr="00047E80">
        <w:rPr>
          <w:rFonts w:ascii="Times New Roman" w:eastAsia="Times New Roman" w:hAnsi="Times New Roman" w:cs="Times New Roman"/>
          <w:color w:val="000000" w:themeColor="text1"/>
          <w:sz w:val="24"/>
          <w:szCs w:val="24"/>
        </w:rPr>
        <w:t>pper Woodford Shale are</w:t>
      </w:r>
      <w:r w:rsidRPr="00047E80">
        <w:rPr>
          <w:rFonts w:ascii="Times New Roman" w:eastAsia="Times New Roman" w:hAnsi="Times New Roman" w:cs="Times New Roman"/>
          <w:color w:val="000000" w:themeColor="text1"/>
          <w:sz w:val="24"/>
          <w:szCs w:val="24"/>
        </w:rPr>
        <w:t xml:space="preserve"> composed mostly </w:t>
      </w:r>
      <w:r w:rsidR="00E4292C" w:rsidRPr="00047E80">
        <w:rPr>
          <w:rFonts w:ascii="Times New Roman" w:eastAsia="Times New Roman" w:hAnsi="Times New Roman" w:cs="Times New Roman"/>
          <w:color w:val="000000" w:themeColor="text1"/>
          <w:sz w:val="24"/>
          <w:szCs w:val="24"/>
        </w:rPr>
        <w:t>of the mudshale and mudstone</w:t>
      </w:r>
      <w:r w:rsidRPr="00047E80">
        <w:rPr>
          <w:rFonts w:ascii="Times New Roman" w:eastAsia="Times New Roman" w:hAnsi="Times New Roman" w:cs="Times New Roman"/>
          <w:color w:val="000000" w:themeColor="text1"/>
          <w:sz w:val="24"/>
          <w:szCs w:val="24"/>
        </w:rPr>
        <w:t xml:space="preserve"> lithofacies and were deposited in predominantly weakly anoxic to strongly anoxic (euxinic) conditions</w:t>
      </w:r>
      <w:r w:rsidR="006B5277" w:rsidRPr="00047E80">
        <w:rPr>
          <w:rFonts w:ascii="Times New Roman" w:eastAsia="Times New Roman" w:hAnsi="Times New Roman" w:cs="Times New Roman"/>
          <w:color w:val="000000" w:themeColor="text1"/>
          <w:sz w:val="24"/>
          <w:szCs w:val="24"/>
        </w:rPr>
        <w:t xml:space="preserve">. This confirms the interpretations of Tuner (2016) and Jones (2017), which indicates that though the </w:t>
      </w:r>
      <w:r w:rsidR="0009026E">
        <w:rPr>
          <w:rFonts w:ascii="Times New Roman" w:eastAsia="Times New Roman" w:hAnsi="Times New Roman" w:cs="Times New Roman"/>
          <w:color w:val="000000" w:themeColor="text1"/>
          <w:sz w:val="24"/>
          <w:szCs w:val="24"/>
        </w:rPr>
        <w:t>U</w:t>
      </w:r>
      <w:r w:rsidR="006B5277" w:rsidRPr="00047E80">
        <w:rPr>
          <w:rFonts w:ascii="Times New Roman" w:eastAsia="Times New Roman" w:hAnsi="Times New Roman" w:cs="Times New Roman"/>
          <w:color w:val="000000" w:themeColor="text1"/>
          <w:sz w:val="24"/>
          <w:szCs w:val="24"/>
        </w:rPr>
        <w:t>pper Woodford Shale was deposited generally in a well</w:t>
      </w:r>
      <w:r w:rsidR="003A73D4">
        <w:rPr>
          <w:rFonts w:ascii="Times New Roman" w:eastAsia="Times New Roman" w:hAnsi="Times New Roman" w:cs="Times New Roman"/>
          <w:color w:val="000000" w:themeColor="text1"/>
          <w:sz w:val="24"/>
          <w:szCs w:val="24"/>
        </w:rPr>
        <w:t>-</w:t>
      </w:r>
      <w:r w:rsidR="006B5277" w:rsidRPr="00047E80">
        <w:rPr>
          <w:rFonts w:ascii="Times New Roman" w:eastAsia="Times New Roman" w:hAnsi="Times New Roman" w:cs="Times New Roman"/>
          <w:color w:val="000000" w:themeColor="text1"/>
          <w:sz w:val="24"/>
          <w:szCs w:val="24"/>
        </w:rPr>
        <w:t xml:space="preserve">circulated marine condition, especially the uppermost </w:t>
      </w:r>
      <w:r w:rsidR="0009026E">
        <w:rPr>
          <w:rFonts w:ascii="Times New Roman" w:eastAsia="Times New Roman" w:hAnsi="Times New Roman" w:cs="Times New Roman"/>
          <w:color w:val="000000" w:themeColor="text1"/>
          <w:sz w:val="24"/>
          <w:szCs w:val="24"/>
        </w:rPr>
        <w:t>U</w:t>
      </w:r>
      <w:r w:rsidR="006B5277" w:rsidRPr="00047E80">
        <w:rPr>
          <w:rFonts w:ascii="Times New Roman" w:eastAsia="Times New Roman" w:hAnsi="Times New Roman" w:cs="Times New Roman"/>
          <w:color w:val="000000" w:themeColor="text1"/>
          <w:sz w:val="24"/>
          <w:szCs w:val="24"/>
        </w:rPr>
        <w:t>pper Woodford Shale (dominated by pure cherts), sporadic high levels of marine restriction are</w:t>
      </w:r>
      <w:r w:rsidR="00E4292C" w:rsidRPr="00047E80">
        <w:rPr>
          <w:rFonts w:ascii="Times New Roman" w:eastAsia="Times New Roman" w:hAnsi="Times New Roman" w:cs="Times New Roman"/>
          <w:color w:val="000000" w:themeColor="text1"/>
          <w:sz w:val="24"/>
          <w:szCs w:val="24"/>
        </w:rPr>
        <w:t xml:space="preserve"> also observed (also confirmed in the</w:t>
      </w:r>
      <w:r w:rsidR="006B5277" w:rsidRPr="00047E80">
        <w:rPr>
          <w:rFonts w:ascii="Times New Roman" w:eastAsia="Times New Roman" w:hAnsi="Times New Roman" w:cs="Times New Roman"/>
          <w:color w:val="000000" w:themeColor="text1"/>
          <w:sz w:val="24"/>
          <w:szCs w:val="24"/>
        </w:rPr>
        <w:t xml:space="preserve"> Ni/Co plot, </w:t>
      </w:r>
      <w:r w:rsidR="006B5277" w:rsidRPr="00047E80">
        <w:rPr>
          <w:rFonts w:ascii="Times New Roman" w:eastAsia="Times New Roman" w:hAnsi="Times New Roman" w:cs="Times New Roman"/>
          <w:b/>
          <w:color w:val="000000" w:themeColor="text1"/>
          <w:sz w:val="24"/>
          <w:szCs w:val="24"/>
        </w:rPr>
        <w:t>Figure 48</w:t>
      </w:r>
      <w:r w:rsidR="006B5277" w:rsidRPr="00047E80">
        <w:rPr>
          <w:rFonts w:ascii="Times New Roman" w:eastAsia="Times New Roman" w:hAnsi="Times New Roman" w:cs="Times New Roman"/>
          <w:color w:val="000000" w:themeColor="text1"/>
          <w:sz w:val="24"/>
          <w:szCs w:val="24"/>
        </w:rPr>
        <w:t>). These high levels of marine restriction observe</w:t>
      </w:r>
      <w:r w:rsidR="00E4292C" w:rsidRPr="00047E80">
        <w:rPr>
          <w:rFonts w:ascii="Times New Roman" w:eastAsia="Times New Roman" w:hAnsi="Times New Roman" w:cs="Times New Roman"/>
          <w:color w:val="000000" w:themeColor="text1"/>
          <w:sz w:val="24"/>
          <w:szCs w:val="24"/>
        </w:rPr>
        <w:t>d</w:t>
      </w:r>
      <w:r w:rsidR="006B5277" w:rsidRPr="00047E80">
        <w:rPr>
          <w:rFonts w:ascii="Times New Roman" w:eastAsia="Times New Roman" w:hAnsi="Times New Roman" w:cs="Times New Roman"/>
          <w:color w:val="000000" w:themeColor="text1"/>
          <w:sz w:val="24"/>
          <w:szCs w:val="24"/>
        </w:rPr>
        <w:t xml:space="preserve"> are correlative to the mudshales and mudstones present in the Upper Woodford Shale. The particulate shuttle effect that affects Mo, is observed in a few samples.</w:t>
      </w:r>
    </w:p>
    <w:p w:rsidR="00A2616C" w:rsidRPr="00047E80" w:rsidRDefault="00F377C0" w:rsidP="00A2616C">
      <w:pPr>
        <w:pStyle w:val="ListParagraph"/>
        <w:spacing w:after="0" w:line="360" w:lineRule="auto"/>
        <w:ind w:left="432" w:right="294"/>
        <w:jc w:val="center"/>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noProof/>
          <w:color w:val="000000" w:themeColor="text1"/>
          <w:sz w:val="24"/>
          <w:szCs w:val="24"/>
        </w:rPr>
        <w:lastRenderedPageBreak/>
        <w:drawing>
          <wp:inline distT="0" distB="0" distL="0" distR="0" wp14:anchorId="1899349E">
            <wp:extent cx="4695825" cy="6619135"/>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4703785" cy="6630355"/>
                    </a:xfrm>
                    <a:prstGeom prst="rect">
                      <a:avLst/>
                    </a:prstGeom>
                    <a:noFill/>
                  </pic:spPr>
                </pic:pic>
              </a:graphicData>
            </a:graphic>
          </wp:inline>
        </w:drawing>
      </w:r>
    </w:p>
    <w:p w:rsidR="00A2616C" w:rsidRDefault="006B5277" w:rsidP="00E4292C">
      <w:pPr>
        <w:pStyle w:val="ListParagraph"/>
        <w:spacing w:after="0" w:line="276" w:lineRule="auto"/>
        <w:ind w:left="0"/>
        <w:jc w:val="both"/>
        <w:rPr>
          <w:rFonts w:ascii="Times New Roman" w:eastAsia="Times New Roman" w:hAnsi="Times New Roman" w:cs="Times New Roman"/>
          <w:color w:val="000000" w:themeColor="text1"/>
          <w:sz w:val="24"/>
          <w:szCs w:val="24"/>
        </w:rPr>
      </w:pPr>
      <w:bookmarkStart w:id="121" w:name="_Hlk499177118"/>
      <w:r w:rsidRPr="00047E80">
        <w:rPr>
          <w:rFonts w:ascii="Times New Roman" w:eastAsia="Times New Roman" w:hAnsi="Times New Roman" w:cs="Times New Roman"/>
          <w:b/>
          <w:color w:val="000000" w:themeColor="text1"/>
          <w:sz w:val="24"/>
          <w:szCs w:val="24"/>
        </w:rPr>
        <w:t>F</w:t>
      </w:r>
      <w:r w:rsidR="003F5577" w:rsidRPr="00047E80">
        <w:rPr>
          <w:rFonts w:ascii="Times New Roman" w:eastAsia="Times New Roman" w:hAnsi="Times New Roman" w:cs="Times New Roman"/>
          <w:b/>
          <w:color w:val="000000" w:themeColor="text1"/>
          <w:sz w:val="24"/>
          <w:szCs w:val="24"/>
        </w:rPr>
        <w:t>igure 48</w:t>
      </w:r>
      <w:r w:rsidRPr="00047E80">
        <w:rPr>
          <w:rFonts w:ascii="Times New Roman" w:eastAsia="Times New Roman" w:hAnsi="Times New Roman" w:cs="Times New Roman"/>
          <w:b/>
          <w:color w:val="000000" w:themeColor="text1"/>
          <w:sz w:val="24"/>
          <w:szCs w:val="24"/>
        </w:rPr>
        <w:t xml:space="preserve"> A-B. </w:t>
      </w:r>
      <w:r w:rsidR="00580AF1" w:rsidRPr="00047E80">
        <w:rPr>
          <w:rFonts w:ascii="Times New Roman" w:eastAsia="Times New Roman" w:hAnsi="Times New Roman" w:cs="Times New Roman"/>
          <w:b/>
          <w:color w:val="000000" w:themeColor="text1"/>
          <w:sz w:val="24"/>
          <w:szCs w:val="24"/>
        </w:rPr>
        <w:t xml:space="preserve">A. </w:t>
      </w:r>
      <w:r w:rsidR="00F9662E" w:rsidRPr="00047E80">
        <w:rPr>
          <w:rFonts w:ascii="Times New Roman" w:eastAsia="Times New Roman" w:hAnsi="Times New Roman" w:cs="Times New Roman"/>
          <w:color w:val="000000" w:themeColor="text1"/>
          <w:sz w:val="24"/>
          <w:szCs w:val="24"/>
        </w:rPr>
        <w:t xml:space="preserve">U-EF vs. Mo-EF for modern marine environments. Green symbols represent samples form unrestricted marine facies of the eastern tropical Pacific. Red symbols represent samples from the restricted Cariaco Basin. The solid line represents the trend or patterns for the restricted and unrestricted depositional environments. The eastern tropical </w:t>
      </w:r>
      <w:r w:rsidR="003A73D4">
        <w:rPr>
          <w:rFonts w:ascii="Times New Roman" w:eastAsia="Times New Roman" w:hAnsi="Times New Roman" w:cs="Times New Roman"/>
          <w:color w:val="000000" w:themeColor="text1"/>
          <w:sz w:val="24"/>
          <w:szCs w:val="24"/>
        </w:rPr>
        <w:t>P</w:t>
      </w:r>
      <w:r w:rsidR="00F9662E" w:rsidRPr="00047E80">
        <w:rPr>
          <w:rFonts w:ascii="Times New Roman" w:eastAsia="Times New Roman" w:hAnsi="Times New Roman" w:cs="Times New Roman"/>
          <w:color w:val="000000" w:themeColor="text1"/>
          <w:sz w:val="24"/>
          <w:szCs w:val="24"/>
        </w:rPr>
        <w:t>acific sediments</w:t>
      </w:r>
      <w:r w:rsidR="00E26C83" w:rsidRPr="00047E80">
        <w:rPr>
          <w:rFonts w:ascii="Times New Roman" w:eastAsia="Times New Roman" w:hAnsi="Times New Roman" w:cs="Times New Roman"/>
          <w:color w:val="000000" w:themeColor="text1"/>
          <w:sz w:val="24"/>
          <w:szCs w:val="24"/>
        </w:rPr>
        <w:t xml:space="preserve"> show</w:t>
      </w:r>
      <w:r w:rsidR="00F9662E" w:rsidRPr="00047E80">
        <w:rPr>
          <w:rFonts w:ascii="Times New Roman" w:eastAsia="Times New Roman" w:hAnsi="Times New Roman" w:cs="Times New Roman"/>
          <w:color w:val="000000" w:themeColor="text1"/>
          <w:sz w:val="24"/>
          <w:szCs w:val="24"/>
        </w:rPr>
        <w:t xml:space="preserve"> a </w:t>
      </w:r>
      <w:r w:rsidR="00E26C83" w:rsidRPr="00047E80">
        <w:rPr>
          <w:rFonts w:ascii="Times New Roman" w:eastAsia="Times New Roman" w:hAnsi="Times New Roman" w:cs="Times New Roman"/>
          <w:color w:val="000000" w:themeColor="text1"/>
          <w:sz w:val="24"/>
          <w:szCs w:val="24"/>
        </w:rPr>
        <w:t xml:space="preserve">trend with a </w:t>
      </w:r>
      <w:r w:rsidR="00F9662E" w:rsidRPr="00047E80">
        <w:rPr>
          <w:rFonts w:ascii="Times New Roman" w:eastAsia="Times New Roman" w:hAnsi="Times New Roman" w:cs="Times New Roman"/>
          <w:color w:val="000000" w:themeColor="text1"/>
          <w:sz w:val="24"/>
          <w:szCs w:val="24"/>
        </w:rPr>
        <w:t>greater relative authigenic U, where Mo:</w:t>
      </w:r>
      <w:r w:rsidR="003A73D4">
        <w:rPr>
          <w:rFonts w:ascii="Times New Roman" w:eastAsia="Times New Roman" w:hAnsi="Times New Roman" w:cs="Times New Roman"/>
          <w:color w:val="000000" w:themeColor="text1"/>
          <w:sz w:val="24"/>
          <w:szCs w:val="24"/>
        </w:rPr>
        <w:t xml:space="preserve"> </w:t>
      </w:r>
      <w:r w:rsidR="00F9662E" w:rsidRPr="00047E80">
        <w:rPr>
          <w:rFonts w:ascii="Times New Roman" w:eastAsia="Times New Roman" w:hAnsi="Times New Roman" w:cs="Times New Roman"/>
          <w:color w:val="000000" w:themeColor="text1"/>
          <w:sz w:val="24"/>
          <w:szCs w:val="24"/>
        </w:rPr>
        <w:t xml:space="preserve">U ratios are ~ 0.1 to 0.3 x SW at low EFs, indicating suboxic conditions. </w:t>
      </w:r>
      <w:r w:rsidR="00E26C83" w:rsidRPr="00047E80">
        <w:rPr>
          <w:rFonts w:ascii="Times New Roman" w:eastAsia="Times New Roman" w:hAnsi="Times New Roman" w:cs="Times New Roman"/>
          <w:color w:val="000000" w:themeColor="text1"/>
          <w:sz w:val="24"/>
          <w:szCs w:val="24"/>
        </w:rPr>
        <w:t>Also, with a</w:t>
      </w:r>
      <w:r w:rsidR="00F9662E" w:rsidRPr="00047E80">
        <w:rPr>
          <w:rFonts w:ascii="Times New Roman" w:eastAsia="Times New Roman" w:hAnsi="Times New Roman" w:cs="Times New Roman"/>
          <w:color w:val="000000" w:themeColor="text1"/>
          <w:sz w:val="24"/>
          <w:szCs w:val="24"/>
        </w:rPr>
        <w:t xml:space="preserve"> greater relative authigenic Mo, where Mo:</w:t>
      </w:r>
      <w:r w:rsidR="003A73D4">
        <w:rPr>
          <w:rFonts w:ascii="Times New Roman" w:eastAsia="Times New Roman" w:hAnsi="Times New Roman" w:cs="Times New Roman"/>
          <w:color w:val="000000" w:themeColor="text1"/>
          <w:sz w:val="24"/>
          <w:szCs w:val="24"/>
        </w:rPr>
        <w:t xml:space="preserve"> </w:t>
      </w:r>
      <w:r w:rsidR="00F9662E" w:rsidRPr="00047E80">
        <w:rPr>
          <w:rFonts w:ascii="Times New Roman" w:eastAsia="Times New Roman" w:hAnsi="Times New Roman" w:cs="Times New Roman"/>
          <w:color w:val="000000" w:themeColor="text1"/>
          <w:sz w:val="24"/>
          <w:szCs w:val="24"/>
        </w:rPr>
        <w:t xml:space="preserve">U ratios are ~ 1 x SW at high </w:t>
      </w:r>
      <w:r w:rsidR="00E26C83" w:rsidRPr="00047E80">
        <w:rPr>
          <w:rFonts w:ascii="Times New Roman" w:eastAsia="Times New Roman" w:hAnsi="Times New Roman" w:cs="Times New Roman"/>
          <w:color w:val="000000" w:themeColor="text1"/>
          <w:sz w:val="24"/>
          <w:szCs w:val="24"/>
        </w:rPr>
        <w:t xml:space="preserve">EFs, which </w:t>
      </w:r>
      <w:r w:rsidR="00E26C83" w:rsidRPr="00047E80">
        <w:rPr>
          <w:rFonts w:ascii="Times New Roman" w:eastAsia="Times New Roman" w:hAnsi="Times New Roman" w:cs="Times New Roman"/>
          <w:color w:val="000000" w:themeColor="text1"/>
          <w:sz w:val="24"/>
          <w:szCs w:val="24"/>
        </w:rPr>
        <w:lastRenderedPageBreak/>
        <w:t>indicates</w:t>
      </w:r>
      <w:r w:rsidR="00F9662E" w:rsidRPr="00047E80">
        <w:rPr>
          <w:rFonts w:ascii="Times New Roman" w:eastAsia="Times New Roman" w:hAnsi="Times New Roman" w:cs="Times New Roman"/>
          <w:color w:val="000000" w:themeColor="text1"/>
          <w:sz w:val="24"/>
          <w:szCs w:val="24"/>
        </w:rPr>
        <w:t xml:space="preserve"> a shift from suboxic </w:t>
      </w:r>
      <w:r w:rsidR="00E26C83" w:rsidRPr="00047E80">
        <w:rPr>
          <w:rFonts w:ascii="Times New Roman" w:eastAsia="Times New Roman" w:hAnsi="Times New Roman" w:cs="Times New Roman"/>
          <w:color w:val="000000" w:themeColor="text1"/>
          <w:sz w:val="24"/>
          <w:szCs w:val="24"/>
        </w:rPr>
        <w:t xml:space="preserve">to weakly anoxic conditions. The </w:t>
      </w:r>
      <w:r w:rsidR="00F9662E" w:rsidRPr="00047E80">
        <w:rPr>
          <w:rFonts w:ascii="Times New Roman" w:eastAsia="Times New Roman" w:hAnsi="Times New Roman" w:cs="Times New Roman"/>
          <w:color w:val="000000" w:themeColor="text1"/>
          <w:sz w:val="24"/>
          <w:szCs w:val="24"/>
        </w:rPr>
        <w:t>Cariaco basin</w:t>
      </w:r>
      <w:r w:rsidR="00E26C83" w:rsidRPr="00047E80">
        <w:rPr>
          <w:rFonts w:ascii="Times New Roman" w:eastAsia="Times New Roman" w:hAnsi="Times New Roman" w:cs="Times New Roman"/>
          <w:color w:val="000000" w:themeColor="text1"/>
          <w:sz w:val="24"/>
          <w:szCs w:val="24"/>
        </w:rPr>
        <w:t xml:space="preserve"> shows a distinct trend, </w:t>
      </w:r>
      <w:r w:rsidR="00F9662E" w:rsidRPr="00047E80">
        <w:rPr>
          <w:rFonts w:ascii="Times New Roman" w:eastAsia="Times New Roman" w:hAnsi="Times New Roman" w:cs="Times New Roman"/>
          <w:color w:val="000000" w:themeColor="text1"/>
          <w:sz w:val="24"/>
          <w:szCs w:val="24"/>
        </w:rPr>
        <w:t xml:space="preserve">where </w:t>
      </w:r>
      <w:r w:rsidR="00E4292C" w:rsidRPr="00047E80">
        <w:rPr>
          <w:rFonts w:ascii="Times New Roman" w:eastAsia="Times New Roman" w:hAnsi="Times New Roman" w:cs="Times New Roman"/>
          <w:color w:val="000000" w:themeColor="text1"/>
          <w:sz w:val="24"/>
          <w:szCs w:val="24"/>
        </w:rPr>
        <w:t xml:space="preserve">there is </w:t>
      </w:r>
      <w:r w:rsidR="003A73D4">
        <w:rPr>
          <w:rFonts w:ascii="Times New Roman" w:eastAsia="Times New Roman" w:hAnsi="Times New Roman" w:cs="Times New Roman"/>
          <w:color w:val="000000" w:themeColor="text1"/>
          <w:sz w:val="24"/>
          <w:szCs w:val="24"/>
        </w:rPr>
        <w:t xml:space="preserve">a </w:t>
      </w:r>
      <w:r w:rsidR="00F9662E" w:rsidRPr="00047E80">
        <w:rPr>
          <w:rFonts w:ascii="Times New Roman" w:eastAsia="Times New Roman" w:hAnsi="Times New Roman" w:cs="Times New Roman"/>
          <w:color w:val="000000" w:themeColor="text1"/>
          <w:sz w:val="24"/>
          <w:szCs w:val="24"/>
        </w:rPr>
        <w:t xml:space="preserve">strong enrichment in Mo relative to U at all EFs. </w:t>
      </w:r>
      <w:r w:rsidR="00E26C83" w:rsidRPr="00047E80">
        <w:rPr>
          <w:rFonts w:ascii="Times New Roman" w:eastAsia="Times New Roman" w:hAnsi="Times New Roman" w:cs="Times New Roman"/>
          <w:color w:val="000000" w:themeColor="text1"/>
          <w:sz w:val="24"/>
          <w:szCs w:val="24"/>
        </w:rPr>
        <w:t xml:space="preserve">This </w:t>
      </w:r>
      <w:r w:rsidR="00FC2E10" w:rsidRPr="00047E80">
        <w:rPr>
          <w:rFonts w:ascii="Times New Roman" w:eastAsia="Times New Roman" w:hAnsi="Times New Roman" w:cs="Times New Roman"/>
          <w:color w:val="000000" w:themeColor="text1"/>
          <w:sz w:val="24"/>
          <w:szCs w:val="24"/>
        </w:rPr>
        <w:t>indicates the</w:t>
      </w:r>
      <w:r w:rsidR="00F9662E" w:rsidRPr="00047E80">
        <w:rPr>
          <w:rFonts w:ascii="Times New Roman" w:eastAsia="Times New Roman" w:hAnsi="Times New Roman" w:cs="Times New Roman"/>
          <w:color w:val="000000" w:themeColor="text1"/>
          <w:sz w:val="24"/>
          <w:szCs w:val="24"/>
        </w:rPr>
        <w:t xml:space="preserve"> process of metal-oxyhydroxide particulate shuttle that aids the transport</w:t>
      </w:r>
      <w:r w:rsidR="00E26C83" w:rsidRPr="00047E80">
        <w:rPr>
          <w:rFonts w:ascii="Times New Roman" w:eastAsia="Times New Roman" w:hAnsi="Times New Roman" w:cs="Times New Roman"/>
          <w:color w:val="000000" w:themeColor="text1"/>
          <w:sz w:val="24"/>
          <w:szCs w:val="24"/>
        </w:rPr>
        <w:t xml:space="preserve"> of aqueous Mo to the sediment. </w:t>
      </w:r>
      <w:r w:rsidR="00F9662E" w:rsidRPr="00047E80">
        <w:rPr>
          <w:rFonts w:ascii="Times New Roman" w:eastAsia="Times New Roman" w:hAnsi="Times New Roman" w:cs="Times New Roman"/>
          <w:color w:val="000000" w:themeColor="text1"/>
          <w:sz w:val="24"/>
          <w:szCs w:val="24"/>
        </w:rPr>
        <w:t>Mo:U ratios</w:t>
      </w:r>
      <w:r w:rsidR="00E26C83" w:rsidRPr="00047E80">
        <w:rPr>
          <w:rFonts w:ascii="Times New Roman" w:eastAsia="Times New Roman" w:hAnsi="Times New Roman" w:cs="Times New Roman"/>
          <w:color w:val="000000" w:themeColor="text1"/>
          <w:sz w:val="24"/>
          <w:szCs w:val="24"/>
        </w:rPr>
        <w:t xml:space="preserve"> for this trend</w:t>
      </w:r>
      <w:r w:rsidR="00F9662E" w:rsidRPr="00047E80">
        <w:rPr>
          <w:rFonts w:ascii="Times New Roman" w:eastAsia="Times New Roman" w:hAnsi="Times New Roman" w:cs="Times New Roman"/>
          <w:color w:val="000000" w:themeColor="text1"/>
          <w:sz w:val="24"/>
          <w:szCs w:val="24"/>
        </w:rPr>
        <w:t xml:space="preserve"> are 3 to 10 x SW. </w:t>
      </w:r>
      <w:r w:rsidR="00F9662E" w:rsidRPr="00047E80">
        <w:rPr>
          <w:rFonts w:ascii="Times New Roman" w:eastAsia="Times New Roman" w:hAnsi="Times New Roman" w:cs="Times New Roman"/>
          <w:b/>
          <w:color w:val="000000" w:themeColor="text1"/>
          <w:sz w:val="24"/>
          <w:szCs w:val="24"/>
        </w:rPr>
        <w:t>B.</w:t>
      </w:r>
      <w:r w:rsidR="00E26C83" w:rsidRPr="00047E80">
        <w:rPr>
          <w:rFonts w:ascii="Times New Roman" w:eastAsia="Times New Roman" w:hAnsi="Times New Roman" w:cs="Times New Roman"/>
          <w:color w:val="000000" w:themeColor="text1"/>
          <w:sz w:val="24"/>
          <w:szCs w:val="24"/>
        </w:rPr>
        <w:t xml:space="preserve"> S</w:t>
      </w:r>
      <w:r w:rsidR="00F9662E" w:rsidRPr="00047E80">
        <w:rPr>
          <w:rFonts w:ascii="Times New Roman" w:eastAsia="Times New Roman" w:hAnsi="Times New Roman" w:cs="Times New Roman"/>
          <w:color w:val="000000" w:themeColor="text1"/>
          <w:sz w:val="24"/>
          <w:szCs w:val="24"/>
        </w:rPr>
        <w:t xml:space="preserve">hows the </w:t>
      </w:r>
      <w:r w:rsidR="00E26C83" w:rsidRPr="00047E80">
        <w:rPr>
          <w:rFonts w:ascii="Times New Roman" w:eastAsia="Times New Roman" w:hAnsi="Times New Roman" w:cs="Times New Roman"/>
          <w:color w:val="000000" w:themeColor="text1"/>
          <w:sz w:val="24"/>
          <w:szCs w:val="24"/>
        </w:rPr>
        <w:t>general</w:t>
      </w:r>
      <w:r w:rsidR="00F9662E" w:rsidRPr="00047E80">
        <w:rPr>
          <w:rFonts w:ascii="Times New Roman" w:eastAsia="Times New Roman" w:hAnsi="Times New Roman" w:cs="Times New Roman"/>
          <w:color w:val="000000" w:themeColor="text1"/>
          <w:sz w:val="24"/>
          <w:szCs w:val="24"/>
        </w:rPr>
        <w:t xml:space="preserve"> patterns of U–EF vs. Mo–EF covariation in modern marine environments. The gray field represents </w:t>
      </w:r>
      <w:r w:rsidR="00E26C83" w:rsidRPr="00047E80">
        <w:rPr>
          <w:rFonts w:ascii="Times New Roman" w:eastAsia="Times New Roman" w:hAnsi="Times New Roman" w:cs="Times New Roman"/>
          <w:color w:val="000000" w:themeColor="text1"/>
          <w:sz w:val="24"/>
          <w:szCs w:val="24"/>
        </w:rPr>
        <w:t xml:space="preserve">the general trend of the </w:t>
      </w:r>
      <w:r w:rsidR="00F9662E" w:rsidRPr="00047E80">
        <w:rPr>
          <w:rFonts w:ascii="Times New Roman" w:eastAsia="Times New Roman" w:hAnsi="Times New Roman" w:cs="Times New Roman"/>
          <w:color w:val="000000" w:themeColor="text1"/>
          <w:sz w:val="24"/>
          <w:szCs w:val="24"/>
        </w:rPr>
        <w:t xml:space="preserve">eastern tropical Pacific, </w:t>
      </w:r>
      <w:r w:rsidR="00E26C83" w:rsidRPr="00047E80">
        <w:rPr>
          <w:rFonts w:ascii="Times New Roman" w:eastAsia="Times New Roman" w:hAnsi="Times New Roman" w:cs="Times New Roman"/>
          <w:color w:val="000000" w:themeColor="text1"/>
          <w:sz w:val="24"/>
          <w:szCs w:val="24"/>
        </w:rPr>
        <w:t>and the</w:t>
      </w:r>
      <w:r w:rsidR="00F9662E" w:rsidRPr="00047E80">
        <w:rPr>
          <w:rFonts w:ascii="Times New Roman" w:eastAsia="Times New Roman" w:hAnsi="Times New Roman" w:cs="Times New Roman"/>
          <w:color w:val="000000" w:themeColor="text1"/>
          <w:sz w:val="24"/>
          <w:szCs w:val="24"/>
        </w:rPr>
        <w:t xml:space="preserve"> green</w:t>
      </w:r>
      <w:r w:rsidR="00E26C83" w:rsidRPr="00047E80">
        <w:rPr>
          <w:rFonts w:ascii="Times New Roman" w:eastAsia="Times New Roman" w:hAnsi="Times New Roman" w:cs="Times New Roman"/>
          <w:color w:val="000000" w:themeColor="text1"/>
          <w:sz w:val="24"/>
          <w:szCs w:val="24"/>
        </w:rPr>
        <w:t xml:space="preserve"> </w:t>
      </w:r>
      <w:r w:rsidR="00F9662E" w:rsidRPr="00047E80">
        <w:rPr>
          <w:rFonts w:ascii="Times New Roman" w:eastAsia="Times New Roman" w:hAnsi="Times New Roman" w:cs="Times New Roman"/>
          <w:color w:val="000000" w:themeColor="text1"/>
          <w:sz w:val="24"/>
          <w:szCs w:val="24"/>
        </w:rPr>
        <w:t>field represents the “particulate shuttle” (PS) trend</w:t>
      </w:r>
      <w:r w:rsidR="00E26C83" w:rsidRPr="00047E80">
        <w:rPr>
          <w:rFonts w:ascii="Times New Roman" w:eastAsia="Times New Roman" w:hAnsi="Times New Roman" w:cs="Times New Roman"/>
          <w:color w:val="000000" w:themeColor="text1"/>
          <w:sz w:val="24"/>
          <w:szCs w:val="24"/>
        </w:rPr>
        <w:t xml:space="preserve"> for the Cariaco Basin. The </w:t>
      </w:r>
      <w:r w:rsidR="00C95F6C">
        <w:rPr>
          <w:rFonts w:ascii="Times New Roman" w:eastAsia="Times New Roman" w:hAnsi="Times New Roman" w:cs="Times New Roman"/>
          <w:color w:val="000000" w:themeColor="text1"/>
          <w:sz w:val="24"/>
          <w:szCs w:val="24"/>
        </w:rPr>
        <w:t>L</w:t>
      </w:r>
      <w:r w:rsidR="00E26C83" w:rsidRPr="00047E80">
        <w:rPr>
          <w:rFonts w:ascii="Times New Roman" w:eastAsia="Times New Roman" w:hAnsi="Times New Roman" w:cs="Times New Roman"/>
          <w:color w:val="000000" w:themeColor="text1"/>
          <w:sz w:val="24"/>
          <w:szCs w:val="24"/>
        </w:rPr>
        <w:t>ower Woodford plots from suboxic to strongly anoxic (euxinic) conditions</w:t>
      </w:r>
      <w:r w:rsidR="00FC2E10" w:rsidRPr="00047E80">
        <w:rPr>
          <w:rFonts w:ascii="Times New Roman" w:eastAsia="Times New Roman" w:hAnsi="Times New Roman" w:cs="Times New Roman"/>
          <w:color w:val="000000" w:themeColor="text1"/>
          <w:sz w:val="24"/>
          <w:szCs w:val="24"/>
        </w:rPr>
        <w:t>, with a few plotting in the particulate shuttle region.</w:t>
      </w:r>
      <w:r w:rsidR="00E26C83" w:rsidRPr="00047E80">
        <w:rPr>
          <w:rFonts w:ascii="Times New Roman" w:eastAsia="Times New Roman" w:hAnsi="Times New Roman" w:cs="Times New Roman"/>
          <w:color w:val="000000" w:themeColor="text1"/>
          <w:sz w:val="24"/>
          <w:szCs w:val="24"/>
        </w:rPr>
        <w:t xml:space="preserve"> </w:t>
      </w:r>
      <w:r w:rsidR="00FC2E10" w:rsidRPr="00047E80">
        <w:rPr>
          <w:rFonts w:ascii="Times New Roman" w:eastAsia="Times New Roman" w:hAnsi="Times New Roman" w:cs="Times New Roman"/>
          <w:color w:val="000000" w:themeColor="text1"/>
          <w:sz w:val="24"/>
          <w:szCs w:val="24"/>
        </w:rPr>
        <w:t xml:space="preserve"> Green clay shales and mixed clayshale – mudshale lithofacies of the lowermost </w:t>
      </w:r>
      <w:r w:rsidR="00C95F6C">
        <w:rPr>
          <w:rFonts w:ascii="Times New Roman" w:eastAsia="Times New Roman" w:hAnsi="Times New Roman" w:cs="Times New Roman"/>
          <w:color w:val="000000" w:themeColor="text1"/>
          <w:sz w:val="24"/>
          <w:szCs w:val="24"/>
        </w:rPr>
        <w:t>L</w:t>
      </w:r>
      <w:r w:rsidR="00FC2E10" w:rsidRPr="00047E80">
        <w:rPr>
          <w:rFonts w:ascii="Times New Roman" w:eastAsia="Times New Roman" w:hAnsi="Times New Roman" w:cs="Times New Roman"/>
          <w:color w:val="000000" w:themeColor="text1"/>
          <w:sz w:val="24"/>
          <w:szCs w:val="24"/>
        </w:rPr>
        <w:t>ower Woodford plots off</w:t>
      </w:r>
      <w:r w:rsidR="003A73D4">
        <w:rPr>
          <w:rFonts w:ascii="Times New Roman" w:eastAsia="Times New Roman" w:hAnsi="Times New Roman" w:cs="Times New Roman"/>
          <w:color w:val="000000" w:themeColor="text1"/>
          <w:sz w:val="24"/>
          <w:szCs w:val="24"/>
        </w:rPr>
        <w:t xml:space="preserve"> the</w:t>
      </w:r>
      <w:r w:rsidR="00FC2E10" w:rsidRPr="00047E80">
        <w:rPr>
          <w:rFonts w:ascii="Times New Roman" w:eastAsia="Times New Roman" w:hAnsi="Times New Roman" w:cs="Times New Roman"/>
          <w:color w:val="000000" w:themeColor="text1"/>
          <w:sz w:val="24"/>
          <w:szCs w:val="24"/>
        </w:rPr>
        <w:t xml:space="preserve"> scale, suggesting the presence of oxidative conditions. </w:t>
      </w:r>
      <w:r w:rsidR="00E26C83" w:rsidRPr="00047E80">
        <w:rPr>
          <w:rFonts w:ascii="Times New Roman" w:eastAsia="Times New Roman" w:hAnsi="Times New Roman" w:cs="Times New Roman"/>
          <w:color w:val="000000" w:themeColor="text1"/>
          <w:sz w:val="24"/>
          <w:szCs w:val="24"/>
        </w:rPr>
        <w:t xml:space="preserve">The </w:t>
      </w:r>
      <w:r w:rsidR="002359AE">
        <w:rPr>
          <w:rFonts w:ascii="Times New Roman" w:eastAsia="Times New Roman" w:hAnsi="Times New Roman" w:cs="Times New Roman"/>
          <w:color w:val="000000" w:themeColor="text1"/>
          <w:sz w:val="24"/>
          <w:szCs w:val="24"/>
        </w:rPr>
        <w:t>M</w:t>
      </w:r>
      <w:r w:rsidR="00E26C83" w:rsidRPr="00047E80">
        <w:rPr>
          <w:rFonts w:ascii="Times New Roman" w:eastAsia="Times New Roman" w:hAnsi="Times New Roman" w:cs="Times New Roman"/>
          <w:color w:val="000000" w:themeColor="text1"/>
          <w:sz w:val="24"/>
          <w:szCs w:val="24"/>
        </w:rPr>
        <w:t xml:space="preserve">iddle Woodford plots in the weakly anoxic to strongly </w:t>
      </w:r>
      <w:r w:rsidR="00FC2E10" w:rsidRPr="00047E80">
        <w:rPr>
          <w:rFonts w:ascii="Times New Roman" w:eastAsia="Times New Roman" w:hAnsi="Times New Roman" w:cs="Times New Roman"/>
          <w:color w:val="000000" w:themeColor="text1"/>
          <w:sz w:val="24"/>
          <w:szCs w:val="24"/>
        </w:rPr>
        <w:t xml:space="preserve">anoxic (euxinic) conditions. The </w:t>
      </w:r>
      <w:r w:rsidR="0009026E">
        <w:rPr>
          <w:rFonts w:ascii="Times New Roman" w:eastAsia="Times New Roman" w:hAnsi="Times New Roman" w:cs="Times New Roman"/>
          <w:color w:val="000000" w:themeColor="text1"/>
          <w:sz w:val="24"/>
          <w:szCs w:val="24"/>
        </w:rPr>
        <w:t>U</w:t>
      </w:r>
      <w:r w:rsidR="00FC2E10" w:rsidRPr="00047E80">
        <w:rPr>
          <w:rFonts w:ascii="Times New Roman" w:eastAsia="Times New Roman" w:hAnsi="Times New Roman" w:cs="Times New Roman"/>
          <w:color w:val="000000" w:themeColor="text1"/>
          <w:sz w:val="24"/>
          <w:szCs w:val="24"/>
        </w:rPr>
        <w:t xml:space="preserve">pper Woodford Shale is predominantly weakly anoxic to strongly anoxic (euxinic) (all bleached samples were excluded. Pure cherts of the uppermost </w:t>
      </w:r>
      <w:r w:rsidR="0009026E">
        <w:rPr>
          <w:rFonts w:ascii="Times New Roman" w:eastAsia="Times New Roman" w:hAnsi="Times New Roman" w:cs="Times New Roman"/>
          <w:color w:val="000000" w:themeColor="text1"/>
          <w:sz w:val="24"/>
          <w:szCs w:val="24"/>
        </w:rPr>
        <w:t>U</w:t>
      </w:r>
      <w:r w:rsidR="00FC2E10" w:rsidRPr="00047E80">
        <w:rPr>
          <w:rFonts w:ascii="Times New Roman" w:eastAsia="Times New Roman" w:hAnsi="Times New Roman" w:cs="Times New Roman"/>
          <w:color w:val="000000" w:themeColor="text1"/>
          <w:sz w:val="24"/>
          <w:szCs w:val="24"/>
        </w:rPr>
        <w:t>pper Woodford Shale plot off scale, su</w:t>
      </w:r>
      <w:r w:rsidR="00E4292C" w:rsidRPr="00047E80">
        <w:rPr>
          <w:rFonts w:ascii="Times New Roman" w:eastAsia="Times New Roman" w:hAnsi="Times New Roman" w:cs="Times New Roman"/>
          <w:color w:val="000000" w:themeColor="text1"/>
          <w:sz w:val="24"/>
          <w:szCs w:val="24"/>
        </w:rPr>
        <w:t>ggesting oxidative conditions. (</w:t>
      </w:r>
      <w:r w:rsidR="00FC2E10" w:rsidRPr="00047E80">
        <w:rPr>
          <w:rFonts w:ascii="Times New Roman" w:eastAsia="Times New Roman" w:hAnsi="Times New Roman" w:cs="Times New Roman"/>
          <w:color w:val="000000" w:themeColor="text1"/>
          <w:sz w:val="24"/>
          <w:szCs w:val="24"/>
        </w:rPr>
        <w:t>Concept Modified form Tribovillard, 2012. Adapted from Algeo and Tribovillard, 2009</w:t>
      </w:r>
      <w:r w:rsidR="00E4292C" w:rsidRPr="00047E80">
        <w:rPr>
          <w:rFonts w:ascii="Times New Roman" w:eastAsia="Times New Roman" w:hAnsi="Times New Roman" w:cs="Times New Roman"/>
          <w:color w:val="000000" w:themeColor="text1"/>
          <w:sz w:val="24"/>
          <w:szCs w:val="24"/>
        </w:rPr>
        <w:t>).</w:t>
      </w:r>
    </w:p>
    <w:p w:rsidR="00AC70F5" w:rsidRPr="00047E80" w:rsidRDefault="00AC70F5" w:rsidP="00E4292C">
      <w:pPr>
        <w:pStyle w:val="ListParagraph"/>
        <w:spacing w:after="0" w:line="276" w:lineRule="auto"/>
        <w:ind w:left="0"/>
        <w:jc w:val="both"/>
        <w:rPr>
          <w:rFonts w:ascii="Times New Roman" w:eastAsia="Times New Roman" w:hAnsi="Times New Roman" w:cs="Times New Roman"/>
          <w:color w:val="000000" w:themeColor="text1"/>
          <w:sz w:val="24"/>
          <w:szCs w:val="24"/>
        </w:rPr>
      </w:pPr>
    </w:p>
    <w:bookmarkEnd w:id="121"/>
    <w:p w:rsidR="00A2616C" w:rsidRPr="00047E80" w:rsidRDefault="00A2616C" w:rsidP="00A2616C">
      <w:pPr>
        <w:spacing w:after="0" w:line="360" w:lineRule="auto"/>
        <w:ind w:right="294"/>
        <w:rPr>
          <w:rFonts w:ascii="Times New Roman" w:eastAsia="Times New Roman" w:hAnsi="Times New Roman" w:cs="Times New Roman"/>
          <w:b/>
          <w:color w:val="000000" w:themeColor="text1"/>
          <w:sz w:val="24"/>
          <w:szCs w:val="24"/>
        </w:rPr>
      </w:pPr>
    </w:p>
    <w:p w:rsidR="00B20C06" w:rsidRPr="005263BB" w:rsidRDefault="00A2616C" w:rsidP="005263BB">
      <w:pPr>
        <w:pStyle w:val="ListParagraph"/>
        <w:numPr>
          <w:ilvl w:val="0"/>
          <w:numId w:val="13"/>
        </w:numPr>
        <w:spacing w:after="0" w:line="480" w:lineRule="auto"/>
        <w:rPr>
          <w:rFonts w:ascii="Times New Roman" w:eastAsia="Times New Roman" w:hAnsi="Times New Roman" w:cs="Times New Roman"/>
          <w:b/>
          <w:color w:val="000000" w:themeColor="text1"/>
          <w:sz w:val="24"/>
          <w:szCs w:val="24"/>
        </w:rPr>
      </w:pPr>
      <w:r w:rsidRPr="00047E80">
        <w:rPr>
          <w:rFonts w:ascii="Times New Roman" w:eastAsia="Times New Roman" w:hAnsi="Times New Roman" w:cs="Times New Roman"/>
          <w:b/>
          <w:color w:val="000000" w:themeColor="text1"/>
          <w:sz w:val="24"/>
          <w:szCs w:val="24"/>
        </w:rPr>
        <w:t xml:space="preserve">Application of Mo-TOC </w:t>
      </w:r>
      <w:r w:rsidR="006232B7" w:rsidRPr="00047E80">
        <w:rPr>
          <w:rFonts w:ascii="Times New Roman" w:eastAsia="Times New Roman" w:hAnsi="Times New Roman" w:cs="Times New Roman"/>
          <w:b/>
          <w:color w:val="000000" w:themeColor="text1"/>
          <w:sz w:val="24"/>
          <w:szCs w:val="24"/>
        </w:rPr>
        <w:t>C</w:t>
      </w:r>
      <w:r w:rsidRPr="00047E80">
        <w:rPr>
          <w:rFonts w:ascii="Times New Roman" w:eastAsia="Times New Roman" w:hAnsi="Times New Roman" w:cs="Times New Roman"/>
          <w:b/>
          <w:color w:val="000000" w:themeColor="text1"/>
          <w:sz w:val="24"/>
          <w:szCs w:val="24"/>
        </w:rPr>
        <w:t xml:space="preserve">ovariation to </w:t>
      </w:r>
      <w:r w:rsidR="006232B7" w:rsidRPr="00047E80">
        <w:rPr>
          <w:rFonts w:ascii="Times New Roman" w:eastAsia="Times New Roman" w:hAnsi="Times New Roman" w:cs="Times New Roman"/>
          <w:b/>
          <w:color w:val="000000" w:themeColor="text1"/>
          <w:sz w:val="24"/>
          <w:szCs w:val="24"/>
        </w:rPr>
        <w:t>U</w:t>
      </w:r>
      <w:r w:rsidRPr="00047E80">
        <w:rPr>
          <w:rFonts w:ascii="Times New Roman" w:eastAsia="Times New Roman" w:hAnsi="Times New Roman" w:cs="Times New Roman"/>
          <w:b/>
          <w:color w:val="000000" w:themeColor="text1"/>
          <w:sz w:val="24"/>
          <w:szCs w:val="24"/>
        </w:rPr>
        <w:t xml:space="preserve">nderstanding the </w:t>
      </w:r>
      <w:r w:rsidR="006232B7" w:rsidRPr="00047E80">
        <w:rPr>
          <w:rFonts w:ascii="Times New Roman" w:eastAsia="Times New Roman" w:hAnsi="Times New Roman" w:cs="Times New Roman"/>
          <w:b/>
          <w:color w:val="000000" w:themeColor="text1"/>
          <w:sz w:val="24"/>
          <w:szCs w:val="24"/>
        </w:rPr>
        <w:t>D</w:t>
      </w:r>
      <w:r w:rsidRPr="00047E80">
        <w:rPr>
          <w:rFonts w:ascii="Times New Roman" w:eastAsia="Times New Roman" w:hAnsi="Times New Roman" w:cs="Times New Roman"/>
          <w:b/>
          <w:color w:val="000000" w:themeColor="text1"/>
          <w:sz w:val="24"/>
          <w:szCs w:val="24"/>
        </w:rPr>
        <w:t xml:space="preserve">egree of </w:t>
      </w:r>
      <w:r w:rsidR="006232B7" w:rsidRPr="00047E80">
        <w:rPr>
          <w:rFonts w:ascii="Times New Roman" w:eastAsia="Times New Roman" w:hAnsi="Times New Roman" w:cs="Times New Roman"/>
          <w:b/>
          <w:color w:val="000000" w:themeColor="text1"/>
          <w:sz w:val="24"/>
          <w:szCs w:val="24"/>
        </w:rPr>
        <w:t>W</w:t>
      </w:r>
      <w:r w:rsidRPr="00047E80">
        <w:rPr>
          <w:rFonts w:ascii="Times New Roman" w:eastAsia="Times New Roman" w:hAnsi="Times New Roman" w:cs="Times New Roman"/>
          <w:b/>
          <w:color w:val="000000" w:themeColor="text1"/>
          <w:sz w:val="24"/>
          <w:szCs w:val="24"/>
        </w:rPr>
        <w:t xml:space="preserve">ater </w:t>
      </w:r>
      <w:r w:rsidR="006232B7" w:rsidRPr="00047E80">
        <w:rPr>
          <w:rFonts w:ascii="Times New Roman" w:eastAsia="Times New Roman" w:hAnsi="Times New Roman" w:cs="Times New Roman"/>
          <w:b/>
          <w:color w:val="000000" w:themeColor="text1"/>
          <w:sz w:val="24"/>
          <w:szCs w:val="24"/>
        </w:rPr>
        <w:t>M</w:t>
      </w:r>
      <w:r w:rsidRPr="00047E80">
        <w:rPr>
          <w:rFonts w:ascii="Times New Roman" w:eastAsia="Times New Roman" w:hAnsi="Times New Roman" w:cs="Times New Roman"/>
          <w:b/>
          <w:color w:val="000000" w:themeColor="text1"/>
          <w:sz w:val="24"/>
          <w:szCs w:val="24"/>
        </w:rPr>
        <w:t xml:space="preserve">ass </w:t>
      </w:r>
      <w:r w:rsidR="006232B7" w:rsidRPr="00047E80">
        <w:rPr>
          <w:rFonts w:ascii="Times New Roman" w:eastAsia="Times New Roman" w:hAnsi="Times New Roman" w:cs="Times New Roman"/>
          <w:b/>
          <w:color w:val="000000" w:themeColor="text1"/>
          <w:sz w:val="24"/>
          <w:szCs w:val="24"/>
        </w:rPr>
        <w:t>R</w:t>
      </w:r>
      <w:r w:rsidRPr="00047E80">
        <w:rPr>
          <w:rFonts w:ascii="Times New Roman" w:eastAsia="Times New Roman" w:hAnsi="Times New Roman" w:cs="Times New Roman"/>
          <w:b/>
          <w:color w:val="000000" w:themeColor="text1"/>
          <w:sz w:val="24"/>
          <w:szCs w:val="24"/>
        </w:rPr>
        <w:t xml:space="preserve">estriction </w:t>
      </w:r>
    </w:p>
    <w:p w:rsidR="00A2616C" w:rsidRPr="00047E80" w:rsidRDefault="00A2616C" w:rsidP="00A2616C">
      <w:pPr>
        <w:spacing w:after="0" w:line="360" w:lineRule="auto"/>
        <w:ind w:right="294"/>
        <w:jc w:val="both"/>
        <w:rPr>
          <w:rFonts w:ascii="Times New Roman" w:eastAsia="Times New Roman" w:hAnsi="Times New Roman" w:cs="Times New Roman"/>
          <w:b/>
          <w:i/>
          <w:color w:val="000000" w:themeColor="text1"/>
          <w:sz w:val="24"/>
          <w:szCs w:val="24"/>
        </w:rPr>
      </w:pPr>
      <w:r w:rsidRPr="00047E80">
        <w:rPr>
          <w:rFonts w:ascii="Times New Roman" w:eastAsia="Times New Roman" w:hAnsi="Times New Roman" w:cs="Times New Roman"/>
          <w:b/>
          <w:i/>
          <w:color w:val="000000" w:themeColor="text1"/>
          <w:sz w:val="24"/>
          <w:szCs w:val="24"/>
        </w:rPr>
        <w:t>Mo/TOC ratios in modern marine systems</w:t>
      </w:r>
    </w:p>
    <w:p w:rsidR="00A2616C" w:rsidRPr="00047E80" w:rsidRDefault="00A2616C" w:rsidP="00E4292C">
      <w:pPr>
        <w:pStyle w:val="ListParagraph"/>
        <w:spacing w:after="0" w:line="480" w:lineRule="auto"/>
        <w:ind w:left="0" w:firstLine="720"/>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The use of trace-metal-TOC ratios in understanding the degree of water mass restriction to anoxic marine environments has been demonstrated by Algeo and Lyons (2006), Algeo and Rowe (2012), Tribovillard et al</w:t>
      </w:r>
      <w:r w:rsidR="00F377C0">
        <w:rPr>
          <w:rFonts w:ascii="Times New Roman" w:eastAsia="Times New Roman" w:hAnsi="Times New Roman" w:cs="Times New Roman"/>
          <w:color w:val="000000" w:themeColor="text1"/>
          <w:sz w:val="24"/>
          <w:szCs w:val="24"/>
        </w:rPr>
        <w:t>.</w:t>
      </w:r>
      <w:r w:rsidRPr="00047E80">
        <w:rPr>
          <w:rFonts w:ascii="Times New Roman" w:eastAsia="Times New Roman" w:hAnsi="Times New Roman" w:cs="Times New Roman"/>
          <w:color w:val="000000" w:themeColor="text1"/>
          <w:sz w:val="24"/>
          <w:szCs w:val="24"/>
        </w:rPr>
        <w:t xml:space="preserve"> (2012), and others. More recently, this same idea has been applied to the Woodford Shale in the Arkoma Basin by Turner (2016). These studies have shown the positive relationship between the drawdown of aqueous Mo</w:t>
      </w:r>
      <w:r w:rsidR="003F5577" w:rsidRPr="00047E80">
        <w:rPr>
          <w:rFonts w:ascii="Times New Roman" w:eastAsia="Times New Roman" w:hAnsi="Times New Roman" w:cs="Times New Roman"/>
          <w:color w:val="000000" w:themeColor="text1"/>
          <w:sz w:val="24"/>
          <w:szCs w:val="24"/>
        </w:rPr>
        <w:t xml:space="preserve"> into the sediments and TOC. Thus,</w:t>
      </w:r>
      <w:r w:rsidRPr="00047E80">
        <w:rPr>
          <w:rFonts w:ascii="Times New Roman" w:eastAsia="Times New Roman" w:hAnsi="Times New Roman" w:cs="Times New Roman"/>
          <w:color w:val="000000" w:themeColor="text1"/>
          <w:sz w:val="24"/>
          <w:szCs w:val="24"/>
        </w:rPr>
        <w:t xml:space="preserve"> the validity of this positive relationship was confirmed in </w:t>
      </w:r>
      <w:r w:rsidR="003F5577" w:rsidRPr="00047E80">
        <w:rPr>
          <w:rFonts w:ascii="Times New Roman" w:eastAsia="Times New Roman" w:hAnsi="Times New Roman" w:cs="Times New Roman"/>
          <w:b/>
          <w:color w:val="000000" w:themeColor="text1"/>
          <w:sz w:val="24"/>
          <w:szCs w:val="24"/>
        </w:rPr>
        <w:t>Figure 49</w:t>
      </w:r>
      <w:r w:rsidRPr="00047E80">
        <w:rPr>
          <w:rFonts w:ascii="Times New Roman" w:eastAsia="Times New Roman" w:hAnsi="Times New Roman" w:cs="Times New Roman"/>
          <w:color w:val="000000" w:themeColor="text1"/>
          <w:sz w:val="24"/>
          <w:szCs w:val="24"/>
        </w:rPr>
        <w:t xml:space="preserve">, where Mo is observed to have the strongest positive correlation with TOC, in relation to other trace elements. </w:t>
      </w:r>
    </w:p>
    <w:p w:rsidR="00A2616C" w:rsidRPr="00047E80" w:rsidRDefault="00A2616C" w:rsidP="00E4292C">
      <w:pPr>
        <w:pStyle w:val="ListParagraph"/>
        <w:spacing w:after="0" w:line="480" w:lineRule="auto"/>
        <w:ind w:left="0" w:firstLine="720"/>
        <w:jc w:val="both"/>
        <w:rPr>
          <w:rFonts w:ascii="Times New Roman" w:hAnsi="Times New Roman" w:cs="Times New Roman"/>
          <w:color w:val="000000" w:themeColor="text1"/>
          <w:sz w:val="24"/>
          <w:szCs w:val="24"/>
        </w:rPr>
      </w:pPr>
      <w:r w:rsidRPr="00047E80">
        <w:rPr>
          <w:rFonts w:ascii="Times New Roman" w:hAnsi="Times New Roman" w:cs="Times New Roman"/>
          <w:color w:val="000000" w:themeColor="text1"/>
          <w:sz w:val="24"/>
          <w:szCs w:val="24"/>
        </w:rPr>
        <w:t xml:space="preserve">Algeo and Lyons (2006) analyzed a spectrum of aqueous chemical conditions represented by different modern anoxic silled marine basins such as the Black Sea, </w:t>
      </w:r>
      <w:r w:rsidRPr="00047E80">
        <w:rPr>
          <w:rFonts w:ascii="Times New Roman" w:hAnsi="Times New Roman" w:cs="Times New Roman"/>
          <w:color w:val="000000" w:themeColor="text1"/>
          <w:sz w:val="24"/>
          <w:szCs w:val="24"/>
        </w:rPr>
        <w:lastRenderedPageBreak/>
        <w:t>Framvaren Fjord, Cariaco Basin, and the Saanich Inlet. Each basin has different degrees of basin restriction and connection with oceanic circulation patterns</w:t>
      </w:r>
      <w:r w:rsidRPr="00047E80">
        <w:rPr>
          <w:rFonts w:ascii="Times New Roman" w:eastAsia="Times New Roman" w:hAnsi="Times New Roman" w:cs="Times New Roman"/>
          <w:color w:val="000000" w:themeColor="text1"/>
          <w:sz w:val="24"/>
          <w:szCs w:val="24"/>
        </w:rPr>
        <w:t>, and comparing the Mo-TOC covariation between these modern silled basin</w:t>
      </w:r>
      <w:r w:rsidR="003F5577" w:rsidRPr="00047E80">
        <w:rPr>
          <w:rFonts w:ascii="Times New Roman" w:eastAsia="Times New Roman" w:hAnsi="Times New Roman" w:cs="Times New Roman"/>
          <w:color w:val="000000" w:themeColor="text1"/>
          <w:sz w:val="24"/>
          <w:szCs w:val="24"/>
        </w:rPr>
        <w:t>s</w:t>
      </w:r>
      <w:r w:rsidRPr="00047E80">
        <w:rPr>
          <w:rFonts w:ascii="Times New Roman" w:hAnsi="Times New Roman" w:cs="Times New Roman"/>
          <w:color w:val="000000" w:themeColor="text1"/>
          <w:sz w:val="24"/>
          <w:szCs w:val="24"/>
        </w:rPr>
        <w:t xml:space="preserve"> to that of the Woodford Shale can aid in making inferences on the depositional conditions of the Woodford Shale. </w:t>
      </w:r>
    </w:p>
    <w:p w:rsidR="00A2616C" w:rsidRPr="00047E80" w:rsidRDefault="00A2616C" w:rsidP="00A2616C">
      <w:pPr>
        <w:spacing w:after="0" w:line="360" w:lineRule="auto"/>
        <w:jc w:val="both"/>
        <w:rPr>
          <w:rFonts w:ascii="Times New Roman" w:eastAsia="Times New Roman" w:hAnsi="Times New Roman" w:cs="Times New Roman"/>
          <w:color w:val="000000" w:themeColor="text1"/>
          <w:sz w:val="24"/>
          <w:szCs w:val="24"/>
        </w:rPr>
      </w:pPr>
    </w:p>
    <w:p w:rsidR="00A2616C" w:rsidRPr="00047E80" w:rsidRDefault="00A2616C" w:rsidP="00A2616C">
      <w:pPr>
        <w:spacing w:after="0" w:line="360" w:lineRule="auto"/>
        <w:jc w:val="both"/>
        <w:rPr>
          <w:rFonts w:ascii="Times New Roman" w:eastAsia="Times New Roman" w:hAnsi="Times New Roman" w:cs="Times New Roman"/>
          <w:b/>
          <w:color w:val="000000" w:themeColor="text1"/>
          <w:sz w:val="24"/>
          <w:szCs w:val="24"/>
        </w:rPr>
      </w:pPr>
      <w:r w:rsidRPr="00047E80">
        <w:rPr>
          <w:rFonts w:ascii="Times New Roman" w:eastAsia="Times New Roman" w:hAnsi="Times New Roman" w:cs="Times New Roman"/>
          <w:b/>
          <w:i/>
          <w:color w:val="000000" w:themeColor="text1"/>
          <w:sz w:val="24"/>
          <w:szCs w:val="24"/>
        </w:rPr>
        <w:t>Interpretations</w:t>
      </w:r>
    </w:p>
    <w:p w:rsidR="00A2616C" w:rsidRPr="00047E80" w:rsidRDefault="00A2616C" w:rsidP="003F5577">
      <w:pPr>
        <w:pStyle w:val="ListParagraph"/>
        <w:spacing w:after="0" w:line="480" w:lineRule="auto"/>
        <w:ind w:left="0" w:firstLine="720"/>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 xml:space="preserve">Mo-TOC cross-plots, with resulting regression lines (representing varying degrees of mass restriction with time) for the lower, middle, and </w:t>
      </w:r>
      <w:r w:rsidR="0009026E">
        <w:rPr>
          <w:rFonts w:ascii="Times New Roman" w:eastAsia="Times New Roman" w:hAnsi="Times New Roman" w:cs="Times New Roman"/>
          <w:color w:val="000000" w:themeColor="text1"/>
          <w:sz w:val="24"/>
          <w:szCs w:val="24"/>
        </w:rPr>
        <w:t>U</w:t>
      </w:r>
      <w:r w:rsidRPr="00047E80">
        <w:rPr>
          <w:rFonts w:ascii="Times New Roman" w:eastAsia="Times New Roman" w:hAnsi="Times New Roman" w:cs="Times New Roman"/>
          <w:color w:val="000000" w:themeColor="text1"/>
          <w:sz w:val="24"/>
          <w:szCs w:val="24"/>
        </w:rPr>
        <w:t>pper Woodford Shale members shows that the Woodford Shale falls between the Cariaco basin, a</w:t>
      </w:r>
      <w:r w:rsidR="00FC2E10" w:rsidRPr="00047E80">
        <w:rPr>
          <w:rFonts w:ascii="Times New Roman" w:eastAsia="Times New Roman" w:hAnsi="Times New Roman" w:cs="Times New Roman"/>
          <w:color w:val="000000" w:themeColor="text1"/>
          <w:sz w:val="24"/>
          <w:szCs w:val="24"/>
        </w:rPr>
        <w:t>nd the Framvaren Fjord (</w:t>
      </w:r>
      <w:r w:rsidR="003F5577" w:rsidRPr="00047E80">
        <w:rPr>
          <w:rFonts w:ascii="Times New Roman" w:eastAsia="Times New Roman" w:hAnsi="Times New Roman" w:cs="Times New Roman"/>
          <w:b/>
          <w:color w:val="000000" w:themeColor="text1"/>
          <w:sz w:val="24"/>
          <w:szCs w:val="24"/>
        </w:rPr>
        <w:t>Figure 49</w:t>
      </w:r>
      <w:r w:rsidRPr="00047E80">
        <w:rPr>
          <w:rFonts w:ascii="Times New Roman" w:eastAsia="Times New Roman" w:hAnsi="Times New Roman" w:cs="Times New Roman"/>
          <w:color w:val="000000" w:themeColor="text1"/>
          <w:sz w:val="24"/>
          <w:szCs w:val="24"/>
        </w:rPr>
        <w:t xml:space="preserve">), which suggests </w:t>
      </w:r>
      <w:r w:rsidR="003F5577" w:rsidRPr="00047E80">
        <w:rPr>
          <w:rFonts w:ascii="Times New Roman" w:eastAsia="Times New Roman" w:hAnsi="Times New Roman" w:cs="Times New Roman"/>
          <w:color w:val="000000" w:themeColor="text1"/>
          <w:sz w:val="24"/>
          <w:szCs w:val="24"/>
        </w:rPr>
        <w:t xml:space="preserve">varying basin restrictions during the deposition of the Woodford Shale. </w:t>
      </w:r>
      <w:r w:rsidRPr="00047E80">
        <w:rPr>
          <w:rFonts w:ascii="Times New Roman" w:eastAsia="Times New Roman" w:hAnsi="Times New Roman" w:cs="Times New Roman"/>
          <w:color w:val="000000" w:themeColor="text1"/>
          <w:sz w:val="24"/>
          <w:szCs w:val="24"/>
        </w:rPr>
        <w:t xml:space="preserve"> These results are in line with the interpretations of the depositional conditions of the Woodford Shale in the Arkoma Basin in Turner (2016).</w:t>
      </w:r>
    </w:p>
    <w:p w:rsidR="00FC2E10" w:rsidRPr="00047E80" w:rsidRDefault="00FC2E10" w:rsidP="003F5577">
      <w:pPr>
        <w:pStyle w:val="ListParagraph"/>
        <w:spacing w:after="0" w:line="480" w:lineRule="auto"/>
        <w:ind w:left="0" w:firstLine="720"/>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 xml:space="preserve">The </w:t>
      </w:r>
      <w:r w:rsidR="00C95F6C">
        <w:rPr>
          <w:rFonts w:ascii="Times New Roman" w:eastAsia="Times New Roman" w:hAnsi="Times New Roman" w:cs="Times New Roman"/>
          <w:color w:val="000000" w:themeColor="text1"/>
          <w:sz w:val="24"/>
          <w:szCs w:val="24"/>
        </w:rPr>
        <w:t>L</w:t>
      </w:r>
      <w:r w:rsidRPr="00047E80">
        <w:rPr>
          <w:rFonts w:ascii="Times New Roman" w:eastAsia="Times New Roman" w:hAnsi="Times New Roman" w:cs="Times New Roman"/>
          <w:color w:val="000000" w:themeColor="text1"/>
          <w:sz w:val="24"/>
          <w:szCs w:val="24"/>
        </w:rPr>
        <w:t>ower Woodford Shale is the most similar to the degree of mass water restriction to the modern basin, Framvaren Fjord of Norway (</w:t>
      </w:r>
      <w:r w:rsidR="003F5577" w:rsidRPr="00047E80">
        <w:rPr>
          <w:rFonts w:ascii="Times New Roman" w:eastAsia="Times New Roman" w:hAnsi="Times New Roman" w:cs="Times New Roman"/>
          <w:b/>
          <w:color w:val="000000" w:themeColor="text1"/>
          <w:sz w:val="24"/>
          <w:szCs w:val="24"/>
        </w:rPr>
        <w:t>Figure 49</w:t>
      </w:r>
      <w:r w:rsidRPr="00047E80">
        <w:rPr>
          <w:rFonts w:ascii="Times New Roman" w:eastAsia="Times New Roman" w:hAnsi="Times New Roman" w:cs="Times New Roman"/>
          <w:color w:val="000000" w:themeColor="text1"/>
          <w:sz w:val="24"/>
          <w:szCs w:val="24"/>
        </w:rPr>
        <w:t xml:space="preserve">). The Framvaren Fjord is a relatively shallow anoxic basin, allowing organic material to reach the sediments with minimal mineralization. </w:t>
      </w:r>
      <w:r w:rsidRPr="00047E80">
        <w:rPr>
          <w:rFonts w:ascii="Times New Roman" w:hAnsi="Times New Roman" w:cs="Times New Roman"/>
          <w:color w:val="000000" w:themeColor="text1"/>
          <w:sz w:val="24"/>
          <w:szCs w:val="24"/>
        </w:rPr>
        <w:t xml:space="preserve">The Framvaren Fjord and the Woodford </w:t>
      </w:r>
      <w:r w:rsidR="003F5577" w:rsidRPr="00047E80">
        <w:rPr>
          <w:rFonts w:ascii="Times New Roman" w:hAnsi="Times New Roman" w:cs="Times New Roman"/>
          <w:color w:val="000000" w:themeColor="text1"/>
          <w:sz w:val="24"/>
          <w:szCs w:val="24"/>
        </w:rPr>
        <w:t>Shale both represent long</w:t>
      </w:r>
      <w:r w:rsidR="00F377C0">
        <w:rPr>
          <w:rFonts w:ascii="Times New Roman" w:hAnsi="Times New Roman" w:cs="Times New Roman"/>
          <w:color w:val="000000" w:themeColor="text1"/>
          <w:sz w:val="24"/>
          <w:szCs w:val="24"/>
        </w:rPr>
        <w:t>-</w:t>
      </w:r>
      <w:r w:rsidR="003F5577" w:rsidRPr="00047E80">
        <w:rPr>
          <w:rFonts w:ascii="Times New Roman" w:hAnsi="Times New Roman" w:cs="Times New Roman"/>
          <w:color w:val="000000" w:themeColor="text1"/>
          <w:sz w:val="24"/>
          <w:szCs w:val="24"/>
        </w:rPr>
        <w:t>term 2</w:t>
      </w:r>
      <w:r w:rsidR="003F5577" w:rsidRPr="00047E80">
        <w:rPr>
          <w:rFonts w:ascii="Times New Roman" w:hAnsi="Times New Roman" w:cs="Times New Roman"/>
          <w:color w:val="000000" w:themeColor="text1"/>
          <w:sz w:val="24"/>
          <w:szCs w:val="24"/>
          <w:vertAlign w:val="superscript"/>
        </w:rPr>
        <w:t xml:space="preserve">nd </w:t>
      </w:r>
      <w:r w:rsidRPr="00047E80">
        <w:rPr>
          <w:rFonts w:ascii="Times New Roman" w:hAnsi="Times New Roman" w:cs="Times New Roman"/>
          <w:color w:val="000000" w:themeColor="text1"/>
          <w:sz w:val="24"/>
          <w:szCs w:val="24"/>
        </w:rPr>
        <w:t>order transgres</w:t>
      </w:r>
      <w:r w:rsidR="003F5577" w:rsidRPr="00047E80">
        <w:rPr>
          <w:rFonts w:ascii="Times New Roman" w:hAnsi="Times New Roman" w:cs="Times New Roman"/>
          <w:color w:val="000000" w:themeColor="text1"/>
          <w:sz w:val="24"/>
          <w:szCs w:val="24"/>
        </w:rPr>
        <w:t>sive deposits, superimposed by 3</w:t>
      </w:r>
      <w:r w:rsidR="003F5577" w:rsidRPr="00047E80">
        <w:rPr>
          <w:rFonts w:ascii="Times New Roman" w:hAnsi="Times New Roman" w:cs="Times New Roman"/>
          <w:color w:val="000000" w:themeColor="text1"/>
          <w:sz w:val="24"/>
          <w:szCs w:val="24"/>
          <w:vertAlign w:val="superscript"/>
        </w:rPr>
        <w:t>rd</w:t>
      </w:r>
      <w:r w:rsidR="003F5577" w:rsidRPr="00047E80">
        <w:rPr>
          <w:rFonts w:ascii="Times New Roman" w:hAnsi="Times New Roman" w:cs="Times New Roman"/>
          <w:color w:val="000000" w:themeColor="text1"/>
          <w:sz w:val="24"/>
          <w:szCs w:val="24"/>
        </w:rPr>
        <w:t>–</w:t>
      </w:r>
      <w:r w:rsidRPr="00047E80">
        <w:rPr>
          <w:rFonts w:ascii="Times New Roman" w:hAnsi="Times New Roman" w:cs="Times New Roman"/>
          <w:color w:val="000000" w:themeColor="text1"/>
          <w:sz w:val="24"/>
          <w:szCs w:val="24"/>
        </w:rPr>
        <w:t>4</w:t>
      </w:r>
      <w:r w:rsidRPr="00047E80">
        <w:rPr>
          <w:rFonts w:ascii="Times New Roman" w:hAnsi="Times New Roman" w:cs="Times New Roman"/>
          <w:color w:val="000000" w:themeColor="text1"/>
          <w:sz w:val="24"/>
          <w:szCs w:val="24"/>
          <w:vertAlign w:val="superscript"/>
        </w:rPr>
        <w:t>th</w:t>
      </w:r>
      <w:r w:rsidRPr="00047E80">
        <w:rPr>
          <w:rFonts w:ascii="Times New Roman" w:hAnsi="Times New Roman" w:cs="Times New Roman"/>
          <w:color w:val="000000" w:themeColor="text1"/>
          <w:sz w:val="24"/>
          <w:szCs w:val="24"/>
        </w:rPr>
        <w:t xml:space="preserve"> order higher frequency regression and transgression. The Framvaren Fjord represents transgressive deposits within an incised valley (similar to the </w:t>
      </w:r>
      <w:r w:rsidR="00573000">
        <w:rPr>
          <w:rFonts w:ascii="Times New Roman" w:hAnsi="Times New Roman" w:cs="Times New Roman"/>
          <w:color w:val="000000" w:themeColor="text1"/>
          <w:sz w:val="24"/>
          <w:szCs w:val="24"/>
        </w:rPr>
        <w:t>s</w:t>
      </w:r>
      <w:r w:rsidRPr="00047E80">
        <w:rPr>
          <w:rFonts w:ascii="Times New Roman" w:hAnsi="Times New Roman" w:cs="Times New Roman"/>
          <w:color w:val="000000" w:themeColor="text1"/>
          <w:sz w:val="24"/>
          <w:szCs w:val="24"/>
        </w:rPr>
        <w:t>hale in the Arkoma Basin (Turner, 2016)), and the Woodford Shale in the Ardmore Basin represents in fill within the karst features of the underling Hunton Group.</w:t>
      </w:r>
    </w:p>
    <w:p w:rsidR="00FC2E10" w:rsidRPr="00047E80" w:rsidRDefault="00FC2E10" w:rsidP="003F5577">
      <w:pPr>
        <w:pStyle w:val="ListParagraph"/>
        <w:spacing w:after="0" w:line="480" w:lineRule="auto"/>
        <w:ind w:left="0" w:firstLine="720"/>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 xml:space="preserve">The </w:t>
      </w:r>
      <w:r w:rsidR="003F5577" w:rsidRPr="00047E80">
        <w:rPr>
          <w:rFonts w:ascii="Times New Roman" w:eastAsia="Times New Roman" w:hAnsi="Times New Roman" w:cs="Times New Roman"/>
          <w:color w:val="000000" w:themeColor="text1"/>
          <w:sz w:val="24"/>
          <w:szCs w:val="24"/>
        </w:rPr>
        <w:t>Framvaren Fjord</w:t>
      </w:r>
      <w:r w:rsidRPr="00047E80">
        <w:rPr>
          <w:rFonts w:ascii="Times New Roman" w:eastAsia="Times New Roman" w:hAnsi="Times New Roman" w:cs="Times New Roman"/>
          <w:color w:val="000000" w:themeColor="text1"/>
          <w:sz w:val="24"/>
          <w:szCs w:val="24"/>
        </w:rPr>
        <w:t xml:space="preserve"> at the en</w:t>
      </w:r>
      <w:r w:rsidR="003F5577" w:rsidRPr="00047E80">
        <w:rPr>
          <w:rFonts w:ascii="Times New Roman" w:eastAsia="Times New Roman" w:hAnsi="Times New Roman" w:cs="Times New Roman"/>
          <w:color w:val="000000" w:themeColor="text1"/>
          <w:sz w:val="24"/>
          <w:szCs w:val="24"/>
        </w:rPr>
        <w:t>d of the last glaciation period</w:t>
      </w:r>
      <w:r w:rsidRPr="00047E80">
        <w:rPr>
          <w:rFonts w:ascii="Times New Roman" w:eastAsia="Times New Roman" w:hAnsi="Times New Roman" w:cs="Times New Roman"/>
          <w:color w:val="000000" w:themeColor="text1"/>
          <w:sz w:val="24"/>
          <w:szCs w:val="24"/>
        </w:rPr>
        <w:t xml:space="preserve"> was cut-off from the open sea, forming a meromictic lake, replacing marine organisms with fresh water organisms. In 1850, to once again connect the lake to the open ocean, a channel was </w:t>
      </w:r>
      <w:r w:rsidRPr="00047E80">
        <w:rPr>
          <w:rFonts w:ascii="Times New Roman" w:eastAsia="Times New Roman" w:hAnsi="Times New Roman" w:cs="Times New Roman"/>
          <w:color w:val="000000" w:themeColor="text1"/>
          <w:sz w:val="24"/>
          <w:szCs w:val="24"/>
        </w:rPr>
        <w:lastRenderedPageBreak/>
        <w:t xml:space="preserve">constructed, and as a result, sea water replaced freshwater (Roos, 2001). This event led to a water mass renewal, and marked the onset of anoxia in the basin. In Skei (1983, 1986), </w:t>
      </w:r>
      <w:r w:rsidRPr="00047E80">
        <w:rPr>
          <w:rFonts w:ascii="Times New Roman" w:hAnsi="Times New Roman" w:cs="Times New Roman"/>
          <w:color w:val="000000" w:themeColor="text1"/>
          <w:sz w:val="24"/>
          <w:szCs w:val="24"/>
        </w:rPr>
        <w:t>Algeo and Lyons (2006), Turner (2016), and others, there is a reference of the results of this 1850 event, which is characterized by the interface that separates laminated black marine muds from underlying bioturbated greenish lake muds (organic poor). From the outcrop characteristics of the Woodford Shale</w:t>
      </w:r>
      <w:r w:rsidR="00C93FB5">
        <w:rPr>
          <w:rFonts w:ascii="Times New Roman" w:hAnsi="Times New Roman" w:cs="Times New Roman"/>
          <w:color w:val="000000" w:themeColor="text1"/>
          <w:sz w:val="24"/>
          <w:szCs w:val="24"/>
        </w:rPr>
        <w:t>,</w:t>
      </w:r>
      <w:r w:rsidRPr="00047E80">
        <w:rPr>
          <w:rFonts w:ascii="Times New Roman" w:hAnsi="Times New Roman" w:cs="Times New Roman"/>
          <w:color w:val="000000" w:themeColor="text1"/>
          <w:sz w:val="24"/>
          <w:szCs w:val="24"/>
        </w:rPr>
        <w:t xml:space="preserve"> there is </w:t>
      </w:r>
      <w:r w:rsidR="00C93FB5">
        <w:rPr>
          <w:rFonts w:ascii="Times New Roman" w:hAnsi="Times New Roman" w:cs="Times New Roman"/>
          <w:color w:val="000000" w:themeColor="text1"/>
          <w:sz w:val="24"/>
          <w:szCs w:val="24"/>
        </w:rPr>
        <w:t xml:space="preserve">a </w:t>
      </w:r>
      <w:r w:rsidRPr="00047E80">
        <w:rPr>
          <w:rFonts w:ascii="Times New Roman" w:hAnsi="Times New Roman" w:cs="Times New Roman"/>
          <w:color w:val="000000" w:themeColor="text1"/>
          <w:sz w:val="24"/>
          <w:szCs w:val="24"/>
        </w:rPr>
        <w:t xml:space="preserve">similarity in depositional cyclicity, where green clayshale (organic poor) and mixed clayshale-mudshale lithofacies (as defined in this study) are typically observed at the base of the Woodford Shale as an indication of the onset of transgression. </w:t>
      </w:r>
    </w:p>
    <w:p w:rsidR="00FC2E10" w:rsidRPr="00047E80" w:rsidRDefault="00FC2E10" w:rsidP="00A2616C">
      <w:pPr>
        <w:pStyle w:val="ListParagraph"/>
        <w:spacing w:after="0" w:line="360" w:lineRule="auto"/>
        <w:ind w:left="0" w:firstLine="720"/>
        <w:jc w:val="both"/>
        <w:rPr>
          <w:rFonts w:ascii="Times New Roman" w:eastAsia="Times New Roman" w:hAnsi="Times New Roman" w:cs="Times New Roman"/>
          <w:color w:val="000000" w:themeColor="text1"/>
          <w:sz w:val="24"/>
          <w:szCs w:val="24"/>
        </w:rPr>
      </w:pPr>
    </w:p>
    <w:p w:rsidR="00A2616C" w:rsidRPr="00047E80" w:rsidRDefault="006B47EC" w:rsidP="00B20C06">
      <w:pPr>
        <w:spacing w:after="0" w:line="36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noProof/>
          <w:color w:val="000000" w:themeColor="text1"/>
          <w:sz w:val="24"/>
          <w:szCs w:val="24"/>
        </w:rPr>
        <w:drawing>
          <wp:inline distT="0" distB="0" distL="0" distR="0" wp14:anchorId="6E14BDA1">
            <wp:extent cx="5257800" cy="3859683"/>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2">
                      <a:extLst>
                        <a:ext uri="{28A0092B-C50C-407E-A947-70E740481C1C}">
                          <a14:useLocalDpi xmlns:a14="http://schemas.microsoft.com/office/drawing/2010/main" val="0"/>
                        </a:ext>
                      </a:extLst>
                    </a:blip>
                    <a:srcRect l="910" r="1065" b="2525"/>
                    <a:stretch/>
                  </pic:blipFill>
                  <pic:spPr bwMode="auto">
                    <a:xfrm>
                      <a:off x="0" y="0"/>
                      <a:ext cx="5282024" cy="3877466"/>
                    </a:xfrm>
                    <a:prstGeom prst="rect">
                      <a:avLst/>
                    </a:prstGeom>
                    <a:noFill/>
                    <a:ln>
                      <a:noFill/>
                    </a:ln>
                    <a:extLst>
                      <a:ext uri="{53640926-AAD7-44D8-BBD7-CCE9431645EC}">
                        <a14:shadowObscured xmlns:a14="http://schemas.microsoft.com/office/drawing/2010/main"/>
                      </a:ext>
                    </a:extLst>
                  </pic:spPr>
                </pic:pic>
              </a:graphicData>
            </a:graphic>
          </wp:inline>
        </w:drawing>
      </w:r>
    </w:p>
    <w:p w:rsidR="00A2616C" w:rsidRPr="00F377C0" w:rsidRDefault="003F5577" w:rsidP="00F377C0">
      <w:pPr>
        <w:spacing w:after="0" w:line="276" w:lineRule="auto"/>
        <w:ind w:right="294"/>
        <w:jc w:val="both"/>
        <w:rPr>
          <w:rFonts w:ascii="Times New Roman" w:eastAsia="Times New Roman" w:hAnsi="Times New Roman" w:cs="Times New Roman"/>
          <w:i/>
          <w:color w:val="000000" w:themeColor="text1"/>
          <w:sz w:val="24"/>
          <w:szCs w:val="24"/>
        </w:rPr>
      </w:pPr>
      <w:bookmarkStart w:id="122" w:name="_Hlk499177142"/>
      <w:r w:rsidRPr="00047E80">
        <w:rPr>
          <w:rFonts w:ascii="Times New Roman" w:eastAsia="Times New Roman" w:hAnsi="Times New Roman" w:cs="Times New Roman"/>
          <w:b/>
          <w:color w:val="000000" w:themeColor="text1"/>
          <w:sz w:val="24"/>
          <w:szCs w:val="24"/>
        </w:rPr>
        <w:t>Figure 49</w:t>
      </w:r>
      <w:r w:rsidR="00C90884" w:rsidRPr="00047E80">
        <w:rPr>
          <w:rFonts w:ascii="Times New Roman" w:eastAsia="Times New Roman" w:hAnsi="Times New Roman" w:cs="Times New Roman"/>
          <w:b/>
          <w:color w:val="000000" w:themeColor="text1"/>
          <w:sz w:val="24"/>
          <w:szCs w:val="24"/>
        </w:rPr>
        <w:t xml:space="preserve">. </w:t>
      </w:r>
      <w:r w:rsidR="00C90884" w:rsidRPr="00047E80">
        <w:rPr>
          <w:rFonts w:ascii="Times New Roman" w:eastAsia="Times New Roman" w:hAnsi="Times New Roman" w:cs="Times New Roman"/>
          <w:color w:val="000000" w:themeColor="text1"/>
          <w:sz w:val="24"/>
          <w:szCs w:val="24"/>
        </w:rPr>
        <w:t xml:space="preserve">Mo/TOC ratios in modern marine systems. </w:t>
      </w:r>
      <w:r w:rsidR="00C93FB5">
        <w:rPr>
          <w:rFonts w:ascii="Times New Roman" w:eastAsia="Times New Roman" w:hAnsi="Times New Roman" w:cs="Times New Roman"/>
          <w:color w:val="000000" w:themeColor="text1"/>
          <w:sz w:val="24"/>
          <w:szCs w:val="24"/>
        </w:rPr>
        <w:t>The dashes black</w:t>
      </w:r>
      <w:r w:rsidR="00C90884" w:rsidRPr="00047E80">
        <w:rPr>
          <w:rFonts w:ascii="Times New Roman" w:eastAsia="Times New Roman" w:hAnsi="Times New Roman" w:cs="Times New Roman"/>
          <w:color w:val="000000" w:themeColor="text1"/>
          <w:sz w:val="24"/>
          <w:szCs w:val="24"/>
        </w:rPr>
        <w:t xml:space="preserve"> lines represent the </w:t>
      </w:r>
      <w:r w:rsidR="00C93FB5">
        <w:rPr>
          <w:rFonts w:ascii="Times New Roman" w:eastAsia="Times New Roman" w:hAnsi="Times New Roman" w:cs="Times New Roman"/>
          <w:color w:val="000000" w:themeColor="text1"/>
          <w:sz w:val="24"/>
          <w:szCs w:val="24"/>
        </w:rPr>
        <w:t>regressions lines of</w:t>
      </w:r>
      <w:r w:rsidR="00C90884" w:rsidRPr="00047E80">
        <w:rPr>
          <w:rFonts w:ascii="Times New Roman" w:eastAsia="Times New Roman" w:hAnsi="Times New Roman" w:cs="Times New Roman"/>
          <w:color w:val="000000" w:themeColor="text1"/>
          <w:sz w:val="24"/>
          <w:szCs w:val="24"/>
        </w:rPr>
        <w:t xml:space="preserve"> four modern marine systems: Saanich inlet, Cariaco Basin, Framvaren Fjord, and the Black Sea. </w:t>
      </w:r>
      <w:r w:rsidR="00C93FB5">
        <w:rPr>
          <w:rFonts w:ascii="Times New Roman" w:eastAsia="Times New Roman" w:hAnsi="Times New Roman" w:cs="Times New Roman"/>
          <w:color w:val="000000" w:themeColor="text1"/>
          <w:sz w:val="24"/>
          <w:szCs w:val="24"/>
        </w:rPr>
        <w:t xml:space="preserve">Solid lines represent regressions lines for the informal members of the Woodford Shale. </w:t>
      </w:r>
      <w:r w:rsidR="00C90884" w:rsidRPr="00047E80">
        <w:rPr>
          <w:rFonts w:ascii="Times New Roman" w:eastAsia="Times New Roman" w:hAnsi="Times New Roman" w:cs="Times New Roman"/>
          <w:color w:val="000000" w:themeColor="text1"/>
          <w:sz w:val="24"/>
          <w:szCs w:val="24"/>
        </w:rPr>
        <w:t xml:space="preserve">Modified from Tinnin and Darmaoen </w:t>
      </w:r>
      <w:r w:rsidR="00C90884" w:rsidRPr="00047E80">
        <w:rPr>
          <w:rFonts w:ascii="Times New Roman" w:eastAsia="Times New Roman" w:hAnsi="Times New Roman" w:cs="Times New Roman"/>
          <w:color w:val="000000" w:themeColor="text1"/>
          <w:sz w:val="24"/>
          <w:szCs w:val="24"/>
        </w:rPr>
        <w:lastRenderedPageBreak/>
        <w:t xml:space="preserve">(2016). Adapted from Algeo and Lyons (2006). </w:t>
      </w:r>
      <w:r w:rsidR="00004BD3" w:rsidRPr="00047E80">
        <w:rPr>
          <w:rFonts w:ascii="Times New Roman" w:eastAsia="Times New Roman" w:hAnsi="Times New Roman" w:cs="Times New Roman"/>
          <w:color w:val="000000" w:themeColor="text1"/>
          <w:sz w:val="24"/>
          <w:szCs w:val="24"/>
        </w:rPr>
        <w:t>An upward increasing circulation is observed, where t</w:t>
      </w:r>
      <w:r w:rsidR="00C90884" w:rsidRPr="00047E80">
        <w:rPr>
          <w:rFonts w:ascii="Times New Roman" w:eastAsia="Times New Roman" w:hAnsi="Times New Roman" w:cs="Times New Roman"/>
          <w:color w:val="000000" w:themeColor="text1"/>
          <w:sz w:val="24"/>
          <w:szCs w:val="24"/>
        </w:rPr>
        <w:t xml:space="preserve">he </w:t>
      </w:r>
      <w:r w:rsidR="00C95F6C">
        <w:rPr>
          <w:rFonts w:ascii="Times New Roman" w:eastAsia="Times New Roman" w:hAnsi="Times New Roman" w:cs="Times New Roman"/>
          <w:color w:val="000000" w:themeColor="text1"/>
          <w:sz w:val="24"/>
          <w:szCs w:val="24"/>
        </w:rPr>
        <w:t>L</w:t>
      </w:r>
      <w:r w:rsidR="00004BD3" w:rsidRPr="00047E80">
        <w:rPr>
          <w:rFonts w:ascii="Times New Roman" w:eastAsia="Times New Roman" w:hAnsi="Times New Roman" w:cs="Times New Roman"/>
          <w:color w:val="000000" w:themeColor="text1"/>
          <w:sz w:val="24"/>
          <w:szCs w:val="24"/>
        </w:rPr>
        <w:t xml:space="preserve">ower Woodford Shale plots closer to the Framvaren Fjord, and the </w:t>
      </w:r>
      <w:r w:rsidR="0009026E">
        <w:rPr>
          <w:rFonts w:ascii="Times New Roman" w:eastAsia="Times New Roman" w:hAnsi="Times New Roman" w:cs="Times New Roman"/>
          <w:color w:val="000000" w:themeColor="text1"/>
          <w:sz w:val="24"/>
          <w:szCs w:val="24"/>
        </w:rPr>
        <w:t>U</w:t>
      </w:r>
      <w:r w:rsidR="00004BD3" w:rsidRPr="00047E80">
        <w:rPr>
          <w:rFonts w:ascii="Times New Roman" w:eastAsia="Times New Roman" w:hAnsi="Times New Roman" w:cs="Times New Roman"/>
          <w:color w:val="000000" w:themeColor="text1"/>
          <w:sz w:val="24"/>
          <w:szCs w:val="24"/>
        </w:rPr>
        <w:t xml:space="preserve">pper Woodford Shale plots closer to the Cariaco Basin. The </w:t>
      </w:r>
      <w:r w:rsidR="002359AE">
        <w:rPr>
          <w:rFonts w:ascii="Times New Roman" w:eastAsia="Times New Roman" w:hAnsi="Times New Roman" w:cs="Times New Roman"/>
          <w:color w:val="000000" w:themeColor="text1"/>
          <w:sz w:val="24"/>
          <w:szCs w:val="24"/>
        </w:rPr>
        <w:t>M</w:t>
      </w:r>
      <w:r w:rsidR="00004BD3" w:rsidRPr="00047E80">
        <w:rPr>
          <w:rFonts w:ascii="Times New Roman" w:eastAsia="Times New Roman" w:hAnsi="Times New Roman" w:cs="Times New Roman"/>
          <w:color w:val="000000" w:themeColor="text1"/>
          <w:sz w:val="24"/>
          <w:szCs w:val="24"/>
        </w:rPr>
        <w:t>iddle Woodford Shale plots in between.</w:t>
      </w:r>
      <w:bookmarkEnd w:id="122"/>
    </w:p>
    <w:p w:rsidR="00A2616C" w:rsidRPr="00047E80" w:rsidRDefault="00A2616C" w:rsidP="003F5577">
      <w:pPr>
        <w:pStyle w:val="ListParagraph"/>
        <w:spacing w:after="0" w:line="480" w:lineRule="auto"/>
        <w:ind w:left="0" w:firstLine="720"/>
        <w:jc w:val="both"/>
        <w:rPr>
          <w:rFonts w:ascii="Times New Roman" w:eastAsia="Times New Roman" w:hAnsi="Times New Roman" w:cs="Times New Roman"/>
          <w:color w:val="000000" w:themeColor="text1"/>
          <w:sz w:val="24"/>
          <w:szCs w:val="24"/>
        </w:rPr>
      </w:pPr>
      <w:bookmarkStart w:id="123" w:name="OLE_LINK18"/>
      <w:r w:rsidRPr="00047E80">
        <w:rPr>
          <w:rFonts w:ascii="Times New Roman" w:eastAsia="Times New Roman" w:hAnsi="Times New Roman" w:cs="Times New Roman"/>
          <w:color w:val="000000" w:themeColor="text1"/>
          <w:sz w:val="24"/>
          <w:szCs w:val="24"/>
        </w:rPr>
        <w:t xml:space="preserve">The </w:t>
      </w:r>
      <w:r w:rsidR="002359AE">
        <w:rPr>
          <w:rFonts w:ascii="Times New Roman" w:eastAsia="Times New Roman" w:hAnsi="Times New Roman" w:cs="Times New Roman"/>
          <w:color w:val="000000" w:themeColor="text1"/>
          <w:sz w:val="24"/>
          <w:szCs w:val="24"/>
        </w:rPr>
        <w:t>M</w:t>
      </w:r>
      <w:r w:rsidRPr="00047E80">
        <w:rPr>
          <w:rFonts w:ascii="Times New Roman" w:eastAsia="Times New Roman" w:hAnsi="Times New Roman" w:cs="Times New Roman"/>
          <w:color w:val="000000" w:themeColor="text1"/>
          <w:sz w:val="24"/>
          <w:szCs w:val="24"/>
        </w:rPr>
        <w:t>iddle Woodford Shale is most similar to the degree of mass water restriction to the Cariaco Basin of Venezuela (</w:t>
      </w:r>
      <w:r w:rsidR="003F5577" w:rsidRPr="00047E80">
        <w:rPr>
          <w:rFonts w:ascii="Times New Roman" w:eastAsia="Times New Roman" w:hAnsi="Times New Roman" w:cs="Times New Roman"/>
          <w:b/>
          <w:color w:val="000000" w:themeColor="text1"/>
          <w:sz w:val="24"/>
          <w:szCs w:val="24"/>
        </w:rPr>
        <w:t>Figure 49</w:t>
      </w:r>
      <w:r w:rsidRPr="00047E80">
        <w:rPr>
          <w:rFonts w:ascii="Times New Roman" w:eastAsia="Times New Roman" w:hAnsi="Times New Roman" w:cs="Times New Roman"/>
          <w:color w:val="000000" w:themeColor="text1"/>
          <w:sz w:val="24"/>
          <w:szCs w:val="24"/>
        </w:rPr>
        <w:t>). The Cariaco Basin is</w:t>
      </w:r>
      <w:r w:rsidR="003F5577" w:rsidRPr="00047E80">
        <w:rPr>
          <w:rFonts w:ascii="Times New Roman" w:eastAsia="Times New Roman" w:hAnsi="Times New Roman" w:cs="Times New Roman"/>
          <w:color w:val="000000" w:themeColor="text1"/>
          <w:sz w:val="24"/>
          <w:szCs w:val="24"/>
        </w:rPr>
        <w:t xml:space="preserve"> a</w:t>
      </w:r>
      <w:r w:rsidRPr="00047E80">
        <w:rPr>
          <w:rFonts w:ascii="Times New Roman" w:eastAsia="Times New Roman" w:hAnsi="Times New Roman" w:cs="Times New Roman"/>
          <w:color w:val="000000" w:themeColor="text1"/>
          <w:sz w:val="24"/>
          <w:szCs w:val="24"/>
        </w:rPr>
        <w:t xml:space="preserve"> small, deep, east-west trending anoxic basin, characterized by two subbasins separated by a central saddle, and isolated from the Caribbean Sea by several shallow sills. The Cariaco Basin is not as restricted as the Framvaren Fjord, and in fact</w:t>
      </w:r>
      <w:r w:rsidR="00C93FB5">
        <w:rPr>
          <w:rFonts w:ascii="Times New Roman" w:eastAsia="Times New Roman" w:hAnsi="Times New Roman" w:cs="Times New Roman"/>
          <w:color w:val="000000" w:themeColor="text1"/>
          <w:sz w:val="24"/>
          <w:szCs w:val="24"/>
        </w:rPr>
        <w:t>,</w:t>
      </w:r>
      <w:r w:rsidRPr="00047E80">
        <w:rPr>
          <w:rFonts w:ascii="Times New Roman" w:eastAsia="Times New Roman" w:hAnsi="Times New Roman" w:cs="Times New Roman"/>
          <w:color w:val="000000" w:themeColor="text1"/>
          <w:sz w:val="24"/>
          <w:szCs w:val="24"/>
        </w:rPr>
        <w:t xml:space="preserve"> the nature of the basin allows for both seasonal trade wind-induced upwelling, and recognizable dry and wet seasons (Peterson et al</w:t>
      </w:r>
      <w:r w:rsidR="00C93FB5">
        <w:rPr>
          <w:rFonts w:ascii="Times New Roman" w:eastAsia="Times New Roman" w:hAnsi="Times New Roman" w:cs="Times New Roman"/>
          <w:color w:val="000000" w:themeColor="text1"/>
          <w:sz w:val="24"/>
          <w:szCs w:val="24"/>
        </w:rPr>
        <w:t>.</w:t>
      </w:r>
      <w:r w:rsidRPr="00047E80">
        <w:rPr>
          <w:rFonts w:ascii="Times New Roman" w:eastAsia="Times New Roman" w:hAnsi="Times New Roman" w:cs="Times New Roman"/>
          <w:color w:val="000000" w:themeColor="text1"/>
          <w:sz w:val="24"/>
          <w:szCs w:val="24"/>
        </w:rPr>
        <w:t>, 1991), yet still preserving periods of bottom water anoxia.</w:t>
      </w:r>
    </w:p>
    <w:p w:rsidR="00A2616C" w:rsidRPr="00047E80" w:rsidRDefault="00A2616C" w:rsidP="003F5577">
      <w:pPr>
        <w:pStyle w:val="ListParagraph"/>
        <w:spacing w:after="0" w:line="480" w:lineRule="auto"/>
        <w:ind w:left="0" w:firstLine="720"/>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Peterson et al. (1991) recognized the implication of seasonal contrast on the phytoplankton abundance in the Cariaco Basin. It was recognized that during the summer-fall rainy season, run-</w:t>
      </w:r>
      <w:r w:rsidR="003F5577" w:rsidRPr="00047E80">
        <w:rPr>
          <w:rFonts w:ascii="Times New Roman" w:eastAsia="Times New Roman" w:hAnsi="Times New Roman" w:cs="Times New Roman"/>
          <w:color w:val="000000" w:themeColor="text1"/>
          <w:sz w:val="24"/>
          <w:szCs w:val="24"/>
        </w:rPr>
        <w:t>off periods when</w:t>
      </w:r>
      <w:r w:rsidRPr="00047E80">
        <w:rPr>
          <w:rFonts w:ascii="Times New Roman" w:eastAsia="Times New Roman" w:hAnsi="Times New Roman" w:cs="Times New Roman"/>
          <w:color w:val="000000" w:themeColor="text1"/>
          <w:sz w:val="24"/>
          <w:szCs w:val="24"/>
        </w:rPr>
        <w:t xml:space="preserve"> coastal upwelling is reduced or absent, water column stability is high, and primary productivity is relatively low, green algae and dinoflagellates tend to dominate over diatoms. In contrast, during the dry season, strong upwelling results in the rise of cold nutrient-rich water to the surface, causing high productivity, with diatoms dominating as primary producers. Although the phytoplankton mentioned above are absent in the Woodford Shale, this idea might shed some light on the general characteristics of the </w:t>
      </w:r>
      <w:r w:rsidR="002359AE">
        <w:rPr>
          <w:rFonts w:ascii="Times New Roman" w:eastAsia="Times New Roman" w:hAnsi="Times New Roman" w:cs="Times New Roman"/>
          <w:color w:val="000000" w:themeColor="text1"/>
          <w:sz w:val="24"/>
          <w:szCs w:val="24"/>
        </w:rPr>
        <w:t>M</w:t>
      </w:r>
      <w:r w:rsidRPr="00047E80">
        <w:rPr>
          <w:rFonts w:ascii="Times New Roman" w:eastAsia="Times New Roman" w:hAnsi="Times New Roman" w:cs="Times New Roman"/>
          <w:color w:val="000000" w:themeColor="text1"/>
          <w:sz w:val="24"/>
          <w:szCs w:val="24"/>
        </w:rPr>
        <w:t xml:space="preserve">iddle Woodford Shale, at least in this particular stratigraphic section. The </w:t>
      </w:r>
      <w:r w:rsidR="002359AE">
        <w:rPr>
          <w:rFonts w:ascii="Times New Roman" w:eastAsia="Times New Roman" w:hAnsi="Times New Roman" w:cs="Times New Roman"/>
          <w:color w:val="000000" w:themeColor="text1"/>
          <w:sz w:val="24"/>
          <w:szCs w:val="24"/>
        </w:rPr>
        <w:t>M</w:t>
      </w:r>
      <w:r w:rsidRPr="00047E80">
        <w:rPr>
          <w:rFonts w:ascii="Times New Roman" w:eastAsia="Times New Roman" w:hAnsi="Times New Roman" w:cs="Times New Roman"/>
          <w:color w:val="000000" w:themeColor="text1"/>
          <w:sz w:val="24"/>
          <w:szCs w:val="24"/>
        </w:rPr>
        <w:t xml:space="preserve">iddle Woodford is characterized by siliceous facies (siliceous mudshales and mudstones) at the lowermost part and clay-rich facies (argillaceous mudshales) at the uppermost part. This might be indicative of seasonal contrast recognized by Peterson et al. (1991), where the clay-rich </w:t>
      </w:r>
      <w:r w:rsidR="00F41705" w:rsidRPr="00047E80">
        <w:rPr>
          <w:rFonts w:ascii="Times New Roman" w:eastAsia="Times New Roman" w:hAnsi="Times New Roman" w:cs="Times New Roman"/>
          <w:color w:val="000000" w:themeColor="text1"/>
          <w:sz w:val="24"/>
          <w:szCs w:val="24"/>
        </w:rPr>
        <w:t>litho</w:t>
      </w:r>
      <w:r w:rsidRPr="00047E80">
        <w:rPr>
          <w:rFonts w:ascii="Times New Roman" w:eastAsia="Times New Roman" w:hAnsi="Times New Roman" w:cs="Times New Roman"/>
          <w:color w:val="000000" w:themeColor="text1"/>
          <w:sz w:val="24"/>
          <w:szCs w:val="24"/>
        </w:rPr>
        <w:t xml:space="preserve">facies are dominated by </w:t>
      </w:r>
      <w:r w:rsidRPr="00047E80">
        <w:rPr>
          <w:rFonts w:ascii="Times New Roman" w:eastAsia="Times New Roman" w:hAnsi="Times New Roman" w:cs="Times New Roman"/>
          <w:i/>
          <w:color w:val="000000" w:themeColor="text1"/>
          <w:sz w:val="24"/>
          <w:szCs w:val="24"/>
        </w:rPr>
        <w:t xml:space="preserve">tasmanites cysts, </w:t>
      </w:r>
      <w:r w:rsidRPr="00047E80">
        <w:rPr>
          <w:rFonts w:ascii="Times New Roman" w:eastAsia="Times New Roman" w:hAnsi="Times New Roman" w:cs="Times New Roman"/>
          <w:color w:val="000000" w:themeColor="text1"/>
          <w:sz w:val="24"/>
          <w:szCs w:val="24"/>
        </w:rPr>
        <w:t xml:space="preserve">indicating periods of runoff, and the siliceous </w:t>
      </w:r>
      <w:r w:rsidR="00F41705" w:rsidRPr="00047E80">
        <w:rPr>
          <w:rFonts w:ascii="Times New Roman" w:eastAsia="Times New Roman" w:hAnsi="Times New Roman" w:cs="Times New Roman"/>
          <w:color w:val="000000" w:themeColor="text1"/>
          <w:sz w:val="24"/>
          <w:szCs w:val="24"/>
        </w:rPr>
        <w:t>litho</w:t>
      </w:r>
      <w:r w:rsidRPr="00047E80">
        <w:rPr>
          <w:rFonts w:ascii="Times New Roman" w:eastAsia="Times New Roman" w:hAnsi="Times New Roman" w:cs="Times New Roman"/>
          <w:color w:val="000000" w:themeColor="text1"/>
          <w:sz w:val="24"/>
          <w:szCs w:val="24"/>
        </w:rPr>
        <w:t xml:space="preserve">facies are dominated </w:t>
      </w:r>
      <w:r w:rsidRPr="00047E80">
        <w:rPr>
          <w:rFonts w:ascii="Times New Roman" w:eastAsia="Times New Roman" w:hAnsi="Times New Roman" w:cs="Times New Roman"/>
          <w:color w:val="000000" w:themeColor="text1"/>
          <w:sz w:val="24"/>
          <w:szCs w:val="24"/>
        </w:rPr>
        <w:lastRenderedPageBreak/>
        <w:t xml:space="preserve">by radiolaria, indicating periods of upwelling, perhaps not as intense or strong as observed in the </w:t>
      </w:r>
      <w:r w:rsidR="0009026E">
        <w:rPr>
          <w:rFonts w:ascii="Times New Roman" w:eastAsia="Times New Roman" w:hAnsi="Times New Roman" w:cs="Times New Roman"/>
          <w:color w:val="000000" w:themeColor="text1"/>
          <w:sz w:val="24"/>
          <w:szCs w:val="24"/>
        </w:rPr>
        <w:t>U</w:t>
      </w:r>
      <w:r w:rsidRPr="00047E80">
        <w:rPr>
          <w:rFonts w:ascii="Times New Roman" w:eastAsia="Times New Roman" w:hAnsi="Times New Roman" w:cs="Times New Roman"/>
          <w:color w:val="000000" w:themeColor="text1"/>
          <w:sz w:val="24"/>
          <w:szCs w:val="24"/>
        </w:rPr>
        <w:t>pper Woodford Shale.</w:t>
      </w:r>
    </w:p>
    <w:p w:rsidR="00A2616C" w:rsidRDefault="00A2616C" w:rsidP="003F5577">
      <w:pPr>
        <w:pStyle w:val="ListParagraph"/>
        <w:spacing w:after="0" w:line="480" w:lineRule="auto"/>
        <w:ind w:left="0" w:firstLine="720"/>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t xml:space="preserve"> The </w:t>
      </w:r>
      <w:r w:rsidR="0009026E">
        <w:rPr>
          <w:rFonts w:ascii="Times New Roman" w:eastAsia="Times New Roman" w:hAnsi="Times New Roman" w:cs="Times New Roman"/>
          <w:color w:val="000000" w:themeColor="text1"/>
          <w:sz w:val="24"/>
          <w:szCs w:val="24"/>
        </w:rPr>
        <w:t>U</w:t>
      </w:r>
      <w:r w:rsidRPr="00047E80">
        <w:rPr>
          <w:rFonts w:ascii="Times New Roman" w:eastAsia="Times New Roman" w:hAnsi="Times New Roman" w:cs="Times New Roman"/>
          <w:color w:val="000000" w:themeColor="text1"/>
          <w:sz w:val="24"/>
          <w:szCs w:val="24"/>
        </w:rPr>
        <w:t>pper Woodford shale has a steeper Mo-TOC slope</w:t>
      </w:r>
      <w:r w:rsidR="00C93FB5">
        <w:rPr>
          <w:rFonts w:ascii="Times New Roman" w:eastAsia="Times New Roman" w:hAnsi="Times New Roman" w:cs="Times New Roman"/>
          <w:color w:val="000000" w:themeColor="text1"/>
          <w:sz w:val="24"/>
          <w:szCs w:val="24"/>
        </w:rPr>
        <w:t xml:space="preserve"> </w:t>
      </w:r>
      <w:r w:rsidRPr="00047E80">
        <w:rPr>
          <w:rFonts w:ascii="Times New Roman" w:eastAsia="Times New Roman" w:hAnsi="Times New Roman" w:cs="Times New Roman"/>
          <w:color w:val="000000" w:themeColor="text1"/>
          <w:sz w:val="24"/>
          <w:szCs w:val="24"/>
        </w:rPr>
        <w:t xml:space="preserve">and is also similar to the Cariaco Basin. The </w:t>
      </w:r>
      <w:r w:rsidR="0009026E">
        <w:rPr>
          <w:rFonts w:ascii="Times New Roman" w:eastAsia="Times New Roman" w:hAnsi="Times New Roman" w:cs="Times New Roman"/>
          <w:color w:val="000000" w:themeColor="text1"/>
          <w:sz w:val="24"/>
          <w:szCs w:val="24"/>
        </w:rPr>
        <w:t>U</w:t>
      </w:r>
      <w:r w:rsidRPr="00047E80">
        <w:rPr>
          <w:rFonts w:ascii="Times New Roman" w:eastAsia="Times New Roman" w:hAnsi="Times New Roman" w:cs="Times New Roman"/>
          <w:color w:val="000000" w:themeColor="text1"/>
          <w:sz w:val="24"/>
          <w:szCs w:val="24"/>
        </w:rPr>
        <w:t xml:space="preserve">pper Woodford shows slightly weaker water mass restriction than the </w:t>
      </w:r>
      <w:r w:rsidR="00285AAA">
        <w:rPr>
          <w:rFonts w:ascii="Times New Roman" w:eastAsia="Times New Roman" w:hAnsi="Times New Roman" w:cs="Times New Roman"/>
          <w:color w:val="000000" w:themeColor="text1"/>
          <w:sz w:val="24"/>
          <w:szCs w:val="24"/>
        </w:rPr>
        <w:t>l</w:t>
      </w:r>
      <w:r w:rsidRPr="00047E80">
        <w:rPr>
          <w:rFonts w:ascii="Times New Roman" w:eastAsia="Times New Roman" w:hAnsi="Times New Roman" w:cs="Times New Roman"/>
          <w:color w:val="000000" w:themeColor="text1"/>
          <w:sz w:val="24"/>
          <w:szCs w:val="24"/>
        </w:rPr>
        <w:t xml:space="preserve">ower and the </w:t>
      </w:r>
      <w:r w:rsidR="00285AAA">
        <w:rPr>
          <w:rFonts w:ascii="Times New Roman" w:eastAsia="Times New Roman" w:hAnsi="Times New Roman" w:cs="Times New Roman"/>
          <w:color w:val="000000" w:themeColor="text1"/>
          <w:sz w:val="24"/>
          <w:szCs w:val="24"/>
        </w:rPr>
        <w:t>m</w:t>
      </w:r>
      <w:r w:rsidRPr="00047E80">
        <w:rPr>
          <w:rFonts w:ascii="Times New Roman" w:eastAsia="Times New Roman" w:hAnsi="Times New Roman" w:cs="Times New Roman"/>
          <w:color w:val="000000" w:themeColor="text1"/>
          <w:sz w:val="24"/>
          <w:szCs w:val="24"/>
        </w:rPr>
        <w:t xml:space="preserve">iddle, which is coincidental with an overall decreasing trace metal enrichment, and TOC (especially within the bedded cherts), although it has been established that the </w:t>
      </w:r>
      <w:r w:rsidR="0009026E">
        <w:rPr>
          <w:rFonts w:ascii="Times New Roman" w:eastAsia="Times New Roman" w:hAnsi="Times New Roman" w:cs="Times New Roman"/>
          <w:color w:val="000000" w:themeColor="text1"/>
          <w:sz w:val="24"/>
          <w:szCs w:val="24"/>
        </w:rPr>
        <w:t>U</w:t>
      </w:r>
      <w:r w:rsidRPr="00047E80">
        <w:rPr>
          <w:rFonts w:ascii="Times New Roman" w:eastAsia="Times New Roman" w:hAnsi="Times New Roman" w:cs="Times New Roman"/>
          <w:color w:val="000000" w:themeColor="text1"/>
          <w:sz w:val="24"/>
          <w:szCs w:val="24"/>
        </w:rPr>
        <w:t xml:space="preserve">pper Woodford Shale preserves sporadic periods of marine restriction (especially in the mudstones and mudshales) </w:t>
      </w:r>
      <w:r w:rsidR="00C90884" w:rsidRPr="00047E80">
        <w:rPr>
          <w:rFonts w:ascii="Times New Roman" w:eastAsia="Times New Roman" w:hAnsi="Times New Roman" w:cs="Times New Roman"/>
          <w:color w:val="000000" w:themeColor="text1"/>
          <w:sz w:val="24"/>
          <w:szCs w:val="24"/>
        </w:rPr>
        <w:t xml:space="preserve">(Turner, 2016; Jones, 2017; </w:t>
      </w:r>
      <w:r w:rsidRPr="00047E80">
        <w:rPr>
          <w:rFonts w:ascii="Times New Roman" w:eastAsia="Times New Roman" w:hAnsi="Times New Roman" w:cs="Times New Roman"/>
          <w:color w:val="000000" w:themeColor="text1"/>
          <w:sz w:val="24"/>
          <w:szCs w:val="24"/>
        </w:rPr>
        <w:t xml:space="preserve">see </w:t>
      </w:r>
      <w:r w:rsidR="003F5577" w:rsidRPr="00047E80">
        <w:rPr>
          <w:rFonts w:ascii="Times New Roman" w:eastAsia="Times New Roman" w:hAnsi="Times New Roman" w:cs="Times New Roman"/>
          <w:b/>
          <w:color w:val="000000" w:themeColor="text1"/>
          <w:sz w:val="24"/>
          <w:szCs w:val="24"/>
        </w:rPr>
        <w:t>Figures 47</w:t>
      </w:r>
      <w:r w:rsidR="00C90884" w:rsidRPr="00047E80">
        <w:rPr>
          <w:rFonts w:ascii="Times New Roman" w:eastAsia="Times New Roman" w:hAnsi="Times New Roman" w:cs="Times New Roman"/>
          <w:b/>
          <w:color w:val="000000" w:themeColor="text1"/>
          <w:sz w:val="24"/>
          <w:szCs w:val="24"/>
        </w:rPr>
        <w:t xml:space="preserve"> and </w:t>
      </w:r>
      <w:r w:rsidR="003F5577" w:rsidRPr="00047E80">
        <w:rPr>
          <w:rFonts w:ascii="Times New Roman" w:eastAsia="Times New Roman" w:hAnsi="Times New Roman" w:cs="Times New Roman"/>
          <w:b/>
          <w:color w:val="000000" w:themeColor="text1"/>
          <w:sz w:val="24"/>
          <w:szCs w:val="24"/>
        </w:rPr>
        <w:t>49</w:t>
      </w:r>
      <w:r w:rsidRPr="00047E80">
        <w:rPr>
          <w:rFonts w:ascii="Times New Roman" w:eastAsia="Times New Roman" w:hAnsi="Times New Roman" w:cs="Times New Roman"/>
          <w:color w:val="000000" w:themeColor="text1"/>
          <w:sz w:val="24"/>
          <w:szCs w:val="24"/>
        </w:rPr>
        <w:t xml:space="preserve">). The invalidity of this approach for determining the water mass restriction for the </w:t>
      </w:r>
      <w:r w:rsidR="0009026E">
        <w:rPr>
          <w:rFonts w:ascii="Times New Roman" w:eastAsia="Times New Roman" w:hAnsi="Times New Roman" w:cs="Times New Roman"/>
          <w:color w:val="000000" w:themeColor="text1"/>
          <w:sz w:val="24"/>
          <w:szCs w:val="24"/>
        </w:rPr>
        <w:t>U</w:t>
      </w:r>
      <w:r w:rsidRPr="00047E80">
        <w:rPr>
          <w:rFonts w:ascii="Times New Roman" w:eastAsia="Times New Roman" w:hAnsi="Times New Roman" w:cs="Times New Roman"/>
          <w:color w:val="000000" w:themeColor="text1"/>
          <w:sz w:val="24"/>
          <w:szCs w:val="24"/>
        </w:rPr>
        <w:t xml:space="preserve">pper Woodford Shale was addressed in Turner (2016), where it was proposed that this approach is no longer applicable. It has been suggested that the occurrence of phosphate nodules in the </w:t>
      </w:r>
      <w:r w:rsidR="0009026E">
        <w:rPr>
          <w:rFonts w:ascii="Times New Roman" w:eastAsia="Times New Roman" w:hAnsi="Times New Roman" w:cs="Times New Roman"/>
          <w:color w:val="000000" w:themeColor="text1"/>
          <w:sz w:val="24"/>
          <w:szCs w:val="24"/>
        </w:rPr>
        <w:t>U</w:t>
      </w:r>
      <w:r w:rsidRPr="00047E80">
        <w:rPr>
          <w:rFonts w:ascii="Times New Roman" w:eastAsia="Times New Roman" w:hAnsi="Times New Roman" w:cs="Times New Roman"/>
          <w:color w:val="000000" w:themeColor="text1"/>
          <w:sz w:val="24"/>
          <w:szCs w:val="24"/>
        </w:rPr>
        <w:t>pper Woodford Shale is as a result of active upwelling during the time of deposition (</w:t>
      </w:r>
      <w:r w:rsidR="00B26514" w:rsidRPr="00047E80">
        <w:rPr>
          <w:rFonts w:ascii="Times New Roman" w:eastAsia="Times New Roman" w:hAnsi="Times New Roman" w:cs="Times New Roman"/>
          <w:color w:val="000000" w:themeColor="text1"/>
          <w:sz w:val="24"/>
          <w:szCs w:val="24"/>
        </w:rPr>
        <w:t>Miceli-</w:t>
      </w:r>
      <w:r w:rsidRPr="00047E80">
        <w:rPr>
          <w:rFonts w:ascii="Times New Roman" w:eastAsia="Times New Roman" w:hAnsi="Times New Roman" w:cs="Times New Roman"/>
          <w:color w:val="000000" w:themeColor="text1"/>
          <w:sz w:val="24"/>
          <w:szCs w:val="24"/>
        </w:rPr>
        <w:t>Romero and Philp, 2012; Slatt et al., 2012; Turner et al., 2015; Turner 2016). Algeo and Lyons (2006) emphasized the limitation of this approach to upwelling systems where hydrographic restric</w:t>
      </w:r>
      <w:r w:rsidR="003F5577" w:rsidRPr="00047E80">
        <w:rPr>
          <w:rFonts w:ascii="Times New Roman" w:eastAsia="Times New Roman" w:hAnsi="Times New Roman" w:cs="Times New Roman"/>
          <w:color w:val="000000" w:themeColor="text1"/>
          <w:sz w:val="24"/>
          <w:szCs w:val="24"/>
        </w:rPr>
        <w:t>tion is limited or nonexistent.</w:t>
      </w:r>
    </w:p>
    <w:p w:rsidR="00B20C06" w:rsidRPr="00047E80" w:rsidRDefault="00B20C06" w:rsidP="003F5577">
      <w:pPr>
        <w:pStyle w:val="ListParagraph"/>
        <w:spacing w:after="0" w:line="480" w:lineRule="auto"/>
        <w:ind w:left="0" w:firstLine="720"/>
        <w:jc w:val="both"/>
        <w:rPr>
          <w:rFonts w:ascii="Times New Roman" w:eastAsia="Times New Roman" w:hAnsi="Times New Roman" w:cs="Times New Roman"/>
          <w:color w:val="000000" w:themeColor="text1"/>
          <w:sz w:val="24"/>
          <w:szCs w:val="24"/>
        </w:rPr>
      </w:pPr>
    </w:p>
    <w:p w:rsidR="0073709A" w:rsidRPr="00047E80" w:rsidRDefault="0073709A" w:rsidP="0073709A">
      <w:pPr>
        <w:pStyle w:val="Default"/>
        <w:rPr>
          <w:color w:val="000000" w:themeColor="text1"/>
        </w:rPr>
      </w:pPr>
    </w:p>
    <w:p w:rsidR="00A2616C" w:rsidRPr="00047E80" w:rsidRDefault="0037644B" w:rsidP="003F5577">
      <w:pPr>
        <w:spacing w:after="0" w:line="480" w:lineRule="auto"/>
        <w:jc w:val="both"/>
        <w:rPr>
          <w:rFonts w:ascii="Times New Roman" w:hAnsi="Times New Roman" w:cs="Times New Roman"/>
          <w:b/>
          <w:bCs/>
          <w:color w:val="000000" w:themeColor="text1"/>
          <w:sz w:val="24"/>
          <w:szCs w:val="24"/>
        </w:rPr>
      </w:pPr>
      <w:r w:rsidRPr="00047E80">
        <w:rPr>
          <w:rFonts w:ascii="Times New Roman" w:hAnsi="Times New Roman" w:cs="Times New Roman"/>
          <w:b/>
          <w:color w:val="000000" w:themeColor="text1"/>
          <w:sz w:val="24"/>
          <w:szCs w:val="24"/>
        </w:rPr>
        <w:t>7</w:t>
      </w:r>
      <w:r w:rsidR="0073709A" w:rsidRPr="00047E80">
        <w:rPr>
          <w:rFonts w:ascii="Times New Roman" w:hAnsi="Times New Roman" w:cs="Times New Roman"/>
          <w:b/>
          <w:color w:val="000000" w:themeColor="text1"/>
          <w:sz w:val="24"/>
          <w:szCs w:val="24"/>
        </w:rPr>
        <w:t xml:space="preserve">.5 Chemofacies </w:t>
      </w:r>
      <w:r w:rsidRPr="00047E80">
        <w:rPr>
          <w:rFonts w:ascii="Times New Roman" w:hAnsi="Times New Roman" w:cs="Times New Roman"/>
          <w:b/>
          <w:color w:val="000000" w:themeColor="text1"/>
          <w:sz w:val="24"/>
          <w:szCs w:val="24"/>
        </w:rPr>
        <w:t>D</w:t>
      </w:r>
      <w:r w:rsidR="0073709A" w:rsidRPr="00047E80">
        <w:rPr>
          <w:rFonts w:ascii="Times New Roman" w:hAnsi="Times New Roman" w:cs="Times New Roman"/>
          <w:b/>
          <w:color w:val="000000" w:themeColor="text1"/>
          <w:sz w:val="24"/>
          <w:szCs w:val="24"/>
        </w:rPr>
        <w:t xml:space="preserve">efinition and the </w:t>
      </w:r>
      <w:r w:rsidRPr="00047E80">
        <w:rPr>
          <w:rFonts w:ascii="Times New Roman" w:hAnsi="Times New Roman" w:cs="Times New Roman"/>
          <w:b/>
          <w:bCs/>
          <w:color w:val="000000" w:themeColor="text1"/>
          <w:sz w:val="24"/>
          <w:szCs w:val="24"/>
        </w:rPr>
        <w:t>I</w:t>
      </w:r>
      <w:r w:rsidR="006B5277" w:rsidRPr="00047E80">
        <w:rPr>
          <w:rFonts w:ascii="Times New Roman" w:hAnsi="Times New Roman" w:cs="Times New Roman"/>
          <w:b/>
          <w:bCs/>
          <w:color w:val="000000" w:themeColor="text1"/>
          <w:sz w:val="24"/>
          <w:szCs w:val="24"/>
        </w:rPr>
        <w:t xml:space="preserve">mplication on the </w:t>
      </w:r>
      <w:r w:rsidRPr="00047E80">
        <w:rPr>
          <w:rFonts w:ascii="Times New Roman" w:hAnsi="Times New Roman" w:cs="Times New Roman"/>
          <w:b/>
          <w:bCs/>
          <w:color w:val="000000" w:themeColor="text1"/>
          <w:sz w:val="24"/>
          <w:szCs w:val="24"/>
        </w:rPr>
        <w:t>S</w:t>
      </w:r>
      <w:r w:rsidR="0073709A" w:rsidRPr="00047E80">
        <w:rPr>
          <w:rFonts w:ascii="Times New Roman" w:hAnsi="Times New Roman" w:cs="Times New Roman"/>
          <w:b/>
          <w:bCs/>
          <w:color w:val="000000" w:themeColor="text1"/>
          <w:sz w:val="24"/>
          <w:szCs w:val="24"/>
        </w:rPr>
        <w:t xml:space="preserve">tratigraphic </w:t>
      </w:r>
      <w:r w:rsidRPr="00047E80">
        <w:rPr>
          <w:rFonts w:ascii="Times New Roman" w:hAnsi="Times New Roman" w:cs="Times New Roman"/>
          <w:b/>
          <w:bCs/>
          <w:color w:val="000000" w:themeColor="text1"/>
          <w:sz w:val="24"/>
          <w:szCs w:val="24"/>
        </w:rPr>
        <w:t>S</w:t>
      </w:r>
      <w:r w:rsidR="0073709A" w:rsidRPr="00047E80">
        <w:rPr>
          <w:rFonts w:ascii="Times New Roman" w:hAnsi="Times New Roman" w:cs="Times New Roman"/>
          <w:b/>
          <w:bCs/>
          <w:color w:val="000000" w:themeColor="text1"/>
          <w:sz w:val="24"/>
          <w:szCs w:val="24"/>
        </w:rPr>
        <w:t>ubdivision</w:t>
      </w:r>
      <w:r w:rsidR="00006CCE" w:rsidRPr="00047E80">
        <w:rPr>
          <w:rFonts w:ascii="Times New Roman" w:hAnsi="Times New Roman" w:cs="Times New Roman"/>
          <w:b/>
          <w:bCs/>
          <w:color w:val="000000" w:themeColor="text1"/>
          <w:sz w:val="24"/>
          <w:szCs w:val="24"/>
        </w:rPr>
        <w:t xml:space="preserve"> and</w:t>
      </w:r>
      <w:r w:rsidR="006B5277" w:rsidRPr="00047E80">
        <w:rPr>
          <w:rFonts w:ascii="Times New Roman" w:hAnsi="Times New Roman" w:cs="Times New Roman"/>
          <w:b/>
          <w:bCs/>
          <w:color w:val="000000" w:themeColor="text1"/>
          <w:sz w:val="24"/>
          <w:szCs w:val="24"/>
        </w:rPr>
        <w:t xml:space="preserve"> </w:t>
      </w:r>
      <w:r w:rsidRPr="00047E80">
        <w:rPr>
          <w:rFonts w:ascii="Times New Roman" w:hAnsi="Times New Roman" w:cs="Times New Roman"/>
          <w:b/>
          <w:color w:val="000000" w:themeColor="text1"/>
          <w:sz w:val="24"/>
        </w:rPr>
        <w:t>P</w:t>
      </w:r>
      <w:r w:rsidR="00006CCE" w:rsidRPr="00047E80">
        <w:rPr>
          <w:rFonts w:ascii="Times New Roman" w:hAnsi="Times New Roman" w:cs="Times New Roman"/>
          <w:b/>
          <w:color w:val="000000" w:themeColor="text1"/>
          <w:sz w:val="24"/>
        </w:rPr>
        <w:t xml:space="preserve">aleodepositional </w:t>
      </w:r>
      <w:r w:rsidRPr="00047E80">
        <w:rPr>
          <w:rFonts w:ascii="Times New Roman" w:hAnsi="Times New Roman" w:cs="Times New Roman"/>
          <w:b/>
          <w:color w:val="000000" w:themeColor="text1"/>
          <w:sz w:val="24"/>
        </w:rPr>
        <w:t>C</w:t>
      </w:r>
      <w:r w:rsidR="00006CCE" w:rsidRPr="00047E80">
        <w:rPr>
          <w:rFonts w:ascii="Times New Roman" w:hAnsi="Times New Roman" w:cs="Times New Roman"/>
          <w:b/>
          <w:color w:val="000000" w:themeColor="text1"/>
          <w:sz w:val="24"/>
        </w:rPr>
        <w:t>onditions</w:t>
      </w:r>
      <w:r w:rsidR="00006CCE" w:rsidRPr="00047E80">
        <w:rPr>
          <w:rFonts w:ascii="Times New Roman" w:hAnsi="Times New Roman" w:cs="Times New Roman"/>
          <w:b/>
          <w:bCs/>
          <w:color w:val="000000" w:themeColor="text1"/>
          <w:sz w:val="24"/>
          <w:szCs w:val="24"/>
        </w:rPr>
        <w:t xml:space="preserve"> </w:t>
      </w:r>
      <w:r w:rsidR="006B5277" w:rsidRPr="00047E80">
        <w:rPr>
          <w:rFonts w:ascii="Times New Roman" w:hAnsi="Times New Roman" w:cs="Times New Roman"/>
          <w:b/>
          <w:bCs/>
          <w:color w:val="000000" w:themeColor="text1"/>
          <w:sz w:val="24"/>
          <w:szCs w:val="24"/>
        </w:rPr>
        <w:t>of the Woodford Shale</w:t>
      </w:r>
    </w:p>
    <w:p w:rsidR="006B5277" w:rsidRPr="00047E80" w:rsidRDefault="006B5277" w:rsidP="003F5577">
      <w:pPr>
        <w:spacing w:line="480" w:lineRule="auto"/>
        <w:ind w:firstLine="720"/>
        <w:jc w:val="both"/>
        <w:rPr>
          <w:rFonts w:ascii="Times New Roman" w:hAnsi="Times New Roman" w:cs="Times New Roman"/>
          <w:color w:val="000000" w:themeColor="text1"/>
          <w:sz w:val="24"/>
        </w:rPr>
      </w:pPr>
      <w:r w:rsidRPr="00047E80">
        <w:rPr>
          <w:rFonts w:ascii="Times New Roman" w:hAnsi="Times New Roman" w:cs="Times New Roman"/>
          <w:color w:val="000000" w:themeColor="text1"/>
          <w:sz w:val="24"/>
        </w:rPr>
        <w:t xml:space="preserve">Using hierarchical clustering analysis (HCA), chemofacies were defined to highlight geochemical variability within the stratigraphic section. Defining chemofacies might reveal information that was not evident when viewing elemental profiles separately (Nance and Rowe, 2015; Turner et al. 2015; Tuner, 2016). Therefore, defining </w:t>
      </w:r>
      <w:r w:rsidRPr="00047E80">
        <w:rPr>
          <w:rFonts w:ascii="Times New Roman" w:hAnsi="Times New Roman" w:cs="Times New Roman"/>
          <w:color w:val="000000" w:themeColor="text1"/>
          <w:sz w:val="24"/>
        </w:rPr>
        <w:lastRenderedPageBreak/>
        <w:t>chemofacies presents an opportunity to better understand the paleodepositional conditions of the Woodford Shale, and to investigate the ability to go beyond the informal subdivision of the Woodford Shale sequence.</w:t>
      </w:r>
    </w:p>
    <w:bookmarkEnd w:id="123"/>
    <w:p w:rsidR="00B55AAA" w:rsidRPr="00047E80" w:rsidRDefault="006B5277" w:rsidP="00FE22BF">
      <w:pPr>
        <w:spacing w:after="0" w:line="360" w:lineRule="auto"/>
        <w:jc w:val="center"/>
        <w:rPr>
          <w:rFonts w:ascii="Times New Roman" w:eastAsia="Times New Roman" w:hAnsi="Times New Roman" w:cs="Times New Roman"/>
          <w:noProof/>
          <w:color w:val="000000" w:themeColor="text1"/>
          <w:sz w:val="24"/>
        </w:rPr>
      </w:pPr>
      <w:r w:rsidRPr="00047E80">
        <w:rPr>
          <w:rFonts w:ascii="Times New Roman" w:eastAsia="Times New Roman" w:hAnsi="Times New Roman" w:cs="Times New Roman"/>
          <w:noProof/>
          <w:color w:val="000000" w:themeColor="text1"/>
          <w:sz w:val="24"/>
        </w:rPr>
        <w:drawing>
          <wp:inline distT="0" distB="0" distL="0" distR="0" wp14:anchorId="2A0B61EA" wp14:editId="11B828AD">
            <wp:extent cx="4019550" cy="5014111"/>
            <wp:effectExtent l="0" t="0" r="0" b="0"/>
            <wp:docPr id="573" name="Picture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4035180" cy="5033609"/>
                    </a:xfrm>
                    <a:prstGeom prst="rect">
                      <a:avLst/>
                    </a:prstGeom>
                    <a:noFill/>
                  </pic:spPr>
                </pic:pic>
              </a:graphicData>
            </a:graphic>
          </wp:inline>
        </w:drawing>
      </w:r>
    </w:p>
    <w:p w:rsidR="006B5277" w:rsidRPr="00047E80" w:rsidRDefault="003F5577" w:rsidP="003F5577">
      <w:pPr>
        <w:spacing w:after="0" w:line="276" w:lineRule="auto"/>
        <w:jc w:val="both"/>
        <w:rPr>
          <w:rFonts w:ascii="Times New Roman" w:hAnsi="Times New Roman" w:cs="Times New Roman"/>
          <w:color w:val="000000" w:themeColor="text1"/>
          <w:sz w:val="24"/>
        </w:rPr>
      </w:pPr>
      <w:bookmarkStart w:id="124" w:name="_Hlk499177155"/>
      <w:r w:rsidRPr="00047E80">
        <w:rPr>
          <w:rFonts w:ascii="Times New Roman" w:eastAsia="Times New Roman" w:hAnsi="Times New Roman" w:cs="Times New Roman"/>
          <w:b/>
          <w:noProof/>
          <w:color w:val="000000" w:themeColor="text1"/>
          <w:sz w:val="24"/>
        </w:rPr>
        <w:t>Figure 50</w:t>
      </w:r>
      <w:r w:rsidR="006B5277" w:rsidRPr="00047E80">
        <w:rPr>
          <w:rFonts w:ascii="Times New Roman" w:eastAsia="Times New Roman" w:hAnsi="Times New Roman" w:cs="Times New Roman"/>
          <w:noProof/>
          <w:color w:val="000000" w:themeColor="text1"/>
          <w:sz w:val="24"/>
        </w:rPr>
        <w:t>: Final partition and dend</w:t>
      </w:r>
      <w:r w:rsidR="0097736A">
        <w:rPr>
          <w:rFonts w:ascii="Times New Roman" w:eastAsia="Times New Roman" w:hAnsi="Times New Roman" w:cs="Times New Roman"/>
          <w:noProof/>
          <w:color w:val="000000" w:themeColor="text1"/>
          <w:sz w:val="24"/>
        </w:rPr>
        <w:t>r</w:t>
      </w:r>
      <w:r w:rsidR="006B5277" w:rsidRPr="00047E80">
        <w:rPr>
          <w:rFonts w:ascii="Times New Roman" w:eastAsia="Times New Roman" w:hAnsi="Times New Roman" w:cs="Times New Roman"/>
          <w:noProof/>
          <w:color w:val="000000" w:themeColor="text1"/>
          <w:sz w:val="24"/>
        </w:rPr>
        <w:t xml:space="preserve">ogram from </w:t>
      </w:r>
      <w:r w:rsidR="006B5277" w:rsidRPr="00047E80">
        <w:rPr>
          <w:rFonts w:ascii="Times New Roman" w:hAnsi="Times New Roman" w:cs="Times New Roman"/>
          <w:color w:val="000000" w:themeColor="text1"/>
          <w:sz w:val="24"/>
        </w:rPr>
        <w:t>hierarchical clustering analysis (HCA). Final partition provides information about the number of observation</w:t>
      </w:r>
      <w:r w:rsidRPr="00047E80">
        <w:rPr>
          <w:rFonts w:ascii="Times New Roman" w:hAnsi="Times New Roman" w:cs="Times New Roman"/>
          <w:color w:val="000000" w:themeColor="text1"/>
          <w:sz w:val="24"/>
        </w:rPr>
        <w:t>s</w:t>
      </w:r>
      <w:r w:rsidR="006B5277" w:rsidRPr="00047E80">
        <w:rPr>
          <w:rFonts w:ascii="Times New Roman" w:hAnsi="Times New Roman" w:cs="Times New Roman"/>
          <w:color w:val="000000" w:themeColor="text1"/>
          <w:sz w:val="24"/>
        </w:rPr>
        <w:t xml:space="preserve"> within each cluster, within cluster sum of squares, </w:t>
      </w:r>
      <w:r w:rsidR="0097736A">
        <w:rPr>
          <w:rFonts w:ascii="Times New Roman" w:hAnsi="Times New Roman" w:cs="Times New Roman"/>
          <w:color w:val="000000" w:themeColor="text1"/>
          <w:sz w:val="24"/>
        </w:rPr>
        <w:t xml:space="preserve">the </w:t>
      </w:r>
      <w:r w:rsidR="006B5277" w:rsidRPr="00047E80">
        <w:rPr>
          <w:rFonts w:ascii="Times New Roman" w:hAnsi="Times New Roman" w:cs="Times New Roman"/>
          <w:color w:val="000000" w:themeColor="text1"/>
          <w:sz w:val="24"/>
        </w:rPr>
        <w:t xml:space="preserve">average distance from </w:t>
      </w:r>
      <w:r w:rsidR="0097736A">
        <w:rPr>
          <w:rFonts w:ascii="Times New Roman" w:hAnsi="Times New Roman" w:cs="Times New Roman"/>
          <w:color w:val="000000" w:themeColor="text1"/>
          <w:sz w:val="24"/>
        </w:rPr>
        <w:t xml:space="preserve">the </w:t>
      </w:r>
      <w:r w:rsidR="006B5277" w:rsidRPr="00047E80">
        <w:rPr>
          <w:rFonts w:ascii="Times New Roman" w:hAnsi="Times New Roman" w:cs="Times New Roman"/>
          <w:color w:val="000000" w:themeColor="text1"/>
          <w:sz w:val="24"/>
        </w:rPr>
        <w:t xml:space="preserve">centroid, and distance from </w:t>
      </w:r>
      <w:r w:rsidR="0097736A">
        <w:rPr>
          <w:rFonts w:ascii="Times New Roman" w:hAnsi="Times New Roman" w:cs="Times New Roman"/>
          <w:color w:val="000000" w:themeColor="text1"/>
          <w:sz w:val="24"/>
        </w:rPr>
        <w:t xml:space="preserve">the </w:t>
      </w:r>
      <w:r w:rsidR="006B5277" w:rsidRPr="00047E80">
        <w:rPr>
          <w:rFonts w:ascii="Times New Roman" w:hAnsi="Times New Roman" w:cs="Times New Roman"/>
          <w:color w:val="000000" w:themeColor="text1"/>
          <w:sz w:val="24"/>
        </w:rPr>
        <w:t>centroid. The vertical axis of the dendrogram represents similarity between clusters, and the horizontal axis represents the objects and clusters.</w:t>
      </w:r>
    </w:p>
    <w:bookmarkEnd w:id="124"/>
    <w:p w:rsidR="006B5277" w:rsidRPr="00047E80" w:rsidRDefault="006B5277" w:rsidP="006B5277">
      <w:pPr>
        <w:spacing w:after="0" w:line="360" w:lineRule="auto"/>
        <w:rPr>
          <w:rFonts w:ascii="Times New Roman" w:hAnsi="Times New Roman" w:cs="Times New Roman"/>
          <w:color w:val="000000" w:themeColor="text1"/>
          <w:sz w:val="24"/>
        </w:rPr>
      </w:pPr>
    </w:p>
    <w:p w:rsidR="00006CCE" w:rsidRPr="00047E80" w:rsidRDefault="006B5277" w:rsidP="00B20C06">
      <w:pPr>
        <w:spacing w:after="0" w:line="480" w:lineRule="auto"/>
        <w:ind w:firstLine="720"/>
        <w:jc w:val="both"/>
        <w:rPr>
          <w:rFonts w:ascii="Times New Roman" w:hAnsi="Times New Roman" w:cs="Times New Roman"/>
          <w:color w:val="000000" w:themeColor="text1"/>
          <w:sz w:val="24"/>
        </w:rPr>
      </w:pPr>
      <w:bookmarkStart w:id="125" w:name="OLE_LINK76"/>
      <w:r w:rsidRPr="00047E80">
        <w:rPr>
          <w:rFonts w:ascii="Times New Roman" w:hAnsi="Times New Roman" w:cs="Times New Roman"/>
          <w:color w:val="000000" w:themeColor="text1"/>
          <w:sz w:val="24"/>
        </w:rPr>
        <w:t>A total of seven clusters/ch</w:t>
      </w:r>
      <w:r w:rsidR="00006CCE" w:rsidRPr="00047E80">
        <w:rPr>
          <w:rFonts w:ascii="Times New Roman" w:hAnsi="Times New Roman" w:cs="Times New Roman"/>
          <w:color w:val="000000" w:themeColor="text1"/>
          <w:sz w:val="24"/>
        </w:rPr>
        <w:t xml:space="preserve">emofacies were defined. </w:t>
      </w:r>
      <w:r w:rsidR="003F5577" w:rsidRPr="00047E80">
        <w:rPr>
          <w:rFonts w:ascii="Times New Roman" w:hAnsi="Times New Roman" w:cs="Times New Roman"/>
          <w:b/>
          <w:color w:val="000000" w:themeColor="text1"/>
          <w:sz w:val="24"/>
        </w:rPr>
        <w:t>Figure 50</w:t>
      </w:r>
      <w:r w:rsidRPr="00047E80">
        <w:rPr>
          <w:rFonts w:ascii="Times New Roman" w:hAnsi="Times New Roman" w:cs="Times New Roman"/>
          <w:color w:val="000000" w:themeColor="text1"/>
          <w:sz w:val="24"/>
        </w:rPr>
        <w:t xml:space="preserve"> shows the final partition which includes information about the number of observation within each cluster, </w:t>
      </w:r>
      <w:r w:rsidRPr="00047E80">
        <w:rPr>
          <w:rFonts w:ascii="Times New Roman" w:hAnsi="Times New Roman" w:cs="Times New Roman"/>
          <w:color w:val="000000" w:themeColor="text1"/>
          <w:sz w:val="24"/>
        </w:rPr>
        <w:lastRenderedPageBreak/>
        <w:t xml:space="preserve">within cluster sum of squares, </w:t>
      </w:r>
      <w:r w:rsidR="006341A9">
        <w:rPr>
          <w:rFonts w:ascii="Times New Roman" w:hAnsi="Times New Roman" w:cs="Times New Roman"/>
          <w:color w:val="000000" w:themeColor="text1"/>
          <w:sz w:val="24"/>
        </w:rPr>
        <w:t xml:space="preserve">the </w:t>
      </w:r>
      <w:r w:rsidRPr="00047E80">
        <w:rPr>
          <w:rFonts w:ascii="Times New Roman" w:hAnsi="Times New Roman" w:cs="Times New Roman"/>
          <w:color w:val="000000" w:themeColor="text1"/>
          <w:sz w:val="24"/>
        </w:rPr>
        <w:t xml:space="preserve">average distance from </w:t>
      </w:r>
      <w:r w:rsidR="006341A9">
        <w:rPr>
          <w:rFonts w:ascii="Times New Roman" w:hAnsi="Times New Roman" w:cs="Times New Roman"/>
          <w:color w:val="000000" w:themeColor="text1"/>
          <w:sz w:val="24"/>
        </w:rPr>
        <w:t xml:space="preserve">the </w:t>
      </w:r>
      <w:r w:rsidRPr="00047E80">
        <w:rPr>
          <w:rFonts w:ascii="Times New Roman" w:hAnsi="Times New Roman" w:cs="Times New Roman"/>
          <w:color w:val="000000" w:themeColor="text1"/>
          <w:sz w:val="24"/>
        </w:rPr>
        <w:t xml:space="preserve">centroid, and distance from </w:t>
      </w:r>
      <w:r w:rsidR="006341A9">
        <w:rPr>
          <w:rFonts w:ascii="Times New Roman" w:hAnsi="Times New Roman" w:cs="Times New Roman"/>
          <w:color w:val="000000" w:themeColor="text1"/>
          <w:sz w:val="24"/>
        </w:rPr>
        <w:t xml:space="preserve">the </w:t>
      </w:r>
      <w:r w:rsidRPr="00047E80">
        <w:rPr>
          <w:rFonts w:ascii="Times New Roman" w:hAnsi="Times New Roman" w:cs="Times New Roman"/>
          <w:color w:val="000000" w:themeColor="text1"/>
          <w:sz w:val="24"/>
        </w:rPr>
        <w:t>centroid. Also shown is the dendrogram which illustrates the similarity betwe</w:t>
      </w:r>
      <w:r w:rsidR="00C74949" w:rsidRPr="00047E80">
        <w:rPr>
          <w:rFonts w:ascii="Times New Roman" w:hAnsi="Times New Roman" w:cs="Times New Roman"/>
          <w:color w:val="000000" w:themeColor="text1"/>
          <w:sz w:val="24"/>
        </w:rPr>
        <w:t>en each cluster. Chemofacies 1</w:t>
      </w:r>
      <w:r w:rsidRPr="00047E80">
        <w:rPr>
          <w:rFonts w:ascii="Times New Roman" w:hAnsi="Times New Roman" w:cs="Times New Roman"/>
          <w:color w:val="000000" w:themeColor="text1"/>
          <w:sz w:val="24"/>
        </w:rPr>
        <w:t xml:space="preserve"> defines zones with high redox-sensitive elements (Mo, V, Ni,</w:t>
      </w:r>
      <w:r w:rsidR="00C74949" w:rsidRPr="00047E80">
        <w:rPr>
          <w:rFonts w:ascii="Times New Roman" w:hAnsi="Times New Roman" w:cs="Times New Roman"/>
          <w:color w:val="000000" w:themeColor="text1"/>
          <w:sz w:val="24"/>
        </w:rPr>
        <w:t xml:space="preserve"> Cu, Co, Zn, U). Chemofacies 2</w:t>
      </w:r>
      <w:r w:rsidRPr="00047E80">
        <w:rPr>
          <w:rFonts w:ascii="Times New Roman" w:hAnsi="Times New Roman" w:cs="Times New Roman"/>
          <w:color w:val="000000" w:themeColor="text1"/>
          <w:sz w:val="24"/>
        </w:rPr>
        <w:t xml:space="preserve"> defines zones with high carbonate elements (Ca, Sr, Mg). Chemofacies </w:t>
      </w:r>
      <w:r w:rsidR="00C74949" w:rsidRPr="00047E80">
        <w:rPr>
          <w:rFonts w:ascii="Times New Roman" w:hAnsi="Times New Roman" w:cs="Times New Roman"/>
          <w:color w:val="000000" w:themeColor="text1"/>
          <w:sz w:val="24"/>
        </w:rPr>
        <w:t>3</w:t>
      </w:r>
      <w:r w:rsidRPr="00047E80">
        <w:rPr>
          <w:rFonts w:ascii="Times New Roman" w:hAnsi="Times New Roman" w:cs="Times New Roman"/>
          <w:color w:val="000000" w:themeColor="text1"/>
          <w:sz w:val="24"/>
        </w:rPr>
        <w:t xml:space="preserve"> defines zones with very high detrital elements (Al, K, Ti, Zr), high Sr, and low redox-sensitive elements. Chemofacies </w:t>
      </w:r>
      <w:r w:rsidR="00C74949" w:rsidRPr="00047E80">
        <w:rPr>
          <w:rFonts w:ascii="Times New Roman" w:hAnsi="Times New Roman" w:cs="Times New Roman"/>
          <w:color w:val="000000" w:themeColor="text1"/>
          <w:sz w:val="24"/>
        </w:rPr>
        <w:t>4</w:t>
      </w:r>
      <w:r w:rsidR="003F5577" w:rsidRPr="00047E80">
        <w:rPr>
          <w:rFonts w:ascii="Times New Roman" w:hAnsi="Times New Roman" w:cs="Times New Roman"/>
          <w:color w:val="000000" w:themeColor="text1"/>
          <w:sz w:val="24"/>
        </w:rPr>
        <w:t xml:space="preserve"> </w:t>
      </w:r>
      <w:r w:rsidRPr="00047E80">
        <w:rPr>
          <w:rFonts w:ascii="Times New Roman" w:hAnsi="Times New Roman" w:cs="Times New Roman"/>
          <w:color w:val="000000" w:themeColor="text1"/>
          <w:sz w:val="24"/>
        </w:rPr>
        <w:t>defines zones with high Si/Al ratio, high V and Sr. Chemofacies</w:t>
      </w:r>
      <w:r w:rsidR="00C74949" w:rsidRPr="00047E80">
        <w:rPr>
          <w:rFonts w:ascii="Times New Roman" w:hAnsi="Times New Roman" w:cs="Times New Roman"/>
          <w:color w:val="000000" w:themeColor="text1"/>
          <w:sz w:val="24"/>
        </w:rPr>
        <w:t xml:space="preserve"> 5</w:t>
      </w:r>
      <w:r w:rsidRPr="00047E80">
        <w:rPr>
          <w:rFonts w:ascii="Times New Roman" w:hAnsi="Times New Roman" w:cs="Times New Roman"/>
          <w:color w:val="000000" w:themeColor="text1"/>
          <w:sz w:val="24"/>
        </w:rPr>
        <w:t xml:space="preserve"> defines zones with very high Si/Al ratio, low detrital elements, and low redox sensitive element. Chemofacies </w:t>
      </w:r>
      <w:r w:rsidR="00C74949" w:rsidRPr="00047E80">
        <w:rPr>
          <w:rFonts w:ascii="Times New Roman" w:hAnsi="Times New Roman" w:cs="Times New Roman"/>
          <w:color w:val="000000" w:themeColor="text1"/>
          <w:sz w:val="24"/>
        </w:rPr>
        <w:t>6</w:t>
      </w:r>
      <w:r w:rsidRPr="00047E80">
        <w:rPr>
          <w:rFonts w:ascii="Times New Roman" w:hAnsi="Times New Roman" w:cs="Times New Roman"/>
          <w:color w:val="000000" w:themeColor="text1"/>
          <w:sz w:val="24"/>
        </w:rPr>
        <w:t xml:space="preserve"> defines zones with </w:t>
      </w:r>
      <w:r w:rsidR="00C74949" w:rsidRPr="00047E80">
        <w:rPr>
          <w:rFonts w:ascii="Times New Roman" w:hAnsi="Times New Roman" w:cs="Times New Roman"/>
          <w:color w:val="000000" w:themeColor="text1"/>
          <w:sz w:val="24"/>
        </w:rPr>
        <w:t>overall low-redox</w:t>
      </w:r>
      <w:r w:rsidR="006341A9">
        <w:rPr>
          <w:rFonts w:ascii="Times New Roman" w:hAnsi="Times New Roman" w:cs="Times New Roman"/>
          <w:color w:val="000000" w:themeColor="text1"/>
          <w:sz w:val="24"/>
        </w:rPr>
        <w:t>-</w:t>
      </w:r>
      <w:r w:rsidR="00C74949" w:rsidRPr="00047E80">
        <w:rPr>
          <w:rFonts w:ascii="Times New Roman" w:hAnsi="Times New Roman" w:cs="Times New Roman"/>
          <w:color w:val="000000" w:themeColor="text1"/>
          <w:sz w:val="24"/>
        </w:rPr>
        <w:t>sensitive elements</w:t>
      </w:r>
      <w:r w:rsidRPr="00047E80">
        <w:rPr>
          <w:rFonts w:ascii="Times New Roman" w:hAnsi="Times New Roman" w:cs="Times New Roman"/>
          <w:color w:val="000000" w:themeColor="text1"/>
          <w:sz w:val="24"/>
        </w:rPr>
        <w:t xml:space="preserve">. Chemofacies </w:t>
      </w:r>
      <w:r w:rsidR="00C74949" w:rsidRPr="00047E80">
        <w:rPr>
          <w:rFonts w:ascii="Times New Roman" w:hAnsi="Times New Roman" w:cs="Times New Roman"/>
          <w:color w:val="000000" w:themeColor="text1"/>
          <w:sz w:val="24"/>
        </w:rPr>
        <w:t>7</w:t>
      </w:r>
      <w:r w:rsidRPr="00047E80">
        <w:rPr>
          <w:rFonts w:ascii="Times New Roman" w:hAnsi="Times New Roman" w:cs="Times New Roman"/>
          <w:color w:val="000000" w:themeColor="text1"/>
          <w:sz w:val="24"/>
        </w:rPr>
        <w:t xml:space="preserve"> represents zones with high-very high detrital elements (Al, K, Ti, Zr), elements associated with sulfides (Fe</w:t>
      </w:r>
      <w:r w:rsidR="00006CCE" w:rsidRPr="00047E80">
        <w:rPr>
          <w:rFonts w:ascii="Times New Roman" w:hAnsi="Times New Roman" w:cs="Times New Roman"/>
          <w:color w:val="000000" w:themeColor="text1"/>
          <w:sz w:val="24"/>
        </w:rPr>
        <w:t xml:space="preserve">, S, Co, Ni), and high Mo and U </w:t>
      </w:r>
      <w:bookmarkEnd w:id="125"/>
      <w:r w:rsidR="00006CCE" w:rsidRPr="00047E80">
        <w:rPr>
          <w:rFonts w:ascii="Times New Roman" w:hAnsi="Times New Roman" w:cs="Times New Roman"/>
          <w:color w:val="000000" w:themeColor="text1"/>
          <w:sz w:val="24"/>
        </w:rPr>
        <w:t>(</w:t>
      </w:r>
      <w:r w:rsidR="00557119" w:rsidRPr="00047E80">
        <w:rPr>
          <w:rFonts w:ascii="Times New Roman" w:hAnsi="Times New Roman" w:cs="Times New Roman"/>
          <w:b/>
          <w:color w:val="000000" w:themeColor="text1"/>
          <w:sz w:val="24"/>
        </w:rPr>
        <w:t>Table 8</w:t>
      </w:r>
      <w:r w:rsidR="00006CCE" w:rsidRPr="00047E80">
        <w:rPr>
          <w:rFonts w:ascii="Times New Roman" w:hAnsi="Times New Roman" w:cs="Times New Roman"/>
          <w:color w:val="000000" w:themeColor="text1"/>
          <w:sz w:val="24"/>
        </w:rPr>
        <w:t>).</w:t>
      </w:r>
    </w:p>
    <w:p w:rsidR="003F5577" w:rsidRPr="00047E80" w:rsidRDefault="003F5577" w:rsidP="00006CCE">
      <w:pPr>
        <w:spacing w:after="0" w:line="360" w:lineRule="auto"/>
        <w:ind w:firstLine="720"/>
        <w:rPr>
          <w:rFonts w:ascii="Times New Roman" w:hAnsi="Times New Roman" w:cs="Times New Roman"/>
          <w:color w:val="000000" w:themeColor="text1"/>
          <w:sz w:val="24"/>
        </w:rPr>
      </w:pPr>
    </w:p>
    <w:p w:rsidR="00006CCE" w:rsidRPr="00047E80" w:rsidRDefault="00952801" w:rsidP="00DA09D6">
      <w:pPr>
        <w:spacing w:after="0" w:line="360" w:lineRule="auto"/>
        <w:ind w:left="-720" w:firstLine="720"/>
        <w:jc w:val="center"/>
        <w:rPr>
          <w:rFonts w:ascii="Times New Roman" w:hAnsi="Times New Roman" w:cs="Times New Roman"/>
          <w:color w:val="000000" w:themeColor="text1"/>
          <w:sz w:val="24"/>
        </w:rPr>
      </w:pPr>
      <w:r w:rsidRPr="00047E80">
        <w:rPr>
          <w:rFonts w:ascii="Times New Roman" w:hAnsi="Times New Roman" w:cs="Times New Roman"/>
          <w:noProof/>
          <w:color w:val="000000" w:themeColor="text1"/>
          <w:sz w:val="24"/>
        </w:rPr>
        <w:drawing>
          <wp:inline distT="0" distB="0" distL="0" distR="0" wp14:anchorId="01AFBF6E" wp14:editId="4E4F9A3B">
            <wp:extent cx="4949999" cy="3218213"/>
            <wp:effectExtent l="0" t="0" r="3175" b="1270"/>
            <wp:docPr id="2404" name="Picture 2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4971238" cy="3232021"/>
                    </a:xfrm>
                    <a:prstGeom prst="rect">
                      <a:avLst/>
                    </a:prstGeom>
                    <a:noFill/>
                  </pic:spPr>
                </pic:pic>
              </a:graphicData>
            </a:graphic>
          </wp:inline>
        </w:drawing>
      </w:r>
    </w:p>
    <w:p w:rsidR="00006CCE" w:rsidRPr="00047E80" w:rsidRDefault="00557119" w:rsidP="00C74949">
      <w:pPr>
        <w:spacing w:after="0" w:line="360" w:lineRule="auto"/>
        <w:rPr>
          <w:rFonts w:ascii="Times New Roman" w:hAnsi="Times New Roman" w:cs="Times New Roman"/>
          <w:color w:val="000000" w:themeColor="text1"/>
          <w:sz w:val="24"/>
        </w:rPr>
      </w:pPr>
      <w:bookmarkStart w:id="126" w:name="_Hlk499177163"/>
      <w:r w:rsidRPr="00047E80">
        <w:rPr>
          <w:rFonts w:ascii="Times New Roman" w:hAnsi="Times New Roman" w:cs="Times New Roman"/>
          <w:b/>
          <w:color w:val="000000" w:themeColor="text1"/>
          <w:sz w:val="24"/>
        </w:rPr>
        <w:t>Table 8</w:t>
      </w:r>
      <w:r w:rsidR="00006CCE" w:rsidRPr="00047E80">
        <w:rPr>
          <w:rFonts w:ascii="Times New Roman" w:hAnsi="Times New Roman" w:cs="Times New Roman"/>
          <w:color w:val="000000" w:themeColor="text1"/>
          <w:sz w:val="24"/>
        </w:rPr>
        <w:t>. Chemofacies defined</w:t>
      </w:r>
      <w:r w:rsidR="00C74949" w:rsidRPr="00047E80">
        <w:rPr>
          <w:rFonts w:ascii="Times New Roman" w:hAnsi="Times New Roman" w:cs="Times New Roman"/>
          <w:color w:val="000000" w:themeColor="text1"/>
          <w:sz w:val="24"/>
        </w:rPr>
        <w:t xml:space="preserve"> for the Woodford Shale section.</w:t>
      </w:r>
    </w:p>
    <w:bookmarkEnd w:id="126"/>
    <w:p w:rsidR="00557119" w:rsidRPr="00047E80" w:rsidRDefault="00557119" w:rsidP="00C74949">
      <w:pPr>
        <w:spacing w:after="0" w:line="360" w:lineRule="auto"/>
        <w:rPr>
          <w:rFonts w:ascii="Times New Roman" w:hAnsi="Times New Roman" w:cs="Times New Roman"/>
          <w:color w:val="000000" w:themeColor="text1"/>
          <w:sz w:val="24"/>
        </w:rPr>
      </w:pPr>
    </w:p>
    <w:p w:rsidR="003E126B" w:rsidRPr="00047E80" w:rsidRDefault="00C74949" w:rsidP="00B20C06">
      <w:pPr>
        <w:spacing w:after="0" w:line="480" w:lineRule="auto"/>
        <w:ind w:firstLine="720"/>
        <w:jc w:val="both"/>
        <w:rPr>
          <w:rFonts w:ascii="Times New Roman" w:hAnsi="Times New Roman" w:cs="Times New Roman"/>
          <w:color w:val="000000" w:themeColor="text1"/>
          <w:sz w:val="24"/>
        </w:rPr>
      </w:pPr>
      <w:r w:rsidRPr="00047E80">
        <w:rPr>
          <w:rFonts w:ascii="Times New Roman" w:hAnsi="Times New Roman" w:cs="Times New Roman"/>
          <w:color w:val="000000" w:themeColor="text1"/>
          <w:sz w:val="24"/>
        </w:rPr>
        <w:lastRenderedPageBreak/>
        <w:t>Based on chemofacies trend</w:t>
      </w:r>
      <w:r w:rsidR="00B60DFB" w:rsidRPr="00047E80">
        <w:rPr>
          <w:rFonts w:ascii="Times New Roman" w:hAnsi="Times New Roman" w:cs="Times New Roman"/>
          <w:color w:val="000000" w:themeColor="text1"/>
          <w:sz w:val="24"/>
        </w:rPr>
        <w:t>s observed</w:t>
      </w:r>
      <w:r w:rsidRPr="00047E80">
        <w:rPr>
          <w:rFonts w:ascii="Times New Roman" w:hAnsi="Times New Roman" w:cs="Times New Roman"/>
          <w:color w:val="000000" w:themeColor="text1"/>
          <w:sz w:val="24"/>
        </w:rPr>
        <w:t xml:space="preserve">, the Woodford Shale was subdivided into </w:t>
      </w:r>
      <w:r w:rsidR="006341A9">
        <w:rPr>
          <w:rFonts w:ascii="Times New Roman" w:hAnsi="Times New Roman" w:cs="Times New Roman"/>
          <w:color w:val="000000" w:themeColor="text1"/>
          <w:sz w:val="24"/>
        </w:rPr>
        <w:t xml:space="preserve">six </w:t>
      </w:r>
      <w:r w:rsidRPr="00047E80">
        <w:rPr>
          <w:rFonts w:ascii="Times New Roman" w:hAnsi="Times New Roman" w:cs="Times New Roman"/>
          <w:color w:val="000000" w:themeColor="text1"/>
          <w:sz w:val="24"/>
        </w:rPr>
        <w:t>geochemical units; Woodford</w:t>
      </w:r>
      <w:r w:rsidR="00B60DFB" w:rsidRPr="00047E80">
        <w:rPr>
          <w:rFonts w:ascii="Times New Roman" w:hAnsi="Times New Roman" w:cs="Times New Roman"/>
          <w:color w:val="000000" w:themeColor="text1"/>
          <w:sz w:val="24"/>
        </w:rPr>
        <w:t xml:space="preserve"> Shale</w:t>
      </w:r>
      <w:r w:rsidRPr="00047E80">
        <w:rPr>
          <w:rFonts w:ascii="Times New Roman" w:hAnsi="Times New Roman" w:cs="Times New Roman"/>
          <w:color w:val="000000" w:themeColor="text1"/>
          <w:sz w:val="24"/>
        </w:rPr>
        <w:t xml:space="preserve"> </w:t>
      </w:r>
      <w:r w:rsidR="00B60DFB" w:rsidRPr="00047E80">
        <w:rPr>
          <w:rFonts w:ascii="Times New Roman" w:hAnsi="Times New Roman" w:cs="Times New Roman"/>
          <w:color w:val="000000" w:themeColor="text1"/>
          <w:sz w:val="24"/>
        </w:rPr>
        <w:t xml:space="preserve">A, B, C, D, </w:t>
      </w:r>
      <w:r w:rsidRPr="00047E80">
        <w:rPr>
          <w:rFonts w:ascii="Times New Roman" w:hAnsi="Times New Roman" w:cs="Times New Roman"/>
          <w:color w:val="000000" w:themeColor="text1"/>
          <w:sz w:val="24"/>
        </w:rPr>
        <w:t>E</w:t>
      </w:r>
      <w:r w:rsidR="006341A9">
        <w:rPr>
          <w:rFonts w:ascii="Times New Roman" w:hAnsi="Times New Roman" w:cs="Times New Roman"/>
          <w:color w:val="000000" w:themeColor="text1"/>
          <w:sz w:val="24"/>
        </w:rPr>
        <w:t>, and F</w:t>
      </w:r>
      <w:r w:rsidRPr="00047E80">
        <w:rPr>
          <w:rFonts w:ascii="Times New Roman" w:hAnsi="Times New Roman" w:cs="Times New Roman"/>
          <w:color w:val="000000" w:themeColor="text1"/>
          <w:sz w:val="24"/>
        </w:rPr>
        <w:t>. These subdivisions were defined irrespective of the</w:t>
      </w:r>
      <w:r w:rsidR="00B073CC" w:rsidRPr="00047E80">
        <w:rPr>
          <w:rFonts w:ascii="Times New Roman" w:hAnsi="Times New Roman" w:cs="Times New Roman"/>
          <w:color w:val="000000" w:themeColor="text1"/>
          <w:sz w:val="24"/>
        </w:rPr>
        <w:t xml:space="preserve"> already defined</w:t>
      </w:r>
      <w:r w:rsidRPr="00047E80">
        <w:rPr>
          <w:rFonts w:ascii="Times New Roman" w:hAnsi="Times New Roman" w:cs="Times New Roman"/>
          <w:color w:val="000000" w:themeColor="text1"/>
          <w:sz w:val="24"/>
        </w:rPr>
        <w:t xml:space="preserve"> informal members of the Woodford Shale. </w:t>
      </w:r>
      <w:r w:rsidR="00B60DFB" w:rsidRPr="00047E80">
        <w:rPr>
          <w:rFonts w:ascii="Times New Roman" w:hAnsi="Times New Roman" w:cs="Times New Roman"/>
          <w:color w:val="000000" w:themeColor="text1"/>
          <w:sz w:val="24"/>
        </w:rPr>
        <w:t xml:space="preserve">The </w:t>
      </w:r>
      <w:r w:rsidR="005D75D9">
        <w:rPr>
          <w:rFonts w:ascii="Times New Roman" w:hAnsi="Times New Roman" w:cs="Times New Roman"/>
          <w:color w:val="000000" w:themeColor="text1"/>
          <w:sz w:val="24"/>
        </w:rPr>
        <w:t>L</w:t>
      </w:r>
      <w:r w:rsidR="00B60DFB" w:rsidRPr="00047E80">
        <w:rPr>
          <w:rFonts w:ascii="Times New Roman" w:hAnsi="Times New Roman" w:cs="Times New Roman"/>
          <w:color w:val="000000" w:themeColor="text1"/>
          <w:sz w:val="24"/>
        </w:rPr>
        <w:t>ower Woodford Shale includes Woodford Shale A</w:t>
      </w:r>
      <w:r w:rsidR="005D75D9">
        <w:rPr>
          <w:rFonts w:ascii="Times New Roman" w:hAnsi="Times New Roman" w:cs="Times New Roman"/>
          <w:color w:val="000000" w:themeColor="text1"/>
          <w:sz w:val="24"/>
        </w:rPr>
        <w:t xml:space="preserve"> and B</w:t>
      </w:r>
      <w:r w:rsidR="00B60DFB" w:rsidRPr="00047E80">
        <w:rPr>
          <w:rFonts w:ascii="Times New Roman" w:hAnsi="Times New Roman" w:cs="Times New Roman"/>
          <w:color w:val="000000" w:themeColor="text1"/>
          <w:sz w:val="24"/>
        </w:rPr>
        <w:t xml:space="preserve"> unit</w:t>
      </w:r>
      <w:r w:rsidR="005D75D9">
        <w:rPr>
          <w:rFonts w:ascii="Times New Roman" w:hAnsi="Times New Roman" w:cs="Times New Roman"/>
          <w:color w:val="000000" w:themeColor="text1"/>
          <w:sz w:val="24"/>
        </w:rPr>
        <w:t>s</w:t>
      </w:r>
      <w:r w:rsidR="00B60DFB" w:rsidRPr="00047E80">
        <w:rPr>
          <w:rFonts w:ascii="Times New Roman" w:hAnsi="Times New Roman" w:cs="Times New Roman"/>
          <w:color w:val="000000" w:themeColor="text1"/>
          <w:sz w:val="24"/>
        </w:rPr>
        <w:t xml:space="preserve">.  The </w:t>
      </w:r>
      <w:r w:rsidR="005D75D9">
        <w:rPr>
          <w:rFonts w:ascii="Times New Roman" w:hAnsi="Times New Roman" w:cs="Times New Roman"/>
          <w:color w:val="000000" w:themeColor="text1"/>
          <w:sz w:val="24"/>
        </w:rPr>
        <w:t>M</w:t>
      </w:r>
      <w:r w:rsidR="00B60DFB" w:rsidRPr="00047E80">
        <w:rPr>
          <w:rFonts w:ascii="Times New Roman" w:hAnsi="Times New Roman" w:cs="Times New Roman"/>
          <w:color w:val="000000" w:themeColor="text1"/>
          <w:sz w:val="24"/>
        </w:rPr>
        <w:t xml:space="preserve">iddle Woodford consists of parts of Woodford Shale </w:t>
      </w:r>
      <w:r w:rsidR="005D75D9">
        <w:rPr>
          <w:rFonts w:ascii="Times New Roman" w:hAnsi="Times New Roman" w:cs="Times New Roman"/>
          <w:color w:val="000000" w:themeColor="text1"/>
          <w:sz w:val="24"/>
        </w:rPr>
        <w:t>C and D units.</w:t>
      </w:r>
      <w:r w:rsidR="00B60DFB" w:rsidRPr="00047E80">
        <w:rPr>
          <w:rFonts w:ascii="Times New Roman" w:hAnsi="Times New Roman" w:cs="Times New Roman"/>
          <w:color w:val="000000" w:themeColor="text1"/>
          <w:sz w:val="24"/>
        </w:rPr>
        <w:t xml:space="preserve"> The </w:t>
      </w:r>
      <w:r w:rsidR="005D75D9">
        <w:rPr>
          <w:rFonts w:ascii="Times New Roman" w:hAnsi="Times New Roman" w:cs="Times New Roman"/>
          <w:color w:val="000000" w:themeColor="text1"/>
          <w:sz w:val="24"/>
        </w:rPr>
        <w:t>U</w:t>
      </w:r>
      <w:r w:rsidR="00B60DFB" w:rsidRPr="00047E80">
        <w:rPr>
          <w:rFonts w:ascii="Times New Roman" w:hAnsi="Times New Roman" w:cs="Times New Roman"/>
          <w:color w:val="000000" w:themeColor="text1"/>
          <w:sz w:val="24"/>
        </w:rPr>
        <w:t xml:space="preserve">pper Woodford Shale consists of the Woodford </w:t>
      </w:r>
      <w:r w:rsidR="005D75D9">
        <w:rPr>
          <w:rFonts w:ascii="Times New Roman" w:hAnsi="Times New Roman" w:cs="Times New Roman"/>
          <w:color w:val="000000" w:themeColor="text1"/>
          <w:sz w:val="24"/>
        </w:rPr>
        <w:t>E</w:t>
      </w:r>
      <w:r w:rsidR="00B60DFB" w:rsidRPr="00047E80">
        <w:rPr>
          <w:rFonts w:ascii="Times New Roman" w:hAnsi="Times New Roman" w:cs="Times New Roman"/>
          <w:color w:val="000000" w:themeColor="text1"/>
          <w:sz w:val="24"/>
        </w:rPr>
        <w:t xml:space="preserve"> and </w:t>
      </w:r>
      <w:r w:rsidR="005D75D9">
        <w:rPr>
          <w:rFonts w:ascii="Times New Roman" w:hAnsi="Times New Roman" w:cs="Times New Roman"/>
          <w:color w:val="000000" w:themeColor="text1"/>
          <w:sz w:val="24"/>
        </w:rPr>
        <w:t xml:space="preserve">F </w:t>
      </w:r>
      <w:r w:rsidR="00B60DFB" w:rsidRPr="00047E80">
        <w:rPr>
          <w:rFonts w:ascii="Times New Roman" w:hAnsi="Times New Roman" w:cs="Times New Roman"/>
          <w:color w:val="000000" w:themeColor="text1"/>
          <w:sz w:val="24"/>
        </w:rPr>
        <w:t>units.</w:t>
      </w:r>
      <w:r w:rsidR="003E126B" w:rsidRPr="00047E80">
        <w:rPr>
          <w:rFonts w:ascii="Times New Roman" w:hAnsi="Times New Roman" w:cs="Times New Roman"/>
          <w:color w:val="000000" w:themeColor="text1"/>
          <w:sz w:val="24"/>
        </w:rPr>
        <w:t xml:space="preserve"> </w:t>
      </w:r>
    </w:p>
    <w:p w:rsidR="00006CCE" w:rsidRPr="00047E80" w:rsidRDefault="00C74949" w:rsidP="00B20C06">
      <w:pPr>
        <w:spacing w:after="0" w:line="480" w:lineRule="auto"/>
        <w:ind w:firstLine="720"/>
        <w:jc w:val="both"/>
        <w:rPr>
          <w:rFonts w:ascii="Times New Roman" w:hAnsi="Times New Roman" w:cs="Times New Roman"/>
          <w:color w:val="000000" w:themeColor="text1"/>
          <w:sz w:val="24"/>
        </w:rPr>
      </w:pPr>
      <w:r w:rsidRPr="00047E80">
        <w:rPr>
          <w:rFonts w:ascii="Times New Roman" w:hAnsi="Times New Roman" w:cs="Times New Roman"/>
          <w:color w:val="000000" w:themeColor="text1"/>
          <w:sz w:val="24"/>
        </w:rPr>
        <w:t xml:space="preserve">Woodford </w:t>
      </w:r>
      <w:r w:rsidR="00B60DFB" w:rsidRPr="00047E80">
        <w:rPr>
          <w:rFonts w:ascii="Times New Roman" w:hAnsi="Times New Roman" w:cs="Times New Roman"/>
          <w:color w:val="000000" w:themeColor="text1"/>
          <w:sz w:val="24"/>
        </w:rPr>
        <w:t xml:space="preserve">Shale </w:t>
      </w:r>
      <w:r w:rsidRPr="00047E80">
        <w:rPr>
          <w:rFonts w:ascii="Times New Roman" w:hAnsi="Times New Roman" w:cs="Times New Roman"/>
          <w:color w:val="000000" w:themeColor="text1"/>
          <w:sz w:val="24"/>
        </w:rPr>
        <w:t xml:space="preserve">A unit </w:t>
      </w:r>
      <w:r w:rsidR="00581452" w:rsidRPr="00047E80">
        <w:rPr>
          <w:rFonts w:ascii="Times New Roman" w:hAnsi="Times New Roman" w:cs="Times New Roman"/>
          <w:color w:val="000000" w:themeColor="text1"/>
          <w:sz w:val="24"/>
        </w:rPr>
        <w:t xml:space="preserve">is </w:t>
      </w:r>
      <w:r w:rsidR="00B073CC" w:rsidRPr="00047E80">
        <w:rPr>
          <w:rFonts w:ascii="Times New Roman" w:hAnsi="Times New Roman" w:cs="Times New Roman"/>
          <w:color w:val="000000" w:themeColor="text1"/>
          <w:sz w:val="24"/>
        </w:rPr>
        <w:t xml:space="preserve">dominated by </w:t>
      </w:r>
      <w:r w:rsidRPr="00047E80">
        <w:rPr>
          <w:rFonts w:ascii="Times New Roman" w:hAnsi="Times New Roman" w:cs="Times New Roman"/>
          <w:color w:val="000000" w:themeColor="text1"/>
          <w:sz w:val="24"/>
        </w:rPr>
        <w:t>chemofacies 3 and 6</w:t>
      </w:r>
      <w:r w:rsidR="00B073CC" w:rsidRPr="00047E80">
        <w:rPr>
          <w:rFonts w:ascii="Times New Roman" w:hAnsi="Times New Roman" w:cs="Times New Roman"/>
          <w:color w:val="000000" w:themeColor="text1"/>
          <w:sz w:val="24"/>
        </w:rPr>
        <w:t>, with minor</w:t>
      </w:r>
      <w:r w:rsidR="00B60DFB" w:rsidRPr="00047E80">
        <w:rPr>
          <w:rFonts w:ascii="Times New Roman" w:hAnsi="Times New Roman" w:cs="Times New Roman"/>
          <w:color w:val="000000" w:themeColor="text1"/>
          <w:sz w:val="24"/>
        </w:rPr>
        <w:t xml:space="preserve"> occurrences</w:t>
      </w:r>
      <w:r w:rsidR="00B073CC" w:rsidRPr="00047E80">
        <w:rPr>
          <w:rFonts w:ascii="Times New Roman" w:hAnsi="Times New Roman" w:cs="Times New Roman"/>
          <w:color w:val="000000" w:themeColor="text1"/>
          <w:sz w:val="24"/>
        </w:rPr>
        <w:t xml:space="preserve"> chemofacies 4.</w:t>
      </w:r>
      <w:r w:rsidRPr="00047E80">
        <w:rPr>
          <w:rFonts w:ascii="Times New Roman" w:hAnsi="Times New Roman" w:cs="Times New Roman"/>
          <w:color w:val="000000" w:themeColor="text1"/>
          <w:sz w:val="24"/>
        </w:rPr>
        <w:t xml:space="preserve"> Woodford</w:t>
      </w:r>
      <w:r w:rsidR="00581452" w:rsidRPr="00047E80">
        <w:rPr>
          <w:rFonts w:ascii="Times New Roman" w:hAnsi="Times New Roman" w:cs="Times New Roman"/>
          <w:color w:val="000000" w:themeColor="text1"/>
          <w:sz w:val="24"/>
        </w:rPr>
        <w:t xml:space="preserve"> Sha</w:t>
      </w:r>
      <w:r w:rsidR="005D75D9">
        <w:rPr>
          <w:rFonts w:ascii="Times New Roman" w:hAnsi="Times New Roman" w:cs="Times New Roman"/>
          <w:color w:val="000000" w:themeColor="text1"/>
          <w:sz w:val="24"/>
        </w:rPr>
        <w:t xml:space="preserve">le </w:t>
      </w:r>
      <w:r w:rsidRPr="00047E80">
        <w:rPr>
          <w:rFonts w:ascii="Times New Roman" w:hAnsi="Times New Roman" w:cs="Times New Roman"/>
          <w:color w:val="000000" w:themeColor="text1"/>
          <w:sz w:val="24"/>
        </w:rPr>
        <w:t xml:space="preserve">B unit </w:t>
      </w:r>
      <w:r w:rsidR="00B073CC" w:rsidRPr="00047E80">
        <w:rPr>
          <w:rFonts w:ascii="Times New Roman" w:hAnsi="Times New Roman" w:cs="Times New Roman"/>
          <w:color w:val="000000" w:themeColor="text1"/>
          <w:sz w:val="24"/>
        </w:rPr>
        <w:t xml:space="preserve">is dominated by chemofacies 4, 6, and 7, with minor </w:t>
      </w:r>
      <w:r w:rsidR="00B60DFB" w:rsidRPr="00047E80">
        <w:rPr>
          <w:rFonts w:ascii="Times New Roman" w:hAnsi="Times New Roman" w:cs="Times New Roman"/>
          <w:color w:val="000000" w:themeColor="text1"/>
          <w:sz w:val="24"/>
        </w:rPr>
        <w:t xml:space="preserve">occurrences </w:t>
      </w:r>
      <w:r w:rsidR="00FE7298" w:rsidRPr="00047E80">
        <w:rPr>
          <w:rFonts w:ascii="Times New Roman" w:hAnsi="Times New Roman" w:cs="Times New Roman"/>
          <w:color w:val="000000" w:themeColor="text1"/>
          <w:sz w:val="24"/>
        </w:rPr>
        <w:t xml:space="preserve">of </w:t>
      </w:r>
      <w:r w:rsidR="00B073CC" w:rsidRPr="00047E80">
        <w:rPr>
          <w:rFonts w:ascii="Times New Roman" w:hAnsi="Times New Roman" w:cs="Times New Roman"/>
          <w:color w:val="000000" w:themeColor="text1"/>
          <w:sz w:val="24"/>
        </w:rPr>
        <w:t xml:space="preserve">chemofacies 1. </w:t>
      </w:r>
      <w:bookmarkStart w:id="127" w:name="OLE_LINK77"/>
      <w:bookmarkStart w:id="128" w:name="OLE_LINK89"/>
      <w:bookmarkStart w:id="129" w:name="OLE_LINK90"/>
      <w:r w:rsidR="00942920" w:rsidRPr="00047E80">
        <w:rPr>
          <w:rFonts w:ascii="Times New Roman" w:hAnsi="Times New Roman" w:cs="Times New Roman"/>
          <w:color w:val="000000" w:themeColor="text1"/>
          <w:sz w:val="24"/>
        </w:rPr>
        <w:t xml:space="preserve">Woodford </w:t>
      </w:r>
      <w:r w:rsidR="00942920">
        <w:rPr>
          <w:rFonts w:ascii="Times New Roman" w:hAnsi="Times New Roman" w:cs="Times New Roman"/>
          <w:color w:val="000000" w:themeColor="text1"/>
          <w:sz w:val="24"/>
        </w:rPr>
        <w:t>C</w:t>
      </w:r>
      <w:r w:rsidR="00942920" w:rsidRPr="00047E80">
        <w:rPr>
          <w:rFonts w:ascii="Times New Roman" w:hAnsi="Times New Roman" w:cs="Times New Roman"/>
          <w:color w:val="000000" w:themeColor="text1"/>
          <w:sz w:val="24"/>
        </w:rPr>
        <w:t xml:space="preserve"> unit</w:t>
      </w:r>
      <w:r w:rsidR="00942920">
        <w:rPr>
          <w:rFonts w:ascii="Times New Roman" w:hAnsi="Times New Roman" w:cs="Times New Roman"/>
          <w:color w:val="000000" w:themeColor="text1"/>
          <w:sz w:val="24"/>
        </w:rPr>
        <w:t xml:space="preserve"> is dominated by chemofacies 6 and 7, with minor occurrences of chemofacies 4. </w:t>
      </w:r>
      <w:r w:rsidR="00FE7298" w:rsidRPr="00047E80">
        <w:rPr>
          <w:rFonts w:ascii="Times New Roman" w:hAnsi="Times New Roman" w:cs="Times New Roman"/>
          <w:color w:val="000000" w:themeColor="text1"/>
          <w:sz w:val="24"/>
        </w:rPr>
        <w:t xml:space="preserve">Woodford </w:t>
      </w:r>
      <w:r w:rsidR="00D30F7A">
        <w:rPr>
          <w:rFonts w:ascii="Times New Roman" w:hAnsi="Times New Roman" w:cs="Times New Roman"/>
          <w:color w:val="000000" w:themeColor="text1"/>
          <w:sz w:val="24"/>
        </w:rPr>
        <w:t>D</w:t>
      </w:r>
      <w:r w:rsidR="00FE7298" w:rsidRPr="00047E80">
        <w:rPr>
          <w:rFonts w:ascii="Times New Roman" w:hAnsi="Times New Roman" w:cs="Times New Roman"/>
          <w:color w:val="000000" w:themeColor="text1"/>
          <w:sz w:val="24"/>
        </w:rPr>
        <w:t xml:space="preserve"> unit </w:t>
      </w:r>
      <w:bookmarkEnd w:id="127"/>
      <w:bookmarkEnd w:id="128"/>
      <w:bookmarkEnd w:id="129"/>
      <w:r w:rsidR="00FE7298" w:rsidRPr="00047E80">
        <w:rPr>
          <w:rFonts w:ascii="Times New Roman" w:hAnsi="Times New Roman" w:cs="Times New Roman"/>
          <w:color w:val="000000" w:themeColor="text1"/>
          <w:sz w:val="24"/>
        </w:rPr>
        <w:t xml:space="preserve">is </w:t>
      </w:r>
      <w:r w:rsidR="00942920">
        <w:rPr>
          <w:rFonts w:ascii="Times New Roman" w:hAnsi="Times New Roman" w:cs="Times New Roman"/>
          <w:color w:val="000000" w:themeColor="text1"/>
          <w:sz w:val="24"/>
        </w:rPr>
        <w:t>dominated by</w:t>
      </w:r>
      <w:r w:rsidR="00B073CC" w:rsidRPr="00047E80">
        <w:rPr>
          <w:rFonts w:ascii="Times New Roman" w:hAnsi="Times New Roman" w:cs="Times New Roman"/>
          <w:color w:val="000000" w:themeColor="text1"/>
          <w:sz w:val="24"/>
        </w:rPr>
        <w:t xml:space="preserve"> chemofacies 7 with minor </w:t>
      </w:r>
      <w:r w:rsidR="00B60DFB" w:rsidRPr="00047E80">
        <w:rPr>
          <w:rFonts w:ascii="Times New Roman" w:hAnsi="Times New Roman" w:cs="Times New Roman"/>
          <w:color w:val="000000" w:themeColor="text1"/>
          <w:sz w:val="24"/>
        </w:rPr>
        <w:t xml:space="preserve">occurrences </w:t>
      </w:r>
      <w:r w:rsidR="00FE7298" w:rsidRPr="00047E80">
        <w:rPr>
          <w:rFonts w:ascii="Times New Roman" w:hAnsi="Times New Roman" w:cs="Times New Roman"/>
          <w:color w:val="000000" w:themeColor="text1"/>
          <w:sz w:val="24"/>
        </w:rPr>
        <w:t xml:space="preserve">of </w:t>
      </w:r>
      <w:r w:rsidR="00B60DFB" w:rsidRPr="00047E80">
        <w:rPr>
          <w:rFonts w:ascii="Times New Roman" w:hAnsi="Times New Roman" w:cs="Times New Roman"/>
          <w:color w:val="000000" w:themeColor="text1"/>
          <w:sz w:val="24"/>
        </w:rPr>
        <w:t>chemofacies</w:t>
      </w:r>
      <w:r w:rsidR="00B073CC" w:rsidRPr="00047E80">
        <w:rPr>
          <w:rFonts w:ascii="Times New Roman" w:hAnsi="Times New Roman" w:cs="Times New Roman"/>
          <w:color w:val="000000" w:themeColor="text1"/>
          <w:sz w:val="24"/>
        </w:rPr>
        <w:t xml:space="preserve"> 1</w:t>
      </w:r>
      <w:r w:rsidR="00942920">
        <w:rPr>
          <w:rFonts w:ascii="Times New Roman" w:hAnsi="Times New Roman" w:cs="Times New Roman"/>
          <w:color w:val="000000" w:themeColor="text1"/>
          <w:sz w:val="24"/>
        </w:rPr>
        <w:t xml:space="preserve"> and 2</w:t>
      </w:r>
      <w:r w:rsidR="00B073CC" w:rsidRPr="00047E80">
        <w:rPr>
          <w:rFonts w:ascii="Times New Roman" w:hAnsi="Times New Roman" w:cs="Times New Roman"/>
          <w:color w:val="000000" w:themeColor="text1"/>
          <w:sz w:val="24"/>
        </w:rPr>
        <w:t>.</w:t>
      </w:r>
      <w:r w:rsidR="00FE7298" w:rsidRPr="00047E80">
        <w:rPr>
          <w:rFonts w:ascii="Times New Roman" w:hAnsi="Times New Roman" w:cs="Times New Roman"/>
          <w:color w:val="000000" w:themeColor="text1"/>
          <w:sz w:val="24"/>
        </w:rPr>
        <w:t xml:space="preserve"> Woodford </w:t>
      </w:r>
      <w:r w:rsidR="00942920">
        <w:rPr>
          <w:rFonts w:ascii="Times New Roman" w:hAnsi="Times New Roman" w:cs="Times New Roman"/>
          <w:color w:val="000000" w:themeColor="text1"/>
          <w:sz w:val="24"/>
        </w:rPr>
        <w:t>E</w:t>
      </w:r>
      <w:r w:rsidR="00FE7298" w:rsidRPr="00047E80">
        <w:rPr>
          <w:rFonts w:ascii="Times New Roman" w:hAnsi="Times New Roman" w:cs="Times New Roman"/>
          <w:color w:val="000000" w:themeColor="text1"/>
          <w:sz w:val="24"/>
        </w:rPr>
        <w:t xml:space="preserve"> unit is predominantly</w:t>
      </w:r>
      <w:r w:rsidR="00B073CC" w:rsidRPr="00047E80">
        <w:rPr>
          <w:rFonts w:ascii="Times New Roman" w:hAnsi="Times New Roman" w:cs="Times New Roman"/>
          <w:color w:val="000000" w:themeColor="text1"/>
          <w:sz w:val="24"/>
        </w:rPr>
        <w:t xml:space="preserve"> by chemofacies 1 and 4, with minor </w:t>
      </w:r>
      <w:r w:rsidR="00B60DFB" w:rsidRPr="00047E80">
        <w:rPr>
          <w:rFonts w:ascii="Times New Roman" w:hAnsi="Times New Roman" w:cs="Times New Roman"/>
          <w:color w:val="000000" w:themeColor="text1"/>
          <w:sz w:val="24"/>
        </w:rPr>
        <w:t>occurrences chemofacies</w:t>
      </w:r>
      <w:r w:rsidR="00B073CC" w:rsidRPr="00047E80">
        <w:rPr>
          <w:rFonts w:ascii="Times New Roman" w:hAnsi="Times New Roman" w:cs="Times New Roman"/>
          <w:color w:val="000000" w:themeColor="text1"/>
          <w:sz w:val="24"/>
        </w:rPr>
        <w:t xml:space="preserve"> 6.</w:t>
      </w:r>
      <w:r w:rsidR="00FE7298" w:rsidRPr="00047E80">
        <w:rPr>
          <w:rFonts w:ascii="Times New Roman" w:hAnsi="Times New Roman" w:cs="Times New Roman"/>
          <w:color w:val="000000" w:themeColor="text1"/>
          <w:sz w:val="24"/>
        </w:rPr>
        <w:t xml:space="preserve"> Woodford </w:t>
      </w:r>
      <w:r w:rsidR="00942920">
        <w:rPr>
          <w:rFonts w:ascii="Times New Roman" w:hAnsi="Times New Roman" w:cs="Times New Roman"/>
          <w:color w:val="000000" w:themeColor="text1"/>
          <w:sz w:val="24"/>
        </w:rPr>
        <w:t>F</w:t>
      </w:r>
      <w:r w:rsidR="00FE7298" w:rsidRPr="00047E80">
        <w:rPr>
          <w:rFonts w:ascii="Times New Roman" w:hAnsi="Times New Roman" w:cs="Times New Roman"/>
          <w:color w:val="000000" w:themeColor="text1"/>
          <w:sz w:val="24"/>
        </w:rPr>
        <w:t xml:space="preserve"> unit is predominantly</w:t>
      </w:r>
      <w:r w:rsidR="00B073CC" w:rsidRPr="00047E80">
        <w:rPr>
          <w:rFonts w:ascii="Times New Roman" w:hAnsi="Times New Roman" w:cs="Times New Roman"/>
          <w:color w:val="000000" w:themeColor="text1"/>
          <w:sz w:val="24"/>
        </w:rPr>
        <w:t xml:space="preserve"> by chemofacies 4 and 5. </w:t>
      </w:r>
      <w:r w:rsidR="00B60DFB" w:rsidRPr="00047E80">
        <w:rPr>
          <w:rFonts w:ascii="Times New Roman" w:hAnsi="Times New Roman" w:cs="Times New Roman"/>
          <w:color w:val="000000" w:themeColor="text1"/>
          <w:sz w:val="24"/>
        </w:rPr>
        <w:t>From this subdivision, inferences on the paleodepositional conditions of the Woodford Shale were made.</w:t>
      </w:r>
    </w:p>
    <w:p w:rsidR="00006CCE" w:rsidRPr="00047E80" w:rsidRDefault="00006CCE" w:rsidP="00B20C06">
      <w:pPr>
        <w:autoSpaceDE w:val="0"/>
        <w:autoSpaceDN w:val="0"/>
        <w:adjustRightInd w:val="0"/>
        <w:spacing w:after="0" w:line="480" w:lineRule="auto"/>
        <w:ind w:firstLine="720"/>
        <w:jc w:val="both"/>
        <w:rPr>
          <w:rFonts w:ascii="Times New Roman" w:hAnsi="Times New Roman" w:cs="Times New Roman"/>
          <w:color w:val="000000" w:themeColor="text1"/>
          <w:sz w:val="24"/>
          <w:szCs w:val="16"/>
        </w:rPr>
      </w:pPr>
      <w:r w:rsidRPr="00047E80">
        <w:rPr>
          <w:rFonts w:ascii="Times New Roman" w:eastAsia="Times New Roman" w:hAnsi="Times New Roman" w:cs="Times New Roman"/>
          <w:color w:val="000000" w:themeColor="text1"/>
          <w:sz w:val="24"/>
          <w:szCs w:val="24"/>
        </w:rPr>
        <w:t>Woodford Shale A</w:t>
      </w:r>
      <w:r w:rsidR="00942920">
        <w:rPr>
          <w:rFonts w:ascii="Times New Roman" w:eastAsia="Times New Roman" w:hAnsi="Times New Roman" w:cs="Times New Roman"/>
          <w:color w:val="000000" w:themeColor="text1"/>
          <w:sz w:val="24"/>
          <w:szCs w:val="24"/>
        </w:rPr>
        <w:t xml:space="preserve"> unit</w:t>
      </w:r>
      <w:r w:rsidRPr="00047E80">
        <w:rPr>
          <w:rFonts w:ascii="Times New Roman" w:eastAsia="Times New Roman" w:hAnsi="Times New Roman" w:cs="Times New Roman"/>
          <w:color w:val="000000" w:themeColor="text1"/>
          <w:sz w:val="24"/>
          <w:szCs w:val="24"/>
        </w:rPr>
        <w:t xml:space="preserve"> represents deposition in dominating well-oxygenated conditions. Low trace element concentrations (dominated by chemofacies 3 &amp; 6) suggest a well-oxygenate</w:t>
      </w:r>
      <w:r w:rsidR="00FE7298" w:rsidRPr="00047E80">
        <w:rPr>
          <w:rFonts w:ascii="Times New Roman" w:eastAsia="Times New Roman" w:hAnsi="Times New Roman" w:cs="Times New Roman"/>
          <w:color w:val="000000" w:themeColor="text1"/>
          <w:sz w:val="24"/>
          <w:szCs w:val="24"/>
        </w:rPr>
        <w:t>d water column,</w:t>
      </w:r>
      <w:r w:rsidRPr="00047E80">
        <w:rPr>
          <w:rFonts w:ascii="Times New Roman" w:eastAsia="Times New Roman" w:hAnsi="Times New Roman" w:cs="Times New Roman"/>
          <w:color w:val="000000" w:themeColor="text1"/>
          <w:sz w:val="24"/>
          <w:szCs w:val="24"/>
        </w:rPr>
        <w:t xml:space="preserve"> deposition above the chemocline.</w:t>
      </w:r>
      <w:r w:rsidRPr="00047E80">
        <w:rPr>
          <w:rFonts w:ascii="Times New Roman" w:hAnsi="Times New Roman" w:cs="Times New Roman"/>
          <w:color w:val="000000" w:themeColor="text1"/>
          <w:sz w:val="24"/>
          <w:szCs w:val="16"/>
        </w:rPr>
        <w:t xml:space="preserve"> </w:t>
      </w:r>
      <w:r w:rsidR="003E126B" w:rsidRPr="00047E80">
        <w:rPr>
          <w:rFonts w:ascii="Times New Roman" w:hAnsi="Times New Roman" w:cs="Times New Roman"/>
          <w:color w:val="000000" w:themeColor="text1"/>
          <w:sz w:val="24"/>
          <w:szCs w:val="16"/>
        </w:rPr>
        <w:t>Lithofacies (green clayshales), marked by low GR and TOC were deposited during the early transgressive phase of the Woodford Shale deposition</w:t>
      </w:r>
      <w:r w:rsidR="00942920">
        <w:rPr>
          <w:rFonts w:ascii="Times New Roman" w:hAnsi="Times New Roman" w:cs="Times New Roman"/>
          <w:color w:val="000000" w:themeColor="text1"/>
          <w:sz w:val="24"/>
          <w:szCs w:val="16"/>
        </w:rPr>
        <w:t>, pre-initiation of anoxia.</w:t>
      </w:r>
      <w:r w:rsidR="003E126B" w:rsidRPr="00047E80">
        <w:rPr>
          <w:rFonts w:ascii="Times New Roman" w:hAnsi="Times New Roman" w:cs="Times New Roman"/>
          <w:color w:val="000000" w:themeColor="text1"/>
          <w:sz w:val="24"/>
          <w:szCs w:val="16"/>
        </w:rPr>
        <w:t xml:space="preserve"> </w:t>
      </w:r>
      <w:r w:rsidRPr="00047E80">
        <w:rPr>
          <w:rFonts w:ascii="Times New Roman" w:hAnsi="Times New Roman" w:cs="Times New Roman"/>
          <w:color w:val="000000" w:themeColor="text1"/>
          <w:sz w:val="24"/>
          <w:szCs w:val="16"/>
        </w:rPr>
        <w:t>The mixture of terrestrial and autochthonous marine organic fractions</w:t>
      </w:r>
      <w:r w:rsidR="003E126B" w:rsidRPr="00047E80">
        <w:rPr>
          <w:rFonts w:ascii="Times New Roman" w:hAnsi="Times New Roman" w:cs="Times New Roman"/>
          <w:color w:val="000000" w:themeColor="text1"/>
          <w:sz w:val="24"/>
          <w:szCs w:val="16"/>
        </w:rPr>
        <w:t>, observed from kerogen type</w:t>
      </w:r>
      <w:r w:rsidRPr="00047E80">
        <w:rPr>
          <w:rFonts w:ascii="Times New Roman" w:eastAsia="Times New Roman" w:hAnsi="Times New Roman" w:cs="Times New Roman"/>
          <w:color w:val="000000" w:themeColor="text1"/>
          <w:sz w:val="24"/>
          <w:szCs w:val="24"/>
        </w:rPr>
        <w:t xml:space="preserve"> suggests a nearshore environment, an</w:t>
      </w:r>
      <w:r w:rsidR="003E126B" w:rsidRPr="00047E80">
        <w:rPr>
          <w:rFonts w:ascii="Times New Roman" w:hAnsi="Times New Roman" w:cs="Times New Roman"/>
          <w:color w:val="000000" w:themeColor="text1"/>
          <w:sz w:val="24"/>
          <w:szCs w:val="16"/>
        </w:rPr>
        <w:t xml:space="preserve"> interplay between the nearshore</w:t>
      </w:r>
      <w:r w:rsidRPr="00047E80">
        <w:rPr>
          <w:rFonts w:ascii="Times New Roman" w:hAnsi="Times New Roman" w:cs="Times New Roman"/>
          <w:color w:val="000000" w:themeColor="text1"/>
          <w:sz w:val="24"/>
          <w:szCs w:val="16"/>
        </w:rPr>
        <w:t xml:space="preserve"> sedimentary processes and open shelf sedimentation</w:t>
      </w:r>
      <w:r w:rsidR="003E126B" w:rsidRPr="00047E80">
        <w:rPr>
          <w:rFonts w:ascii="Times New Roman" w:hAnsi="Times New Roman" w:cs="Times New Roman"/>
          <w:color w:val="000000" w:themeColor="text1"/>
          <w:sz w:val="24"/>
          <w:szCs w:val="16"/>
        </w:rPr>
        <w:t xml:space="preserve"> (</w:t>
      </w:r>
      <w:r w:rsidR="00225F67" w:rsidRPr="00047E80">
        <w:rPr>
          <w:rFonts w:ascii="Times New Roman" w:hAnsi="Times New Roman" w:cs="Times New Roman"/>
          <w:b/>
          <w:color w:val="000000" w:themeColor="text1"/>
          <w:sz w:val="24"/>
          <w:szCs w:val="16"/>
        </w:rPr>
        <w:t>Figure 51</w:t>
      </w:r>
      <w:r w:rsidR="003E126B" w:rsidRPr="00047E80">
        <w:rPr>
          <w:rFonts w:ascii="Times New Roman" w:hAnsi="Times New Roman" w:cs="Times New Roman"/>
          <w:color w:val="000000" w:themeColor="text1"/>
          <w:sz w:val="24"/>
          <w:szCs w:val="16"/>
        </w:rPr>
        <w:t>)</w:t>
      </w:r>
      <w:r w:rsidRPr="00047E80">
        <w:rPr>
          <w:rFonts w:ascii="Times New Roman" w:hAnsi="Times New Roman" w:cs="Times New Roman"/>
          <w:color w:val="000000" w:themeColor="text1"/>
          <w:sz w:val="24"/>
          <w:szCs w:val="16"/>
        </w:rPr>
        <w:t xml:space="preserve">. </w:t>
      </w:r>
    </w:p>
    <w:p w:rsidR="001D7CF1" w:rsidRDefault="00A50E05" w:rsidP="00B20C06">
      <w:pPr>
        <w:spacing w:after="0" w:line="480" w:lineRule="auto"/>
        <w:ind w:firstLine="720"/>
        <w:jc w:val="both"/>
        <w:rPr>
          <w:rFonts w:ascii="Times New Roman" w:eastAsia="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szCs w:val="24"/>
        </w:rPr>
        <w:lastRenderedPageBreak/>
        <w:t>The boundary between A and B marks the onset of anoxia</w:t>
      </w:r>
      <w:r w:rsidR="001D7CF1">
        <w:rPr>
          <w:rFonts w:ascii="Times New Roman" w:eastAsia="Times New Roman" w:hAnsi="Times New Roman" w:cs="Times New Roman"/>
          <w:color w:val="000000" w:themeColor="text1"/>
          <w:sz w:val="24"/>
          <w:szCs w:val="24"/>
        </w:rPr>
        <w:t xml:space="preserve"> (euxinia)</w:t>
      </w:r>
      <w:r w:rsidRPr="00047E80">
        <w:rPr>
          <w:rFonts w:ascii="Times New Roman" w:eastAsia="Times New Roman" w:hAnsi="Times New Roman" w:cs="Times New Roman"/>
          <w:color w:val="000000" w:themeColor="text1"/>
          <w:sz w:val="24"/>
          <w:szCs w:val="24"/>
        </w:rPr>
        <w:t xml:space="preserve">. </w:t>
      </w:r>
      <w:r w:rsidR="004855DD">
        <w:rPr>
          <w:rFonts w:ascii="Times New Roman" w:eastAsia="Times New Roman" w:hAnsi="Times New Roman" w:cs="Times New Roman"/>
          <w:color w:val="000000" w:themeColor="text1"/>
          <w:sz w:val="24"/>
          <w:szCs w:val="24"/>
        </w:rPr>
        <w:t>Chemofacies</w:t>
      </w:r>
      <w:r w:rsidRPr="00047E80">
        <w:rPr>
          <w:rFonts w:ascii="Times New Roman" w:eastAsia="Times New Roman" w:hAnsi="Times New Roman" w:cs="Times New Roman"/>
          <w:color w:val="000000" w:themeColor="text1"/>
          <w:sz w:val="24"/>
          <w:szCs w:val="24"/>
        </w:rPr>
        <w:t xml:space="preserve"> 7 </w:t>
      </w:r>
      <w:r w:rsidR="001D7CF1">
        <w:rPr>
          <w:rFonts w:ascii="Times New Roman" w:eastAsia="Times New Roman" w:hAnsi="Times New Roman" w:cs="Times New Roman"/>
          <w:color w:val="000000" w:themeColor="text1"/>
          <w:sz w:val="24"/>
          <w:szCs w:val="24"/>
        </w:rPr>
        <w:t>is characterized by</w:t>
      </w:r>
      <w:r w:rsidR="004855DD">
        <w:rPr>
          <w:rFonts w:ascii="Times New Roman" w:eastAsia="Times New Roman" w:hAnsi="Times New Roman" w:cs="Times New Roman"/>
          <w:color w:val="000000" w:themeColor="text1"/>
          <w:sz w:val="24"/>
          <w:szCs w:val="24"/>
        </w:rPr>
        <w:t xml:space="preserve"> </w:t>
      </w:r>
      <w:r w:rsidR="004855DD" w:rsidRPr="00047E80">
        <w:rPr>
          <w:rFonts w:ascii="Times New Roman" w:eastAsia="Times New Roman" w:hAnsi="Times New Roman" w:cs="Times New Roman"/>
          <w:color w:val="000000" w:themeColor="text1"/>
          <w:sz w:val="24"/>
          <w:szCs w:val="24"/>
        </w:rPr>
        <w:t>enric</w:t>
      </w:r>
      <w:r w:rsidR="004855DD">
        <w:rPr>
          <w:rFonts w:ascii="Times New Roman" w:eastAsia="Times New Roman" w:hAnsi="Times New Roman" w:cs="Times New Roman"/>
          <w:color w:val="000000" w:themeColor="text1"/>
          <w:sz w:val="24"/>
          <w:szCs w:val="24"/>
        </w:rPr>
        <w:t>h</w:t>
      </w:r>
      <w:r w:rsidR="001D7CF1">
        <w:rPr>
          <w:rFonts w:ascii="Times New Roman" w:eastAsia="Times New Roman" w:hAnsi="Times New Roman" w:cs="Times New Roman"/>
          <w:color w:val="000000" w:themeColor="text1"/>
          <w:sz w:val="24"/>
          <w:szCs w:val="24"/>
        </w:rPr>
        <w:t>ment</w:t>
      </w:r>
      <w:r w:rsidR="004855DD" w:rsidRPr="00047E80">
        <w:rPr>
          <w:rFonts w:ascii="Times New Roman" w:eastAsia="Times New Roman" w:hAnsi="Times New Roman" w:cs="Times New Roman"/>
          <w:color w:val="000000" w:themeColor="text1"/>
          <w:sz w:val="24"/>
          <w:szCs w:val="24"/>
        </w:rPr>
        <w:t xml:space="preserve"> in sulfide forming elements</w:t>
      </w:r>
      <w:r w:rsidR="001D7CF1">
        <w:rPr>
          <w:rFonts w:ascii="Times New Roman" w:eastAsia="Times New Roman" w:hAnsi="Times New Roman" w:cs="Times New Roman"/>
          <w:color w:val="000000" w:themeColor="text1"/>
          <w:sz w:val="24"/>
          <w:szCs w:val="24"/>
        </w:rPr>
        <w:t xml:space="preserve">, and thus </w:t>
      </w:r>
      <w:r w:rsidRPr="00047E80">
        <w:rPr>
          <w:rFonts w:ascii="Times New Roman" w:eastAsia="Times New Roman" w:hAnsi="Times New Roman" w:cs="Times New Roman"/>
          <w:color w:val="000000" w:themeColor="text1"/>
          <w:sz w:val="24"/>
          <w:szCs w:val="24"/>
        </w:rPr>
        <w:t>represent</w:t>
      </w:r>
      <w:r w:rsidR="001D7CF1">
        <w:rPr>
          <w:rFonts w:ascii="Times New Roman" w:eastAsia="Times New Roman" w:hAnsi="Times New Roman" w:cs="Times New Roman"/>
          <w:color w:val="000000" w:themeColor="text1"/>
          <w:sz w:val="24"/>
          <w:szCs w:val="24"/>
        </w:rPr>
        <w:t>s</w:t>
      </w:r>
      <w:r w:rsidRPr="00047E80">
        <w:rPr>
          <w:rFonts w:ascii="Times New Roman" w:eastAsia="Times New Roman" w:hAnsi="Times New Roman" w:cs="Times New Roman"/>
          <w:color w:val="000000" w:themeColor="text1"/>
          <w:sz w:val="24"/>
          <w:szCs w:val="24"/>
        </w:rPr>
        <w:t xml:space="preserve"> periods of euxinic conditions</w:t>
      </w:r>
      <w:r w:rsidR="001D7CF1">
        <w:rPr>
          <w:rFonts w:ascii="Times New Roman" w:eastAsia="Times New Roman" w:hAnsi="Times New Roman" w:cs="Times New Roman"/>
          <w:color w:val="000000" w:themeColor="text1"/>
          <w:sz w:val="24"/>
          <w:szCs w:val="24"/>
        </w:rPr>
        <w:t>. The lowermost Woodford Shale B unit is dominated by chemofacies 7</w:t>
      </w:r>
      <w:r w:rsidR="005E1A00">
        <w:rPr>
          <w:rFonts w:ascii="Times New Roman" w:eastAsia="Times New Roman" w:hAnsi="Times New Roman" w:cs="Times New Roman"/>
          <w:color w:val="000000" w:themeColor="text1"/>
          <w:sz w:val="24"/>
          <w:szCs w:val="24"/>
        </w:rPr>
        <w:t xml:space="preserve">, and transitions into an uppermost part dominated by chemofacies 4 and 6. Woodford Shale B unit is dominated </w:t>
      </w:r>
      <w:r w:rsidR="001D7CF1">
        <w:rPr>
          <w:rFonts w:ascii="Times New Roman" w:eastAsia="Times New Roman" w:hAnsi="Times New Roman" w:cs="Times New Roman"/>
          <w:color w:val="000000" w:themeColor="text1"/>
          <w:sz w:val="24"/>
          <w:szCs w:val="24"/>
        </w:rPr>
        <w:t>by siliceous mudshale</w:t>
      </w:r>
      <w:r w:rsidR="005E1A00">
        <w:rPr>
          <w:rFonts w:ascii="Times New Roman" w:eastAsia="Times New Roman" w:hAnsi="Times New Roman" w:cs="Times New Roman"/>
          <w:color w:val="000000" w:themeColor="text1"/>
          <w:sz w:val="24"/>
          <w:szCs w:val="24"/>
        </w:rPr>
        <w:t xml:space="preserve"> lithofacies</w:t>
      </w:r>
      <w:r w:rsidR="001D7CF1">
        <w:rPr>
          <w:rFonts w:ascii="Times New Roman" w:eastAsia="Times New Roman" w:hAnsi="Times New Roman" w:cs="Times New Roman"/>
          <w:color w:val="000000" w:themeColor="text1"/>
          <w:sz w:val="24"/>
          <w:szCs w:val="24"/>
        </w:rPr>
        <w:t xml:space="preserve"> and averages the highest TOC</w:t>
      </w:r>
      <w:r w:rsidR="0080490D">
        <w:rPr>
          <w:rFonts w:ascii="Times New Roman" w:eastAsia="Times New Roman" w:hAnsi="Times New Roman" w:cs="Times New Roman"/>
          <w:color w:val="000000" w:themeColor="text1"/>
          <w:sz w:val="24"/>
          <w:szCs w:val="24"/>
        </w:rPr>
        <w:t xml:space="preserve"> </w:t>
      </w:r>
      <w:r w:rsidR="0080490D" w:rsidRPr="00047E80">
        <w:rPr>
          <w:rFonts w:ascii="Times New Roman" w:eastAsia="Times New Roman" w:hAnsi="Times New Roman" w:cs="Times New Roman"/>
          <w:color w:val="000000" w:themeColor="text1"/>
          <w:sz w:val="24"/>
        </w:rPr>
        <w:t>(</w:t>
      </w:r>
      <w:r w:rsidR="0080490D" w:rsidRPr="00047E80">
        <w:rPr>
          <w:rFonts w:ascii="Times New Roman" w:eastAsia="Times New Roman" w:hAnsi="Times New Roman" w:cs="Times New Roman"/>
          <w:b/>
          <w:color w:val="000000" w:themeColor="text1"/>
          <w:sz w:val="24"/>
        </w:rPr>
        <w:t>Figure 51</w:t>
      </w:r>
      <w:r w:rsidR="0080490D" w:rsidRPr="00047E80">
        <w:rPr>
          <w:rFonts w:ascii="Times New Roman" w:eastAsia="Times New Roman" w:hAnsi="Times New Roman" w:cs="Times New Roman"/>
          <w:color w:val="000000" w:themeColor="text1"/>
          <w:sz w:val="24"/>
        </w:rPr>
        <w:t>).</w:t>
      </w:r>
    </w:p>
    <w:p w:rsidR="005E1A00" w:rsidRDefault="00942920" w:rsidP="0080490D">
      <w:pPr>
        <w:spacing w:after="0" w:line="480" w:lineRule="auto"/>
        <w:ind w:firstLine="72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T</w:t>
      </w:r>
      <w:r w:rsidR="00A50E05" w:rsidRPr="00047E80">
        <w:rPr>
          <w:rFonts w:ascii="Times New Roman" w:eastAsia="Times New Roman" w:hAnsi="Times New Roman" w:cs="Times New Roman"/>
          <w:color w:val="000000" w:themeColor="text1"/>
          <w:sz w:val="24"/>
          <w:szCs w:val="24"/>
        </w:rPr>
        <w:t xml:space="preserve">he fluctuations observed in </w:t>
      </w:r>
      <w:r w:rsidR="00803451" w:rsidRPr="00047E80">
        <w:rPr>
          <w:rFonts w:ascii="Times New Roman" w:eastAsia="Times New Roman" w:hAnsi="Times New Roman" w:cs="Times New Roman"/>
          <w:color w:val="000000" w:themeColor="text1"/>
          <w:sz w:val="24"/>
          <w:szCs w:val="24"/>
        </w:rPr>
        <w:t xml:space="preserve">Woodford Shale </w:t>
      </w:r>
      <w:r>
        <w:rPr>
          <w:rFonts w:ascii="Times New Roman" w:eastAsia="Times New Roman" w:hAnsi="Times New Roman" w:cs="Times New Roman"/>
          <w:color w:val="000000" w:themeColor="text1"/>
          <w:sz w:val="24"/>
          <w:szCs w:val="24"/>
        </w:rPr>
        <w:t>C units</w:t>
      </w:r>
      <w:r w:rsidR="00803451" w:rsidRPr="00047E80">
        <w:rPr>
          <w:rFonts w:ascii="Times New Roman" w:eastAsia="Times New Roman" w:hAnsi="Times New Roman" w:cs="Times New Roman"/>
          <w:color w:val="000000" w:themeColor="text1"/>
          <w:sz w:val="24"/>
          <w:szCs w:val="24"/>
        </w:rPr>
        <w:t xml:space="preserve">, </w:t>
      </w:r>
      <w:r w:rsidR="00915F0B" w:rsidRPr="00047E80">
        <w:rPr>
          <w:rFonts w:ascii="Times New Roman" w:eastAsia="Times New Roman" w:hAnsi="Times New Roman" w:cs="Times New Roman"/>
          <w:color w:val="000000" w:themeColor="text1"/>
          <w:sz w:val="24"/>
          <w:szCs w:val="24"/>
        </w:rPr>
        <w:t xml:space="preserve">characterized by </w:t>
      </w:r>
      <w:r w:rsidR="00A50E05" w:rsidRPr="00047E80">
        <w:rPr>
          <w:rFonts w:ascii="Times New Roman" w:eastAsia="Times New Roman" w:hAnsi="Times New Roman" w:cs="Times New Roman"/>
          <w:color w:val="000000" w:themeColor="text1"/>
          <w:sz w:val="24"/>
          <w:szCs w:val="24"/>
        </w:rPr>
        <w:t>chemofacies 7</w:t>
      </w:r>
      <w:r w:rsidR="00803451" w:rsidRPr="00047E80">
        <w:rPr>
          <w:rFonts w:ascii="Times New Roman" w:eastAsia="Times New Roman" w:hAnsi="Times New Roman" w:cs="Times New Roman"/>
          <w:color w:val="000000" w:themeColor="text1"/>
          <w:sz w:val="24"/>
          <w:szCs w:val="24"/>
        </w:rPr>
        <w:t>,</w:t>
      </w:r>
      <w:r w:rsidR="00A50E05" w:rsidRPr="00047E80">
        <w:rPr>
          <w:rFonts w:ascii="Times New Roman" w:eastAsia="Times New Roman" w:hAnsi="Times New Roman" w:cs="Times New Roman"/>
          <w:color w:val="000000" w:themeColor="text1"/>
          <w:sz w:val="24"/>
          <w:szCs w:val="24"/>
        </w:rPr>
        <w:t xml:space="preserve"> represents period</w:t>
      </w:r>
      <w:r w:rsidR="005E1A00">
        <w:rPr>
          <w:rFonts w:ascii="Times New Roman" w:eastAsia="Times New Roman" w:hAnsi="Times New Roman" w:cs="Times New Roman"/>
          <w:color w:val="000000" w:themeColor="text1"/>
          <w:sz w:val="24"/>
          <w:szCs w:val="24"/>
        </w:rPr>
        <w:t>ic occurrences</w:t>
      </w:r>
      <w:r w:rsidR="00A50E05" w:rsidRPr="00047E80">
        <w:rPr>
          <w:rFonts w:ascii="Times New Roman" w:eastAsia="Times New Roman" w:hAnsi="Times New Roman" w:cs="Times New Roman"/>
          <w:color w:val="000000" w:themeColor="text1"/>
          <w:sz w:val="24"/>
          <w:szCs w:val="24"/>
        </w:rPr>
        <w:t xml:space="preserve"> of </w:t>
      </w:r>
      <w:r>
        <w:rPr>
          <w:rFonts w:ascii="Times New Roman" w:eastAsia="Times New Roman" w:hAnsi="Times New Roman" w:cs="Times New Roman"/>
          <w:color w:val="000000" w:themeColor="text1"/>
          <w:sz w:val="24"/>
          <w:szCs w:val="24"/>
        </w:rPr>
        <w:t>euxinia</w:t>
      </w:r>
      <w:bookmarkStart w:id="130" w:name="_Hlk498740112"/>
      <w:r w:rsidR="005E1A00">
        <w:rPr>
          <w:rFonts w:ascii="Times New Roman" w:eastAsia="Times New Roman" w:hAnsi="Times New Roman" w:cs="Times New Roman"/>
          <w:color w:val="000000" w:themeColor="text1"/>
          <w:sz w:val="24"/>
          <w:szCs w:val="24"/>
        </w:rPr>
        <w:t>.</w:t>
      </w:r>
      <w:r w:rsidR="005E1A00" w:rsidRPr="005E1A00">
        <w:rPr>
          <w:rFonts w:ascii="Times New Roman" w:eastAsia="Times New Roman" w:hAnsi="Times New Roman" w:cs="Times New Roman"/>
          <w:color w:val="000000" w:themeColor="text1"/>
          <w:sz w:val="24"/>
          <w:szCs w:val="24"/>
        </w:rPr>
        <w:t xml:space="preserve"> </w:t>
      </w:r>
      <w:r w:rsidR="005E1A00">
        <w:rPr>
          <w:rFonts w:ascii="Times New Roman" w:eastAsia="Times New Roman" w:hAnsi="Times New Roman" w:cs="Times New Roman"/>
          <w:color w:val="000000" w:themeColor="text1"/>
          <w:sz w:val="24"/>
          <w:szCs w:val="24"/>
        </w:rPr>
        <w:t>Lithological</w:t>
      </w:r>
      <w:r w:rsidR="0080490D">
        <w:rPr>
          <w:rFonts w:ascii="Times New Roman" w:eastAsia="Times New Roman" w:hAnsi="Times New Roman" w:cs="Times New Roman"/>
          <w:color w:val="000000" w:themeColor="text1"/>
          <w:sz w:val="24"/>
          <w:szCs w:val="24"/>
        </w:rPr>
        <w:t>l</w:t>
      </w:r>
      <w:r w:rsidR="005E1A00">
        <w:rPr>
          <w:rFonts w:ascii="Times New Roman" w:eastAsia="Times New Roman" w:hAnsi="Times New Roman" w:cs="Times New Roman"/>
          <w:color w:val="000000" w:themeColor="text1"/>
          <w:sz w:val="24"/>
          <w:szCs w:val="24"/>
        </w:rPr>
        <w:t>y, siliceous mudshale dominated this unit, averaging the second highest TOC</w:t>
      </w:r>
      <w:r w:rsidR="0080490D">
        <w:rPr>
          <w:rFonts w:ascii="Times New Roman" w:eastAsia="Times New Roman" w:hAnsi="Times New Roman" w:cs="Times New Roman"/>
          <w:color w:val="000000" w:themeColor="text1"/>
          <w:sz w:val="24"/>
          <w:szCs w:val="24"/>
        </w:rPr>
        <w:t xml:space="preserve"> </w:t>
      </w:r>
      <w:r w:rsidR="0080490D" w:rsidRPr="00047E80">
        <w:rPr>
          <w:rFonts w:ascii="Times New Roman" w:eastAsia="Times New Roman" w:hAnsi="Times New Roman" w:cs="Times New Roman"/>
          <w:color w:val="000000" w:themeColor="text1"/>
          <w:sz w:val="24"/>
        </w:rPr>
        <w:t>(</w:t>
      </w:r>
      <w:r w:rsidR="0080490D" w:rsidRPr="00047E80">
        <w:rPr>
          <w:rFonts w:ascii="Times New Roman" w:eastAsia="Times New Roman" w:hAnsi="Times New Roman" w:cs="Times New Roman"/>
          <w:b/>
          <w:color w:val="000000" w:themeColor="text1"/>
          <w:sz w:val="24"/>
        </w:rPr>
        <w:t>Figure 51</w:t>
      </w:r>
      <w:r w:rsidR="0080490D" w:rsidRPr="00047E80">
        <w:rPr>
          <w:rFonts w:ascii="Times New Roman" w:eastAsia="Times New Roman" w:hAnsi="Times New Roman" w:cs="Times New Roman"/>
          <w:color w:val="000000" w:themeColor="text1"/>
          <w:sz w:val="24"/>
        </w:rPr>
        <w:t>).</w:t>
      </w:r>
    </w:p>
    <w:p w:rsidR="00942920" w:rsidRDefault="00581452" w:rsidP="00B20C06">
      <w:pPr>
        <w:spacing w:after="0" w:line="480" w:lineRule="auto"/>
        <w:ind w:firstLine="720"/>
        <w:jc w:val="both"/>
        <w:rPr>
          <w:rFonts w:ascii="Times New Roman" w:eastAsia="Times New Roman" w:hAnsi="Times New Roman" w:cs="Times New Roman"/>
          <w:color w:val="000000" w:themeColor="text1"/>
          <w:sz w:val="24"/>
        </w:rPr>
      </w:pPr>
      <w:r w:rsidRPr="00047E80">
        <w:rPr>
          <w:rFonts w:ascii="Times New Roman" w:eastAsia="Times New Roman" w:hAnsi="Times New Roman" w:cs="Times New Roman"/>
          <w:color w:val="000000" w:themeColor="text1"/>
          <w:sz w:val="24"/>
          <w:szCs w:val="24"/>
        </w:rPr>
        <w:t xml:space="preserve">Woodford Shale </w:t>
      </w:r>
      <w:r w:rsidR="00942920">
        <w:rPr>
          <w:rFonts w:ascii="Times New Roman" w:eastAsia="Times New Roman" w:hAnsi="Times New Roman" w:cs="Times New Roman"/>
          <w:color w:val="000000" w:themeColor="text1"/>
          <w:sz w:val="24"/>
          <w:szCs w:val="24"/>
        </w:rPr>
        <w:t>D</w:t>
      </w:r>
      <w:r w:rsidRPr="00047E80">
        <w:rPr>
          <w:rFonts w:ascii="Times New Roman" w:eastAsia="Times New Roman" w:hAnsi="Times New Roman" w:cs="Times New Roman"/>
          <w:color w:val="000000" w:themeColor="text1"/>
          <w:sz w:val="24"/>
          <w:szCs w:val="24"/>
        </w:rPr>
        <w:t xml:space="preserve"> unit is dominated by chemofacies 7, which suggests deposition in mostly sulfidic conditions</w:t>
      </w:r>
      <w:r w:rsidR="005E1A00">
        <w:rPr>
          <w:rFonts w:ascii="Times New Roman" w:eastAsia="Times New Roman" w:hAnsi="Times New Roman" w:cs="Times New Roman"/>
          <w:color w:val="000000" w:themeColor="text1"/>
          <w:sz w:val="24"/>
          <w:szCs w:val="24"/>
        </w:rPr>
        <w:t xml:space="preserve"> (persistent euxinia)</w:t>
      </w:r>
      <w:r w:rsidRPr="00047E80">
        <w:rPr>
          <w:rFonts w:ascii="Times New Roman" w:eastAsia="Times New Roman" w:hAnsi="Times New Roman" w:cs="Times New Roman"/>
          <w:color w:val="000000" w:themeColor="text1"/>
          <w:sz w:val="24"/>
          <w:szCs w:val="24"/>
        </w:rPr>
        <w:t>.</w:t>
      </w:r>
      <w:r w:rsidR="005E1A00">
        <w:rPr>
          <w:rFonts w:ascii="Times New Roman" w:eastAsia="Times New Roman" w:hAnsi="Times New Roman" w:cs="Times New Roman"/>
          <w:color w:val="000000" w:themeColor="text1"/>
          <w:sz w:val="24"/>
        </w:rPr>
        <w:t xml:space="preserve"> </w:t>
      </w:r>
      <w:r w:rsidRPr="00047E80">
        <w:rPr>
          <w:rFonts w:ascii="Times New Roman" w:eastAsia="Times New Roman" w:hAnsi="Times New Roman" w:cs="Times New Roman"/>
          <w:color w:val="000000" w:themeColor="text1"/>
          <w:sz w:val="24"/>
        </w:rPr>
        <w:t>Lithofacies are dominantly clay-rich</w:t>
      </w:r>
      <w:r w:rsidR="005E1A00">
        <w:rPr>
          <w:rFonts w:ascii="Times New Roman" w:eastAsia="Times New Roman" w:hAnsi="Times New Roman" w:cs="Times New Roman"/>
          <w:color w:val="000000" w:themeColor="text1"/>
          <w:sz w:val="24"/>
        </w:rPr>
        <w:t xml:space="preserve"> (argillaceous mudshales)</w:t>
      </w:r>
      <w:r w:rsidRPr="00047E80">
        <w:rPr>
          <w:rFonts w:ascii="Times New Roman" w:eastAsia="Times New Roman" w:hAnsi="Times New Roman" w:cs="Times New Roman"/>
          <w:color w:val="000000" w:themeColor="text1"/>
          <w:sz w:val="24"/>
        </w:rPr>
        <w:t xml:space="preserve"> in relation to other units, suggesting deposition in a distal setting relative to sediment source.</w:t>
      </w:r>
      <w:r w:rsidR="005E1A00">
        <w:rPr>
          <w:rFonts w:ascii="Times New Roman" w:eastAsia="Times New Roman" w:hAnsi="Times New Roman" w:cs="Times New Roman"/>
          <w:color w:val="000000" w:themeColor="text1"/>
          <w:sz w:val="24"/>
        </w:rPr>
        <w:t xml:space="preserve"> Average TOC is 11.3 wt%, lower than Woodford Shale unit B and C due to dilution from detrital materials</w:t>
      </w:r>
      <w:r w:rsidR="0080490D">
        <w:rPr>
          <w:rFonts w:ascii="Times New Roman" w:eastAsia="Times New Roman" w:hAnsi="Times New Roman" w:cs="Times New Roman"/>
          <w:color w:val="000000" w:themeColor="text1"/>
          <w:sz w:val="24"/>
        </w:rPr>
        <w:t xml:space="preserve"> </w:t>
      </w:r>
      <w:r w:rsidR="0080490D" w:rsidRPr="00047E80">
        <w:rPr>
          <w:rFonts w:ascii="Times New Roman" w:eastAsia="Times New Roman" w:hAnsi="Times New Roman" w:cs="Times New Roman"/>
          <w:color w:val="000000" w:themeColor="text1"/>
          <w:sz w:val="24"/>
        </w:rPr>
        <w:t>(</w:t>
      </w:r>
      <w:r w:rsidR="0080490D" w:rsidRPr="00047E80">
        <w:rPr>
          <w:rFonts w:ascii="Times New Roman" w:eastAsia="Times New Roman" w:hAnsi="Times New Roman" w:cs="Times New Roman"/>
          <w:b/>
          <w:color w:val="000000" w:themeColor="text1"/>
          <w:sz w:val="24"/>
        </w:rPr>
        <w:t>Figure 51</w:t>
      </w:r>
      <w:r w:rsidR="0080490D" w:rsidRPr="00047E80">
        <w:rPr>
          <w:rFonts w:ascii="Times New Roman" w:eastAsia="Times New Roman" w:hAnsi="Times New Roman" w:cs="Times New Roman"/>
          <w:color w:val="000000" w:themeColor="text1"/>
          <w:sz w:val="24"/>
        </w:rPr>
        <w:t>).</w:t>
      </w:r>
      <w:r w:rsidR="005E1A00">
        <w:rPr>
          <w:rFonts w:ascii="Times New Roman" w:eastAsia="Times New Roman" w:hAnsi="Times New Roman" w:cs="Times New Roman"/>
          <w:color w:val="000000" w:themeColor="text1"/>
          <w:sz w:val="24"/>
        </w:rPr>
        <w:t xml:space="preserve"> </w:t>
      </w:r>
    </w:p>
    <w:p w:rsidR="00044F63" w:rsidRDefault="00581452" w:rsidP="00B20C06">
      <w:pPr>
        <w:spacing w:after="0" w:line="480" w:lineRule="auto"/>
        <w:ind w:firstLine="720"/>
        <w:jc w:val="both"/>
        <w:rPr>
          <w:rFonts w:ascii="Times New Roman" w:eastAsia="Times New Roman" w:hAnsi="Times New Roman" w:cs="Times New Roman"/>
          <w:color w:val="000000" w:themeColor="text1"/>
          <w:sz w:val="24"/>
        </w:rPr>
      </w:pPr>
      <w:r w:rsidRPr="00047E80">
        <w:rPr>
          <w:rFonts w:ascii="Times New Roman" w:eastAsia="Times New Roman" w:hAnsi="Times New Roman" w:cs="Times New Roman"/>
          <w:color w:val="000000" w:themeColor="text1"/>
          <w:sz w:val="24"/>
        </w:rPr>
        <w:t xml:space="preserve">Woodford Shale </w:t>
      </w:r>
      <w:r w:rsidR="00044F63">
        <w:rPr>
          <w:rFonts w:ascii="Times New Roman" w:eastAsia="Times New Roman" w:hAnsi="Times New Roman" w:cs="Times New Roman"/>
          <w:color w:val="000000" w:themeColor="text1"/>
          <w:sz w:val="24"/>
        </w:rPr>
        <w:t>E</w:t>
      </w:r>
      <w:r w:rsidRPr="00047E80">
        <w:rPr>
          <w:rFonts w:ascii="Times New Roman" w:eastAsia="Times New Roman" w:hAnsi="Times New Roman" w:cs="Times New Roman"/>
          <w:color w:val="000000" w:themeColor="text1"/>
          <w:sz w:val="24"/>
        </w:rPr>
        <w:t xml:space="preserve"> unit is dominated by chemofacies 1 and 4. </w:t>
      </w:r>
      <w:r w:rsidR="0080490D">
        <w:rPr>
          <w:rFonts w:ascii="Times New Roman" w:eastAsia="Times New Roman" w:hAnsi="Times New Roman" w:cs="Times New Roman"/>
          <w:color w:val="000000" w:themeColor="text1"/>
          <w:sz w:val="24"/>
        </w:rPr>
        <w:t>Anoxic (euxinic?)</w:t>
      </w:r>
      <w:r w:rsidRPr="00047E80">
        <w:rPr>
          <w:rFonts w:ascii="Times New Roman" w:eastAsia="Times New Roman" w:hAnsi="Times New Roman" w:cs="Times New Roman"/>
          <w:color w:val="000000" w:themeColor="text1"/>
          <w:sz w:val="24"/>
        </w:rPr>
        <w:t xml:space="preserve"> zones are recognized, but not as episodic as </w:t>
      </w:r>
      <w:r w:rsidR="0080490D">
        <w:rPr>
          <w:rFonts w:ascii="Times New Roman" w:eastAsia="Times New Roman" w:hAnsi="Times New Roman" w:cs="Times New Roman"/>
          <w:color w:val="000000" w:themeColor="text1"/>
          <w:sz w:val="24"/>
        </w:rPr>
        <w:t xml:space="preserve">in </w:t>
      </w:r>
      <w:r w:rsidRPr="00047E80">
        <w:rPr>
          <w:rFonts w:ascii="Times New Roman" w:eastAsia="Times New Roman" w:hAnsi="Times New Roman" w:cs="Times New Roman"/>
          <w:color w:val="000000" w:themeColor="text1"/>
          <w:sz w:val="24"/>
        </w:rPr>
        <w:t xml:space="preserve">the Woodford Shale B </w:t>
      </w:r>
      <w:r w:rsidR="0080490D">
        <w:rPr>
          <w:rFonts w:ascii="Times New Roman" w:eastAsia="Times New Roman" w:hAnsi="Times New Roman" w:cs="Times New Roman"/>
          <w:color w:val="000000" w:themeColor="text1"/>
          <w:sz w:val="24"/>
        </w:rPr>
        <w:t xml:space="preserve">or C </w:t>
      </w:r>
      <w:r w:rsidRPr="00047E80">
        <w:rPr>
          <w:rFonts w:ascii="Times New Roman" w:eastAsia="Times New Roman" w:hAnsi="Times New Roman" w:cs="Times New Roman"/>
          <w:color w:val="000000" w:themeColor="text1"/>
          <w:sz w:val="24"/>
        </w:rPr>
        <w:t xml:space="preserve">unit, suggesting minimal invasion of </w:t>
      </w:r>
      <w:r w:rsidR="0080490D">
        <w:rPr>
          <w:rFonts w:ascii="Times New Roman" w:eastAsia="Times New Roman" w:hAnsi="Times New Roman" w:cs="Times New Roman"/>
          <w:color w:val="000000" w:themeColor="text1"/>
          <w:sz w:val="24"/>
        </w:rPr>
        <w:t>the photic zone</w:t>
      </w:r>
      <w:r w:rsidRPr="00047E80">
        <w:rPr>
          <w:rFonts w:ascii="Times New Roman" w:eastAsia="Times New Roman" w:hAnsi="Times New Roman" w:cs="Times New Roman"/>
          <w:color w:val="000000" w:themeColor="text1"/>
          <w:sz w:val="24"/>
        </w:rPr>
        <w:t xml:space="preserve">.  Thus, a deposition during the cessation of </w:t>
      </w:r>
      <w:r w:rsidRPr="00047E80">
        <w:rPr>
          <w:rFonts w:ascii="Times New Roman" w:eastAsia="Times New Roman" w:hAnsi="Times New Roman" w:cs="Times New Roman"/>
          <w:color w:val="000000" w:themeColor="text1"/>
          <w:sz w:val="24"/>
          <w:szCs w:val="24"/>
        </w:rPr>
        <w:t>H</w:t>
      </w:r>
      <w:r w:rsidRPr="00047E80">
        <w:rPr>
          <w:rFonts w:ascii="Times New Roman" w:eastAsia="Times New Roman" w:hAnsi="Times New Roman" w:cs="Times New Roman"/>
          <w:color w:val="000000" w:themeColor="text1"/>
          <w:sz w:val="24"/>
          <w:szCs w:val="24"/>
          <w:vertAlign w:val="subscript"/>
        </w:rPr>
        <w:t xml:space="preserve">2 </w:t>
      </w:r>
      <w:r w:rsidRPr="00047E80">
        <w:rPr>
          <w:rFonts w:ascii="Times New Roman" w:eastAsia="Times New Roman" w:hAnsi="Times New Roman" w:cs="Times New Roman"/>
          <w:color w:val="000000" w:themeColor="text1"/>
          <w:sz w:val="24"/>
          <w:szCs w:val="24"/>
        </w:rPr>
        <w:t>S</w:t>
      </w:r>
      <w:r w:rsidRPr="00047E80">
        <w:rPr>
          <w:rFonts w:ascii="Times New Roman" w:eastAsia="Times New Roman" w:hAnsi="Times New Roman" w:cs="Times New Roman"/>
          <w:color w:val="000000" w:themeColor="text1"/>
          <w:sz w:val="24"/>
        </w:rPr>
        <w:t xml:space="preserve"> as circulation increased. These </w:t>
      </w:r>
      <w:r w:rsidR="0080490D">
        <w:rPr>
          <w:rFonts w:ascii="Times New Roman" w:eastAsia="Times New Roman" w:hAnsi="Times New Roman" w:cs="Times New Roman"/>
          <w:color w:val="000000" w:themeColor="text1"/>
          <w:sz w:val="24"/>
        </w:rPr>
        <w:t>anoxic</w:t>
      </w:r>
      <w:r w:rsidRPr="00047E80">
        <w:rPr>
          <w:rFonts w:ascii="Times New Roman" w:eastAsia="Times New Roman" w:hAnsi="Times New Roman" w:cs="Times New Roman"/>
          <w:color w:val="000000" w:themeColor="text1"/>
          <w:sz w:val="24"/>
        </w:rPr>
        <w:t xml:space="preserve"> zones correspond to the high TOC values observed in the </w:t>
      </w:r>
      <w:r w:rsidR="0080490D">
        <w:rPr>
          <w:rFonts w:ascii="Times New Roman" w:eastAsia="Times New Roman" w:hAnsi="Times New Roman" w:cs="Times New Roman"/>
          <w:color w:val="000000" w:themeColor="text1"/>
          <w:sz w:val="24"/>
        </w:rPr>
        <w:t>U</w:t>
      </w:r>
      <w:r w:rsidRPr="00047E80">
        <w:rPr>
          <w:rFonts w:ascii="Times New Roman" w:eastAsia="Times New Roman" w:hAnsi="Times New Roman" w:cs="Times New Roman"/>
          <w:color w:val="000000" w:themeColor="text1"/>
          <w:sz w:val="24"/>
        </w:rPr>
        <w:t>pper Woodford Shale.</w:t>
      </w:r>
      <w:r w:rsidR="0080490D">
        <w:rPr>
          <w:rFonts w:ascii="Times New Roman" w:eastAsia="Times New Roman" w:hAnsi="Times New Roman" w:cs="Times New Roman"/>
          <w:color w:val="000000" w:themeColor="text1"/>
          <w:sz w:val="24"/>
        </w:rPr>
        <w:t xml:space="preserve"> Woodford Shale E is dominated by siliceous mudstone lithofacies with an average TOC of 7.8 wt% </w:t>
      </w:r>
      <w:r w:rsidR="0080490D" w:rsidRPr="00047E80">
        <w:rPr>
          <w:rFonts w:ascii="Times New Roman" w:eastAsia="Times New Roman" w:hAnsi="Times New Roman" w:cs="Times New Roman"/>
          <w:color w:val="000000" w:themeColor="text1"/>
          <w:sz w:val="24"/>
        </w:rPr>
        <w:t>(</w:t>
      </w:r>
      <w:r w:rsidR="0080490D" w:rsidRPr="00047E80">
        <w:rPr>
          <w:rFonts w:ascii="Times New Roman" w:eastAsia="Times New Roman" w:hAnsi="Times New Roman" w:cs="Times New Roman"/>
          <w:b/>
          <w:color w:val="000000" w:themeColor="text1"/>
          <w:sz w:val="24"/>
        </w:rPr>
        <w:t>Figure 51</w:t>
      </w:r>
      <w:r w:rsidR="0080490D" w:rsidRPr="00047E80">
        <w:rPr>
          <w:rFonts w:ascii="Times New Roman" w:eastAsia="Times New Roman" w:hAnsi="Times New Roman" w:cs="Times New Roman"/>
          <w:color w:val="000000" w:themeColor="text1"/>
          <w:sz w:val="24"/>
        </w:rPr>
        <w:t>).</w:t>
      </w:r>
    </w:p>
    <w:p w:rsidR="00581452" w:rsidRPr="00047E80" w:rsidRDefault="00581452" w:rsidP="00B20C06">
      <w:pPr>
        <w:spacing w:after="0" w:line="480" w:lineRule="auto"/>
        <w:ind w:firstLine="720"/>
        <w:jc w:val="both"/>
        <w:rPr>
          <w:rFonts w:ascii="Times New Roman" w:eastAsia="Times New Roman" w:hAnsi="Times New Roman" w:cs="Times New Roman"/>
          <w:color w:val="000000" w:themeColor="text1"/>
          <w:sz w:val="24"/>
        </w:rPr>
      </w:pPr>
      <w:r w:rsidRPr="00047E80">
        <w:rPr>
          <w:rFonts w:ascii="Times New Roman" w:eastAsia="Times New Roman" w:hAnsi="Times New Roman" w:cs="Times New Roman"/>
          <w:color w:val="000000" w:themeColor="text1"/>
          <w:sz w:val="24"/>
        </w:rPr>
        <w:t xml:space="preserve"> Woodford Shale </w:t>
      </w:r>
      <w:r w:rsidR="0080490D">
        <w:rPr>
          <w:rFonts w:ascii="Times New Roman" w:eastAsia="Times New Roman" w:hAnsi="Times New Roman" w:cs="Times New Roman"/>
          <w:color w:val="000000" w:themeColor="text1"/>
          <w:sz w:val="24"/>
        </w:rPr>
        <w:t>F</w:t>
      </w:r>
      <w:r w:rsidRPr="00047E80">
        <w:rPr>
          <w:rFonts w:ascii="Times New Roman" w:eastAsia="Times New Roman" w:hAnsi="Times New Roman" w:cs="Times New Roman"/>
          <w:color w:val="000000" w:themeColor="text1"/>
          <w:sz w:val="24"/>
        </w:rPr>
        <w:t xml:space="preserve"> unit is dominated by chemofacies 4 and 5, characterized by pure chert litho</w:t>
      </w:r>
      <w:r w:rsidR="0080490D">
        <w:rPr>
          <w:rFonts w:ascii="Times New Roman" w:eastAsia="Times New Roman" w:hAnsi="Times New Roman" w:cs="Times New Roman"/>
          <w:color w:val="000000" w:themeColor="text1"/>
          <w:sz w:val="24"/>
        </w:rPr>
        <w:t>facies, with an average TOC of 0.1wt%.</w:t>
      </w:r>
      <w:r w:rsidRPr="00047E80">
        <w:rPr>
          <w:rFonts w:ascii="Times New Roman" w:eastAsia="Times New Roman" w:hAnsi="Times New Roman" w:cs="Times New Roman"/>
          <w:color w:val="000000" w:themeColor="text1"/>
          <w:sz w:val="24"/>
        </w:rPr>
        <w:t xml:space="preserve"> This suggests deposition in </w:t>
      </w:r>
      <w:r w:rsidR="0080490D" w:rsidRPr="00047E80">
        <w:rPr>
          <w:rFonts w:ascii="Times New Roman" w:eastAsia="Times New Roman" w:hAnsi="Times New Roman" w:cs="Times New Roman"/>
          <w:color w:val="000000" w:themeColor="text1"/>
          <w:sz w:val="24"/>
        </w:rPr>
        <w:t>an open marine setting</w:t>
      </w:r>
      <w:r w:rsidR="0080490D">
        <w:rPr>
          <w:rFonts w:ascii="Times New Roman" w:eastAsia="Times New Roman" w:hAnsi="Times New Roman" w:cs="Times New Roman"/>
          <w:color w:val="000000" w:themeColor="text1"/>
          <w:sz w:val="24"/>
        </w:rPr>
        <w:t xml:space="preserve">. </w:t>
      </w:r>
      <w:r w:rsidRPr="00047E80">
        <w:rPr>
          <w:rFonts w:ascii="Times New Roman" w:eastAsia="Times New Roman" w:hAnsi="Times New Roman" w:cs="Times New Roman"/>
          <w:color w:val="000000" w:themeColor="text1"/>
          <w:sz w:val="24"/>
        </w:rPr>
        <w:t>(</w:t>
      </w:r>
      <w:r w:rsidR="00225F67" w:rsidRPr="00047E80">
        <w:rPr>
          <w:rFonts w:ascii="Times New Roman" w:eastAsia="Times New Roman" w:hAnsi="Times New Roman" w:cs="Times New Roman"/>
          <w:b/>
          <w:color w:val="000000" w:themeColor="text1"/>
          <w:sz w:val="24"/>
        </w:rPr>
        <w:t>Figure 51</w:t>
      </w:r>
      <w:r w:rsidRPr="00047E80">
        <w:rPr>
          <w:rFonts w:ascii="Times New Roman" w:eastAsia="Times New Roman" w:hAnsi="Times New Roman" w:cs="Times New Roman"/>
          <w:color w:val="000000" w:themeColor="text1"/>
          <w:sz w:val="24"/>
        </w:rPr>
        <w:t>).</w:t>
      </w:r>
    </w:p>
    <w:bookmarkEnd w:id="130"/>
    <w:p w:rsidR="006B5277" w:rsidRPr="00047E80" w:rsidRDefault="006B5277" w:rsidP="006B5277">
      <w:pPr>
        <w:spacing w:after="0" w:line="360" w:lineRule="auto"/>
        <w:rPr>
          <w:rFonts w:ascii="Times New Roman" w:eastAsia="Times New Roman" w:hAnsi="Times New Roman" w:cs="Times New Roman"/>
          <w:color w:val="000000" w:themeColor="text1"/>
          <w:sz w:val="24"/>
        </w:rPr>
        <w:sectPr w:rsidR="006B5277" w:rsidRPr="00047E80" w:rsidSect="00DA09D6">
          <w:pgSz w:w="12240" w:h="15840"/>
          <w:pgMar w:top="1440" w:right="1440" w:bottom="1440" w:left="2304" w:header="720" w:footer="720" w:gutter="0"/>
          <w:cols w:space="720"/>
          <w:docGrid w:linePitch="360"/>
        </w:sectPr>
      </w:pPr>
    </w:p>
    <w:p w:rsidR="00DA09D6" w:rsidRDefault="00DA09D6" w:rsidP="00B20C06">
      <w:pPr>
        <w:spacing w:after="0" w:line="360" w:lineRule="auto"/>
        <w:jc w:val="center"/>
        <w:rPr>
          <w:rFonts w:ascii="Times New Roman" w:eastAsia="Times New Roman" w:hAnsi="Times New Roman" w:cs="Times New Roman"/>
          <w:noProof/>
          <w:color w:val="000000" w:themeColor="text1"/>
          <w:sz w:val="24"/>
        </w:rPr>
      </w:pPr>
    </w:p>
    <w:p w:rsidR="00C747F2" w:rsidRPr="00047E80" w:rsidRDefault="00C82FCF" w:rsidP="00B20C06">
      <w:pPr>
        <w:spacing w:after="0" w:line="360" w:lineRule="auto"/>
        <w:jc w:val="center"/>
        <w:rPr>
          <w:rFonts w:ascii="Times New Roman" w:eastAsia="Times New Roman" w:hAnsi="Times New Roman" w:cs="Times New Roman"/>
          <w:color w:val="000000" w:themeColor="text1"/>
          <w:sz w:val="24"/>
        </w:rPr>
        <w:sectPr w:rsidR="00C747F2" w:rsidRPr="00047E80" w:rsidSect="00DA09D6">
          <w:pgSz w:w="15840" w:h="12240" w:orient="landscape"/>
          <w:pgMar w:top="1440" w:right="1440" w:bottom="1440" w:left="2304" w:header="720" w:footer="720" w:gutter="0"/>
          <w:cols w:space="720"/>
          <w:docGrid w:linePitch="360"/>
        </w:sect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767808" behindDoc="0" locked="0" layoutInCell="1" allowOverlap="1" wp14:anchorId="3C8A9549" wp14:editId="2B8DE91D">
                <wp:simplePos x="0" y="0"/>
                <wp:positionH relativeFrom="column">
                  <wp:posOffset>3724910</wp:posOffset>
                </wp:positionH>
                <wp:positionV relativeFrom="paragraph">
                  <wp:posOffset>5521960</wp:posOffset>
                </wp:positionV>
                <wp:extent cx="572770" cy="661670"/>
                <wp:effectExtent l="0" t="6350" r="0" b="0"/>
                <wp:wrapNone/>
                <wp:docPr id="561" name="Text Box 561"/>
                <wp:cNvGraphicFramePr/>
                <a:graphic xmlns:a="http://schemas.openxmlformats.org/drawingml/2006/main">
                  <a:graphicData uri="http://schemas.microsoft.com/office/word/2010/wordprocessingShape">
                    <wps:wsp>
                      <wps:cNvSpPr txBox="1"/>
                      <wps:spPr>
                        <a:xfrm rot="5400000">
                          <a:off x="0" y="0"/>
                          <a:ext cx="572770" cy="661670"/>
                        </a:xfrm>
                        <a:prstGeom prst="rect">
                          <a:avLst/>
                        </a:prstGeom>
                        <a:solidFill>
                          <a:schemeClr val="lt1"/>
                        </a:solidFill>
                        <a:ln w="6350">
                          <a:noFill/>
                        </a:ln>
                      </wps:spPr>
                      <wps:txbx>
                        <w:txbxContent>
                          <w:p w:rsidR="00C82FCF" w:rsidRPr="00FE5C8E" w:rsidRDefault="00C82FCF" w:rsidP="00C82FCF">
                            <w:pPr>
                              <w:jc w:val="center"/>
                              <w:rPr>
                                <w:rFonts w:ascii="Times New Roman" w:hAnsi="Times New Roman" w:cs="Times New Roman"/>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8A9549" id="Text Box 561" o:spid="_x0000_s1078" type="#_x0000_t202" style="position:absolute;left:0;text-align:left;margin-left:293.3pt;margin-top:434.8pt;width:45.1pt;height:52.1pt;rotation:90;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" fillcolor="white [3201]" stroked="f" strokeweight=".5pt">
                <v:textbox>
                  <w:txbxContent>
                    <w:p w:rsidR="00C82FCF" w:rsidRPr="00FE5C8E" w:rsidRDefault="00C82FCF" w:rsidP="00C82FCF">
                      <w:pPr>
                        <w:jc w:val="center"/>
                        <w:rPr>
                          <w:rFonts w:ascii="Times New Roman" w:hAnsi="Times New Roman" w:cs="Times New Roman"/>
                          <w:sz w:val="24"/>
                        </w:rPr>
                      </w:pPr>
                    </w:p>
                  </w:txbxContent>
                </v:textbox>
              </v:shape>
            </w:pict>
          </mc:Fallback>
        </mc:AlternateContent>
      </w:r>
      <w:r>
        <w:rPr>
          <w:rFonts w:ascii="Times New Roman" w:hAnsi="Times New Roman" w:cs="Times New Roman"/>
          <w:noProof/>
          <w:color w:val="000000" w:themeColor="text1"/>
          <w:sz w:val="24"/>
          <w:szCs w:val="24"/>
        </w:rPr>
        <mc:AlternateContent>
          <mc:Choice Requires="wps">
            <w:drawing>
              <wp:anchor distT="0" distB="0" distL="114300" distR="114300" simplePos="0" relativeHeight="251765760" behindDoc="0" locked="0" layoutInCell="1" allowOverlap="1" wp14:anchorId="1A511E6A" wp14:editId="350888A6">
                <wp:simplePos x="0" y="0"/>
                <wp:positionH relativeFrom="column">
                  <wp:posOffset>-1384300</wp:posOffset>
                </wp:positionH>
                <wp:positionV relativeFrom="paragraph">
                  <wp:posOffset>2304415</wp:posOffset>
                </wp:positionV>
                <wp:extent cx="572770" cy="661670"/>
                <wp:effectExtent l="0" t="6350" r="0" b="0"/>
                <wp:wrapNone/>
                <wp:docPr id="560" name="Text Box 560"/>
                <wp:cNvGraphicFramePr/>
                <a:graphic xmlns:a="http://schemas.openxmlformats.org/drawingml/2006/main">
                  <a:graphicData uri="http://schemas.microsoft.com/office/word/2010/wordprocessingShape">
                    <wps:wsp>
                      <wps:cNvSpPr txBox="1"/>
                      <wps:spPr>
                        <a:xfrm rot="5400000">
                          <a:off x="0" y="0"/>
                          <a:ext cx="572770" cy="661670"/>
                        </a:xfrm>
                        <a:prstGeom prst="rect">
                          <a:avLst/>
                        </a:prstGeom>
                        <a:solidFill>
                          <a:schemeClr val="lt1"/>
                        </a:solidFill>
                        <a:ln w="6350">
                          <a:noFill/>
                        </a:ln>
                      </wps:spPr>
                      <wps:txbx>
                        <w:txbxContent>
                          <w:p w:rsidR="00C82FCF" w:rsidRPr="00FE5C8E" w:rsidRDefault="00C82FCF" w:rsidP="00C82FCF">
                            <w:pPr>
                              <w:jc w:val="center"/>
                              <w:rPr>
                                <w:rFonts w:ascii="Times New Roman" w:hAnsi="Times New Roman" w:cs="Times New Roman"/>
                                <w:sz w:val="24"/>
                              </w:rPr>
                            </w:pPr>
                            <w:r>
                              <w:rPr>
                                <w:rFonts w:ascii="Times New Roman" w:hAnsi="Times New Roman" w:cs="Times New Roman"/>
                                <w:sz w:val="24"/>
                              </w:rPr>
                              <w:t>128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511E6A" id="Text Box 560" o:spid="_x0000_s1079" type="#_x0000_t202" style="position:absolute;left:0;text-align:left;margin-left:-109pt;margin-top:181.45pt;width:45.1pt;height:52.1pt;rotation:90;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" fillcolor="white [3201]" stroked="f" strokeweight=".5pt">
                <v:textbox>
                  <w:txbxContent>
                    <w:p w:rsidR="00C82FCF" w:rsidRPr="00FE5C8E" w:rsidRDefault="00C82FCF" w:rsidP="00C82FCF">
                      <w:pPr>
                        <w:jc w:val="center"/>
                        <w:rPr>
                          <w:rFonts w:ascii="Times New Roman" w:hAnsi="Times New Roman" w:cs="Times New Roman"/>
                          <w:sz w:val="24"/>
                        </w:rPr>
                      </w:pPr>
                      <w:r>
                        <w:rPr>
                          <w:rFonts w:ascii="Times New Roman" w:hAnsi="Times New Roman" w:cs="Times New Roman"/>
                          <w:sz w:val="24"/>
                        </w:rPr>
                        <w:t>128</w:t>
                      </w:r>
                    </w:p>
                  </w:txbxContent>
                </v:textbox>
              </v:shape>
            </w:pict>
          </mc:Fallback>
        </mc:AlternateContent>
      </w:r>
      <w:r w:rsidR="009C6B55">
        <w:rPr>
          <w:rFonts w:ascii="Times New Roman" w:eastAsia="Times New Roman" w:hAnsi="Times New Roman" w:cs="Times New Roman"/>
          <w:noProof/>
          <w:color w:val="000000" w:themeColor="text1"/>
          <w:sz w:val="24"/>
        </w:rPr>
        <w:drawing>
          <wp:inline distT="0" distB="0" distL="0" distR="0" wp14:anchorId="505710F7">
            <wp:extent cx="7623810" cy="55626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640351" cy="5574669"/>
                    </a:xfrm>
                    <a:prstGeom prst="rect">
                      <a:avLst/>
                    </a:prstGeom>
                    <a:noFill/>
                  </pic:spPr>
                </pic:pic>
              </a:graphicData>
            </a:graphic>
          </wp:inline>
        </w:drawing>
      </w:r>
    </w:p>
    <w:p w:rsidR="007C06C0" w:rsidRPr="00047E80" w:rsidRDefault="00225F67" w:rsidP="00B20C06">
      <w:pPr>
        <w:spacing w:after="0" w:line="360" w:lineRule="auto"/>
        <w:jc w:val="both"/>
        <w:rPr>
          <w:rFonts w:ascii="Times New Roman" w:eastAsia="Times New Roman" w:hAnsi="Times New Roman" w:cs="Times New Roman"/>
          <w:color w:val="000000" w:themeColor="text1"/>
          <w:sz w:val="24"/>
          <w:szCs w:val="24"/>
        </w:rPr>
      </w:pPr>
      <w:bookmarkStart w:id="131" w:name="_Hlk499177172"/>
      <w:r w:rsidRPr="00047E80">
        <w:rPr>
          <w:rFonts w:ascii="Times New Roman" w:eastAsia="Times New Roman" w:hAnsi="Times New Roman" w:cs="Times New Roman"/>
          <w:b/>
          <w:color w:val="000000" w:themeColor="text1"/>
          <w:sz w:val="24"/>
          <w:szCs w:val="24"/>
        </w:rPr>
        <w:lastRenderedPageBreak/>
        <w:t>Figure 51</w:t>
      </w:r>
      <w:r w:rsidR="007C06C0" w:rsidRPr="00047E80">
        <w:rPr>
          <w:rFonts w:ascii="Times New Roman" w:eastAsia="Times New Roman" w:hAnsi="Times New Roman" w:cs="Times New Roman"/>
          <w:color w:val="000000" w:themeColor="text1"/>
          <w:sz w:val="24"/>
          <w:szCs w:val="24"/>
        </w:rPr>
        <w:t>. GR (cps), lithofacies, TOC (wt%), sequence stratigraphic framework, chemofacies and Woodford Shale subdivision defined, and interpreted degree of photic zone euxinia (Modified from Connock 2015). Woodford Shale A</w:t>
      </w:r>
      <w:r w:rsidR="000B4D2B" w:rsidRPr="00047E80">
        <w:rPr>
          <w:rFonts w:ascii="Times New Roman" w:eastAsia="Times New Roman" w:hAnsi="Times New Roman" w:cs="Times New Roman"/>
          <w:color w:val="000000" w:themeColor="text1"/>
          <w:sz w:val="24"/>
          <w:szCs w:val="24"/>
        </w:rPr>
        <w:t xml:space="preserve"> unit</w:t>
      </w:r>
      <w:r w:rsidR="007C06C0" w:rsidRPr="00047E80">
        <w:rPr>
          <w:rFonts w:ascii="Times New Roman" w:eastAsia="Times New Roman" w:hAnsi="Times New Roman" w:cs="Times New Roman"/>
          <w:color w:val="000000" w:themeColor="text1"/>
          <w:sz w:val="24"/>
          <w:szCs w:val="24"/>
        </w:rPr>
        <w:t xml:space="preserve"> is interpreted as deposition before the onset of anoxia</w:t>
      </w:r>
      <w:r w:rsidR="000B4D2B" w:rsidRPr="00047E80">
        <w:rPr>
          <w:rFonts w:ascii="Times New Roman" w:eastAsia="Times New Roman" w:hAnsi="Times New Roman" w:cs="Times New Roman"/>
          <w:color w:val="000000" w:themeColor="text1"/>
          <w:sz w:val="24"/>
          <w:szCs w:val="24"/>
        </w:rPr>
        <w:t>. Woodford Shale B</w:t>
      </w:r>
      <w:r w:rsidR="000973F3">
        <w:rPr>
          <w:rFonts w:ascii="Times New Roman" w:eastAsia="Times New Roman" w:hAnsi="Times New Roman" w:cs="Times New Roman"/>
          <w:color w:val="000000" w:themeColor="text1"/>
          <w:sz w:val="24"/>
          <w:szCs w:val="24"/>
        </w:rPr>
        <w:t xml:space="preserve"> and C</w:t>
      </w:r>
      <w:r w:rsidR="000B4D2B" w:rsidRPr="00047E80">
        <w:rPr>
          <w:rFonts w:ascii="Times New Roman" w:eastAsia="Times New Roman" w:hAnsi="Times New Roman" w:cs="Times New Roman"/>
          <w:color w:val="000000" w:themeColor="text1"/>
          <w:sz w:val="24"/>
          <w:szCs w:val="24"/>
        </w:rPr>
        <w:t xml:space="preserve"> unit is interpreted as deposition during intermittent</w:t>
      </w:r>
      <w:r w:rsidR="000973F3">
        <w:rPr>
          <w:rFonts w:ascii="Times New Roman" w:eastAsia="Times New Roman" w:hAnsi="Times New Roman" w:cs="Times New Roman"/>
          <w:color w:val="000000" w:themeColor="text1"/>
          <w:sz w:val="24"/>
          <w:szCs w:val="24"/>
        </w:rPr>
        <w:t xml:space="preserve"> euxinic conditions</w:t>
      </w:r>
      <w:r w:rsidR="000B4D2B" w:rsidRPr="00047E80">
        <w:rPr>
          <w:rFonts w:ascii="Times New Roman" w:eastAsia="Times New Roman" w:hAnsi="Times New Roman" w:cs="Times New Roman"/>
          <w:color w:val="000000" w:themeColor="text1"/>
          <w:sz w:val="24"/>
          <w:szCs w:val="24"/>
        </w:rPr>
        <w:t xml:space="preserve"> (deep chemocline). Woodford </w:t>
      </w:r>
      <w:r w:rsidR="000973F3">
        <w:rPr>
          <w:rFonts w:ascii="Times New Roman" w:eastAsia="Times New Roman" w:hAnsi="Times New Roman" w:cs="Times New Roman"/>
          <w:color w:val="000000" w:themeColor="text1"/>
          <w:sz w:val="24"/>
          <w:szCs w:val="24"/>
        </w:rPr>
        <w:t>D</w:t>
      </w:r>
      <w:r w:rsidR="000B4D2B" w:rsidRPr="00047E80">
        <w:rPr>
          <w:rFonts w:ascii="Times New Roman" w:eastAsia="Times New Roman" w:hAnsi="Times New Roman" w:cs="Times New Roman"/>
          <w:color w:val="000000" w:themeColor="text1"/>
          <w:sz w:val="24"/>
          <w:szCs w:val="24"/>
        </w:rPr>
        <w:t xml:space="preserve"> unit represents deposition during persistent </w:t>
      </w:r>
      <w:r w:rsidR="000973F3">
        <w:rPr>
          <w:rFonts w:ascii="Times New Roman" w:eastAsia="Times New Roman" w:hAnsi="Times New Roman" w:cs="Times New Roman"/>
          <w:color w:val="000000" w:themeColor="text1"/>
          <w:sz w:val="24"/>
          <w:szCs w:val="24"/>
        </w:rPr>
        <w:t>euxinic condtions</w:t>
      </w:r>
      <w:r w:rsidR="000B4D2B" w:rsidRPr="00047E80">
        <w:rPr>
          <w:rFonts w:ascii="Times New Roman" w:eastAsia="Times New Roman" w:hAnsi="Times New Roman" w:cs="Times New Roman"/>
          <w:color w:val="000000" w:themeColor="text1"/>
          <w:sz w:val="24"/>
          <w:szCs w:val="24"/>
        </w:rPr>
        <w:t xml:space="preserve"> (shallow chemocline). Woodford Shale </w:t>
      </w:r>
      <w:r w:rsidR="000973F3">
        <w:rPr>
          <w:rFonts w:ascii="Times New Roman" w:eastAsia="Times New Roman" w:hAnsi="Times New Roman" w:cs="Times New Roman"/>
          <w:color w:val="000000" w:themeColor="text1"/>
          <w:sz w:val="24"/>
          <w:szCs w:val="24"/>
        </w:rPr>
        <w:t>E</w:t>
      </w:r>
      <w:r w:rsidR="000B4D2B" w:rsidRPr="00047E80">
        <w:rPr>
          <w:rFonts w:ascii="Times New Roman" w:eastAsia="Times New Roman" w:hAnsi="Times New Roman" w:cs="Times New Roman"/>
          <w:color w:val="000000" w:themeColor="text1"/>
          <w:sz w:val="24"/>
          <w:szCs w:val="24"/>
        </w:rPr>
        <w:t xml:space="preserve"> unit represents deposition during the cessation of H</w:t>
      </w:r>
      <w:r w:rsidR="000B4D2B" w:rsidRPr="00047E80">
        <w:rPr>
          <w:rFonts w:ascii="Times New Roman" w:eastAsia="Times New Roman" w:hAnsi="Times New Roman" w:cs="Times New Roman"/>
          <w:color w:val="000000" w:themeColor="text1"/>
          <w:sz w:val="24"/>
          <w:szCs w:val="24"/>
          <w:vertAlign w:val="subscript"/>
        </w:rPr>
        <w:t xml:space="preserve">2 </w:t>
      </w:r>
      <w:r w:rsidR="000B4D2B" w:rsidRPr="00047E80">
        <w:rPr>
          <w:rFonts w:ascii="Times New Roman" w:eastAsia="Times New Roman" w:hAnsi="Times New Roman" w:cs="Times New Roman"/>
          <w:color w:val="000000" w:themeColor="text1"/>
          <w:sz w:val="24"/>
          <w:szCs w:val="24"/>
        </w:rPr>
        <w:t xml:space="preserve">S. </w:t>
      </w:r>
      <w:r w:rsidR="00803451" w:rsidRPr="00047E80">
        <w:rPr>
          <w:rFonts w:ascii="Times New Roman" w:eastAsia="Times New Roman" w:hAnsi="Times New Roman" w:cs="Times New Roman"/>
          <w:color w:val="000000" w:themeColor="text1"/>
          <w:sz w:val="24"/>
          <w:szCs w:val="24"/>
        </w:rPr>
        <w:t xml:space="preserve">Woodford Shale </w:t>
      </w:r>
      <w:r w:rsidR="000973F3">
        <w:rPr>
          <w:rFonts w:ascii="Times New Roman" w:eastAsia="Times New Roman" w:hAnsi="Times New Roman" w:cs="Times New Roman"/>
          <w:color w:val="000000" w:themeColor="text1"/>
          <w:sz w:val="24"/>
          <w:szCs w:val="24"/>
        </w:rPr>
        <w:t xml:space="preserve">F </w:t>
      </w:r>
      <w:r w:rsidR="00803451" w:rsidRPr="00047E80">
        <w:rPr>
          <w:rFonts w:ascii="Times New Roman" w:eastAsia="Times New Roman" w:hAnsi="Times New Roman" w:cs="Times New Roman"/>
          <w:color w:val="000000" w:themeColor="text1"/>
          <w:sz w:val="24"/>
          <w:szCs w:val="24"/>
        </w:rPr>
        <w:t xml:space="preserve">unit represents </w:t>
      </w:r>
      <w:r w:rsidR="000B4D2B" w:rsidRPr="00047E80">
        <w:rPr>
          <w:rFonts w:ascii="Times New Roman" w:eastAsia="Times New Roman" w:hAnsi="Times New Roman" w:cs="Times New Roman"/>
          <w:color w:val="000000" w:themeColor="text1"/>
          <w:sz w:val="24"/>
          <w:szCs w:val="24"/>
        </w:rPr>
        <w:t>deposition during open circulation.</w:t>
      </w:r>
    </w:p>
    <w:bookmarkEnd w:id="131"/>
    <w:p w:rsidR="007C06C0" w:rsidRPr="00047E80" w:rsidRDefault="007C06C0" w:rsidP="007C06C0">
      <w:pPr>
        <w:spacing w:after="0" w:line="360" w:lineRule="auto"/>
        <w:ind w:right="294"/>
        <w:rPr>
          <w:rFonts w:ascii="Times New Roman" w:eastAsia="Times New Roman" w:hAnsi="Times New Roman" w:cs="Times New Roman"/>
          <w:color w:val="000000" w:themeColor="text1"/>
          <w:sz w:val="24"/>
          <w:szCs w:val="24"/>
        </w:rPr>
      </w:pPr>
    </w:p>
    <w:p w:rsidR="00B55AAA" w:rsidRPr="00047E80" w:rsidRDefault="00B55AAA" w:rsidP="00C747F2">
      <w:pPr>
        <w:spacing w:after="0" w:line="360" w:lineRule="auto"/>
        <w:rPr>
          <w:rFonts w:ascii="Times New Roman" w:eastAsia="Times New Roman" w:hAnsi="Times New Roman" w:cs="Times New Roman"/>
          <w:color w:val="000000" w:themeColor="text1"/>
          <w:sz w:val="24"/>
        </w:rPr>
      </w:pPr>
    </w:p>
    <w:p w:rsidR="00006CCE" w:rsidRPr="00047E80" w:rsidRDefault="00006CCE" w:rsidP="00006CCE">
      <w:pPr>
        <w:spacing w:after="0" w:line="360" w:lineRule="auto"/>
        <w:rPr>
          <w:rFonts w:ascii="Times New Roman" w:eastAsia="Times New Roman" w:hAnsi="Times New Roman" w:cs="Times New Roman"/>
          <w:noProof/>
          <w:color w:val="000000" w:themeColor="text1"/>
          <w:sz w:val="24"/>
        </w:rPr>
      </w:pPr>
    </w:p>
    <w:p w:rsidR="00006CCE" w:rsidRPr="00047E80" w:rsidRDefault="00006CCE" w:rsidP="00006CCE">
      <w:pPr>
        <w:spacing w:after="0" w:line="360" w:lineRule="auto"/>
        <w:rPr>
          <w:rFonts w:ascii="Times New Roman" w:eastAsia="Times New Roman" w:hAnsi="Times New Roman" w:cs="Times New Roman"/>
          <w:noProof/>
          <w:color w:val="000000" w:themeColor="text1"/>
          <w:sz w:val="24"/>
        </w:rPr>
      </w:pPr>
    </w:p>
    <w:p w:rsidR="006B5277" w:rsidRPr="00047E80" w:rsidRDefault="006B5277" w:rsidP="00A2616C">
      <w:pPr>
        <w:spacing w:after="0" w:line="360" w:lineRule="auto"/>
        <w:jc w:val="center"/>
        <w:rPr>
          <w:rFonts w:ascii="Times New Roman" w:eastAsia="Times New Roman" w:hAnsi="Times New Roman" w:cs="Times New Roman"/>
          <w:color w:val="000000" w:themeColor="text1"/>
          <w:sz w:val="24"/>
        </w:rPr>
      </w:pPr>
    </w:p>
    <w:p w:rsidR="00006CCE" w:rsidRPr="00047E80" w:rsidRDefault="00006CCE" w:rsidP="00A2616C">
      <w:pPr>
        <w:spacing w:after="0" w:line="360" w:lineRule="auto"/>
        <w:jc w:val="center"/>
        <w:rPr>
          <w:rFonts w:ascii="Times New Roman" w:eastAsia="Times New Roman" w:hAnsi="Times New Roman" w:cs="Times New Roman"/>
          <w:color w:val="000000" w:themeColor="text1"/>
          <w:sz w:val="24"/>
        </w:rPr>
      </w:pPr>
    </w:p>
    <w:p w:rsidR="00006CCE" w:rsidRPr="00047E80" w:rsidRDefault="00006CCE" w:rsidP="00A2616C">
      <w:pPr>
        <w:spacing w:after="0" w:line="360" w:lineRule="auto"/>
        <w:jc w:val="center"/>
        <w:rPr>
          <w:rFonts w:ascii="Times New Roman" w:eastAsia="Times New Roman" w:hAnsi="Times New Roman" w:cs="Times New Roman"/>
          <w:color w:val="000000" w:themeColor="text1"/>
          <w:sz w:val="24"/>
        </w:rPr>
      </w:pPr>
    </w:p>
    <w:p w:rsidR="00006CCE" w:rsidRPr="00047E80" w:rsidRDefault="00006CCE" w:rsidP="00A2616C">
      <w:pPr>
        <w:spacing w:after="0" w:line="360" w:lineRule="auto"/>
        <w:jc w:val="center"/>
        <w:rPr>
          <w:rFonts w:ascii="Times New Roman" w:eastAsia="Times New Roman" w:hAnsi="Times New Roman" w:cs="Times New Roman"/>
          <w:color w:val="000000" w:themeColor="text1"/>
          <w:sz w:val="24"/>
        </w:rPr>
      </w:pPr>
    </w:p>
    <w:p w:rsidR="00006CCE" w:rsidRPr="00047E80" w:rsidRDefault="00006CCE" w:rsidP="00A2616C">
      <w:pPr>
        <w:spacing w:after="0" w:line="360" w:lineRule="auto"/>
        <w:jc w:val="center"/>
        <w:rPr>
          <w:rFonts w:ascii="Times New Roman" w:eastAsia="Times New Roman" w:hAnsi="Times New Roman" w:cs="Times New Roman"/>
          <w:color w:val="000000" w:themeColor="text1"/>
          <w:sz w:val="24"/>
        </w:rPr>
      </w:pPr>
    </w:p>
    <w:p w:rsidR="00006CCE" w:rsidRPr="00047E80" w:rsidRDefault="00006CCE" w:rsidP="00A2616C">
      <w:pPr>
        <w:spacing w:after="0" w:line="360" w:lineRule="auto"/>
        <w:jc w:val="center"/>
        <w:rPr>
          <w:rFonts w:ascii="Times New Roman" w:eastAsia="Times New Roman" w:hAnsi="Times New Roman" w:cs="Times New Roman"/>
          <w:color w:val="000000" w:themeColor="text1"/>
          <w:sz w:val="24"/>
        </w:rPr>
      </w:pPr>
    </w:p>
    <w:p w:rsidR="00F174C0" w:rsidRPr="00047E80" w:rsidRDefault="00F174C0" w:rsidP="00C747F2">
      <w:pPr>
        <w:spacing w:after="0" w:line="360" w:lineRule="auto"/>
        <w:jc w:val="center"/>
        <w:rPr>
          <w:rFonts w:ascii="Times New Roman" w:eastAsia="Times New Roman" w:hAnsi="Times New Roman" w:cs="Times New Roman"/>
          <w:color w:val="000000" w:themeColor="text1"/>
          <w:sz w:val="24"/>
        </w:rPr>
      </w:pPr>
    </w:p>
    <w:p w:rsidR="00F174C0" w:rsidRPr="00047E80" w:rsidRDefault="00F174C0" w:rsidP="00C747F2">
      <w:pPr>
        <w:spacing w:after="0" w:line="360" w:lineRule="auto"/>
        <w:jc w:val="center"/>
        <w:rPr>
          <w:rFonts w:ascii="Times New Roman" w:eastAsia="Times New Roman" w:hAnsi="Times New Roman" w:cs="Times New Roman"/>
          <w:color w:val="000000" w:themeColor="text1"/>
          <w:sz w:val="24"/>
        </w:rPr>
      </w:pPr>
    </w:p>
    <w:p w:rsidR="00F174C0" w:rsidRPr="00047E80" w:rsidRDefault="00F174C0" w:rsidP="00C747F2">
      <w:pPr>
        <w:spacing w:after="0" w:line="360" w:lineRule="auto"/>
        <w:jc w:val="center"/>
        <w:rPr>
          <w:rFonts w:ascii="Times New Roman" w:eastAsia="Times New Roman" w:hAnsi="Times New Roman" w:cs="Times New Roman"/>
          <w:color w:val="000000" w:themeColor="text1"/>
          <w:sz w:val="24"/>
        </w:rPr>
      </w:pPr>
    </w:p>
    <w:p w:rsidR="00952801" w:rsidRPr="00047E80" w:rsidRDefault="00952801" w:rsidP="00952801">
      <w:pPr>
        <w:spacing w:after="0" w:line="360" w:lineRule="auto"/>
        <w:rPr>
          <w:rFonts w:ascii="Times New Roman" w:eastAsia="Times New Roman" w:hAnsi="Times New Roman" w:cs="Times New Roman"/>
          <w:color w:val="000000" w:themeColor="text1"/>
          <w:sz w:val="24"/>
        </w:rPr>
      </w:pPr>
    </w:p>
    <w:p w:rsidR="009D3FCF" w:rsidRPr="00047E80" w:rsidRDefault="009D3FCF" w:rsidP="00FE22BF">
      <w:pPr>
        <w:spacing w:after="0" w:line="360" w:lineRule="auto"/>
        <w:ind w:firstLine="720"/>
        <w:jc w:val="center"/>
        <w:rPr>
          <w:rFonts w:ascii="Times New Roman" w:eastAsia="Times New Roman" w:hAnsi="Times New Roman" w:cs="Times New Roman"/>
          <w:color w:val="000000" w:themeColor="text1"/>
          <w:sz w:val="24"/>
        </w:rPr>
      </w:pPr>
    </w:p>
    <w:p w:rsidR="009D3FCF" w:rsidRPr="00047E80" w:rsidRDefault="009D3FCF" w:rsidP="00FE22BF">
      <w:pPr>
        <w:spacing w:after="0" w:line="360" w:lineRule="auto"/>
        <w:ind w:firstLine="720"/>
        <w:jc w:val="center"/>
        <w:rPr>
          <w:rFonts w:ascii="Times New Roman" w:eastAsia="Times New Roman" w:hAnsi="Times New Roman" w:cs="Times New Roman"/>
          <w:color w:val="000000" w:themeColor="text1"/>
          <w:sz w:val="24"/>
        </w:rPr>
      </w:pPr>
    </w:p>
    <w:p w:rsidR="009D3FCF" w:rsidRPr="00047E80" w:rsidRDefault="009D3FCF" w:rsidP="00FE22BF">
      <w:pPr>
        <w:spacing w:after="0" w:line="360" w:lineRule="auto"/>
        <w:ind w:firstLine="720"/>
        <w:jc w:val="center"/>
        <w:rPr>
          <w:rFonts w:ascii="Times New Roman" w:eastAsia="Times New Roman" w:hAnsi="Times New Roman" w:cs="Times New Roman"/>
          <w:color w:val="000000" w:themeColor="text1"/>
          <w:sz w:val="24"/>
        </w:rPr>
      </w:pPr>
    </w:p>
    <w:p w:rsidR="009D3FCF" w:rsidRPr="00047E80" w:rsidRDefault="009D3FCF" w:rsidP="00FE22BF">
      <w:pPr>
        <w:spacing w:after="0" w:line="360" w:lineRule="auto"/>
        <w:ind w:firstLine="720"/>
        <w:jc w:val="center"/>
        <w:rPr>
          <w:rFonts w:ascii="Times New Roman" w:eastAsia="Times New Roman" w:hAnsi="Times New Roman" w:cs="Times New Roman"/>
          <w:color w:val="000000" w:themeColor="text1"/>
          <w:sz w:val="24"/>
        </w:rPr>
      </w:pPr>
    </w:p>
    <w:p w:rsidR="009D3FCF" w:rsidRPr="00047E80" w:rsidRDefault="009D3FCF" w:rsidP="00FE22BF">
      <w:pPr>
        <w:spacing w:after="0" w:line="360" w:lineRule="auto"/>
        <w:ind w:firstLine="720"/>
        <w:jc w:val="center"/>
        <w:rPr>
          <w:rFonts w:ascii="Times New Roman" w:eastAsia="Times New Roman" w:hAnsi="Times New Roman" w:cs="Times New Roman"/>
          <w:color w:val="000000" w:themeColor="text1"/>
          <w:sz w:val="24"/>
        </w:rPr>
      </w:pPr>
    </w:p>
    <w:p w:rsidR="009D3FCF" w:rsidRPr="00047E80" w:rsidRDefault="009D3FCF" w:rsidP="00FE22BF">
      <w:pPr>
        <w:spacing w:after="0" w:line="360" w:lineRule="auto"/>
        <w:ind w:firstLine="720"/>
        <w:jc w:val="center"/>
        <w:rPr>
          <w:rFonts w:ascii="Times New Roman" w:eastAsia="Times New Roman" w:hAnsi="Times New Roman" w:cs="Times New Roman"/>
          <w:color w:val="000000" w:themeColor="text1"/>
          <w:sz w:val="24"/>
        </w:rPr>
      </w:pPr>
    </w:p>
    <w:p w:rsidR="009D3FCF" w:rsidRPr="00047E80" w:rsidRDefault="009D3FCF" w:rsidP="00FE22BF">
      <w:pPr>
        <w:spacing w:after="0" w:line="360" w:lineRule="auto"/>
        <w:ind w:firstLine="720"/>
        <w:jc w:val="center"/>
        <w:rPr>
          <w:rFonts w:ascii="Times New Roman" w:eastAsia="Times New Roman" w:hAnsi="Times New Roman" w:cs="Times New Roman"/>
          <w:color w:val="000000" w:themeColor="text1"/>
          <w:sz w:val="24"/>
        </w:rPr>
      </w:pPr>
    </w:p>
    <w:p w:rsidR="009D3FCF" w:rsidRPr="00047E80" w:rsidRDefault="009D3FCF" w:rsidP="00FE22BF">
      <w:pPr>
        <w:spacing w:after="0" w:line="360" w:lineRule="auto"/>
        <w:ind w:firstLine="720"/>
        <w:jc w:val="center"/>
        <w:rPr>
          <w:rFonts w:ascii="Times New Roman" w:eastAsia="Times New Roman" w:hAnsi="Times New Roman" w:cs="Times New Roman"/>
          <w:color w:val="000000" w:themeColor="text1"/>
          <w:sz w:val="24"/>
        </w:rPr>
      </w:pPr>
    </w:p>
    <w:p w:rsidR="009D3FCF" w:rsidRPr="00047E80" w:rsidRDefault="009D3FCF" w:rsidP="000973F3">
      <w:pPr>
        <w:spacing w:after="0" w:line="360" w:lineRule="auto"/>
        <w:rPr>
          <w:rFonts w:ascii="Times New Roman" w:eastAsia="Times New Roman" w:hAnsi="Times New Roman" w:cs="Times New Roman"/>
          <w:color w:val="000000" w:themeColor="text1"/>
          <w:sz w:val="24"/>
        </w:rPr>
      </w:pPr>
    </w:p>
    <w:p w:rsidR="00A2616C" w:rsidRPr="00047E80" w:rsidRDefault="00A2616C" w:rsidP="00DB399A">
      <w:pPr>
        <w:spacing w:after="0" w:line="480" w:lineRule="auto"/>
        <w:ind w:firstLine="720"/>
        <w:jc w:val="center"/>
        <w:rPr>
          <w:rFonts w:ascii="Times New Roman" w:eastAsia="Times New Roman" w:hAnsi="Times New Roman" w:cs="Times New Roman"/>
          <w:b/>
          <w:color w:val="000000" w:themeColor="text1"/>
          <w:sz w:val="24"/>
        </w:rPr>
      </w:pPr>
      <w:r w:rsidRPr="00047E80">
        <w:rPr>
          <w:rFonts w:ascii="Times New Roman" w:eastAsia="Times New Roman" w:hAnsi="Times New Roman" w:cs="Times New Roman"/>
          <w:b/>
          <w:color w:val="000000" w:themeColor="text1"/>
          <w:sz w:val="24"/>
        </w:rPr>
        <w:lastRenderedPageBreak/>
        <w:t>CHAPTER VII</w:t>
      </w:r>
    </w:p>
    <w:p w:rsidR="00FB43CE" w:rsidRPr="00047E80" w:rsidRDefault="00BD5253" w:rsidP="001C30C7">
      <w:pPr>
        <w:spacing w:after="0" w:line="480" w:lineRule="auto"/>
        <w:jc w:val="center"/>
        <w:rPr>
          <w:rFonts w:ascii="Times New Roman" w:eastAsia="Times New Roman" w:hAnsi="Times New Roman" w:cs="Times New Roman"/>
          <w:b/>
          <w:color w:val="000000" w:themeColor="text1"/>
          <w:sz w:val="24"/>
        </w:rPr>
      </w:pPr>
      <w:r w:rsidRPr="00047E80">
        <w:rPr>
          <w:rFonts w:ascii="Times New Roman" w:eastAsia="Times New Roman" w:hAnsi="Times New Roman" w:cs="Times New Roman"/>
          <w:b/>
          <w:color w:val="000000" w:themeColor="text1"/>
          <w:sz w:val="24"/>
        </w:rPr>
        <w:t xml:space="preserve">             </w:t>
      </w:r>
      <w:r w:rsidR="00A2616C" w:rsidRPr="00047E80">
        <w:rPr>
          <w:rFonts w:ascii="Times New Roman" w:eastAsia="Times New Roman" w:hAnsi="Times New Roman" w:cs="Times New Roman"/>
          <w:b/>
          <w:color w:val="000000" w:themeColor="text1"/>
          <w:sz w:val="24"/>
        </w:rPr>
        <w:t>DISCUSSION</w:t>
      </w:r>
    </w:p>
    <w:p w:rsidR="00D94F9C" w:rsidRPr="00047E80" w:rsidRDefault="00D94F9C" w:rsidP="00D94F9C">
      <w:pPr>
        <w:spacing w:after="0" w:line="480" w:lineRule="auto"/>
        <w:rPr>
          <w:rFonts w:ascii="Times New Roman" w:eastAsia="Times New Roman" w:hAnsi="Times New Roman" w:cs="Times New Roman"/>
          <w:b/>
          <w:i/>
          <w:color w:val="000000" w:themeColor="text1"/>
          <w:sz w:val="24"/>
        </w:rPr>
      </w:pPr>
      <w:r w:rsidRPr="00047E80">
        <w:rPr>
          <w:rFonts w:ascii="Times New Roman" w:eastAsia="Times New Roman" w:hAnsi="Times New Roman" w:cs="Times New Roman"/>
          <w:b/>
          <w:i/>
          <w:color w:val="000000" w:themeColor="text1"/>
          <w:sz w:val="24"/>
        </w:rPr>
        <w:t>Basin restriction and relation to the depositional model of the Woodford Shale</w:t>
      </w:r>
    </w:p>
    <w:p w:rsidR="00F72C64" w:rsidRPr="00047E80" w:rsidRDefault="00DB399A" w:rsidP="006F04D4">
      <w:pPr>
        <w:pStyle w:val="ListParagraph"/>
        <w:spacing w:after="0" w:line="480" w:lineRule="auto"/>
        <w:ind w:left="0" w:firstLine="720"/>
        <w:jc w:val="both"/>
        <w:rPr>
          <w:rFonts w:ascii="Times New Roman" w:eastAsia="Times New Roman" w:hAnsi="Times New Roman" w:cs="Times New Roman"/>
          <w:color w:val="000000" w:themeColor="text1"/>
          <w:sz w:val="24"/>
          <w:szCs w:val="24"/>
        </w:rPr>
      </w:pPr>
      <w:r w:rsidRPr="00047E80">
        <w:rPr>
          <w:rFonts w:ascii="Times New Roman" w:hAnsi="Times New Roman" w:cs="Times New Roman"/>
          <w:color w:val="000000" w:themeColor="text1"/>
          <w:sz w:val="24"/>
          <w:szCs w:val="24"/>
        </w:rPr>
        <w:t>Results from this study support the depositional model for the Woodford Shale in Infante et al. (2016)</w:t>
      </w:r>
      <w:r w:rsidR="006F04D4" w:rsidRPr="00047E80">
        <w:rPr>
          <w:rFonts w:ascii="Times New Roman" w:hAnsi="Times New Roman" w:cs="Times New Roman"/>
          <w:color w:val="000000" w:themeColor="text1"/>
          <w:sz w:val="24"/>
          <w:szCs w:val="24"/>
        </w:rPr>
        <w:t>, Slatt</w:t>
      </w:r>
      <w:r w:rsidR="003C6332" w:rsidRPr="00047E80">
        <w:rPr>
          <w:rFonts w:ascii="Times New Roman" w:hAnsi="Times New Roman" w:cs="Times New Roman"/>
          <w:color w:val="000000" w:themeColor="text1"/>
          <w:sz w:val="24"/>
          <w:szCs w:val="24"/>
        </w:rPr>
        <w:t xml:space="preserve"> et al., 2016,</w:t>
      </w:r>
      <w:r w:rsidR="006F04D4" w:rsidRPr="00047E80">
        <w:rPr>
          <w:rFonts w:ascii="Times New Roman" w:hAnsi="Times New Roman" w:cs="Times New Roman"/>
          <w:color w:val="000000" w:themeColor="text1"/>
          <w:sz w:val="24"/>
          <w:szCs w:val="24"/>
        </w:rPr>
        <w:t xml:space="preserve"> </w:t>
      </w:r>
      <w:r w:rsidRPr="00047E80">
        <w:rPr>
          <w:rFonts w:ascii="Times New Roman" w:hAnsi="Times New Roman" w:cs="Times New Roman"/>
          <w:color w:val="000000" w:themeColor="text1"/>
          <w:sz w:val="24"/>
          <w:szCs w:val="24"/>
        </w:rPr>
        <w:t>and Turner (2016)</w:t>
      </w:r>
      <w:r w:rsidR="006F04D4" w:rsidRPr="00047E80">
        <w:rPr>
          <w:rFonts w:ascii="Times New Roman" w:hAnsi="Times New Roman" w:cs="Times New Roman"/>
          <w:color w:val="000000" w:themeColor="text1"/>
          <w:sz w:val="24"/>
          <w:szCs w:val="24"/>
        </w:rPr>
        <w:t xml:space="preserve"> (</w:t>
      </w:r>
      <w:r w:rsidR="006F04D4" w:rsidRPr="00047E80">
        <w:rPr>
          <w:rFonts w:ascii="Times New Roman" w:hAnsi="Times New Roman" w:cs="Times New Roman"/>
          <w:b/>
          <w:color w:val="000000" w:themeColor="text1"/>
          <w:sz w:val="24"/>
          <w:szCs w:val="24"/>
        </w:rPr>
        <w:t>Figure 52</w:t>
      </w:r>
      <w:r w:rsidR="006F04D4" w:rsidRPr="00047E80">
        <w:rPr>
          <w:rFonts w:ascii="Times New Roman" w:hAnsi="Times New Roman" w:cs="Times New Roman"/>
          <w:color w:val="000000" w:themeColor="text1"/>
          <w:sz w:val="24"/>
          <w:szCs w:val="24"/>
        </w:rPr>
        <w:t>)</w:t>
      </w:r>
      <w:r w:rsidRPr="00047E80">
        <w:rPr>
          <w:rFonts w:ascii="Times New Roman" w:hAnsi="Times New Roman" w:cs="Times New Roman"/>
          <w:color w:val="000000" w:themeColor="text1"/>
          <w:sz w:val="24"/>
          <w:szCs w:val="24"/>
        </w:rPr>
        <w:t xml:space="preserve">. </w:t>
      </w:r>
      <w:r w:rsidR="006F04D4" w:rsidRPr="00047E80">
        <w:rPr>
          <w:rFonts w:ascii="Times New Roman" w:hAnsi="Times New Roman" w:cs="Times New Roman"/>
          <w:color w:val="000000" w:themeColor="text1"/>
          <w:sz w:val="24"/>
          <w:szCs w:val="24"/>
        </w:rPr>
        <w:t>Their model begins with a</w:t>
      </w:r>
      <w:r w:rsidR="006F04D4" w:rsidRPr="00047E80">
        <w:rPr>
          <w:rFonts w:ascii="Times New Roman" w:eastAsia="Times New Roman" w:hAnsi="Times New Roman" w:cs="Times New Roman"/>
          <w:color w:val="000000" w:themeColor="text1"/>
          <w:sz w:val="24"/>
          <w:szCs w:val="24"/>
        </w:rPr>
        <w:t xml:space="preserve"> sub-areal exposure</w:t>
      </w:r>
      <w:r w:rsidR="00D84D75" w:rsidRPr="00047E80">
        <w:rPr>
          <w:rFonts w:ascii="Times New Roman" w:eastAsia="Times New Roman" w:hAnsi="Times New Roman" w:cs="Times New Roman"/>
          <w:color w:val="000000" w:themeColor="text1"/>
          <w:sz w:val="24"/>
          <w:szCs w:val="24"/>
        </w:rPr>
        <w:t>, representing a regional unconformity</w:t>
      </w:r>
      <w:r w:rsidR="006F04D4" w:rsidRPr="00047E80">
        <w:rPr>
          <w:rFonts w:ascii="Times New Roman" w:eastAsia="Times New Roman" w:hAnsi="Times New Roman" w:cs="Times New Roman"/>
          <w:color w:val="000000" w:themeColor="text1"/>
          <w:sz w:val="24"/>
          <w:szCs w:val="24"/>
        </w:rPr>
        <w:t xml:space="preserve"> from a fall in sea level resulting from the erosion and dissolution of the top of the underlying Hunton Group</w:t>
      </w:r>
      <w:r w:rsidR="00992E55">
        <w:rPr>
          <w:rFonts w:ascii="Times New Roman" w:eastAsia="Times New Roman" w:hAnsi="Times New Roman" w:cs="Times New Roman"/>
          <w:color w:val="000000" w:themeColor="text1"/>
          <w:sz w:val="24"/>
          <w:szCs w:val="24"/>
        </w:rPr>
        <w:t xml:space="preserve"> or in some areas, the Sylvan Shale.</w:t>
      </w:r>
      <w:r w:rsidR="006F04D4" w:rsidRPr="00047E80">
        <w:rPr>
          <w:rFonts w:ascii="Times New Roman" w:eastAsia="Times New Roman" w:hAnsi="Times New Roman" w:cs="Times New Roman"/>
          <w:color w:val="000000" w:themeColor="text1"/>
          <w:sz w:val="24"/>
          <w:szCs w:val="24"/>
        </w:rPr>
        <w:t xml:space="preserve"> </w:t>
      </w:r>
      <w:r w:rsidR="00D84D75" w:rsidRPr="00047E80">
        <w:rPr>
          <w:rFonts w:ascii="Times New Roman" w:eastAsia="Times New Roman" w:hAnsi="Times New Roman" w:cs="Times New Roman"/>
          <w:color w:val="000000" w:themeColor="text1"/>
          <w:sz w:val="24"/>
          <w:szCs w:val="24"/>
        </w:rPr>
        <w:t xml:space="preserve">These </w:t>
      </w:r>
      <w:r w:rsidR="00881B70" w:rsidRPr="00047E80">
        <w:rPr>
          <w:rFonts w:ascii="Times New Roman" w:eastAsia="Times New Roman" w:hAnsi="Times New Roman" w:cs="Times New Roman"/>
          <w:color w:val="000000" w:themeColor="text1"/>
          <w:sz w:val="24"/>
          <w:szCs w:val="24"/>
        </w:rPr>
        <w:t>erosional</w:t>
      </w:r>
      <w:r w:rsidR="00D84D75" w:rsidRPr="00047E80">
        <w:rPr>
          <w:rFonts w:ascii="Times New Roman" w:eastAsia="Times New Roman" w:hAnsi="Times New Roman" w:cs="Times New Roman"/>
          <w:color w:val="000000" w:themeColor="text1"/>
          <w:sz w:val="24"/>
          <w:szCs w:val="24"/>
        </w:rPr>
        <w:t xml:space="preserve"> processes result in the development of </w:t>
      </w:r>
      <w:r w:rsidR="00881B70" w:rsidRPr="00047E80">
        <w:rPr>
          <w:rFonts w:ascii="Times New Roman" w:eastAsia="Times New Roman" w:hAnsi="Times New Roman" w:cs="Times New Roman"/>
          <w:color w:val="000000" w:themeColor="text1"/>
          <w:sz w:val="24"/>
          <w:szCs w:val="24"/>
        </w:rPr>
        <w:t xml:space="preserve">variable topographic relief on the unconformity surface due to incised valleys, sinkholes, and karst topography (Cardona-Valencia, 2014; McCullough, 2014; </w:t>
      </w:r>
      <w:bookmarkStart w:id="132" w:name="OLE_LINK52"/>
      <w:bookmarkStart w:id="133" w:name="OLE_LINK53"/>
      <w:bookmarkStart w:id="134" w:name="OLE_LINK54"/>
      <w:r w:rsidR="00881B70" w:rsidRPr="00047E80">
        <w:rPr>
          <w:rFonts w:ascii="Times New Roman" w:eastAsia="Times New Roman" w:hAnsi="Times New Roman" w:cs="Times New Roman"/>
          <w:color w:val="000000" w:themeColor="text1"/>
          <w:sz w:val="24"/>
          <w:szCs w:val="24"/>
        </w:rPr>
        <w:t>Slatt et al., 2016</w:t>
      </w:r>
      <w:bookmarkEnd w:id="132"/>
      <w:bookmarkEnd w:id="133"/>
      <w:bookmarkEnd w:id="134"/>
      <w:r w:rsidR="00881B70" w:rsidRPr="00047E80">
        <w:rPr>
          <w:rFonts w:ascii="Times New Roman" w:eastAsia="Times New Roman" w:hAnsi="Times New Roman" w:cs="Times New Roman"/>
          <w:color w:val="000000" w:themeColor="text1"/>
          <w:sz w:val="24"/>
          <w:szCs w:val="24"/>
        </w:rPr>
        <w:t>, Turner, 2016). The result would be the formation of numerous karsted sub-basins on the underlying Hunton Group that receive variable degree</w:t>
      </w:r>
      <w:r w:rsidR="00992E55">
        <w:rPr>
          <w:rFonts w:ascii="Times New Roman" w:eastAsia="Times New Roman" w:hAnsi="Times New Roman" w:cs="Times New Roman"/>
          <w:color w:val="000000" w:themeColor="text1"/>
          <w:sz w:val="24"/>
          <w:szCs w:val="24"/>
        </w:rPr>
        <w:t>s</w:t>
      </w:r>
      <w:r w:rsidR="00881B70" w:rsidRPr="00047E80">
        <w:rPr>
          <w:rFonts w:ascii="Times New Roman" w:eastAsia="Times New Roman" w:hAnsi="Times New Roman" w:cs="Times New Roman"/>
          <w:color w:val="000000" w:themeColor="text1"/>
          <w:sz w:val="24"/>
          <w:szCs w:val="24"/>
        </w:rPr>
        <w:t xml:space="preserve"> of basin </w:t>
      </w:r>
      <w:r w:rsidR="00992E55">
        <w:rPr>
          <w:rFonts w:ascii="Times New Roman" w:eastAsia="Times New Roman" w:hAnsi="Times New Roman" w:cs="Times New Roman"/>
          <w:color w:val="000000" w:themeColor="text1"/>
          <w:sz w:val="24"/>
          <w:szCs w:val="24"/>
        </w:rPr>
        <w:t xml:space="preserve">oceanic </w:t>
      </w:r>
      <w:r w:rsidR="00881B70" w:rsidRPr="00047E80">
        <w:rPr>
          <w:rFonts w:ascii="Times New Roman" w:eastAsia="Times New Roman" w:hAnsi="Times New Roman" w:cs="Times New Roman"/>
          <w:color w:val="000000" w:themeColor="text1"/>
          <w:sz w:val="24"/>
          <w:szCs w:val="24"/>
        </w:rPr>
        <w:t>circulation (Turner, 2016)</w:t>
      </w:r>
      <w:r w:rsidR="00F72C64" w:rsidRPr="00047E80">
        <w:rPr>
          <w:rFonts w:ascii="Times New Roman" w:eastAsia="Times New Roman" w:hAnsi="Times New Roman" w:cs="Times New Roman"/>
          <w:color w:val="000000" w:themeColor="text1"/>
          <w:sz w:val="24"/>
          <w:szCs w:val="24"/>
        </w:rPr>
        <w:t xml:space="preserve"> (Figure 52)</w:t>
      </w:r>
      <w:r w:rsidR="00881B70" w:rsidRPr="00047E80">
        <w:rPr>
          <w:rFonts w:ascii="Times New Roman" w:eastAsia="Times New Roman" w:hAnsi="Times New Roman" w:cs="Times New Roman"/>
          <w:color w:val="000000" w:themeColor="text1"/>
          <w:sz w:val="24"/>
          <w:szCs w:val="24"/>
        </w:rPr>
        <w:t xml:space="preserve">. </w:t>
      </w:r>
    </w:p>
    <w:p w:rsidR="000072D0" w:rsidRPr="002E2E01" w:rsidRDefault="00F72C64" w:rsidP="002E2E01">
      <w:pPr>
        <w:spacing w:after="0" w:line="480" w:lineRule="auto"/>
        <w:ind w:firstLine="720"/>
        <w:jc w:val="both"/>
        <w:rPr>
          <w:rFonts w:ascii="Times New Roman" w:eastAsia="Times New Roman" w:hAnsi="Times New Roman" w:cs="Times New Roman"/>
          <w:color w:val="000000" w:themeColor="text1"/>
          <w:sz w:val="24"/>
        </w:rPr>
      </w:pPr>
      <w:r w:rsidRPr="00047E80">
        <w:rPr>
          <w:rFonts w:ascii="Times New Roman" w:eastAsia="Times New Roman" w:hAnsi="Times New Roman" w:cs="Times New Roman"/>
          <w:color w:val="000000" w:themeColor="text1"/>
          <w:sz w:val="24"/>
          <w:szCs w:val="24"/>
        </w:rPr>
        <w:t>During early stage sea-level rise, the</w:t>
      </w:r>
      <w:r w:rsidR="006F04D4" w:rsidRPr="00047E80">
        <w:rPr>
          <w:rFonts w:ascii="Times New Roman" w:eastAsia="Times New Roman" w:hAnsi="Times New Roman" w:cs="Times New Roman"/>
          <w:color w:val="000000" w:themeColor="text1"/>
          <w:sz w:val="24"/>
          <w:szCs w:val="24"/>
        </w:rPr>
        <w:t xml:space="preserve"> onset of transgression, the </w:t>
      </w:r>
      <w:r w:rsidR="00C95F6C">
        <w:rPr>
          <w:rFonts w:ascii="Times New Roman" w:eastAsia="Times New Roman" w:hAnsi="Times New Roman" w:cs="Times New Roman"/>
          <w:color w:val="000000" w:themeColor="text1"/>
          <w:sz w:val="24"/>
          <w:szCs w:val="24"/>
        </w:rPr>
        <w:t>L</w:t>
      </w:r>
      <w:r w:rsidR="006F04D4" w:rsidRPr="00047E80">
        <w:rPr>
          <w:rFonts w:ascii="Times New Roman" w:eastAsia="Times New Roman" w:hAnsi="Times New Roman" w:cs="Times New Roman"/>
          <w:color w:val="000000" w:themeColor="text1"/>
          <w:sz w:val="24"/>
          <w:szCs w:val="24"/>
        </w:rPr>
        <w:t xml:space="preserve">ower Woodford Shale was preferentially deposited within the </w:t>
      </w:r>
      <w:r w:rsidRPr="00047E80">
        <w:rPr>
          <w:rFonts w:ascii="Times New Roman" w:eastAsia="Times New Roman" w:hAnsi="Times New Roman" w:cs="Times New Roman"/>
          <w:color w:val="000000" w:themeColor="text1"/>
          <w:sz w:val="24"/>
          <w:szCs w:val="24"/>
        </w:rPr>
        <w:t>sub-basins</w:t>
      </w:r>
      <w:r w:rsidR="006F04D4" w:rsidRPr="00047E80">
        <w:rPr>
          <w:rFonts w:ascii="Times New Roman" w:eastAsia="Times New Roman" w:hAnsi="Times New Roman" w:cs="Times New Roman"/>
          <w:color w:val="000000" w:themeColor="text1"/>
          <w:sz w:val="24"/>
          <w:szCs w:val="24"/>
        </w:rPr>
        <w:t xml:space="preserve"> on the unconformity surface until the low</w:t>
      </w:r>
      <w:r w:rsidR="00E64D01" w:rsidRPr="00047E80">
        <w:rPr>
          <w:rFonts w:ascii="Times New Roman" w:eastAsia="Times New Roman" w:hAnsi="Times New Roman" w:cs="Times New Roman"/>
          <w:color w:val="000000" w:themeColor="text1"/>
          <w:sz w:val="24"/>
          <w:szCs w:val="24"/>
        </w:rPr>
        <w:t>s</w:t>
      </w:r>
      <w:r w:rsidR="006F04D4" w:rsidRPr="00047E80">
        <w:rPr>
          <w:rFonts w:ascii="Times New Roman" w:eastAsia="Times New Roman" w:hAnsi="Times New Roman" w:cs="Times New Roman"/>
          <w:color w:val="000000" w:themeColor="text1"/>
          <w:sz w:val="24"/>
          <w:szCs w:val="24"/>
        </w:rPr>
        <w:t xml:space="preserve"> w</w:t>
      </w:r>
      <w:r w:rsidR="00E64D01" w:rsidRPr="00047E80">
        <w:rPr>
          <w:rFonts w:ascii="Times New Roman" w:eastAsia="Times New Roman" w:hAnsi="Times New Roman" w:cs="Times New Roman"/>
          <w:color w:val="000000" w:themeColor="text1"/>
          <w:sz w:val="24"/>
          <w:szCs w:val="24"/>
        </w:rPr>
        <w:t>ere</w:t>
      </w:r>
      <w:r w:rsidR="006F04D4" w:rsidRPr="00047E80">
        <w:rPr>
          <w:rFonts w:ascii="Times New Roman" w:eastAsia="Times New Roman" w:hAnsi="Times New Roman" w:cs="Times New Roman"/>
          <w:color w:val="000000" w:themeColor="text1"/>
          <w:sz w:val="24"/>
          <w:szCs w:val="24"/>
        </w:rPr>
        <w:t xml:space="preserve"> completely filled.</w:t>
      </w:r>
      <w:r w:rsidRPr="00047E80">
        <w:rPr>
          <w:rFonts w:ascii="Times New Roman" w:eastAsia="Times New Roman" w:hAnsi="Times New Roman" w:cs="Times New Roman"/>
          <w:color w:val="000000" w:themeColor="text1"/>
          <w:sz w:val="24"/>
          <w:szCs w:val="24"/>
        </w:rPr>
        <w:t xml:space="preserve"> During this time, the sub-basins </w:t>
      </w:r>
      <w:r w:rsidR="00992E55">
        <w:rPr>
          <w:rFonts w:ascii="Times New Roman" w:eastAsia="Times New Roman" w:hAnsi="Times New Roman" w:cs="Times New Roman"/>
          <w:color w:val="000000" w:themeColor="text1"/>
          <w:sz w:val="24"/>
          <w:szCs w:val="24"/>
        </w:rPr>
        <w:t>were</w:t>
      </w:r>
      <w:r w:rsidRPr="00047E80">
        <w:rPr>
          <w:rFonts w:ascii="Times New Roman" w:eastAsia="Times New Roman" w:hAnsi="Times New Roman" w:cs="Times New Roman"/>
          <w:color w:val="000000" w:themeColor="text1"/>
          <w:sz w:val="24"/>
          <w:szCs w:val="24"/>
        </w:rPr>
        <w:t xml:space="preserve"> cut off from the open ocean circulation, causing oxygen-deficient waters to form due to restricted conditions, perhaps conducive for the preservation of organic matter (Cardona-Valencia, 2014; Slatt, 2015</w:t>
      </w:r>
      <w:r w:rsidR="001D1BAB" w:rsidRPr="00047E80">
        <w:rPr>
          <w:rFonts w:ascii="Times New Roman" w:eastAsia="Times New Roman" w:hAnsi="Times New Roman" w:cs="Times New Roman"/>
          <w:color w:val="000000" w:themeColor="text1"/>
          <w:sz w:val="24"/>
          <w:szCs w:val="24"/>
        </w:rPr>
        <w:t xml:space="preserve">, </w:t>
      </w:r>
      <w:bookmarkStart w:id="135" w:name="OLE_LINK55"/>
      <w:bookmarkStart w:id="136" w:name="OLE_LINK56"/>
      <w:r w:rsidR="001D1BAB" w:rsidRPr="00047E80">
        <w:rPr>
          <w:rFonts w:ascii="Times New Roman" w:eastAsia="Times New Roman" w:hAnsi="Times New Roman" w:cs="Times New Roman"/>
          <w:color w:val="000000" w:themeColor="text1"/>
          <w:sz w:val="24"/>
          <w:szCs w:val="24"/>
        </w:rPr>
        <w:t>Slatt et al., 2016</w:t>
      </w:r>
      <w:bookmarkEnd w:id="135"/>
      <w:bookmarkEnd w:id="136"/>
      <w:r w:rsidRPr="00047E80">
        <w:rPr>
          <w:rFonts w:ascii="Times New Roman" w:eastAsia="Times New Roman" w:hAnsi="Times New Roman" w:cs="Times New Roman"/>
          <w:color w:val="000000" w:themeColor="text1"/>
          <w:sz w:val="24"/>
          <w:szCs w:val="24"/>
        </w:rPr>
        <w:t>)</w:t>
      </w:r>
      <w:r w:rsidR="00F32B6A" w:rsidRPr="00047E80">
        <w:rPr>
          <w:rFonts w:ascii="Times New Roman" w:eastAsia="Times New Roman" w:hAnsi="Times New Roman" w:cs="Times New Roman"/>
          <w:color w:val="000000" w:themeColor="text1"/>
          <w:sz w:val="24"/>
          <w:szCs w:val="24"/>
        </w:rPr>
        <w:t xml:space="preserve"> (</w:t>
      </w:r>
      <w:r w:rsidR="00F32B6A" w:rsidRPr="00047E80">
        <w:rPr>
          <w:rFonts w:ascii="Times New Roman" w:eastAsia="Times New Roman" w:hAnsi="Times New Roman" w:cs="Times New Roman"/>
          <w:b/>
          <w:color w:val="000000" w:themeColor="text1"/>
          <w:sz w:val="24"/>
          <w:szCs w:val="24"/>
        </w:rPr>
        <w:t>Figure 52</w:t>
      </w:r>
      <w:r w:rsidR="00F32B6A" w:rsidRPr="00047E80">
        <w:rPr>
          <w:rFonts w:ascii="Times New Roman" w:eastAsia="Times New Roman" w:hAnsi="Times New Roman" w:cs="Times New Roman"/>
          <w:color w:val="000000" w:themeColor="text1"/>
          <w:sz w:val="24"/>
          <w:szCs w:val="24"/>
        </w:rPr>
        <w:t>)</w:t>
      </w:r>
      <w:r w:rsidRPr="00047E80">
        <w:rPr>
          <w:rFonts w:ascii="Times New Roman" w:eastAsia="Times New Roman" w:hAnsi="Times New Roman" w:cs="Times New Roman"/>
          <w:color w:val="000000" w:themeColor="text1"/>
          <w:sz w:val="24"/>
          <w:szCs w:val="24"/>
        </w:rPr>
        <w:t xml:space="preserve">. The occurrence of high TOC intervals in the </w:t>
      </w:r>
      <w:r w:rsidR="00C95F6C">
        <w:rPr>
          <w:rFonts w:ascii="Times New Roman" w:eastAsia="Times New Roman" w:hAnsi="Times New Roman" w:cs="Times New Roman"/>
          <w:color w:val="000000" w:themeColor="text1"/>
          <w:sz w:val="24"/>
          <w:szCs w:val="24"/>
        </w:rPr>
        <w:t>L</w:t>
      </w:r>
      <w:r w:rsidRPr="00047E80">
        <w:rPr>
          <w:rFonts w:ascii="Times New Roman" w:eastAsia="Times New Roman" w:hAnsi="Times New Roman" w:cs="Times New Roman"/>
          <w:color w:val="000000" w:themeColor="text1"/>
          <w:sz w:val="24"/>
          <w:szCs w:val="24"/>
        </w:rPr>
        <w:t>ower Woodford Shale support this hypothesis</w:t>
      </w:r>
      <w:r w:rsidRPr="00047E80">
        <w:rPr>
          <w:rFonts w:ascii="Times New Roman" w:eastAsia="Times New Roman" w:hAnsi="Times New Roman" w:cs="Times New Roman"/>
          <w:b/>
          <w:color w:val="000000" w:themeColor="text1"/>
          <w:sz w:val="24"/>
          <w:szCs w:val="24"/>
        </w:rPr>
        <w:t xml:space="preserve">. </w:t>
      </w:r>
      <w:r w:rsidR="00894754" w:rsidRPr="00047E80">
        <w:rPr>
          <w:rFonts w:ascii="Times New Roman" w:eastAsia="Times New Roman" w:hAnsi="Times New Roman" w:cs="Times New Roman"/>
          <w:b/>
          <w:color w:val="000000" w:themeColor="text1"/>
          <w:sz w:val="24"/>
          <w:szCs w:val="24"/>
        </w:rPr>
        <w:t>Figure 49</w:t>
      </w:r>
      <w:r w:rsidR="00894754" w:rsidRPr="00047E80">
        <w:rPr>
          <w:rFonts w:ascii="Times New Roman" w:eastAsia="Times New Roman" w:hAnsi="Times New Roman" w:cs="Times New Roman"/>
          <w:color w:val="000000" w:themeColor="text1"/>
          <w:sz w:val="24"/>
          <w:szCs w:val="24"/>
        </w:rPr>
        <w:t xml:space="preserve"> also supports this hypothesis as it shows that the </w:t>
      </w:r>
      <w:r w:rsidR="00C95F6C">
        <w:rPr>
          <w:rFonts w:ascii="Times New Roman" w:eastAsia="Times New Roman" w:hAnsi="Times New Roman" w:cs="Times New Roman"/>
          <w:color w:val="000000" w:themeColor="text1"/>
          <w:sz w:val="24"/>
          <w:szCs w:val="24"/>
        </w:rPr>
        <w:t>L</w:t>
      </w:r>
      <w:r w:rsidR="00894754" w:rsidRPr="00047E80">
        <w:rPr>
          <w:rFonts w:ascii="Times New Roman" w:eastAsia="Times New Roman" w:hAnsi="Times New Roman" w:cs="Times New Roman"/>
          <w:color w:val="000000" w:themeColor="text1"/>
          <w:sz w:val="24"/>
          <w:szCs w:val="24"/>
        </w:rPr>
        <w:t xml:space="preserve">ower Woodford Shale has the strongest basin restriction amongst all three members. </w:t>
      </w:r>
      <w:r w:rsidRPr="00047E80">
        <w:rPr>
          <w:rFonts w:ascii="Times New Roman" w:eastAsia="Times New Roman" w:hAnsi="Times New Roman" w:cs="Times New Roman"/>
          <w:color w:val="000000" w:themeColor="text1"/>
          <w:sz w:val="24"/>
          <w:szCs w:val="24"/>
        </w:rPr>
        <w:t>Slatt (2015)</w:t>
      </w:r>
      <w:r w:rsidR="00992E55">
        <w:rPr>
          <w:rFonts w:ascii="Times New Roman" w:eastAsia="Times New Roman" w:hAnsi="Times New Roman" w:cs="Times New Roman"/>
          <w:color w:val="000000" w:themeColor="text1"/>
          <w:sz w:val="24"/>
          <w:szCs w:val="24"/>
        </w:rPr>
        <w:t xml:space="preserve"> and</w:t>
      </w:r>
      <w:r w:rsidR="001D1BAB" w:rsidRPr="00047E80">
        <w:rPr>
          <w:rFonts w:ascii="Times New Roman" w:eastAsia="Times New Roman" w:hAnsi="Times New Roman" w:cs="Times New Roman"/>
          <w:color w:val="000000" w:themeColor="text1"/>
          <w:sz w:val="24"/>
          <w:szCs w:val="24"/>
        </w:rPr>
        <w:t xml:space="preserve"> Slatt et al. (2016)</w:t>
      </w:r>
      <w:r w:rsidRPr="00047E80">
        <w:rPr>
          <w:rFonts w:ascii="Times New Roman" w:eastAsia="Times New Roman" w:hAnsi="Times New Roman" w:cs="Times New Roman"/>
          <w:color w:val="000000" w:themeColor="text1"/>
          <w:sz w:val="24"/>
          <w:szCs w:val="24"/>
        </w:rPr>
        <w:t xml:space="preserve"> attributed</w:t>
      </w:r>
      <w:r w:rsidR="00992E55">
        <w:rPr>
          <w:rFonts w:ascii="Times New Roman" w:eastAsia="Times New Roman" w:hAnsi="Times New Roman" w:cs="Times New Roman"/>
          <w:color w:val="000000" w:themeColor="text1"/>
          <w:sz w:val="24"/>
          <w:szCs w:val="24"/>
        </w:rPr>
        <w:t xml:space="preserve"> the strat</w:t>
      </w:r>
      <w:r w:rsidR="00327C19">
        <w:rPr>
          <w:rFonts w:ascii="Times New Roman" w:eastAsia="Times New Roman" w:hAnsi="Times New Roman" w:cs="Times New Roman"/>
          <w:color w:val="000000" w:themeColor="text1"/>
          <w:sz w:val="24"/>
          <w:szCs w:val="24"/>
        </w:rPr>
        <w:t xml:space="preserve">a </w:t>
      </w:r>
      <w:r w:rsidR="00992E55">
        <w:rPr>
          <w:rFonts w:ascii="Times New Roman" w:eastAsia="Times New Roman" w:hAnsi="Times New Roman" w:cs="Times New Roman"/>
          <w:color w:val="000000" w:themeColor="text1"/>
          <w:sz w:val="24"/>
          <w:szCs w:val="24"/>
        </w:rPr>
        <w:t xml:space="preserve">in the </w:t>
      </w:r>
      <w:r w:rsidR="00992E55">
        <w:rPr>
          <w:rFonts w:ascii="Times New Roman" w:eastAsia="Times New Roman" w:hAnsi="Times New Roman" w:cs="Times New Roman"/>
          <w:color w:val="000000" w:themeColor="text1"/>
          <w:sz w:val="24"/>
          <w:szCs w:val="24"/>
        </w:rPr>
        <w:lastRenderedPageBreak/>
        <w:t>vicinity of</w:t>
      </w:r>
      <w:r w:rsidRPr="00047E80">
        <w:rPr>
          <w:rFonts w:ascii="Times New Roman" w:eastAsia="Times New Roman" w:hAnsi="Times New Roman" w:cs="Times New Roman"/>
          <w:color w:val="000000" w:themeColor="text1"/>
          <w:sz w:val="24"/>
          <w:szCs w:val="24"/>
        </w:rPr>
        <w:t xml:space="preserve"> th</w:t>
      </w:r>
      <w:r w:rsidR="00894754" w:rsidRPr="00047E80">
        <w:rPr>
          <w:rFonts w:ascii="Times New Roman" w:eastAsia="Times New Roman" w:hAnsi="Times New Roman" w:cs="Times New Roman"/>
          <w:color w:val="000000" w:themeColor="text1"/>
          <w:sz w:val="24"/>
          <w:szCs w:val="24"/>
        </w:rPr>
        <w:t>ese</w:t>
      </w:r>
      <w:r w:rsidRPr="00047E80">
        <w:rPr>
          <w:rFonts w:ascii="Times New Roman" w:eastAsia="Times New Roman" w:hAnsi="Times New Roman" w:cs="Times New Roman"/>
          <w:color w:val="000000" w:themeColor="text1"/>
          <w:sz w:val="24"/>
          <w:szCs w:val="24"/>
        </w:rPr>
        <w:t xml:space="preserve"> TOC-rich zones as potential ‘sweet spot</w:t>
      </w:r>
      <w:r w:rsidR="00992E55">
        <w:rPr>
          <w:rFonts w:ascii="Times New Roman" w:eastAsia="Times New Roman" w:hAnsi="Times New Roman" w:cs="Times New Roman"/>
          <w:color w:val="000000" w:themeColor="text1"/>
          <w:sz w:val="24"/>
          <w:szCs w:val="24"/>
        </w:rPr>
        <w:t xml:space="preserve"> areas</w:t>
      </w:r>
      <w:r w:rsidRPr="00047E80">
        <w:rPr>
          <w:rFonts w:ascii="Times New Roman" w:eastAsia="Times New Roman" w:hAnsi="Times New Roman" w:cs="Times New Roman"/>
          <w:color w:val="000000" w:themeColor="text1"/>
          <w:sz w:val="24"/>
          <w:szCs w:val="24"/>
        </w:rPr>
        <w:t>’ for drilling.</w:t>
      </w:r>
      <w:r w:rsidR="00D94F9C" w:rsidRPr="00047E80">
        <w:rPr>
          <w:rFonts w:ascii="Times New Roman" w:eastAsia="Times New Roman" w:hAnsi="Times New Roman" w:cs="Times New Roman"/>
          <w:color w:val="000000" w:themeColor="text1"/>
          <w:sz w:val="24"/>
          <w:szCs w:val="24"/>
        </w:rPr>
        <w:t xml:space="preserve"> These ‘sweet spots’ are going to be discontinuous regionally due to the topographical influence. </w:t>
      </w:r>
    </w:p>
    <w:p w:rsidR="00A23740" w:rsidRPr="00047E80" w:rsidRDefault="000072D0" w:rsidP="000072D0">
      <w:pPr>
        <w:spacing w:after="0" w:line="480" w:lineRule="auto"/>
        <w:ind w:firstLine="720"/>
        <w:jc w:val="both"/>
        <w:rPr>
          <w:rFonts w:ascii="Times New Roman" w:eastAsia="Times New Roman" w:hAnsi="Times New Roman" w:cs="Times New Roman"/>
          <w:color w:val="000000" w:themeColor="text1"/>
          <w:sz w:val="24"/>
        </w:rPr>
      </w:pPr>
      <w:r w:rsidRPr="00047E80">
        <w:rPr>
          <w:rFonts w:ascii="Times New Roman" w:eastAsia="Times New Roman" w:hAnsi="Times New Roman" w:cs="Times New Roman"/>
          <w:color w:val="000000" w:themeColor="text1"/>
          <w:sz w:val="24"/>
          <w:szCs w:val="24"/>
        </w:rPr>
        <w:t xml:space="preserve">The low TOC basal green shales underlying the TOC-rich zones in the </w:t>
      </w:r>
      <w:r w:rsidR="00C95F6C">
        <w:rPr>
          <w:rFonts w:ascii="Times New Roman" w:eastAsia="Times New Roman" w:hAnsi="Times New Roman" w:cs="Times New Roman"/>
          <w:color w:val="000000" w:themeColor="text1"/>
          <w:sz w:val="24"/>
          <w:szCs w:val="24"/>
        </w:rPr>
        <w:t>L</w:t>
      </w:r>
      <w:r w:rsidRPr="00047E80">
        <w:rPr>
          <w:rFonts w:ascii="Times New Roman" w:eastAsia="Times New Roman" w:hAnsi="Times New Roman" w:cs="Times New Roman"/>
          <w:color w:val="000000" w:themeColor="text1"/>
          <w:sz w:val="24"/>
          <w:szCs w:val="24"/>
        </w:rPr>
        <w:t>ower Woodford Shale is attributed to deposition before the onset of intense degrees of basin restriction, characterized by a</w:t>
      </w:r>
      <w:r w:rsidRPr="00047E80">
        <w:rPr>
          <w:rFonts w:ascii="Times New Roman" w:hAnsi="Times New Roman" w:cs="Times New Roman"/>
          <w:color w:val="000000" w:themeColor="text1"/>
          <w:sz w:val="24"/>
          <w:szCs w:val="16"/>
        </w:rPr>
        <w:t xml:space="preserve"> mixture of terrestrial and autochthonous marine organic fractions. </w:t>
      </w:r>
      <w:r w:rsidRPr="00047E80">
        <w:rPr>
          <w:rFonts w:ascii="Times New Roman" w:eastAsia="Times New Roman" w:hAnsi="Times New Roman" w:cs="Times New Roman"/>
          <w:color w:val="000000" w:themeColor="text1"/>
          <w:sz w:val="24"/>
        </w:rPr>
        <w:t>The mixed clayshale-mudshale were probably deposited during a period of alternating oxic and anoxic conditions, though the anoxic conditions occurred for shorter periods of time.</w:t>
      </w:r>
      <w:r w:rsidRPr="00047E80">
        <w:rPr>
          <w:color w:val="000000" w:themeColor="text1"/>
        </w:rPr>
        <w:t xml:space="preserve"> </w:t>
      </w:r>
      <w:r w:rsidR="001D1BF0">
        <w:rPr>
          <w:rFonts w:ascii="Times New Roman" w:hAnsi="Times New Roman" w:cs="Times New Roman"/>
          <w:color w:val="000000" w:themeColor="text1"/>
          <w:sz w:val="24"/>
          <w:szCs w:val="24"/>
        </w:rPr>
        <w:t>The c</w:t>
      </w:r>
      <w:r w:rsidR="00A23740" w:rsidRPr="00047E80">
        <w:rPr>
          <w:rFonts w:ascii="Times New Roman" w:hAnsi="Times New Roman" w:cs="Times New Roman"/>
          <w:color w:val="000000" w:themeColor="text1"/>
          <w:sz w:val="24"/>
          <w:szCs w:val="24"/>
        </w:rPr>
        <w:t>ontinued sea-level rise will result in an increase in basin circulation</w:t>
      </w:r>
      <w:r w:rsidR="00F32B6A" w:rsidRPr="00047E80">
        <w:rPr>
          <w:rFonts w:ascii="Times New Roman" w:hAnsi="Times New Roman" w:cs="Times New Roman"/>
          <w:color w:val="000000" w:themeColor="text1"/>
          <w:sz w:val="24"/>
          <w:szCs w:val="24"/>
        </w:rPr>
        <w:t xml:space="preserve">, depositing the </w:t>
      </w:r>
      <w:r w:rsidR="002359AE">
        <w:rPr>
          <w:rFonts w:ascii="Times New Roman" w:hAnsi="Times New Roman" w:cs="Times New Roman"/>
          <w:color w:val="000000" w:themeColor="text1"/>
          <w:sz w:val="24"/>
          <w:szCs w:val="24"/>
        </w:rPr>
        <w:t>M</w:t>
      </w:r>
      <w:r w:rsidR="00F32B6A" w:rsidRPr="00047E80">
        <w:rPr>
          <w:rFonts w:ascii="Times New Roman" w:hAnsi="Times New Roman" w:cs="Times New Roman"/>
          <w:color w:val="000000" w:themeColor="text1"/>
          <w:sz w:val="24"/>
          <w:szCs w:val="24"/>
        </w:rPr>
        <w:t>iddle Woodford Shale.</w:t>
      </w:r>
      <w:r w:rsidR="00A23740" w:rsidRPr="00047E80">
        <w:rPr>
          <w:rFonts w:ascii="Times New Roman" w:hAnsi="Times New Roman" w:cs="Times New Roman"/>
          <w:color w:val="000000" w:themeColor="text1"/>
          <w:sz w:val="24"/>
          <w:szCs w:val="24"/>
        </w:rPr>
        <w:t xml:space="preserve"> </w:t>
      </w:r>
      <w:r w:rsidR="00F32B6A" w:rsidRPr="00047E80">
        <w:rPr>
          <w:rFonts w:ascii="Times New Roman" w:hAnsi="Times New Roman" w:cs="Times New Roman"/>
          <w:color w:val="000000" w:themeColor="text1"/>
          <w:sz w:val="24"/>
          <w:szCs w:val="24"/>
        </w:rPr>
        <w:t>During the highstand of sea-level, there</w:t>
      </w:r>
      <w:r w:rsidR="00992E55">
        <w:rPr>
          <w:rFonts w:ascii="Times New Roman" w:hAnsi="Times New Roman" w:cs="Times New Roman"/>
          <w:color w:val="000000" w:themeColor="text1"/>
          <w:sz w:val="24"/>
          <w:szCs w:val="24"/>
        </w:rPr>
        <w:t xml:space="preserve"> i</w:t>
      </w:r>
      <w:r w:rsidR="00F32B6A" w:rsidRPr="00047E80">
        <w:rPr>
          <w:rFonts w:ascii="Times New Roman" w:hAnsi="Times New Roman" w:cs="Times New Roman"/>
          <w:color w:val="000000" w:themeColor="text1"/>
          <w:sz w:val="24"/>
          <w:szCs w:val="24"/>
        </w:rPr>
        <w:t xml:space="preserve">s improved circulation and oxygenation in the basin, resulting in </w:t>
      </w:r>
      <w:r w:rsidR="00A23740" w:rsidRPr="00047E80">
        <w:rPr>
          <w:rFonts w:ascii="Times New Roman" w:hAnsi="Times New Roman" w:cs="Times New Roman"/>
          <w:color w:val="000000" w:themeColor="text1"/>
          <w:sz w:val="24"/>
          <w:szCs w:val="24"/>
        </w:rPr>
        <w:t>the</w:t>
      </w:r>
      <w:r w:rsidR="00F32B6A" w:rsidRPr="00047E80">
        <w:rPr>
          <w:rFonts w:ascii="Times New Roman" w:hAnsi="Times New Roman" w:cs="Times New Roman"/>
          <w:color w:val="000000" w:themeColor="text1"/>
          <w:sz w:val="24"/>
          <w:szCs w:val="24"/>
        </w:rPr>
        <w:t xml:space="preserve"> overall</w:t>
      </w:r>
      <w:r w:rsidR="00A23740" w:rsidRPr="00047E80">
        <w:rPr>
          <w:rFonts w:ascii="Times New Roman" w:hAnsi="Times New Roman" w:cs="Times New Roman"/>
          <w:color w:val="000000" w:themeColor="text1"/>
          <w:sz w:val="24"/>
          <w:szCs w:val="24"/>
        </w:rPr>
        <w:t xml:space="preserve"> deposition of organic poor </w:t>
      </w:r>
      <w:r w:rsidR="00F32B6A" w:rsidRPr="00047E80">
        <w:rPr>
          <w:rFonts w:ascii="Times New Roman" w:hAnsi="Times New Roman" w:cs="Times New Roman"/>
          <w:color w:val="000000" w:themeColor="text1"/>
          <w:sz w:val="24"/>
          <w:szCs w:val="24"/>
        </w:rPr>
        <w:t>sediment</w:t>
      </w:r>
      <w:r w:rsidR="00E64D01" w:rsidRPr="00047E80">
        <w:rPr>
          <w:rFonts w:ascii="Times New Roman" w:hAnsi="Times New Roman" w:cs="Times New Roman"/>
          <w:color w:val="000000" w:themeColor="text1"/>
          <w:sz w:val="24"/>
          <w:szCs w:val="24"/>
        </w:rPr>
        <w:t>s</w:t>
      </w:r>
      <w:r w:rsidR="00F32B6A" w:rsidRPr="00047E80">
        <w:rPr>
          <w:rFonts w:ascii="Times New Roman" w:hAnsi="Times New Roman" w:cs="Times New Roman"/>
          <w:color w:val="000000" w:themeColor="text1"/>
          <w:sz w:val="24"/>
          <w:szCs w:val="24"/>
        </w:rPr>
        <w:t>. The presence of oxygenated waters will cause the oxidation of any land-or-marine-derived organic matter that might have been present (</w:t>
      </w:r>
      <w:r w:rsidR="00D94F9C" w:rsidRPr="00047E80">
        <w:rPr>
          <w:rFonts w:ascii="Times New Roman" w:hAnsi="Times New Roman" w:cs="Times New Roman"/>
          <w:color w:val="000000" w:themeColor="text1"/>
          <w:sz w:val="24"/>
          <w:szCs w:val="24"/>
        </w:rPr>
        <w:t>Infante et al., 2016</w:t>
      </w:r>
      <w:r w:rsidR="001D1BAB" w:rsidRPr="00047E80">
        <w:rPr>
          <w:rFonts w:ascii="Times New Roman" w:hAnsi="Times New Roman" w:cs="Times New Roman"/>
          <w:color w:val="000000" w:themeColor="text1"/>
          <w:sz w:val="24"/>
          <w:szCs w:val="24"/>
        </w:rPr>
        <w:t xml:space="preserve">; </w:t>
      </w:r>
      <w:r w:rsidR="001D1BAB" w:rsidRPr="00047E80">
        <w:rPr>
          <w:rFonts w:ascii="Times New Roman" w:eastAsia="Times New Roman" w:hAnsi="Times New Roman" w:cs="Times New Roman"/>
          <w:color w:val="000000" w:themeColor="text1"/>
          <w:sz w:val="24"/>
          <w:szCs w:val="24"/>
        </w:rPr>
        <w:t>Slatt et al., 2016</w:t>
      </w:r>
      <w:r w:rsidR="00D94F9C" w:rsidRPr="00047E80">
        <w:rPr>
          <w:rFonts w:ascii="Times New Roman" w:hAnsi="Times New Roman" w:cs="Times New Roman"/>
          <w:color w:val="000000" w:themeColor="text1"/>
          <w:sz w:val="24"/>
          <w:szCs w:val="24"/>
        </w:rPr>
        <w:t xml:space="preserve">). </w:t>
      </w:r>
      <w:r w:rsidR="00D94F9C" w:rsidRPr="00047E80">
        <w:rPr>
          <w:rFonts w:ascii="Times New Roman" w:hAnsi="Times New Roman" w:cs="Times New Roman"/>
          <w:b/>
          <w:color w:val="000000" w:themeColor="text1"/>
          <w:sz w:val="24"/>
          <w:szCs w:val="24"/>
        </w:rPr>
        <w:t xml:space="preserve">Figure 49 </w:t>
      </w:r>
      <w:r w:rsidR="00D94F9C" w:rsidRPr="00047E80">
        <w:rPr>
          <w:rFonts w:ascii="Times New Roman" w:hAnsi="Times New Roman" w:cs="Times New Roman"/>
          <w:color w:val="000000" w:themeColor="text1"/>
          <w:sz w:val="24"/>
          <w:szCs w:val="24"/>
        </w:rPr>
        <w:t xml:space="preserve">supports this hypothesis, showing decreasing basin restriction from the </w:t>
      </w:r>
      <w:r w:rsidR="0009026E">
        <w:rPr>
          <w:rFonts w:ascii="Times New Roman" w:hAnsi="Times New Roman" w:cs="Times New Roman"/>
          <w:color w:val="000000" w:themeColor="text1"/>
          <w:sz w:val="24"/>
          <w:szCs w:val="24"/>
        </w:rPr>
        <w:t>L</w:t>
      </w:r>
      <w:r w:rsidR="00D94F9C" w:rsidRPr="00047E80">
        <w:rPr>
          <w:rFonts w:ascii="Times New Roman" w:hAnsi="Times New Roman" w:cs="Times New Roman"/>
          <w:color w:val="000000" w:themeColor="text1"/>
          <w:sz w:val="24"/>
          <w:szCs w:val="24"/>
        </w:rPr>
        <w:t xml:space="preserve">ower to the </w:t>
      </w:r>
      <w:r w:rsidR="0009026E">
        <w:rPr>
          <w:rFonts w:ascii="Times New Roman" w:hAnsi="Times New Roman" w:cs="Times New Roman"/>
          <w:color w:val="000000" w:themeColor="text1"/>
          <w:sz w:val="24"/>
          <w:szCs w:val="24"/>
        </w:rPr>
        <w:t>U</w:t>
      </w:r>
      <w:r w:rsidR="00D94F9C" w:rsidRPr="00047E80">
        <w:rPr>
          <w:rFonts w:ascii="Times New Roman" w:hAnsi="Times New Roman" w:cs="Times New Roman"/>
          <w:color w:val="000000" w:themeColor="text1"/>
          <w:sz w:val="24"/>
          <w:szCs w:val="24"/>
        </w:rPr>
        <w:t>pper Woodford Shale.</w:t>
      </w:r>
      <w:r w:rsidR="00E64D01" w:rsidRPr="00047E80">
        <w:rPr>
          <w:rFonts w:ascii="Times New Roman" w:hAnsi="Times New Roman" w:cs="Times New Roman"/>
          <w:color w:val="000000" w:themeColor="text1"/>
          <w:sz w:val="24"/>
          <w:szCs w:val="24"/>
        </w:rPr>
        <w:t xml:space="preserve"> </w:t>
      </w:r>
    </w:p>
    <w:p w:rsidR="00DF219D" w:rsidRPr="00047E80" w:rsidRDefault="00DF219D" w:rsidP="00D94F9C">
      <w:pPr>
        <w:pStyle w:val="ListParagraph"/>
        <w:spacing w:after="0" w:line="480" w:lineRule="auto"/>
        <w:ind w:left="0" w:firstLine="720"/>
        <w:jc w:val="both"/>
        <w:rPr>
          <w:rFonts w:ascii="Times New Roman" w:hAnsi="Times New Roman" w:cs="Times New Roman"/>
          <w:color w:val="000000" w:themeColor="text1"/>
          <w:sz w:val="24"/>
          <w:szCs w:val="24"/>
        </w:rPr>
      </w:pPr>
    </w:p>
    <w:p w:rsidR="00D94F9C" w:rsidRPr="00047E80" w:rsidRDefault="00DF219D" w:rsidP="00D94F9C">
      <w:pPr>
        <w:spacing w:after="0" w:line="480" w:lineRule="auto"/>
        <w:rPr>
          <w:rFonts w:ascii="Times New Roman" w:hAnsi="Times New Roman" w:cs="Times New Roman"/>
          <w:b/>
          <w:i/>
          <w:color w:val="000000" w:themeColor="text1"/>
          <w:sz w:val="24"/>
          <w:szCs w:val="24"/>
        </w:rPr>
      </w:pPr>
      <w:r w:rsidRPr="00047E80">
        <w:rPr>
          <w:rFonts w:ascii="Times New Roman" w:hAnsi="Times New Roman" w:cs="Times New Roman"/>
          <w:b/>
          <w:i/>
          <w:color w:val="000000" w:themeColor="text1"/>
          <w:sz w:val="24"/>
          <w:szCs w:val="24"/>
        </w:rPr>
        <w:t xml:space="preserve">Implication of </w:t>
      </w:r>
      <w:r w:rsidR="000C17FB" w:rsidRPr="00047E80">
        <w:rPr>
          <w:rFonts w:ascii="Times New Roman" w:hAnsi="Times New Roman" w:cs="Times New Roman"/>
          <w:b/>
          <w:i/>
          <w:color w:val="000000" w:themeColor="text1"/>
          <w:sz w:val="24"/>
          <w:szCs w:val="24"/>
        </w:rPr>
        <w:t>s</w:t>
      </w:r>
      <w:r w:rsidRPr="00047E80">
        <w:rPr>
          <w:rFonts w:ascii="Times New Roman" w:hAnsi="Times New Roman" w:cs="Times New Roman"/>
          <w:b/>
          <w:i/>
          <w:color w:val="000000" w:themeColor="text1"/>
          <w:sz w:val="24"/>
          <w:szCs w:val="24"/>
        </w:rPr>
        <w:t xml:space="preserve">easonal </w:t>
      </w:r>
      <w:r w:rsidR="00FB5D44" w:rsidRPr="00047E80">
        <w:rPr>
          <w:rFonts w:ascii="Times New Roman" w:hAnsi="Times New Roman" w:cs="Times New Roman"/>
          <w:b/>
          <w:i/>
          <w:color w:val="000000" w:themeColor="text1"/>
          <w:sz w:val="24"/>
          <w:szCs w:val="24"/>
        </w:rPr>
        <w:t xml:space="preserve">contrast </w:t>
      </w:r>
      <w:r w:rsidR="00F851F1">
        <w:rPr>
          <w:rFonts w:ascii="Times New Roman" w:hAnsi="Times New Roman" w:cs="Times New Roman"/>
          <w:b/>
          <w:i/>
          <w:color w:val="000000" w:themeColor="text1"/>
          <w:sz w:val="24"/>
          <w:szCs w:val="24"/>
        </w:rPr>
        <w:t>on</w:t>
      </w:r>
      <w:r w:rsidR="00FB43CE" w:rsidRPr="00047E80">
        <w:rPr>
          <w:rFonts w:ascii="Times New Roman" w:hAnsi="Times New Roman" w:cs="Times New Roman"/>
          <w:b/>
          <w:i/>
          <w:color w:val="000000" w:themeColor="text1"/>
          <w:sz w:val="24"/>
          <w:szCs w:val="24"/>
        </w:rPr>
        <w:t xml:space="preserve"> productivity levels </w:t>
      </w:r>
      <w:r w:rsidR="00F851F1">
        <w:rPr>
          <w:rFonts w:ascii="Times New Roman" w:hAnsi="Times New Roman" w:cs="Times New Roman"/>
          <w:b/>
          <w:i/>
          <w:color w:val="000000" w:themeColor="text1"/>
          <w:sz w:val="24"/>
          <w:szCs w:val="24"/>
        </w:rPr>
        <w:t>and</w:t>
      </w:r>
      <w:r w:rsidR="00FB43CE" w:rsidRPr="00047E80">
        <w:rPr>
          <w:rFonts w:ascii="Times New Roman" w:hAnsi="Times New Roman" w:cs="Times New Roman"/>
          <w:b/>
          <w:i/>
          <w:color w:val="000000" w:themeColor="text1"/>
          <w:sz w:val="24"/>
          <w:szCs w:val="24"/>
        </w:rPr>
        <w:t xml:space="preserve"> </w:t>
      </w:r>
      <w:r w:rsidR="00D95C46" w:rsidRPr="00047E80">
        <w:rPr>
          <w:rFonts w:ascii="Times New Roman" w:hAnsi="Times New Roman" w:cs="Times New Roman"/>
          <w:b/>
          <w:i/>
          <w:color w:val="000000" w:themeColor="text1"/>
          <w:sz w:val="24"/>
          <w:szCs w:val="24"/>
        </w:rPr>
        <w:t>phosphate accumulation</w:t>
      </w:r>
    </w:p>
    <w:p w:rsidR="00D95C46" w:rsidRPr="00047E80" w:rsidRDefault="00FB43CE" w:rsidP="00FB43CE">
      <w:pPr>
        <w:pStyle w:val="ListParagraph"/>
        <w:spacing w:after="0" w:line="480" w:lineRule="auto"/>
        <w:ind w:left="0" w:firstLine="720"/>
        <w:jc w:val="both"/>
        <w:rPr>
          <w:rFonts w:ascii="Times New Roman" w:eastAsia="Times New Roman" w:hAnsi="Times New Roman" w:cs="Times New Roman"/>
          <w:color w:val="000000" w:themeColor="text1"/>
          <w:sz w:val="24"/>
          <w:szCs w:val="24"/>
        </w:rPr>
      </w:pPr>
      <w:r w:rsidRPr="00047E80">
        <w:rPr>
          <w:rFonts w:ascii="Times New Roman" w:hAnsi="Times New Roman" w:cs="Times New Roman"/>
          <w:color w:val="000000" w:themeColor="text1"/>
          <w:sz w:val="24"/>
          <w:szCs w:val="24"/>
        </w:rPr>
        <w:t>An upwelling model was proposed by Comer (2012), attributing upwelling as a result of aridity and high evaporation rates within the shallow epicontinental seaway that existed across the southern U.S.</w:t>
      </w:r>
      <w:r w:rsidRPr="00047E80">
        <w:rPr>
          <w:color w:val="000000" w:themeColor="text1"/>
        </w:rPr>
        <w:t xml:space="preserve"> </w:t>
      </w:r>
      <w:r w:rsidRPr="00047E80">
        <w:rPr>
          <w:rFonts w:ascii="Times New Roman" w:eastAsia="Times New Roman" w:hAnsi="Times New Roman" w:cs="Times New Roman"/>
          <w:color w:val="000000" w:themeColor="text1"/>
          <w:sz w:val="24"/>
          <w:szCs w:val="24"/>
        </w:rPr>
        <w:t>The</w:t>
      </w:r>
      <w:r w:rsidR="00014883" w:rsidRPr="00047E80">
        <w:rPr>
          <w:rFonts w:ascii="Times New Roman" w:eastAsia="Times New Roman" w:hAnsi="Times New Roman" w:cs="Times New Roman"/>
          <w:color w:val="000000" w:themeColor="text1"/>
          <w:sz w:val="24"/>
          <w:szCs w:val="24"/>
        </w:rPr>
        <w:t xml:space="preserve"> implication of seasonal contrast on the phytoplankton abundance in the Cariaco Basin</w:t>
      </w:r>
      <w:r w:rsidRPr="00047E80">
        <w:rPr>
          <w:rFonts w:ascii="Times New Roman" w:eastAsia="Times New Roman" w:hAnsi="Times New Roman" w:cs="Times New Roman"/>
          <w:color w:val="000000" w:themeColor="text1"/>
          <w:sz w:val="24"/>
          <w:szCs w:val="24"/>
        </w:rPr>
        <w:t xml:space="preserve"> was recognized by Peterson et al. (1991)</w:t>
      </w:r>
      <w:r w:rsidR="00014883" w:rsidRPr="00047E80">
        <w:rPr>
          <w:rFonts w:ascii="Times New Roman" w:eastAsia="Times New Roman" w:hAnsi="Times New Roman" w:cs="Times New Roman"/>
          <w:color w:val="000000" w:themeColor="text1"/>
          <w:sz w:val="24"/>
          <w:szCs w:val="24"/>
        </w:rPr>
        <w:t xml:space="preserve">. </w:t>
      </w:r>
      <w:r w:rsidRPr="00047E80">
        <w:rPr>
          <w:rFonts w:ascii="Times New Roman" w:eastAsia="Times New Roman" w:hAnsi="Times New Roman" w:cs="Times New Roman"/>
          <w:color w:val="000000" w:themeColor="text1"/>
          <w:sz w:val="24"/>
          <w:szCs w:val="24"/>
        </w:rPr>
        <w:t>During</w:t>
      </w:r>
      <w:r w:rsidR="00014883" w:rsidRPr="00047E80">
        <w:rPr>
          <w:rFonts w:ascii="Times New Roman" w:eastAsia="Times New Roman" w:hAnsi="Times New Roman" w:cs="Times New Roman"/>
          <w:color w:val="000000" w:themeColor="text1"/>
          <w:sz w:val="24"/>
          <w:szCs w:val="24"/>
        </w:rPr>
        <w:t xml:space="preserve"> the summer-fall rainy season, run-off periods when</w:t>
      </w:r>
      <w:r w:rsidRPr="00047E80">
        <w:rPr>
          <w:rFonts w:ascii="Times New Roman" w:eastAsia="Times New Roman" w:hAnsi="Times New Roman" w:cs="Times New Roman"/>
          <w:color w:val="000000" w:themeColor="text1"/>
          <w:sz w:val="24"/>
          <w:szCs w:val="24"/>
        </w:rPr>
        <w:t xml:space="preserve"> </w:t>
      </w:r>
      <w:r w:rsidR="00014883" w:rsidRPr="00047E80">
        <w:rPr>
          <w:rFonts w:ascii="Times New Roman" w:eastAsia="Times New Roman" w:hAnsi="Times New Roman" w:cs="Times New Roman"/>
          <w:color w:val="000000" w:themeColor="text1"/>
          <w:sz w:val="24"/>
          <w:szCs w:val="24"/>
        </w:rPr>
        <w:t>coastal upwelling is reduced or absent,</w:t>
      </w:r>
      <w:r w:rsidRPr="00047E80">
        <w:rPr>
          <w:rFonts w:ascii="Times New Roman" w:eastAsia="Times New Roman" w:hAnsi="Times New Roman" w:cs="Times New Roman"/>
          <w:color w:val="000000" w:themeColor="text1"/>
          <w:sz w:val="24"/>
          <w:szCs w:val="24"/>
        </w:rPr>
        <w:t xml:space="preserve"> green algae and dinoflagellates dominate over diatoms. During this period, the </w:t>
      </w:r>
      <w:r w:rsidR="00014883" w:rsidRPr="00047E80">
        <w:rPr>
          <w:rFonts w:ascii="Times New Roman" w:eastAsia="Times New Roman" w:hAnsi="Times New Roman" w:cs="Times New Roman"/>
          <w:color w:val="000000" w:themeColor="text1"/>
          <w:sz w:val="24"/>
          <w:szCs w:val="24"/>
        </w:rPr>
        <w:t xml:space="preserve">water column stability is high, and primary productivity is relatively low. In contrast, </w:t>
      </w:r>
      <w:r w:rsidR="00014883" w:rsidRPr="00047E80">
        <w:rPr>
          <w:rFonts w:ascii="Times New Roman" w:eastAsia="Times New Roman" w:hAnsi="Times New Roman" w:cs="Times New Roman"/>
          <w:color w:val="000000" w:themeColor="text1"/>
          <w:sz w:val="24"/>
          <w:szCs w:val="24"/>
        </w:rPr>
        <w:lastRenderedPageBreak/>
        <w:t>during the dry</w:t>
      </w:r>
      <w:r w:rsidRPr="00047E80">
        <w:rPr>
          <w:rFonts w:ascii="Times New Roman" w:eastAsia="Times New Roman" w:hAnsi="Times New Roman" w:cs="Times New Roman"/>
          <w:color w:val="000000" w:themeColor="text1"/>
          <w:sz w:val="24"/>
          <w:szCs w:val="24"/>
        </w:rPr>
        <w:t xml:space="preserve"> </w:t>
      </w:r>
      <w:r w:rsidR="00014883" w:rsidRPr="00047E80">
        <w:rPr>
          <w:rFonts w:ascii="Times New Roman" w:eastAsia="Times New Roman" w:hAnsi="Times New Roman" w:cs="Times New Roman"/>
          <w:color w:val="000000" w:themeColor="text1"/>
          <w:sz w:val="24"/>
          <w:szCs w:val="24"/>
        </w:rPr>
        <w:t xml:space="preserve">season, </w:t>
      </w:r>
      <w:r w:rsidRPr="00047E80">
        <w:rPr>
          <w:rFonts w:ascii="Times New Roman" w:eastAsia="Times New Roman" w:hAnsi="Times New Roman" w:cs="Times New Roman"/>
          <w:color w:val="000000" w:themeColor="text1"/>
          <w:sz w:val="24"/>
          <w:szCs w:val="24"/>
        </w:rPr>
        <w:t>diatoms dominate as primary producers. S</w:t>
      </w:r>
      <w:r w:rsidR="00014883" w:rsidRPr="00047E80">
        <w:rPr>
          <w:rFonts w:ascii="Times New Roman" w:eastAsia="Times New Roman" w:hAnsi="Times New Roman" w:cs="Times New Roman"/>
          <w:color w:val="000000" w:themeColor="text1"/>
          <w:sz w:val="24"/>
          <w:szCs w:val="24"/>
        </w:rPr>
        <w:t>trong upwelling results in the rise of cold nutrient-rich water to the surface, causing</w:t>
      </w:r>
      <w:r w:rsidR="00907C67">
        <w:rPr>
          <w:rFonts w:ascii="Times New Roman" w:eastAsia="Times New Roman" w:hAnsi="Times New Roman" w:cs="Times New Roman"/>
          <w:color w:val="000000" w:themeColor="text1"/>
          <w:sz w:val="24"/>
          <w:szCs w:val="24"/>
        </w:rPr>
        <w:t xml:space="preserve"> plankton blooms of</w:t>
      </w:r>
      <w:r w:rsidR="00014883" w:rsidRPr="00047E80">
        <w:rPr>
          <w:rFonts w:ascii="Times New Roman" w:eastAsia="Times New Roman" w:hAnsi="Times New Roman" w:cs="Times New Roman"/>
          <w:color w:val="000000" w:themeColor="text1"/>
          <w:sz w:val="24"/>
          <w:szCs w:val="24"/>
        </w:rPr>
        <w:t xml:space="preserve"> high productivity</w:t>
      </w:r>
      <w:r w:rsidRPr="00047E80">
        <w:rPr>
          <w:rFonts w:ascii="Times New Roman" w:eastAsia="Times New Roman" w:hAnsi="Times New Roman" w:cs="Times New Roman"/>
          <w:color w:val="000000" w:themeColor="text1"/>
          <w:sz w:val="24"/>
          <w:szCs w:val="24"/>
        </w:rPr>
        <w:t xml:space="preserve">. </w:t>
      </w:r>
    </w:p>
    <w:p w:rsidR="00014883" w:rsidRPr="00047E80" w:rsidRDefault="00C860DD" w:rsidP="00FB43CE">
      <w:pPr>
        <w:pStyle w:val="ListParagraph"/>
        <w:spacing w:after="0" w:line="480" w:lineRule="auto"/>
        <w:ind w:left="0" w:firstLine="720"/>
        <w:jc w:val="both"/>
        <w:rPr>
          <w:color w:val="000000" w:themeColor="text1"/>
        </w:rPr>
      </w:pPr>
      <w:r w:rsidRPr="00047E80">
        <w:rPr>
          <w:rFonts w:ascii="Times New Roman" w:eastAsia="Times New Roman" w:hAnsi="Times New Roman" w:cs="Times New Roman"/>
          <w:color w:val="000000" w:themeColor="text1"/>
          <w:sz w:val="24"/>
          <w:szCs w:val="24"/>
        </w:rPr>
        <w:t>As previously mentioned, t</w:t>
      </w:r>
      <w:r w:rsidR="00FB43CE" w:rsidRPr="00047E80">
        <w:rPr>
          <w:rFonts w:ascii="Times New Roman" w:eastAsia="Times New Roman" w:hAnsi="Times New Roman" w:cs="Times New Roman"/>
          <w:color w:val="000000" w:themeColor="text1"/>
          <w:sz w:val="24"/>
          <w:szCs w:val="24"/>
        </w:rPr>
        <w:t xml:space="preserve">he idea of seasonal contrast might have an implication on the </w:t>
      </w:r>
      <w:r w:rsidR="00014883" w:rsidRPr="00047E80">
        <w:rPr>
          <w:rFonts w:ascii="Times New Roman" w:eastAsia="Times New Roman" w:hAnsi="Times New Roman" w:cs="Times New Roman"/>
          <w:color w:val="000000" w:themeColor="text1"/>
          <w:sz w:val="24"/>
          <w:szCs w:val="24"/>
        </w:rPr>
        <w:t xml:space="preserve">general characteristics of the Woodford Shale, at least in this particular stratigraphic section. The </w:t>
      </w:r>
      <w:r w:rsidR="002359AE">
        <w:rPr>
          <w:rFonts w:ascii="Times New Roman" w:eastAsia="Times New Roman" w:hAnsi="Times New Roman" w:cs="Times New Roman"/>
          <w:color w:val="000000" w:themeColor="text1"/>
          <w:sz w:val="24"/>
          <w:szCs w:val="24"/>
        </w:rPr>
        <w:t>M</w:t>
      </w:r>
      <w:r w:rsidR="00014883" w:rsidRPr="00047E80">
        <w:rPr>
          <w:rFonts w:ascii="Times New Roman" w:eastAsia="Times New Roman" w:hAnsi="Times New Roman" w:cs="Times New Roman"/>
          <w:color w:val="000000" w:themeColor="text1"/>
          <w:sz w:val="24"/>
          <w:szCs w:val="24"/>
        </w:rPr>
        <w:t xml:space="preserve">iddle Woodford is characterized by siliceous </w:t>
      </w:r>
      <w:r w:rsidR="00F41705" w:rsidRPr="00047E80">
        <w:rPr>
          <w:rFonts w:ascii="Times New Roman" w:eastAsia="Times New Roman" w:hAnsi="Times New Roman" w:cs="Times New Roman"/>
          <w:color w:val="000000" w:themeColor="text1"/>
          <w:sz w:val="24"/>
          <w:szCs w:val="24"/>
        </w:rPr>
        <w:t>litho</w:t>
      </w:r>
      <w:r w:rsidR="00014883" w:rsidRPr="00047E80">
        <w:rPr>
          <w:rFonts w:ascii="Times New Roman" w:eastAsia="Times New Roman" w:hAnsi="Times New Roman" w:cs="Times New Roman"/>
          <w:color w:val="000000" w:themeColor="text1"/>
          <w:sz w:val="24"/>
          <w:szCs w:val="24"/>
        </w:rPr>
        <w:t xml:space="preserve">facies (siliceous mudshales and mudstones) at the lowermost part and clay-rich </w:t>
      </w:r>
      <w:r w:rsidR="00F41705" w:rsidRPr="00047E80">
        <w:rPr>
          <w:rFonts w:ascii="Times New Roman" w:eastAsia="Times New Roman" w:hAnsi="Times New Roman" w:cs="Times New Roman"/>
          <w:color w:val="000000" w:themeColor="text1"/>
          <w:sz w:val="24"/>
          <w:szCs w:val="24"/>
        </w:rPr>
        <w:t>litho</w:t>
      </w:r>
      <w:r w:rsidR="00014883" w:rsidRPr="00047E80">
        <w:rPr>
          <w:rFonts w:ascii="Times New Roman" w:eastAsia="Times New Roman" w:hAnsi="Times New Roman" w:cs="Times New Roman"/>
          <w:color w:val="000000" w:themeColor="text1"/>
          <w:sz w:val="24"/>
          <w:szCs w:val="24"/>
        </w:rPr>
        <w:t xml:space="preserve">facies (argillaceous mudshales) at the uppermost part. This </w:t>
      </w:r>
      <w:r w:rsidR="00FB43CE" w:rsidRPr="00047E80">
        <w:rPr>
          <w:rFonts w:ascii="Times New Roman" w:eastAsia="Times New Roman" w:hAnsi="Times New Roman" w:cs="Times New Roman"/>
          <w:color w:val="000000" w:themeColor="text1"/>
          <w:sz w:val="24"/>
          <w:szCs w:val="24"/>
        </w:rPr>
        <w:t xml:space="preserve">lithofacies shift might be an </w:t>
      </w:r>
      <w:r w:rsidR="00014883" w:rsidRPr="00047E80">
        <w:rPr>
          <w:rFonts w:ascii="Times New Roman" w:eastAsia="Times New Roman" w:hAnsi="Times New Roman" w:cs="Times New Roman"/>
          <w:color w:val="000000" w:themeColor="text1"/>
          <w:sz w:val="24"/>
          <w:szCs w:val="24"/>
        </w:rPr>
        <w:t>indicat</w:t>
      </w:r>
      <w:r w:rsidR="00FB43CE" w:rsidRPr="00047E80">
        <w:rPr>
          <w:rFonts w:ascii="Times New Roman" w:eastAsia="Times New Roman" w:hAnsi="Times New Roman" w:cs="Times New Roman"/>
          <w:color w:val="000000" w:themeColor="text1"/>
          <w:sz w:val="24"/>
          <w:szCs w:val="24"/>
        </w:rPr>
        <w:t>ion</w:t>
      </w:r>
      <w:r w:rsidR="00014883" w:rsidRPr="00047E80">
        <w:rPr>
          <w:rFonts w:ascii="Times New Roman" w:eastAsia="Times New Roman" w:hAnsi="Times New Roman" w:cs="Times New Roman"/>
          <w:color w:val="000000" w:themeColor="text1"/>
          <w:sz w:val="24"/>
          <w:szCs w:val="24"/>
        </w:rPr>
        <w:t xml:space="preserve"> of </w:t>
      </w:r>
      <w:r w:rsidR="00FB43CE" w:rsidRPr="00047E80">
        <w:rPr>
          <w:rFonts w:ascii="Times New Roman" w:eastAsia="Times New Roman" w:hAnsi="Times New Roman" w:cs="Times New Roman"/>
          <w:color w:val="000000" w:themeColor="text1"/>
          <w:sz w:val="24"/>
          <w:szCs w:val="24"/>
        </w:rPr>
        <w:t xml:space="preserve">the </w:t>
      </w:r>
      <w:r w:rsidR="00014883" w:rsidRPr="00047E80">
        <w:rPr>
          <w:rFonts w:ascii="Times New Roman" w:eastAsia="Times New Roman" w:hAnsi="Times New Roman" w:cs="Times New Roman"/>
          <w:color w:val="000000" w:themeColor="text1"/>
          <w:sz w:val="24"/>
          <w:szCs w:val="24"/>
        </w:rPr>
        <w:t xml:space="preserve">seasonal contrast recognized by Peterson et al. (1991), where the clay-rich </w:t>
      </w:r>
      <w:r w:rsidR="00F41705" w:rsidRPr="00047E80">
        <w:rPr>
          <w:rFonts w:ascii="Times New Roman" w:eastAsia="Times New Roman" w:hAnsi="Times New Roman" w:cs="Times New Roman"/>
          <w:color w:val="000000" w:themeColor="text1"/>
          <w:sz w:val="24"/>
          <w:szCs w:val="24"/>
        </w:rPr>
        <w:t>litho</w:t>
      </w:r>
      <w:r w:rsidR="00014883" w:rsidRPr="00047E80">
        <w:rPr>
          <w:rFonts w:ascii="Times New Roman" w:eastAsia="Times New Roman" w:hAnsi="Times New Roman" w:cs="Times New Roman"/>
          <w:color w:val="000000" w:themeColor="text1"/>
          <w:sz w:val="24"/>
          <w:szCs w:val="24"/>
        </w:rPr>
        <w:t>facies</w:t>
      </w:r>
      <w:r w:rsidR="00F41705" w:rsidRPr="00047E80">
        <w:rPr>
          <w:rFonts w:ascii="Times New Roman" w:eastAsia="Times New Roman" w:hAnsi="Times New Roman" w:cs="Times New Roman"/>
          <w:color w:val="000000" w:themeColor="text1"/>
          <w:sz w:val="24"/>
          <w:szCs w:val="24"/>
        </w:rPr>
        <w:t xml:space="preserve"> of the upper </w:t>
      </w:r>
      <w:r w:rsidR="002359AE">
        <w:rPr>
          <w:rFonts w:ascii="Times New Roman" w:eastAsia="Times New Roman" w:hAnsi="Times New Roman" w:cs="Times New Roman"/>
          <w:color w:val="000000" w:themeColor="text1"/>
          <w:sz w:val="24"/>
          <w:szCs w:val="24"/>
        </w:rPr>
        <w:t>M</w:t>
      </w:r>
      <w:r w:rsidR="00F41705" w:rsidRPr="00047E80">
        <w:rPr>
          <w:rFonts w:ascii="Times New Roman" w:eastAsia="Times New Roman" w:hAnsi="Times New Roman" w:cs="Times New Roman"/>
          <w:color w:val="000000" w:themeColor="text1"/>
          <w:sz w:val="24"/>
          <w:szCs w:val="24"/>
        </w:rPr>
        <w:t>iddle Woodford Shale</w:t>
      </w:r>
      <w:r w:rsidR="00014883" w:rsidRPr="00047E80">
        <w:rPr>
          <w:rFonts w:ascii="Times New Roman" w:eastAsia="Times New Roman" w:hAnsi="Times New Roman" w:cs="Times New Roman"/>
          <w:color w:val="000000" w:themeColor="text1"/>
          <w:sz w:val="24"/>
          <w:szCs w:val="24"/>
        </w:rPr>
        <w:t xml:space="preserve"> </w:t>
      </w:r>
      <w:r w:rsidR="00907C67">
        <w:rPr>
          <w:rFonts w:ascii="Times New Roman" w:eastAsia="Times New Roman" w:hAnsi="Times New Roman" w:cs="Times New Roman"/>
          <w:color w:val="000000" w:themeColor="text1"/>
          <w:sz w:val="24"/>
          <w:szCs w:val="24"/>
        </w:rPr>
        <w:t xml:space="preserve">may be enriched </w:t>
      </w:r>
      <w:r w:rsidR="00014883" w:rsidRPr="00047E80">
        <w:rPr>
          <w:rFonts w:ascii="Times New Roman" w:eastAsia="Times New Roman" w:hAnsi="Times New Roman" w:cs="Times New Roman"/>
          <w:color w:val="000000" w:themeColor="text1"/>
          <w:sz w:val="24"/>
          <w:szCs w:val="24"/>
        </w:rPr>
        <w:t xml:space="preserve">by </w:t>
      </w:r>
      <w:r w:rsidR="00014883" w:rsidRPr="00047E80">
        <w:rPr>
          <w:rFonts w:ascii="Times New Roman" w:eastAsia="Times New Roman" w:hAnsi="Times New Roman" w:cs="Times New Roman"/>
          <w:i/>
          <w:color w:val="000000" w:themeColor="text1"/>
          <w:sz w:val="24"/>
          <w:szCs w:val="24"/>
        </w:rPr>
        <w:t>tasmanites cysts</w:t>
      </w:r>
      <w:r w:rsidR="00907C67">
        <w:rPr>
          <w:rFonts w:ascii="Times New Roman" w:eastAsia="Times New Roman" w:hAnsi="Times New Roman" w:cs="Times New Roman"/>
          <w:i/>
          <w:color w:val="000000" w:themeColor="text1"/>
          <w:sz w:val="24"/>
          <w:szCs w:val="24"/>
        </w:rPr>
        <w:t>,</w:t>
      </w:r>
      <w:r w:rsidR="00907C67">
        <w:rPr>
          <w:rFonts w:ascii="Times New Roman" w:eastAsia="Times New Roman" w:hAnsi="Times New Roman" w:cs="Times New Roman"/>
          <w:color w:val="000000" w:themeColor="text1"/>
          <w:sz w:val="24"/>
          <w:szCs w:val="24"/>
        </w:rPr>
        <w:t xml:space="preserve"> </w:t>
      </w:r>
      <w:r w:rsidR="00014883" w:rsidRPr="00047E80">
        <w:rPr>
          <w:rFonts w:ascii="Times New Roman" w:eastAsia="Times New Roman" w:hAnsi="Times New Roman" w:cs="Times New Roman"/>
          <w:color w:val="000000" w:themeColor="text1"/>
          <w:sz w:val="24"/>
          <w:szCs w:val="24"/>
        </w:rPr>
        <w:t>indicat</w:t>
      </w:r>
      <w:r w:rsidR="00907C67">
        <w:rPr>
          <w:rFonts w:ascii="Times New Roman" w:eastAsia="Times New Roman" w:hAnsi="Times New Roman" w:cs="Times New Roman"/>
          <w:color w:val="000000" w:themeColor="text1"/>
          <w:sz w:val="24"/>
          <w:szCs w:val="24"/>
        </w:rPr>
        <w:t>ing</w:t>
      </w:r>
      <w:r w:rsidR="00014883" w:rsidRPr="00047E80">
        <w:rPr>
          <w:rFonts w:ascii="Times New Roman" w:eastAsia="Times New Roman" w:hAnsi="Times New Roman" w:cs="Times New Roman"/>
          <w:color w:val="000000" w:themeColor="text1"/>
          <w:sz w:val="24"/>
          <w:szCs w:val="24"/>
        </w:rPr>
        <w:t xml:space="preserve"> periods of runoff</w:t>
      </w:r>
      <w:r w:rsidR="00F41705" w:rsidRPr="00047E80">
        <w:rPr>
          <w:rFonts w:ascii="Times New Roman" w:eastAsia="Times New Roman" w:hAnsi="Times New Roman" w:cs="Times New Roman"/>
          <w:color w:val="000000" w:themeColor="text1"/>
          <w:sz w:val="24"/>
          <w:szCs w:val="24"/>
        </w:rPr>
        <w:t>. The</w:t>
      </w:r>
      <w:r w:rsidR="00014883" w:rsidRPr="00047E80">
        <w:rPr>
          <w:rFonts w:ascii="Times New Roman" w:eastAsia="Times New Roman" w:hAnsi="Times New Roman" w:cs="Times New Roman"/>
          <w:color w:val="000000" w:themeColor="text1"/>
          <w:sz w:val="24"/>
          <w:szCs w:val="24"/>
        </w:rPr>
        <w:t xml:space="preserve"> siliceous facies </w:t>
      </w:r>
      <w:r w:rsidR="00F41705" w:rsidRPr="00047E80">
        <w:rPr>
          <w:rFonts w:ascii="Times New Roman" w:eastAsia="Times New Roman" w:hAnsi="Times New Roman" w:cs="Times New Roman"/>
          <w:color w:val="000000" w:themeColor="text1"/>
          <w:sz w:val="24"/>
          <w:szCs w:val="24"/>
        </w:rPr>
        <w:t xml:space="preserve">of the lower </w:t>
      </w:r>
      <w:r w:rsidR="002359AE">
        <w:rPr>
          <w:rFonts w:ascii="Times New Roman" w:eastAsia="Times New Roman" w:hAnsi="Times New Roman" w:cs="Times New Roman"/>
          <w:color w:val="000000" w:themeColor="text1"/>
          <w:sz w:val="24"/>
          <w:szCs w:val="24"/>
        </w:rPr>
        <w:t>M</w:t>
      </w:r>
      <w:r w:rsidR="00F41705" w:rsidRPr="00047E80">
        <w:rPr>
          <w:rFonts w:ascii="Times New Roman" w:eastAsia="Times New Roman" w:hAnsi="Times New Roman" w:cs="Times New Roman"/>
          <w:color w:val="000000" w:themeColor="text1"/>
          <w:sz w:val="24"/>
          <w:szCs w:val="24"/>
        </w:rPr>
        <w:t>iddle Woodford Shale</w:t>
      </w:r>
      <w:r w:rsidR="00014883" w:rsidRPr="00047E80">
        <w:rPr>
          <w:rFonts w:ascii="Times New Roman" w:eastAsia="Times New Roman" w:hAnsi="Times New Roman" w:cs="Times New Roman"/>
          <w:color w:val="000000" w:themeColor="text1"/>
          <w:sz w:val="24"/>
          <w:szCs w:val="24"/>
        </w:rPr>
        <w:t xml:space="preserve"> </w:t>
      </w:r>
      <w:r w:rsidR="00F41705" w:rsidRPr="00047E80">
        <w:rPr>
          <w:rFonts w:ascii="Times New Roman" w:eastAsia="Times New Roman" w:hAnsi="Times New Roman" w:cs="Times New Roman"/>
          <w:color w:val="000000" w:themeColor="text1"/>
          <w:sz w:val="24"/>
          <w:szCs w:val="24"/>
        </w:rPr>
        <w:t>(</w:t>
      </w:r>
      <w:r w:rsidR="00014883" w:rsidRPr="00047E80">
        <w:rPr>
          <w:rFonts w:ascii="Times New Roman" w:eastAsia="Times New Roman" w:hAnsi="Times New Roman" w:cs="Times New Roman"/>
          <w:color w:val="000000" w:themeColor="text1"/>
          <w:sz w:val="24"/>
          <w:szCs w:val="24"/>
        </w:rPr>
        <w:t>radiolaria</w:t>
      </w:r>
      <w:r w:rsidR="00F41705" w:rsidRPr="00047E80">
        <w:rPr>
          <w:rFonts w:ascii="Times New Roman" w:eastAsia="Times New Roman" w:hAnsi="Times New Roman" w:cs="Times New Roman"/>
          <w:color w:val="000000" w:themeColor="text1"/>
          <w:sz w:val="24"/>
          <w:szCs w:val="24"/>
        </w:rPr>
        <w:t xml:space="preserve">-rich) </w:t>
      </w:r>
      <w:r w:rsidR="00014883" w:rsidRPr="00047E80">
        <w:rPr>
          <w:rFonts w:ascii="Times New Roman" w:eastAsia="Times New Roman" w:hAnsi="Times New Roman" w:cs="Times New Roman"/>
          <w:color w:val="000000" w:themeColor="text1"/>
          <w:sz w:val="24"/>
          <w:szCs w:val="24"/>
        </w:rPr>
        <w:t>indicat</w:t>
      </w:r>
      <w:r w:rsidR="00F41705" w:rsidRPr="00047E80">
        <w:rPr>
          <w:rFonts w:ascii="Times New Roman" w:eastAsia="Times New Roman" w:hAnsi="Times New Roman" w:cs="Times New Roman"/>
          <w:color w:val="000000" w:themeColor="text1"/>
          <w:sz w:val="24"/>
          <w:szCs w:val="24"/>
        </w:rPr>
        <w:t>es</w:t>
      </w:r>
      <w:r w:rsidR="00014883" w:rsidRPr="00047E80">
        <w:rPr>
          <w:rFonts w:ascii="Times New Roman" w:eastAsia="Times New Roman" w:hAnsi="Times New Roman" w:cs="Times New Roman"/>
          <w:color w:val="000000" w:themeColor="text1"/>
          <w:sz w:val="24"/>
          <w:szCs w:val="24"/>
        </w:rPr>
        <w:t xml:space="preserve"> periods of upwelling, perhaps not as intense or strong as observed in the </w:t>
      </w:r>
      <w:r w:rsidR="0009026E">
        <w:rPr>
          <w:rFonts w:ascii="Times New Roman" w:eastAsia="Times New Roman" w:hAnsi="Times New Roman" w:cs="Times New Roman"/>
          <w:color w:val="000000" w:themeColor="text1"/>
          <w:sz w:val="24"/>
          <w:szCs w:val="24"/>
        </w:rPr>
        <w:t>U</w:t>
      </w:r>
      <w:r w:rsidR="00014883" w:rsidRPr="00047E80">
        <w:rPr>
          <w:rFonts w:ascii="Times New Roman" w:eastAsia="Times New Roman" w:hAnsi="Times New Roman" w:cs="Times New Roman"/>
          <w:color w:val="000000" w:themeColor="text1"/>
          <w:sz w:val="24"/>
          <w:szCs w:val="24"/>
        </w:rPr>
        <w:t>pper Woodford Shale.</w:t>
      </w:r>
      <w:r w:rsidR="00FB43CE" w:rsidRPr="00047E80">
        <w:rPr>
          <w:rFonts w:ascii="Times New Roman" w:eastAsia="Times New Roman" w:hAnsi="Times New Roman" w:cs="Times New Roman"/>
          <w:color w:val="000000" w:themeColor="text1"/>
          <w:sz w:val="24"/>
          <w:szCs w:val="24"/>
        </w:rPr>
        <w:t xml:space="preserve"> </w:t>
      </w:r>
    </w:p>
    <w:p w:rsidR="00A47BA3" w:rsidRPr="00047E80" w:rsidRDefault="00807FB3" w:rsidP="000C17FB">
      <w:pPr>
        <w:spacing w:after="0" w:line="480" w:lineRule="auto"/>
        <w:ind w:firstLine="720"/>
        <w:jc w:val="both"/>
        <w:rPr>
          <w:rFonts w:ascii="Times New Roman" w:eastAsia="Times New Roman" w:hAnsi="Times New Roman" w:cs="Times New Roman"/>
          <w:color w:val="000000" w:themeColor="text1"/>
          <w:sz w:val="24"/>
        </w:rPr>
      </w:pPr>
      <w:r w:rsidRPr="00047E80">
        <w:rPr>
          <w:rFonts w:ascii="Times New Roman" w:eastAsia="Times New Roman" w:hAnsi="Times New Roman" w:cs="Times New Roman"/>
          <w:color w:val="000000" w:themeColor="text1"/>
          <w:sz w:val="24"/>
        </w:rPr>
        <w:t>The</w:t>
      </w:r>
      <w:r w:rsidR="003C0120" w:rsidRPr="00047E80">
        <w:rPr>
          <w:rFonts w:ascii="Times New Roman" w:eastAsia="Times New Roman" w:hAnsi="Times New Roman" w:cs="Times New Roman"/>
          <w:color w:val="000000" w:themeColor="text1"/>
          <w:sz w:val="24"/>
        </w:rPr>
        <w:t xml:space="preserve"> implication of this hypothesis on the accumulation of phosphate nodules</w:t>
      </w:r>
      <w:r w:rsidRPr="00047E80">
        <w:rPr>
          <w:rFonts w:ascii="Times New Roman" w:eastAsia="Times New Roman" w:hAnsi="Times New Roman" w:cs="Times New Roman"/>
          <w:color w:val="000000" w:themeColor="text1"/>
          <w:sz w:val="24"/>
        </w:rPr>
        <w:t xml:space="preserve"> can be explained </w:t>
      </w:r>
      <w:r w:rsidR="007A4BE1" w:rsidRPr="00047E80">
        <w:rPr>
          <w:rFonts w:ascii="Times New Roman" w:eastAsia="Times New Roman" w:hAnsi="Times New Roman" w:cs="Times New Roman"/>
          <w:color w:val="000000" w:themeColor="text1"/>
          <w:sz w:val="24"/>
        </w:rPr>
        <w:t>by applying the</w:t>
      </w:r>
      <w:r w:rsidRPr="00047E80">
        <w:rPr>
          <w:rFonts w:ascii="Times New Roman" w:eastAsia="Times New Roman" w:hAnsi="Times New Roman" w:cs="Times New Roman"/>
          <w:color w:val="000000" w:themeColor="text1"/>
          <w:sz w:val="24"/>
        </w:rPr>
        <w:t xml:space="preserve"> phosphogenic model proposed in She et al. (2014)</w:t>
      </w:r>
      <w:r w:rsidR="007A4BE1" w:rsidRPr="00047E80">
        <w:rPr>
          <w:rFonts w:ascii="Times New Roman" w:eastAsia="Times New Roman" w:hAnsi="Times New Roman" w:cs="Times New Roman"/>
          <w:color w:val="000000" w:themeColor="text1"/>
          <w:sz w:val="24"/>
        </w:rPr>
        <w:t xml:space="preserve">. </w:t>
      </w:r>
      <w:r w:rsidR="003C0120" w:rsidRPr="00047E80">
        <w:rPr>
          <w:rFonts w:ascii="Times New Roman" w:eastAsia="Times New Roman" w:hAnsi="Times New Roman" w:cs="Times New Roman"/>
          <w:color w:val="000000" w:themeColor="text1"/>
          <w:sz w:val="24"/>
        </w:rPr>
        <w:t xml:space="preserve"> </w:t>
      </w:r>
      <w:r w:rsidR="007A4BE1" w:rsidRPr="00047E80">
        <w:rPr>
          <w:rFonts w:ascii="Times New Roman" w:eastAsia="Times New Roman" w:hAnsi="Times New Roman" w:cs="Times New Roman"/>
          <w:color w:val="000000" w:themeColor="text1"/>
          <w:sz w:val="24"/>
        </w:rPr>
        <w:t>I</w:t>
      </w:r>
      <w:r w:rsidR="003C0120" w:rsidRPr="00047E80">
        <w:rPr>
          <w:rFonts w:ascii="Times New Roman" w:eastAsia="Times New Roman" w:hAnsi="Times New Roman" w:cs="Times New Roman"/>
          <w:color w:val="000000" w:themeColor="text1"/>
          <w:sz w:val="24"/>
        </w:rPr>
        <w:t>t is possible that run-off</w:t>
      </w:r>
      <w:r w:rsidRPr="00047E80">
        <w:rPr>
          <w:rFonts w:ascii="Times New Roman" w:eastAsia="Times New Roman" w:hAnsi="Times New Roman" w:cs="Times New Roman"/>
          <w:color w:val="000000" w:themeColor="text1"/>
          <w:sz w:val="24"/>
        </w:rPr>
        <w:t xml:space="preserve"> </w:t>
      </w:r>
      <w:r w:rsidR="003C0120" w:rsidRPr="00047E80">
        <w:rPr>
          <w:rFonts w:ascii="Times New Roman" w:eastAsia="Times New Roman" w:hAnsi="Times New Roman" w:cs="Times New Roman"/>
          <w:color w:val="000000" w:themeColor="text1"/>
          <w:sz w:val="24"/>
        </w:rPr>
        <w:t>sediment</w:t>
      </w:r>
      <w:r w:rsidRPr="00047E80">
        <w:rPr>
          <w:rFonts w:ascii="Times New Roman" w:eastAsia="Times New Roman" w:hAnsi="Times New Roman" w:cs="Times New Roman"/>
          <w:color w:val="000000" w:themeColor="text1"/>
          <w:sz w:val="24"/>
        </w:rPr>
        <w:t xml:space="preserve">s </w:t>
      </w:r>
      <w:r w:rsidR="00A47BA3" w:rsidRPr="00047E80">
        <w:rPr>
          <w:rFonts w:ascii="Times New Roman" w:eastAsia="Times New Roman" w:hAnsi="Times New Roman" w:cs="Times New Roman"/>
          <w:color w:val="000000" w:themeColor="text1"/>
          <w:sz w:val="24"/>
        </w:rPr>
        <w:t>as a result of</w:t>
      </w:r>
      <w:r w:rsidRPr="00047E80">
        <w:rPr>
          <w:rFonts w:ascii="Times New Roman" w:eastAsia="Times New Roman" w:hAnsi="Times New Roman" w:cs="Times New Roman"/>
          <w:color w:val="000000" w:themeColor="text1"/>
          <w:sz w:val="24"/>
        </w:rPr>
        <w:t xml:space="preserve"> summer-fall rainy season </w:t>
      </w:r>
      <w:r w:rsidR="007A4BE1" w:rsidRPr="00047E80">
        <w:rPr>
          <w:rFonts w:ascii="Times New Roman" w:eastAsia="Times New Roman" w:hAnsi="Times New Roman" w:cs="Times New Roman"/>
          <w:color w:val="000000" w:themeColor="text1"/>
          <w:sz w:val="24"/>
        </w:rPr>
        <w:t>during the deposition of the Woodford Shale</w:t>
      </w:r>
      <w:r w:rsidR="00A47BA3" w:rsidRPr="00047E80">
        <w:rPr>
          <w:rFonts w:ascii="Times New Roman" w:eastAsia="Times New Roman" w:hAnsi="Times New Roman" w:cs="Times New Roman"/>
          <w:color w:val="000000" w:themeColor="text1"/>
          <w:sz w:val="24"/>
        </w:rPr>
        <w:t xml:space="preserve"> (specifically the middle member)</w:t>
      </w:r>
      <w:r w:rsidR="007A4BE1" w:rsidRPr="00047E80">
        <w:rPr>
          <w:rFonts w:ascii="Times New Roman" w:eastAsia="Times New Roman" w:hAnsi="Times New Roman" w:cs="Times New Roman"/>
          <w:color w:val="000000" w:themeColor="text1"/>
          <w:sz w:val="24"/>
        </w:rPr>
        <w:t xml:space="preserve"> </w:t>
      </w:r>
      <w:r w:rsidRPr="00047E80">
        <w:rPr>
          <w:rFonts w:ascii="Times New Roman" w:eastAsia="Times New Roman" w:hAnsi="Times New Roman" w:cs="Times New Roman"/>
          <w:color w:val="000000" w:themeColor="text1"/>
          <w:sz w:val="24"/>
        </w:rPr>
        <w:t>resulted in the influx of P</w:t>
      </w:r>
      <w:r w:rsidR="007A4BE1" w:rsidRPr="00047E80">
        <w:rPr>
          <w:rFonts w:ascii="Times New Roman" w:eastAsia="Times New Roman" w:hAnsi="Times New Roman" w:cs="Times New Roman"/>
          <w:color w:val="000000" w:themeColor="text1"/>
          <w:sz w:val="24"/>
        </w:rPr>
        <w:t xml:space="preserve"> from the continent.</w:t>
      </w:r>
      <w:r w:rsidRPr="00047E80">
        <w:rPr>
          <w:rFonts w:ascii="Times New Roman" w:eastAsia="Times New Roman" w:hAnsi="Times New Roman" w:cs="Times New Roman"/>
          <w:color w:val="000000" w:themeColor="text1"/>
          <w:sz w:val="24"/>
        </w:rPr>
        <w:t xml:space="preserve"> </w:t>
      </w:r>
      <w:r w:rsidR="007A4BE1" w:rsidRPr="00047E80">
        <w:rPr>
          <w:rFonts w:ascii="Times New Roman" w:eastAsia="Times New Roman" w:hAnsi="Times New Roman" w:cs="Times New Roman"/>
          <w:color w:val="000000" w:themeColor="text1"/>
          <w:sz w:val="24"/>
        </w:rPr>
        <w:t>P</w:t>
      </w:r>
      <w:r w:rsidR="00A47BA3" w:rsidRPr="00047E80">
        <w:rPr>
          <w:rFonts w:ascii="Times New Roman" w:eastAsia="Times New Roman" w:hAnsi="Times New Roman" w:cs="Times New Roman"/>
          <w:color w:val="000000" w:themeColor="text1"/>
          <w:sz w:val="24"/>
        </w:rPr>
        <w:t xml:space="preserve"> gets </w:t>
      </w:r>
      <w:r w:rsidR="007A4BE1" w:rsidRPr="00047E80">
        <w:rPr>
          <w:rFonts w:ascii="Times New Roman" w:eastAsia="Times New Roman" w:hAnsi="Times New Roman" w:cs="Times New Roman"/>
          <w:color w:val="000000" w:themeColor="text1"/>
          <w:sz w:val="24"/>
        </w:rPr>
        <w:t>scavenged by blooming algae followed by “organic rain”</w:t>
      </w:r>
      <w:r w:rsidR="00252848" w:rsidRPr="00047E80">
        <w:rPr>
          <w:rFonts w:ascii="Times New Roman" w:eastAsia="Times New Roman" w:hAnsi="Times New Roman" w:cs="Times New Roman"/>
          <w:color w:val="000000" w:themeColor="text1"/>
          <w:sz w:val="24"/>
        </w:rPr>
        <w:t xml:space="preserve"> to the sea floor with P still bound to </w:t>
      </w:r>
      <w:r w:rsidR="00907C67">
        <w:rPr>
          <w:rFonts w:ascii="Times New Roman" w:eastAsia="Times New Roman" w:hAnsi="Times New Roman" w:cs="Times New Roman"/>
          <w:color w:val="000000" w:themeColor="text1"/>
          <w:sz w:val="24"/>
        </w:rPr>
        <w:t>organic matter (OM)</w:t>
      </w:r>
      <w:r w:rsidR="00252848" w:rsidRPr="00047E80">
        <w:rPr>
          <w:rFonts w:ascii="Times New Roman" w:eastAsia="Times New Roman" w:hAnsi="Times New Roman" w:cs="Times New Roman"/>
          <w:color w:val="000000" w:themeColor="text1"/>
          <w:sz w:val="24"/>
        </w:rPr>
        <w:t>. P is then liberated through microbial decomposition (e.g., microbial sulfate reduction due to increased sulfate availability) (She et al.</w:t>
      </w:r>
      <w:r w:rsidR="00977F44" w:rsidRPr="00047E80">
        <w:rPr>
          <w:rFonts w:ascii="Times New Roman" w:eastAsia="Times New Roman" w:hAnsi="Times New Roman" w:cs="Times New Roman"/>
          <w:color w:val="000000" w:themeColor="text1"/>
          <w:sz w:val="24"/>
        </w:rPr>
        <w:t xml:space="preserve">, </w:t>
      </w:r>
      <w:r w:rsidR="00252848" w:rsidRPr="00047E80">
        <w:rPr>
          <w:rFonts w:ascii="Times New Roman" w:eastAsia="Times New Roman" w:hAnsi="Times New Roman" w:cs="Times New Roman"/>
          <w:color w:val="000000" w:themeColor="text1"/>
          <w:sz w:val="24"/>
        </w:rPr>
        <w:t xml:space="preserve">2014). Since the water column is </w:t>
      </w:r>
      <w:r w:rsidR="003C0120" w:rsidRPr="00047E80">
        <w:rPr>
          <w:rFonts w:ascii="Times New Roman" w:eastAsia="Times New Roman" w:hAnsi="Times New Roman" w:cs="Times New Roman"/>
          <w:color w:val="000000" w:themeColor="text1"/>
          <w:sz w:val="24"/>
        </w:rPr>
        <w:t>stab</w:t>
      </w:r>
      <w:r w:rsidR="00252848" w:rsidRPr="00047E80">
        <w:rPr>
          <w:rFonts w:ascii="Times New Roman" w:eastAsia="Times New Roman" w:hAnsi="Times New Roman" w:cs="Times New Roman"/>
          <w:color w:val="000000" w:themeColor="text1"/>
          <w:sz w:val="24"/>
        </w:rPr>
        <w:t>le due to the absence of upwelling/vertical mixing in the water column, P builds up in the deep</w:t>
      </w:r>
      <w:r w:rsidR="00907C67">
        <w:rPr>
          <w:rFonts w:ascii="Times New Roman" w:eastAsia="Times New Roman" w:hAnsi="Times New Roman" w:cs="Times New Roman"/>
          <w:color w:val="000000" w:themeColor="text1"/>
          <w:sz w:val="24"/>
        </w:rPr>
        <w:t>er</w:t>
      </w:r>
      <w:r w:rsidR="00252848" w:rsidRPr="00047E80">
        <w:rPr>
          <w:rFonts w:ascii="Times New Roman" w:eastAsia="Times New Roman" w:hAnsi="Times New Roman" w:cs="Times New Roman"/>
          <w:color w:val="000000" w:themeColor="text1"/>
          <w:sz w:val="24"/>
        </w:rPr>
        <w:t xml:space="preserve"> waters. </w:t>
      </w:r>
    </w:p>
    <w:p w:rsidR="000072D0" w:rsidRPr="00047E80" w:rsidRDefault="00252848" w:rsidP="0080490D">
      <w:pPr>
        <w:spacing w:after="0" w:line="480" w:lineRule="auto"/>
        <w:ind w:firstLine="720"/>
        <w:jc w:val="both"/>
        <w:rPr>
          <w:rFonts w:ascii="Times New Roman" w:eastAsia="Times New Roman" w:hAnsi="Times New Roman" w:cs="Times New Roman"/>
          <w:color w:val="000000" w:themeColor="text1"/>
          <w:sz w:val="24"/>
        </w:rPr>
      </w:pPr>
      <w:r w:rsidRPr="00047E80">
        <w:rPr>
          <w:rFonts w:ascii="Times New Roman" w:eastAsia="Times New Roman" w:hAnsi="Times New Roman" w:cs="Times New Roman"/>
          <w:color w:val="000000" w:themeColor="text1"/>
          <w:sz w:val="24"/>
        </w:rPr>
        <w:lastRenderedPageBreak/>
        <w:t xml:space="preserve">After a period of stagnant conditions, the occurrence of upwelling currents may have </w:t>
      </w:r>
      <w:r w:rsidR="00A47BA3" w:rsidRPr="00047E80">
        <w:rPr>
          <w:rFonts w:ascii="Times New Roman" w:eastAsia="Times New Roman" w:hAnsi="Times New Roman" w:cs="Times New Roman"/>
          <w:color w:val="000000" w:themeColor="text1"/>
          <w:sz w:val="24"/>
        </w:rPr>
        <w:t>permitted</w:t>
      </w:r>
      <w:r w:rsidRPr="00047E80">
        <w:rPr>
          <w:rFonts w:ascii="Times New Roman" w:eastAsia="Times New Roman" w:hAnsi="Times New Roman" w:cs="Times New Roman"/>
          <w:color w:val="000000" w:themeColor="text1"/>
          <w:sz w:val="24"/>
        </w:rPr>
        <w:t xml:space="preserve"> the influx of cold nutrient-rich </w:t>
      </w:r>
      <w:r w:rsidR="00A47BA3" w:rsidRPr="00047E80">
        <w:rPr>
          <w:rFonts w:ascii="Times New Roman" w:eastAsia="Times New Roman" w:hAnsi="Times New Roman" w:cs="Times New Roman"/>
          <w:color w:val="000000" w:themeColor="text1"/>
          <w:sz w:val="24"/>
        </w:rPr>
        <w:t>deep waters</w:t>
      </w:r>
      <w:r w:rsidRPr="00047E80">
        <w:rPr>
          <w:rFonts w:ascii="Times New Roman" w:eastAsia="Times New Roman" w:hAnsi="Times New Roman" w:cs="Times New Roman"/>
          <w:color w:val="000000" w:themeColor="text1"/>
          <w:sz w:val="24"/>
        </w:rPr>
        <w:t xml:space="preserve"> into the photic zone</w:t>
      </w:r>
      <w:r w:rsidR="00A47BA3" w:rsidRPr="00047E80">
        <w:rPr>
          <w:rFonts w:ascii="Times New Roman" w:eastAsia="Times New Roman" w:hAnsi="Times New Roman" w:cs="Times New Roman"/>
          <w:color w:val="000000" w:themeColor="text1"/>
          <w:sz w:val="24"/>
        </w:rPr>
        <w:t>,</w:t>
      </w:r>
      <w:r w:rsidRPr="00047E80">
        <w:rPr>
          <w:rFonts w:ascii="Times New Roman" w:eastAsia="Times New Roman" w:hAnsi="Times New Roman" w:cs="Times New Roman"/>
          <w:color w:val="000000" w:themeColor="text1"/>
          <w:sz w:val="24"/>
        </w:rPr>
        <w:t xml:space="preserve"> leading to the development of a productivity bloom, allowing phosphate nodules to precipitate during the deposition of the </w:t>
      </w:r>
      <w:r w:rsidR="0009026E">
        <w:rPr>
          <w:rFonts w:ascii="Times New Roman" w:eastAsia="Times New Roman" w:hAnsi="Times New Roman" w:cs="Times New Roman"/>
          <w:color w:val="000000" w:themeColor="text1"/>
          <w:sz w:val="24"/>
        </w:rPr>
        <w:t>U</w:t>
      </w:r>
      <w:r w:rsidRPr="00047E80">
        <w:rPr>
          <w:rFonts w:ascii="Times New Roman" w:eastAsia="Times New Roman" w:hAnsi="Times New Roman" w:cs="Times New Roman"/>
          <w:color w:val="000000" w:themeColor="text1"/>
          <w:sz w:val="24"/>
        </w:rPr>
        <w:t>pper Woodford Shale</w:t>
      </w:r>
      <w:r w:rsidR="00A47BA3" w:rsidRPr="00047E80">
        <w:rPr>
          <w:rFonts w:ascii="Times New Roman" w:eastAsia="Times New Roman" w:hAnsi="Times New Roman" w:cs="Times New Roman"/>
          <w:color w:val="000000" w:themeColor="text1"/>
          <w:sz w:val="24"/>
        </w:rPr>
        <w:t xml:space="preserve"> (Beier and Hayes, 1989; She et al., 2014). This hypothesis could explain why phosphate nodules are observed </w:t>
      </w:r>
      <w:r w:rsidR="00907C67">
        <w:rPr>
          <w:rFonts w:ascii="Times New Roman" w:eastAsia="Times New Roman" w:hAnsi="Times New Roman" w:cs="Times New Roman"/>
          <w:color w:val="000000" w:themeColor="text1"/>
          <w:sz w:val="24"/>
        </w:rPr>
        <w:t xml:space="preserve">mainly </w:t>
      </w:r>
      <w:r w:rsidR="00A47BA3" w:rsidRPr="00047E80">
        <w:rPr>
          <w:rFonts w:ascii="Times New Roman" w:eastAsia="Times New Roman" w:hAnsi="Times New Roman" w:cs="Times New Roman"/>
          <w:color w:val="000000" w:themeColor="text1"/>
          <w:sz w:val="24"/>
        </w:rPr>
        <w:t xml:space="preserve">in the </w:t>
      </w:r>
      <w:r w:rsidR="0009026E">
        <w:rPr>
          <w:rFonts w:ascii="Times New Roman" w:eastAsia="Times New Roman" w:hAnsi="Times New Roman" w:cs="Times New Roman"/>
          <w:color w:val="000000" w:themeColor="text1"/>
          <w:sz w:val="24"/>
        </w:rPr>
        <w:t>U</w:t>
      </w:r>
      <w:r w:rsidR="00A47BA3" w:rsidRPr="00047E80">
        <w:rPr>
          <w:rFonts w:ascii="Times New Roman" w:eastAsia="Times New Roman" w:hAnsi="Times New Roman" w:cs="Times New Roman"/>
          <w:color w:val="000000" w:themeColor="text1"/>
          <w:sz w:val="24"/>
        </w:rPr>
        <w:t xml:space="preserve">pper Woodford Shale, and </w:t>
      </w:r>
      <w:r w:rsidR="00907C67">
        <w:rPr>
          <w:rFonts w:ascii="Times New Roman" w:eastAsia="Times New Roman" w:hAnsi="Times New Roman" w:cs="Times New Roman"/>
          <w:color w:val="000000" w:themeColor="text1"/>
          <w:sz w:val="24"/>
        </w:rPr>
        <w:t>only rarely</w:t>
      </w:r>
      <w:r w:rsidR="00A47BA3" w:rsidRPr="00047E80">
        <w:rPr>
          <w:rFonts w:ascii="Times New Roman" w:eastAsia="Times New Roman" w:hAnsi="Times New Roman" w:cs="Times New Roman"/>
          <w:color w:val="000000" w:themeColor="text1"/>
          <w:sz w:val="24"/>
        </w:rPr>
        <w:t xml:space="preserve"> within the</w:t>
      </w:r>
      <w:r w:rsidR="00907C67">
        <w:rPr>
          <w:rFonts w:ascii="Times New Roman" w:eastAsia="Times New Roman" w:hAnsi="Times New Roman" w:cs="Times New Roman"/>
          <w:color w:val="000000" w:themeColor="text1"/>
          <w:sz w:val="24"/>
        </w:rPr>
        <w:t xml:space="preserve"> rest of the</w:t>
      </w:r>
      <w:r w:rsidR="00A47BA3" w:rsidRPr="00047E80">
        <w:rPr>
          <w:rFonts w:ascii="Times New Roman" w:eastAsia="Times New Roman" w:hAnsi="Times New Roman" w:cs="Times New Roman"/>
          <w:color w:val="000000" w:themeColor="text1"/>
          <w:sz w:val="24"/>
        </w:rPr>
        <w:t xml:space="preserve"> section. How frequent the seasonal contrast occurred during the deposition of the Woodford </w:t>
      </w:r>
      <w:r w:rsidR="009A4A06" w:rsidRPr="00047E80">
        <w:rPr>
          <w:rFonts w:ascii="Times New Roman" w:eastAsia="Times New Roman" w:hAnsi="Times New Roman" w:cs="Times New Roman"/>
          <w:color w:val="000000" w:themeColor="text1"/>
          <w:sz w:val="24"/>
        </w:rPr>
        <w:t>is uncertain, and is up for further investigation.</w:t>
      </w:r>
    </w:p>
    <w:p w:rsidR="00906D00" w:rsidRPr="00047E80" w:rsidRDefault="00FF2872" w:rsidP="00906D00">
      <w:pPr>
        <w:spacing w:after="0" w:line="360" w:lineRule="auto"/>
        <w:jc w:val="center"/>
        <w:rPr>
          <w:rFonts w:ascii="Times New Roman" w:eastAsia="Times New Roman" w:hAnsi="Times New Roman" w:cs="Times New Roman"/>
          <w:b/>
          <w:color w:val="000000" w:themeColor="text1"/>
          <w:sz w:val="24"/>
        </w:rPr>
      </w:pPr>
      <w:r>
        <w:rPr>
          <w:rFonts w:ascii="Times New Roman" w:eastAsia="Times New Roman" w:hAnsi="Times New Roman" w:cs="Times New Roman"/>
          <w:b/>
          <w:noProof/>
          <w:color w:val="000000" w:themeColor="text1"/>
          <w:sz w:val="24"/>
        </w:rPr>
        <w:lastRenderedPageBreak/>
        <w:drawing>
          <wp:inline distT="0" distB="0" distL="0" distR="0" wp14:anchorId="32CB25A3">
            <wp:extent cx="5009268" cy="6854024"/>
            <wp:effectExtent l="0" t="0" r="1270" b="444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020115" cy="6868865"/>
                    </a:xfrm>
                    <a:prstGeom prst="rect">
                      <a:avLst/>
                    </a:prstGeom>
                    <a:noFill/>
                  </pic:spPr>
                </pic:pic>
              </a:graphicData>
            </a:graphic>
          </wp:inline>
        </w:drawing>
      </w:r>
    </w:p>
    <w:p w:rsidR="00DB399A" w:rsidRPr="00047E80" w:rsidRDefault="00906D00" w:rsidP="00906D00">
      <w:pPr>
        <w:spacing w:after="0" w:line="360" w:lineRule="auto"/>
        <w:jc w:val="both"/>
        <w:rPr>
          <w:rFonts w:ascii="Times New Roman" w:eastAsia="Times New Roman" w:hAnsi="Times New Roman" w:cs="Times New Roman"/>
          <w:color w:val="000000" w:themeColor="text1"/>
          <w:sz w:val="24"/>
        </w:rPr>
        <w:sectPr w:rsidR="00DB399A" w:rsidRPr="00047E80" w:rsidSect="002E2E01">
          <w:pgSz w:w="12240" w:h="15840"/>
          <w:pgMar w:top="1440" w:right="1440" w:bottom="1440" w:left="2304" w:header="720" w:footer="720" w:gutter="0"/>
          <w:cols w:space="720"/>
          <w:docGrid w:linePitch="360"/>
        </w:sectPr>
      </w:pPr>
      <w:r w:rsidRPr="00047E80">
        <w:rPr>
          <w:rFonts w:ascii="Times New Roman" w:eastAsia="Times New Roman" w:hAnsi="Times New Roman" w:cs="Times New Roman"/>
          <w:b/>
          <w:color w:val="000000" w:themeColor="text1"/>
          <w:sz w:val="24"/>
        </w:rPr>
        <w:t xml:space="preserve">Figure 52 A-B. </w:t>
      </w:r>
      <w:r w:rsidRPr="00047E80">
        <w:rPr>
          <w:rFonts w:ascii="Times New Roman" w:eastAsia="Times New Roman" w:hAnsi="Times New Roman" w:cs="Times New Roman"/>
          <w:color w:val="000000" w:themeColor="text1"/>
          <w:sz w:val="24"/>
        </w:rPr>
        <w:t>Depositional</w:t>
      </w:r>
      <w:r w:rsidR="0060417E">
        <w:rPr>
          <w:rFonts w:ascii="Times New Roman" w:eastAsia="Times New Roman" w:hAnsi="Times New Roman" w:cs="Times New Roman"/>
          <w:color w:val="000000" w:themeColor="text1"/>
          <w:sz w:val="24"/>
        </w:rPr>
        <w:t xml:space="preserve"> m</w:t>
      </w:r>
      <w:r w:rsidRPr="00047E80">
        <w:rPr>
          <w:rFonts w:ascii="Times New Roman" w:eastAsia="Times New Roman" w:hAnsi="Times New Roman" w:cs="Times New Roman"/>
          <w:color w:val="000000" w:themeColor="text1"/>
          <w:sz w:val="24"/>
        </w:rPr>
        <w:t xml:space="preserve">odel for the Woodford Shale through one seal-level cycle. </w:t>
      </w:r>
      <w:r w:rsidRPr="00047E80">
        <w:rPr>
          <w:rFonts w:ascii="Times New Roman" w:eastAsia="Times New Roman" w:hAnsi="Times New Roman" w:cs="Times New Roman"/>
          <w:b/>
          <w:color w:val="000000" w:themeColor="text1"/>
          <w:sz w:val="24"/>
        </w:rPr>
        <w:t>A.</w:t>
      </w:r>
      <w:r w:rsidRPr="00047E80">
        <w:rPr>
          <w:rFonts w:ascii="Times New Roman" w:eastAsia="Times New Roman" w:hAnsi="Times New Roman" w:cs="Times New Roman"/>
          <w:color w:val="000000" w:themeColor="text1"/>
          <w:sz w:val="24"/>
        </w:rPr>
        <w:t xml:space="preserve"> </w:t>
      </w:r>
      <w:r w:rsidRPr="00047E80">
        <w:rPr>
          <w:rFonts w:ascii="Times New Roman" w:hAnsi="Times New Roman" w:cs="Times New Roman"/>
          <w:color w:val="000000" w:themeColor="text1"/>
          <w:sz w:val="24"/>
        </w:rPr>
        <w:t>Sea-level curve (Slatt, 2013). B. The depositional of the Woodford Shale as a function of sea-level, and paleotopography</w:t>
      </w:r>
      <w:r w:rsidR="005E07FA">
        <w:rPr>
          <w:rFonts w:ascii="Times New Roman" w:hAnsi="Times New Roman" w:cs="Times New Roman"/>
          <w:color w:val="000000" w:themeColor="text1"/>
          <w:sz w:val="24"/>
        </w:rPr>
        <w:t xml:space="preserve"> (</w:t>
      </w:r>
      <w:r w:rsidR="00FF2872" w:rsidRPr="00B4771F">
        <w:rPr>
          <w:rFonts w:ascii="Times New Roman" w:hAnsi="Times New Roman" w:cs="Times New Roman"/>
          <w:color w:val="000000" w:themeColor="text1"/>
          <w:sz w:val="24"/>
        </w:rPr>
        <w:t>Slatt, 2017</w:t>
      </w:r>
      <w:r w:rsidR="005E07FA">
        <w:rPr>
          <w:rFonts w:ascii="Times New Roman" w:hAnsi="Times New Roman" w:cs="Times New Roman"/>
          <w:color w:val="000000" w:themeColor="text1"/>
          <w:sz w:val="24"/>
        </w:rPr>
        <w:t>).</w:t>
      </w:r>
    </w:p>
    <w:p w:rsidR="00A2616C" w:rsidRPr="00047E80" w:rsidRDefault="00A2616C" w:rsidP="00906D00">
      <w:pPr>
        <w:spacing w:after="0" w:line="480" w:lineRule="auto"/>
        <w:jc w:val="center"/>
        <w:rPr>
          <w:rFonts w:ascii="Times New Roman" w:eastAsia="Times New Roman" w:hAnsi="Times New Roman" w:cs="Times New Roman"/>
          <w:b/>
          <w:color w:val="000000" w:themeColor="text1"/>
          <w:sz w:val="24"/>
        </w:rPr>
      </w:pPr>
      <w:r w:rsidRPr="00047E80">
        <w:rPr>
          <w:rFonts w:ascii="Times New Roman" w:eastAsia="Times New Roman" w:hAnsi="Times New Roman" w:cs="Times New Roman"/>
          <w:b/>
          <w:color w:val="000000" w:themeColor="text1"/>
          <w:sz w:val="24"/>
        </w:rPr>
        <w:lastRenderedPageBreak/>
        <w:t>CHAPTER VIII</w:t>
      </w:r>
    </w:p>
    <w:p w:rsidR="00A2616C" w:rsidRPr="00047E80" w:rsidRDefault="00A2616C" w:rsidP="00906D00">
      <w:pPr>
        <w:spacing w:after="0" w:line="480" w:lineRule="auto"/>
        <w:jc w:val="center"/>
        <w:rPr>
          <w:rFonts w:ascii="Times New Roman" w:eastAsia="Times New Roman" w:hAnsi="Times New Roman" w:cs="Times New Roman"/>
          <w:b/>
          <w:color w:val="000000" w:themeColor="text1"/>
          <w:sz w:val="24"/>
        </w:rPr>
      </w:pPr>
      <w:r w:rsidRPr="00047E80">
        <w:rPr>
          <w:rFonts w:ascii="Times New Roman" w:eastAsia="Times New Roman" w:hAnsi="Times New Roman" w:cs="Times New Roman"/>
          <w:b/>
          <w:color w:val="000000" w:themeColor="text1"/>
          <w:sz w:val="24"/>
        </w:rPr>
        <w:t>CONCLUSIONS</w:t>
      </w:r>
    </w:p>
    <w:p w:rsidR="00997D6D" w:rsidRPr="00047E80" w:rsidRDefault="00997D6D" w:rsidP="00997D6D">
      <w:pPr>
        <w:spacing w:after="0" w:line="480" w:lineRule="auto"/>
        <w:ind w:firstLine="720"/>
        <w:jc w:val="both"/>
        <w:rPr>
          <w:rFonts w:ascii="Times New Roman" w:eastAsia="Times New Roman" w:hAnsi="Times New Roman" w:cs="Times New Roman"/>
          <w:color w:val="000000" w:themeColor="text1"/>
          <w:sz w:val="24"/>
          <w:szCs w:val="24"/>
        </w:rPr>
      </w:pPr>
      <w:bookmarkStart w:id="137" w:name="OLE_LINK1"/>
      <w:bookmarkStart w:id="138" w:name="OLE_LINK5"/>
      <w:r w:rsidRPr="00047E80">
        <w:rPr>
          <w:rFonts w:ascii="Times New Roman" w:eastAsia="Times New Roman" w:hAnsi="Times New Roman" w:cs="Times New Roman"/>
          <w:color w:val="000000" w:themeColor="text1"/>
          <w:sz w:val="24"/>
          <w:szCs w:val="24"/>
        </w:rPr>
        <w:t>By utilizing results from rock description (physical textures) XRD, XRF, and petrographic analysis</w:t>
      </w:r>
      <w:r w:rsidR="00907C67">
        <w:rPr>
          <w:rFonts w:ascii="Times New Roman" w:eastAsia="Times New Roman" w:hAnsi="Times New Roman" w:cs="Times New Roman"/>
          <w:color w:val="000000" w:themeColor="text1"/>
          <w:sz w:val="24"/>
          <w:szCs w:val="24"/>
        </w:rPr>
        <w:t>,</w:t>
      </w:r>
      <w:r w:rsidRPr="00047E80">
        <w:rPr>
          <w:rFonts w:ascii="Times New Roman" w:eastAsia="Times New Roman" w:hAnsi="Times New Roman" w:cs="Times New Roman"/>
          <w:color w:val="000000" w:themeColor="text1"/>
          <w:sz w:val="24"/>
          <w:szCs w:val="24"/>
        </w:rPr>
        <w:t xml:space="preserve"> eight lithofacies were defined for the Woodford Shale section, starting from most clay-rich to most siliceous, and decreasing degree of fissility: clayshales, mixed clayshale – mudshale, argillaceous mudshales, siliceous mudshales, siliceous mudstones, and radiolarian chert. Calcareous lithofacies defined include</w:t>
      </w:r>
      <w:r w:rsidR="00FF2872">
        <w:rPr>
          <w:rFonts w:ascii="Times New Roman" w:eastAsia="Times New Roman" w:hAnsi="Times New Roman" w:cs="Times New Roman"/>
          <w:color w:val="000000" w:themeColor="text1"/>
          <w:sz w:val="24"/>
          <w:szCs w:val="24"/>
        </w:rPr>
        <w:t xml:space="preserve"> </w:t>
      </w:r>
      <w:r w:rsidRPr="00047E80">
        <w:rPr>
          <w:rFonts w:ascii="Times New Roman" w:eastAsia="Times New Roman" w:hAnsi="Times New Roman" w:cs="Times New Roman"/>
          <w:color w:val="000000" w:themeColor="text1"/>
          <w:sz w:val="24"/>
          <w:szCs w:val="24"/>
        </w:rPr>
        <w:t>dolomitic mudstones</w:t>
      </w:r>
      <w:r w:rsidR="00FF2872">
        <w:rPr>
          <w:rFonts w:ascii="Times New Roman" w:eastAsia="Times New Roman" w:hAnsi="Times New Roman" w:cs="Times New Roman"/>
          <w:color w:val="000000" w:themeColor="text1"/>
          <w:sz w:val="24"/>
          <w:szCs w:val="24"/>
        </w:rPr>
        <w:t xml:space="preserve"> </w:t>
      </w:r>
      <w:r w:rsidRPr="00047E80">
        <w:rPr>
          <w:rFonts w:ascii="Times New Roman" w:eastAsia="Times New Roman" w:hAnsi="Times New Roman" w:cs="Times New Roman"/>
          <w:color w:val="000000" w:themeColor="text1"/>
          <w:sz w:val="24"/>
          <w:szCs w:val="24"/>
        </w:rPr>
        <w:t>and</w:t>
      </w:r>
      <w:r w:rsidR="00907C67">
        <w:rPr>
          <w:rFonts w:ascii="Times New Roman" w:eastAsia="Times New Roman" w:hAnsi="Times New Roman" w:cs="Times New Roman"/>
          <w:color w:val="000000" w:themeColor="text1"/>
          <w:sz w:val="24"/>
          <w:szCs w:val="24"/>
        </w:rPr>
        <w:t xml:space="preserve"> dolomitic mu</w:t>
      </w:r>
      <w:r w:rsidR="0080490D">
        <w:rPr>
          <w:rFonts w:ascii="Times New Roman" w:eastAsia="Times New Roman" w:hAnsi="Times New Roman" w:cs="Times New Roman"/>
          <w:color w:val="000000" w:themeColor="text1"/>
          <w:sz w:val="24"/>
          <w:szCs w:val="24"/>
        </w:rPr>
        <w:t>d</w:t>
      </w:r>
      <w:r w:rsidRPr="00047E80">
        <w:rPr>
          <w:rFonts w:ascii="Times New Roman" w:eastAsia="Times New Roman" w:hAnsi="Times New Roman" w:cs="Times New Roman"/>
          <w:color w:val="000000" w:themeColor="text1"/>
          <w:sz w:val="24"/>
          <w:szCs w:val="24"/>
        </w:rPr>
        <w:t xml:space="preserve">shales. </w:t>
      </w:r>
      <w:r w:rsidR="00907C67">
        <w:rPr>
          <w:rFonts w:ascii="Times New Roman" w:eastAsia="Times New Roman" w:hAnsi="Times New Roman" w:cs="Times New Roman"/>
          <w:color w:val="000000" w:themeColor="text1"/>
          <w:sz w:val="24"/>
          <w:szCs w:val="24"/>
        </w:rPr>
        <w:t>A b</w:t>
      </w:r>
      <w:r w:rsidRPr="00047E80">
        <w:rPr>
          <w:rFonts w:ascii="Times New Roman" w:eastAsia="Times New Roman" w:hAnsi="Times New Roman" w:cs="Times New Roman"/>
          <w:color w:val="000000" w:themeColor="text1"/>
          <w:sz w:val="24"/>
          <w:szCs w:val="24"/>
        </w:rPr>
        <w:t xml:space="preserve">leached </w:t>
      </w:r>
      <w:r w:rsidR="00907C67">
        <w:rPr>
          <w:rFonts w:ascii="Times New Roman" w:eastAsia="Times New Roman" w:hAnsi="Times New Roman" w:cs="Times New Roman"/>
          <w:color w:val="000000" w:themeColor="text1"/>
          <w:sz w:val="24"/>
          <w:szCs w:val="24"/>
        </w:rPr>
        <w:t>litho</w:t>
      </w:r>
      <w:r w:rsidRPr="00047E80">
        <w:rPr>
          <w:rFonts w:ascii="Times New Roman" w:eastAsia="Times New Roman" w:hAnsi="Times New Roman" w:cs="Times New Roman"/>
          <w:color w:val="000000" w:themeColor="text1"/>
          <w:sz w:val="24"/>
          <w:szCs w:val="24"/>
        </w:rPr>
        <w:t xml:space="preserve">facies from the </w:t>
      </w:r>
      <w:r w:rsidR="0009026E">
        <w:rPr>
          <w:rFonts w:ascii="Times New Roman" w:eastAsia="Times New Roman" w:hAnsi="Times New Roman" w:cs="Times New Roman"/>
          <w:color w:val="000000" w:themeColor="text1"/>
          <w:sz w:val="24"/>
          <w:szCs w:val="24"/>
        </w:rPr>
        <w:t>U</w:t>
      </w:r>
      <w:r w:rsidRPr="00047E80">
        <w:rPr>
          <w:rFonts w:ascii="Times New Roman" w:eastAsia="Times New Roman" w:hAnsi="Times New Roman" w:cs="Times New Roman"/>
          <w:color w:val="000000" w:themeColor="text1"/>
          <w:sz w:val="24"/>
          <w:szCs w:val="24"/>
        </w:rPr>
        <w:t xml:space="preserve">pper Woodford Shale was also defined. </w:t>
      </w:r>
      <w:bookmarkEnd w:id="137"/>
      <w:bookmarkEnd w:id="138"/>
      <w:r w:rsidRPr="00047E80">
        <w:rPr>
          <w:rFonts w:ascii="Times New Roman" w:eastAsia="Times New Roman" w:hAnsi="Times New Roman" w:cs="Times New Roman"/>
          <w:color w:val="000000" w:themeColor="text1"/>
          <w:sz w:val="24"/>
          <w:szCs w:val="24"/>
        </w:rPr>
        <w:t>Siliceous mudshales, followed by siliceous mudstones are the most abundant lithofacies throughout the section. Clayshales, mixed clayshale – mudshale (organic p</w:t>
      </w:r>
      <w:r w:rsidR="00FF2872">
        <w:rPr>
          <w:rFonts w:ascii="Times New Roman" w:eastAsia="Times New Roman" w:hAnsi="Times New Roman" w:cs="Times New Roman"/>
          <w:color w:val="000000" w:themeColor="text1"/>
          <w:sz w:val="24"/>
          <w:szCs w:val="24"/>
        </w:rPr>
        <w:t>oor</w:t>
      </w:r>
      <w:r w:rsidRPr="00047E80">
        <w:rPr>
          <w:rFonts w:ascii="Times New Roman" w:eastAsia="Times New Roman" w:hAnsi="Times New Roman" w:cs="Times New Roman"/>
          <w:color w:val="000000" w:themeColor="text1"/>
          <w:sz w:val="24"/>
          <w:szCs w:val="24"/>
        </w:rPr>
        <w:t xml:space="preserve"> </w:t>
      </w:r>
      <w:r w:rsidR="00FF2872">
        <w:rPr>
          <w:rFonts w:ascii="Times New Roman" w:eastAsia="Times New Roman" w:hAnsi="Times New Roman" w:cs="Times New Roman"/>
          <w:color w:val="000000" w:themeColor="text1"/>
          <w:sz w:val="24"/>
          <w:szCs w:val="24"/>
        </w:rPr>
        <w:t>litho</w:t>
      </w:r>
      <w:r w:rsidRPr="00047E80">
        <w:rPr>
          <w:rFonts w:ascii="Times New Roman" w:eastAsia="Times New Roman" w:hAnsi="Times New Roman" w:cs="Times New Roman"/>
          <w:color w:val="000000" w:themeColor="text1"/>
          <w:sz w:val="24"/>
          <w:szCs w:val="24"/>
        </w:rPr>
        <w:t xml:space="preserve">facies) dominate the basal </w:t>
      </w:r>
      <w:r w:rsidR="00C95F6C">
        <w:rPr>
          <w:rFonts w:ascii="Times New Roman" w:eastAsia="Times New Roman" w:hAnsi="Times New Roman" w:cs="Times New Roman"/>
          <w:color w:val="000000" w:themeColor="text1"/>
          <w:sz w:val="24"/>
          <w:szCs w:val="24"/>
        </w:rPr>
        <w:t>L</w:t>
      </w:r>
      <w:r w:rsidRPr="00047E80">
        <w:rPr>
          <w:rFonts w:ascii="Times New Roman" w:eastAsia="Times New Roman" w:hAnsi="Times New Roman" w:cs="Times New Roman"/>
          <w:color w:val="000000" w:themeColor="text1"/>
          <w:sz w:val="24"/>
          <w:szCs w:val="24"/>
        </w:rPr>
        <w:t xml:space="preserve">ower Woodford. Argillaceous mudshales dominate the </w:t>
      </w:r>
      <w:r w:rsidR="002359AE">
        <w:rPr>
          <w:rFonts w:ascii="Times New Roman" w:eastAsia="Times New Roman" w:hAnsi="Times New Roman" w:cs="Times New Roman"/>
          <w:color w:val="000000" w:themeColor="text1"/>
          <w:sz w:val="24"/>
          <w:szCs w:val="24"/>
        </w:rPr>
        <w:t>M</w:t>
      </w:r>
      <w:r w:rsidRPr="00047E80">
        <w:rPr>
          <w:rFonts w:ascii="Times New Roman" w:eastAsia="Times New Roman" w:hAnsi="Times New Roman" w:cs="Times New Roman"/>
          <w:color w:val="000000" w:themeColor="text1"/>
          <w:sz w:val="24"/>
          <w:szCs w:val="24"/>
        </w:rPr>
        <w:t>iddle Woodford. Interbedding of bedded cherts (organic poor facies) and mu</w:t>
      </w:r>
      <w:r w:rsidR="00FF2872">
        <w:rPr>
          <w:rFonts w:ascii="Times New Roman" w:eastAsia="Times New Roman" w:hAnsi="Times New Roman" w:cs="Times New Roman"/>
          <w:color w:val="000000" w:themeColor="text1"/>
          <w:sz w:val="24"/>
          <w:szCs w:val="24"/>
        </w:rPr>
        <w:t>d</w:t>
      </w:r>
      <w:r w:rsidRPr="00047E80">
        <w:rPr>
          <w:rFonts w:ascii="Times New Roman" w:eastAsia="Times New Roman" w:hAnsi="Times New Roman" w:cs="Times New Roman"/>
          <w:color w:val="000000" w:themeColor="text1"/>
          <w:sz w:val="24"/>
          <w:szCs w:val="24"/>
        </w:rPr>
        <w:t xml:space="preserve">stones/mudshales dominate the </w:t>
      </w:r>
      <w:r w:rsidR="0009026E">
        <w:rPr>
          <w:rFonts w:ascii="Times New Roman" w:eastAsia="Times New Roman" w:hAnsi="Times New Roman" w:cs="Times New Roman"/>
          <w:color w:val="000000" w:themeColor="text1"/>
          <w:sz w:val="24"/>
          <w:szCs w:val="24"/>
        </w:rPr>
        <w:t>U</w:t>
      </w:r>
      <w:r w:rsidRPr="00047E80">
        <w:rPr>
          <w:rFonts w:ascii="Times New Roman" w:eastAsia="Times New Roman" w:hAnsi="Times New Roman" w:cs="Times New Roman"/>
          <w:color w:val="000000" w:themeColor="text1"/>
          <w:sz w:val="24"/>
          <w:szCs w:val="24"/>
        </w:rPr>
        <w:t xml:space="preserve">pper Woodford Shale. </w:t>
      </w:r>
    </w:p>
    <w:p w:rsidR="00EC272C" w:rsidRPr="002E2E01" w:rsidRDefault="00EC272C" w:rsidP="002E2E01">
      <w:pPr>
        <w:spacing w:after="0" w:line="480" w:lineRule="auto"/>
        <w:ind w:firstLine="720"/>
        <w:jc w:val="both"/>
        <w:rPr>
          <w:rFonts w:ascii="Times New Roman" w:hAnsi="Times New Roman" w:cs="Times New Roman"/>
          <w:color w:val="000000" w:themeColor="text1"/>
          <w:sz w:val="24"/>
        </w:rPr>
      </w:pPr>
      <w:r w:rsidRPr="00047E80">
        <w:rPr>
          <w:rFonts w:ascii="Times New Roman" w:eastAsia="Times New Roman" w:hAnsi="Times New Roman" w:cs="Times New Roman"/>
          <w:color w:val="000000" w:themeColor="text1"/>
          <w:sz w:val="24"/>
          <w:szCs w:val="24"/>
        </w:rPr>
        <w:t xml:space="preserve">Organic-richness, kerogen type, and thermal maturity were assessed for source rock evaluation. The lower and the </w:t>
      </w:r>
      <w:r w:rsidR="0009026E">
        <w:rPr>
          <w:rFonts w:ascii="Times New Roman" w:eastAsia="Times New Roman" w:hAnsi="Times New Roman" w:cs="Times New Roman"/>
          <w:color w:val="000000" w:themeColor="text1"/>
          <w:sz w:val="24"/>
          <w:szCs w:val="24"/>
        </w:rPr>
        <w:t>U</w:t>
      </w:r>
      <w:r w:rsidRPr="00047E80">
        <w:rPr>
          <w:rFonts w:ascii="Times New Roman" w:eastAsia="Times New Roman" w:hAnsi="Times New Roman" w:cs="Times New Roman"/>
          <w:color w:val="000000" w:themeColor="text1"/>
          <w:sz w:val="24"/>
          <w:szCs w:val="24"/>
        </w:rPr>
        <w:t>pper Woodford Shale showed variations in TOC values</w:t>
      </w:r>
      <w:r w:rsidR="00907C67">
        <w:rPr>
          <w:rFonts w:ascii="Times New Roman" w:eastAsia="Times New Roman" w:hAnsi="Times New Roman" w:cs="Times New Roman"/>
          <w:color w:val="000000" w:themeColor="text1"/>
          <w:sz w:val="24"/>
          <w:szCs w:val="24"/>
        </w:rPr>
        <w:t>,</w:t>
      </w:r>
      <w:r w:rsidRPr="00047E80">
        <w:rPr>
          <w:rFonts w:ascii="Times New Roman" w:eastAsia="Times New Roman" w:hAnsi="Times New Roman" w:cs="Times New Roman"/>
          <w:color w:val="000000" w:themeColor="text1"/>
          <w:sz w:val="24"/>
          <w:szCs w:val="24"/>
        </w:rPr>
        <w:t xml:space="preserve"> with the </w:t>
      </w:r>
      <w:r w:rsidR="002359AE">
        <w:rPr>
          <w:rFonts w:ascii="Times New Roman" w:eastAsia="Times New Roman" w:hAnsi="Times New Roman" w:cs="Times New Roman"/>
          <w:color w:val="000000" w:themeColor="text1"/>
          <w:sz w:val="24"/>
          <w:szCs w:val="24"/>
        </w:rPr>
        <w:t>M</w:t>
      </w:r>
      <w:r w:rsidRPr="00047E80">
        <w:rPr>
          <w:rFonts w:ascii="Times New Roman" w:eastAsia="Times New Roman" w:hAnsi="Times New Roman" w:cs="Times New Roman"/>
          <w:color w:val="000000" w:themeColor="text1"/>
          <w:sz w:val="24"/>
          <w:szCs w:val="24"/>
        </w:rPr>
        <w:t xml:space="preserve">iddle Woodford showing the least variation. In general, the </w:t>
      </w:r>
      <w:r w:rsidR="002359AE">
        <w:rPr>
          <w:rFonts w:ascii="Times New Roman" w:eastAsia="Times New Roman" w:hAnsi="Times New Roman" w:cs="Times New Roman"/>
          <w:color w:val="000000" w:themeColor="text1"/>
          <w:sz w:val="24"/>
          <w:szCs w:val="24"/>
        </w:rPr>
        <w:t>L</w:t>
      </w:r>
      <w:r w:rsidRPr="00047E80">
        <w:rPr>
          <w:rFonts w:ascii="Times New Roman" w:eastAsia="Times New Roman" w:hAnsi="Times New Roman" w:cs="Times New Roman"/>
          <w:color w:val="000000" w:themeColor="text1"/>
          <w:sz w:val="24"/>
          <w:szCs w:val="24"/>
        </w:rPr>
        <w:t xml:space="preserve">ower Woodford Shale averages the highest TOC values, with the </w:t>
      </w:r>
      <w:r w:rsidR="0009026E">
        <w:rPr>
          <w:rFonts w:ascii="Times New Roman" w:eastAsia="Times New Roman" w:hAnsi="Times New Roman" w:cs="Times New Roman"/>
          <w:color w:val="000000" w:themeColor="text1"/>
          <w:sz w:val="24"/>
          <w:szCs w:val="24"/>
        </w:rPr>
        <w:t>U</w:t>
      </w:r>
      <w:r w:rsidRPr="00047E80">
        <w:rPr>
          <w:rFonts w:ascii="Times New Roman" w:eastAsia="Times New Roman" w:hAnsi="Times New Roman" w:cs="Times New Roman"/>
          <w:color w:val="000000" w:themeColor="text1"/>
          <w:sz w:val="24"/>
          <w:szCs w:val="24"/>
        </w:rPr>
        <w:t xml:space="preserve">pper Woodford Shale averaging the least. The variations in TOC values demonstrate the heterogeneity that characterizes the Woodford Shale. Kerogen type assessment shows that the Woodford Shale is dominated by </w:t>
      </w:r>
      <w:r w:rsidR="00327C19">
        <w:rPr>
          <w:rFonts w:ascii="Times New Roman" w:eastAsia="Times New Roman" w:hAnsi="Times New Roman" w:cs="Times New Roman"/>
          <w:color w:val="000000" w:themeColor="text1"/>
          <w:sz w:val="24"/>
          <w:szCs w:val="24"/>
        </w:rPr>
        <w:t>T</w:t>
      </w:r>
      <w:r w:rsidRPr="00047E80">
        <w:rPr>
          <w:rFonts w:ascii="Times New Roman" w:eastAsia="Times New Roman" w:hAnsi="Times New Roman" w:cs="Times New Roman"/>
          <w:color w:val="000000" w:themeColor="text1"/>
          <w:sz w:val="24"/>
          <w:szCs w:val="24"/>
        </w:rPr>
        <w:t>ype II</w:t>
      </w:r>
      <w:r w:rsidR="00327C19">
        <w:rPr>
          <w:rFonts w:ascii="Times New Roman" w:eastAsia="Times New Roman" w:hAnsi="Times New Roman" w:cs="Times New Roman"/>
          <w:color w:val="000000" w:themeColor="text1"/>
          <w:sz w:val="24"/>
          <w:szCs w:val="24"/>
        </w:rPr>
        <w:t xml:space="preserve"> kerogen</w:t>
      </w:r>
      <w:r w:rsidRPr="00047E80">
        <w:rPr>
          <w:rFonts w:ascii="Times New Roman" w:eastAsia="Times New Roman" w:hAnsi="Times New Roman" w:cs="Times New Roman"/>
          <w:color w:val="000000" w:themeColor="text1"/>
          <w:sz w:val="24"/>
          <w:szCs w:val="24"/>
        </w:rPr>
        <w:t xml:space="preserve"> (oil</w:t>
      </w:r>
      <w:r w:rsidR="00FF2872">
        <w:rPr>
          <w:rFonts w:ascii="Times New Roman" w:eastAsia="Times New Roman" w:hAnsi="Times New Roman" w:cs="Times New Roman"/>
          <w:color w:val="000000" w:themeColor="text1"/>
          <w:sz w:val="24"/>
          <w:szCs w:val="24"/>
        </w:rPr>
        <w:t>-</w:t>
      </w:r>
      <w:r w:rsidRPr="00047E80">
        <w:rPr>
          <w:rFonts w:ascii="Times New Roman" w:eastAsia="Times New Roman" w:hAnsi="Times New Roman" w:cs="Times New Roman"/>
          <w:color w:val="000000" w:themeColor="text1"/>
          <w:sz w:val="24"/>
          <w:szCs w:val="24"/>
        </w:rPr>
        <w:t xml:space="preserve">prone, and of marine origin), with a mix of Type I kerogen in the </w:t>
      </w:r>
      <w:r w:rsidR="002359AE">
        <w:rPr>
          <w:rFonts w:ascii="Times New Roman" w:eastAsia="Times New Roman" w:hAnsi="Times New Roman" w:cs="Times New Roman"/>
          <w:color w:val="000000" w:themeColor="text1"/>
          <w:sz w:val="24"/>
          <w:szCs w:val="24"/>
        </w:rPr>
        <w:t>L</w:t>
      </w:r>
      <w:r w:rsidRPr="00047E80">
        <w:rPr>
          <w:rFonts w:ascii="Times New Roman" w:eastAsia="Times New Roman" w:hAnsi="Times New Roman" w:cs="Times New Roman"/>
          <w:color w:val="000000" w:themeColor="text1"/>
          <w:sz w:val="24"/>
          <w:szCs w:val="24"/>
        </w:rPr>
        <w:t xml:space="preserve">ower Woodford Shale, and dry gas prone in the </w:t>
      </w:r>
      <w:r w:rsidR="0009026E">
        <w:rPr>
          <w:rFonts w:ascii="Times New Roman" w:eastAsia="Times New Roman" w:hAnsi="Times New Roman" w:cs="Times New Roman"/>
          <w:color w:val="000000" w:themeColor="text1"/>
          <w:sz w:val="24"/>
          <w:szCs w:val="24"/>
        </w:rPr>
        <w:t>U</w:t>
      </w:r>
      <w:r w:rsidRPr="00047E80">
        <w:rPr>
          <w:rFonts w:ascii="Times New Roman" w:eastAsia="Times New Roman" w:hAnsi="Times New Roman" w:cs="Times New Roman"/>
          <w:color w:val="000000" w:themeColor="text1"/>
          <w:sz w:val="24"/>
          <w:szCs w:val="24"/>
        </w:rPr>
        <w:t>pper Woodford Shale.  Thermal Maturity assessment shows that the Woodford Shale</w:t>
      </w:r>
      <w:r w:rsidR="00907C67">
        <w:rPr>
          <w:rFonts w:ascii="Times New Roman" w:eastAsia="Times New Roman" w:hAnsi="Times New Roman" w:cs="Times New Roman"/>
          <w:color w:val="000000" w:themeColor="text1"/>
          <w:sz w:val="24"/>
          <w:szCs w:val="24"/>
        </w:rPr>
        <w:t xml:space="preserve"> is of</w:t>
      </w:r>
      <w:r w:rsidRPr="00047E80">
        <w:rPr>
          <w:rFonts w:ascii="Times New Roman" w:eastAsia="Times New Roman" w:hAnsi="Times New Roman" w:cs="Times New Roman"/>
          <w:color w:val="000000" w:themeColor="text1"/>
          <w:sz w:val="24"/>
          <w:szCs w:val="24"/>
        </w:rPr>
        <w:t xml:space="preserve"> low to </w:t>
      </w:r>
      <w:r w:rsidRPr="00047E80">
        <w:rPr>
          <w:rFonts w:ascii="Times New Roman" w:eastAsia="Times New Roman" w:hAnsi="Times New Roman" w:cs="Times New Roman"/>
          <w:color w:val="000000" w:themeColor="text1"/>
          <w:sz w:val="24"/>
          <w:szCs w:val="24"/>
        </w:rPr>
        <w:lastRenderedPageBreak/>
        <w:t xml:space="preserve">moderate thermal </w:t>
      </w:r>
      <w:r w:rsidR="00907C67">
        <w:rPr>
          <w:rFonts w:ascii="Times New Roman" w:eastAsia="Times New Roman" w:hAnsi="Times New Roman" w:cs="Times New Roman"/>
          <w:color w:val="000000" w:themeColor="text1"/>
          <w:sz w:val="24"/>
          <w:szCs w:val="24"/>
        </w:rPr>
        <w:t>maturity, and falls within the</w:t>
      </w:r>
      <w:r w:rsidRPr="00047E80">
        <w:rPr>
          <w:rFonts w:ascii="Times New Roman" w:eastAsia="Times New Roman" w:hAnsi="Times New Roman" w:cs="Times New Roman"/>
          <w:color w:val="000000" w:themeColor="text1"/>
          <w:sz w:val="24"/>
          <w:szCs w:val="24"/>
        </w:rPr>
        <w:t xml:space="preserve"> immature to early oil window, indicating the area has not entered the oil window threshold</w:t>
      </w:r>
      <w:r w:rsidR="000072D0" w:rsidRPr="00047E80">
        <w:rPr>
          <w:rFonts w:ascii="Times New Roman" w:eastAsia="Times New Roman" w:hAnsi="Times New Roman" w:cs="Times New Roman"/>
          <w:color w:val="000000" w:themeColor="text1"/>
          <w:sz w:val="24"/>
          <w:szCs w:val="24"/>
        </w:rPr>
        <w:t>.</w:t>
      </w:r>
    </w:p>
    <w:p w:rsidR="00BB47C6" w:rsidRPr="00047E80" w:rsidRDefault="00E94225" w:rsidP="00BB47C6">
      <w:pPr>
        <w:spacing w:after="0" w:line="480" w:lineRule="auto"/>
        <w:ind w:firstLine="720"/>
        <w:jc w:val="both"/>
        <w:rPr>
          <w:rFonts w:ascii="Times New Roman" w:hAnsi="Times New Roman" w:cs="Times New Roman"/>
          <w:color w:val="000000" w:themeColor="text1"/>
          <w:sz w:val="24"/>
        </w:rPr>
      </w:pPr>
      <w:r w:rsidRPr="00047E80">
        <w:rPr>
          <w:rFonts w:ascii="Times New Roman" w:hAnsi="Times New Roman" w:cs="Times New Roman"/>
          <w:color w:val="000000" w:themeColor="text1"/>
          <w:sz w:val="24"/>
        </w:rPr>
        <w:t>From s</w:t>
      </w:r>
      <w:r w:rsidR="00414E1E" w:rsidRPr="00047E80">
        <w:rPr>
          <w:rFonts w:ascii="Times New Roman" w:hAnsi="Times New Roman" w:cs="Times New Roman"/>
          <w:color w:val="000000" w:themeColor="text1"/>
          <w:sz w:val="24"/>
        </w:rPr>
        <w:t xml:space="preserve">equence stratigraphic interpretations </w:t>
      </w:r>
      <w:r w:rsidR="001430C0" w:rsidRPr="00047E80">
        <w:rPr>
          <w:rFonts w:ascii="Times New Roman" w:hAnsi="Times New Roman" w:cs="Times New Roman"/>
          <w:color w:val="000000" w:themeColor="text1"/>
          <w:sz w:val="24"/>
        </w:rPr>
        <w:t>f</w:t>
      </w:r>
      <w:r w:rsidR="00414E1E" w:rsidRPr="00047E80">
        <w:rPr>
          <w:rFonts w:ascii="Times New Roman" w:hAnsi="Times New Roman" w:cs="Times New Roman"/>
          <w:color w:val="000000" w:themeColor="text1"/>
          <w:sz w:val="24"/>
        </w:rPr>
        <w:t>ourteen GR parasequence sets representing fourteen 3</w:t>
      </w:r>
      <w:r w:rsidR="00414E1E" w:rsidRPr="00047E80">
        <w:rPr>
          <w:rFonts w:ascii="Times New Roman" w:hAnsi="Times New Roman" w:cs="Times New Roman"/>
          <w:color w:val="000000" w:themeColor="text1"/>
          <w:sz w:val="24"/>
          <w:vertAlign w:val="superscript"/>
        </w:rPr>
        <w:t>rd</w:t>
      </w:r>
      <w:r w:rsidR="00414E1E" w:rsidRPr="00047E80">
        <w:rPr>
          <w:rFonts w:ascii="Times New Roman" w:hAnsi="Times New Roman" w:cs="Times New Roman"/>
          <w:color w:val="000000" w:themeColor="text1"/>
          <w:sz w:val="24"/>
        </w:rPr>
        <w:t xml:space="preserve"> order regressive-transgressive cycles</w:t>
      </w:r>
      <w:r w:rsidRPr="00047E80">
        <w:rPr>
          <w:rFonts w:ascii="Times New Roman" w:hAnsi="Times New Roman" w:cs="Times New Roman"/>
          <w:color w:val="000000" w:themeColor="text1"/>
          <w:sz w:val="24"/>
        </w:rPr>
        <w:t xml:space="preserve"> were identified</w:t>
      </w:r>
      <w:r w:rsidR="00414E1E" w:rsidRPr="00047E80">
        <w:rPr>
          <w:rFonts w:ascii="Times New Roman" w:hAnsi="Times New Roman" w:cs="Times New Roman"/>
          <w:color w:val="000000" w:themeColor="text1"/>
          <w:sz w:val="24"/>
        </w:rPr>
        <w:t xml:space="preserve">. In the </w:t>
      </w:r>
      <w:r w:rsidR="002359AE">
        <w:rPr>
          <w:rFonts w:ascii="Times New Roman" w:hAnsi="Times New Roman" w:cs="Times New Roman"/>
          <w:color w:val="000000" w:themeColor="text1"/>
          <w:sz w:val="24"/>
        </w:rPr>
        <w:t>L</w:t>
      </w:r>
      <w:r w:rsidR="00414E1E" w:rsidRPr="00047E80">
        <w:rPr>
          <w:rFonts w:ascii="Times New Roman" w:hAnsi="Times New Roman" w:cs="Times New Roman"/>
          <w:color w:val="000000" w:themeColor="text1"/>
          <w:sz w:val="24"/>
        </w:rPr>
        <w:t>ower Woodford Shale</w:t>
      </w:r>
      <w:r w:rsidR="00FF2872">
        <w:rPr>
          <w:rFonts w:ascii="Times New Roman" w:hAnsi="Times New Roman" w:cs="Times New Roman"/>
          <w:color w:val="000000" w:themeColor="text1"/>
          <w:sz w:val="24"/>
        </w:rPr>
        <w:t>,</w:t>
      </w:r>
      <w:r w:rsidR="00414E1E" w:rsidRPr="00047E80">
        <w:rPr>
          <w:rFonts w:ascii="Times New Roman" w:hAnsi="Times New Roman" w:cs="Times New Roman"/>
          <w:color w:val="000000" w:themeColor="text1"/>
          <w:sz w:val="24"/>
        </w:rPr>
        <w:t xml:space="preserve"> five 3</w:t>
      </w:r>
      <w:r w:rsidR="00414E1E" w:rsidRPr="00047E80">
        <w:rPr>
          <w:rFonts w:ascii="Times New Roman" w:hAnsi="Times New Roman" w:cs="Times New Roman"/>
          <w:color w:val="000000" w:themeColor="text1"/>
          <w:sz w:val="24"/>
          <w:vertAlign w:val="superscript"/>
        </w:rPr>
        <w:t>rd</w:t>
      </w:r>
      <w:r w:rsidR="00414E1E" w:rsidRPr="00047E80">
        <w:rPr>
          <w:rFonts w:ascii="Times New Roman" w:hAnsi="Times New Roman" w:cs="Times New Roman"/>
          <w:color w:val="000000" w:themeColor="text1"/>
          <w:sz w:val="24"/>
        </w:rPr>
        <w:t xml:space="preserve"> order cycles</w:t>
      </w:r>
      <w:r w:rsidR="001430C0" w:rsidRPr="00047E80">
        <w:rPr>
          <w:rFonts w:ascii="Times New Roman" w:hAnsi="Times New Roman" w:cs="Times New Roman"/>
          <w:color w:val="000000" w:themeColor="text1"/>
          <w:sz w:val="24"/>
        </w:rPr>
        <w:t xml:space="preserve"> were identified</w:t>
      </w:r>
      <w:r w:rsidR="00414E1E" w:rsidRPr="00047E80">
        <w:rPr>
          <w:rFonts w:ascii="Times New Roman" w:hAnsi="Times New Roman" w:cs="Times New Roman"/>
          <w:color w:val="000000" w:themeColor="text1"/>
          <w:sz w:val="24"/>
        </w:rPr>
        <w:t xml:space="preserve">. </w:t>
      </w:r>
      <w:r w:rsidR="001430C0" w:rsidRPr="00047E80">
        <w:rPr>
          <w:rFonts w:ascii="Times New Roman" w:hAnsi="Times New Roman" w:cs="Times New Roman"/>
          <w:color w:val="000000" w:themeColor="text1"/>
          <w:sz w:val="24"/>
        </w:rPr>
        <w:t>F</w:t>
      </w:r>
      <w:r w:rsidR="00414E1E" w:rsidRPr="00047E80">
        <w:rPr>
          <w:rFonts w:ascii="Times New Roman" w:hAnsi="Times New Roman" w:cs="Times New Roman"/>
          <w:color w:val="000000" w:themeColor="text1"/>
          <w:sz w:val="24"/>
        </w:rPr>
        <w:t>our 3</w:t>
      </w:r>
      <w:r w:rsidR="00414E1E" w:rsidRPr="00047E80">
        <w:rPr>
          <w:rFonts w:ascii="Times New Roman" w:hAnsi="Times New Roman" w:cs="Times New Roman"/>
          <w:color w:val="000000" w:themeColor="text1"/>
          <w:sz w:val="24"/>
          <w:vertAlign w:val="superscript"/>
        </w:rPr>
        <w:t>rd</w:t>
      </w:r>
      <w:r w:rsidR="00414E1E" w:rsidRPr="00047E80">
        <w:rPr>
          <w:rFonts w:ascii="Times New Roman" w:hAnsi="Times New Roman" w:cs="Times New Roman"/>
          <w:color w:val="000000" w:themeColor="text1"/>
          <w:sz w:val="24"/>
        </w:rPr>
        <w:t xml:space="preserve"> order cycles</w:t>
      </w:r>
      <w:r w:rsidR="001430C0" w:rsidRPr="00047E80">
        <w:rPr>
          <w:rFonts w:ascii="Times New Roman" w:hAnsi="Times New Roman" w:cs="Times New Roman"/>
          <w:color w:val="000000" w:themeColor="text1"/>
          <w:sz w:val="24"/>
        </w:rPr>
        <w:t xml:space="preserve"> were defined in the </w:t>
      </w:r>
      <w:r w:rsidR="002359AE">
        <w:rPr>
          <w:rFonts w:ascii="Times New Roman" w:hAnsi="Times New Roman" w:cs="Times New Roman"/>
          <w:color w:val="000000" w:themeColor="text1"/>
          <w:sz w:val="24"/>
        </w:rPr>
        <w:t>M</w:t>
      </w:r>
      <w:r w:rsidR="001430C0" w:rsidRPr="00047E80">
        <w:rPr>
          <w:rFonts w:ascii="Times New Roman" w:hAnsi="Times New Roman" w:cs="Times New Roman"/>
          <w:color w:val="000000" w:themeColor="text1"/>
          <w:sz w:val="24"/>
        </w:rPr>
        <w:t>iddle Woodford Shale</w:t>
      </w:r>
      <w:r w:rsidR="00414E1E" w:rsidRPr="00047E80">
        <w:rPr>
          <w:rFonts w:ascii="Times New Roman" w:hAnsi="Times New Roman" w:cs="Times New Roman"/>
          <w:color w:val="000000" w:themeColor="text1"/>
          <w:sz w:val="24"/>
        </w:rPr>
        <w:t xml:space="preserve">. </w:t>
      </w:r>
      <w:r w:rsidR="001430C0" w:rsidRPr="00047E80">
        <w:rPr>
          <w:rFonts w:ascii="Times New Roman" w:hAnsi="Times New Roman" w:cs="Times New Roman"/>
          <w:color w:val="000000" w:themeColor="text1"/>
          <w:sz w:val="24"/>
        </w:rPr>
        <w:t>F</w:t>
      </w:r>
      <w:r w:rsidR="00414E1E" w:rsidRPr="00047E80">
        <w:rPr>
          <w:rFonts w:ascii="Times New Roman" w:hAnsi="Times New Roman" w:cs="Times New Roman"/>
          <w:color w:val="000000" w:themeColor="text1"/>
          <w:sz w:val="24"/>
        </w:rPr>
        <w:t>ive 3</w:t>
      </w:r>
      <w:r w:rsidR="00414E1E" w:rsidRPr="00047E80">
        <w:rPr>
          <w:rFonts w:ascii="Times New Roman" w:hAnsi="Times New Roman" w:cs="Times New Roman"/>
          <w:color w:val="000000" w:themeColor="text1"/>
          <w:sz w:val="24"/>
          <w:vertAlign w:val="superscript"/>
        </w:rPr>
        <w:t>rd</w:t>
      </w:r>
      <w:r w:rsidR="00414E1E" w:rsidRPr="00047E80">
        <w:rPr>
          <w:rFonts w:ascii="Times New Roman" w:hAnsi="Times New Roman" w:cs="Times New Roman"/>
          <w:color w:val="000000" w:themeColor="text1"/>
          <w:sz w:val="24"/>
        </w:rPr>
        <w:t xml:space="preserve"> order cycles</w:t>
      </w:r>
      <w:r w:rsidR="001430C0" w:rsidRPr="00047E80">
        <w:rPr>
          <w:rFonts w:ascii="Times New Roman" w:hAnsi="Times New Roman" w:cs="Times New Roman"/>
          <w:color w:val="000000" w:themeColor="text1"/>
          <w:sz w:val="24"/>
        </w:rPr>
        <w:t xml:space="preserve"> were defined in the </w:t>
      </w:r>
      <w:r w:rsidR="0009026E">
        <w:rPr>
          <w:rFonts w:ascii="Times New Roman" w:hAnsi="Times New Roman" w:cs="Times New Roman"/>
          <w:color w:val="000000" w:themeColor="text1"/>
          <w:sz w:val="24"/>
        </w:rPr>
        <w:t>U</w:t>
      </w:r>
      <w:r w:rsidR="001430C0" w:rsidRPr="00047E80">
        <w:rPr>
          <w:rFonts w:ascii="Times New Roman" w:hAnsi="Times New Roman" w:cs="Times New Roman"/>
          <w:color w:val="000000" w:themeColor="text1"/>
          <w:sz w:val="24"/>
        </w:rPr>
        <w:t>pper Woodford Shale</w:t>
      </w:r>
      <w:r w:rsidR="00414E1E" w:rsidRPr="00047E80">
        <w:rPr>
          <w:rFonts w:ascii="Times New Roman" w:hAnsi="Times New Roman" w:cs="Times New Roman"/>
          <w:color w:val="000000" w:themeColor="text1"/>
          <w:sz w:val="24"/>
        </w:rPr>
        <w:t xml:space="preserve">. </w:t>
      </w:r>
      <w:r w:rsidR="00BB47C6" w:rsidRPr="00047E80">
        <w:rPr>
          <w:rFonts w:ascii="Times New Roman" w:hAnsi="Times New Roman" w:cs="Times New Roman"/>
          <w:color w:val="000000" w:themeColor="text1"/>
          <w:sz w:val="24"/>
        </w:rPr>
        <w:t xml:space="preserve">The </w:t>
      </w:r>
      <w:r w:rsidR="002359AE">
        <w:rPr>
          <w:rFonts w:ascii="Times New Roman" w:hAnsi="Times New Roman" w:cs="Times New Roman"/>
          <w:color w:val="000000" w:themeColor="text1"/>
          <w:sz w:val="24"/>
        </w:rPr>
        <w:t>L</w:t>
      </w:r>
      <w:r w:rsidR="00BB47C6" w:rsidRPr="00047E80">
        <w:rPr>
          <w:rFonts w:ascii="Times New Roman" w:hAnsi="Times New Roman" w:cs="Times New Roman"/>
          <w:color w:val="000000" w:themeColor="text1"/>
          <w:sz w:val="24"/>
        </w:rPr>
        <w:t xml:space="preserve">ower and </w:t>
      </w:r>
      <w:r w:rsidR="002359AE">
        <w:rPr>
          <w:rFonts w:ascii="Times New Roman" w:hAnsi="Times New Roman" w:cs="Times New Roman"/>
          <w:color w:val="000000" w:themeColor="text1"/>
          <w:sz w:val="24"/>
        </w:rPr>
        <w:t>M</w:t>
      </w:r>
      <w:r w:rsidR="00BB47C6" w:rsidRPr="00047E80">
        <w:rPr>
          <w:rFonts w:ascii="Times New Roman" w:hAnsi="Times New Roman" w:cs="Times New Roman"/>
          <w:color w:val="000000" w:themeColor="text1"/>
          <w:sz w:val="24"/>
        </w:rPr>
        <w:t xml:space="preserve">iddle Woodford Shale </w:t>
      </w:r>
      <w:r w:rsidR="00907C67">
        <w:rPr>
          <w:rFonts w:ascii="Times New Roman" w:hAnsi="Times New Roman" w:cs="Times New Roman"/>
          <w:color w:val="000000" w:themeColor="text1"/>
          <w:sz w:val="24"/>
        </w:rPr>
        <w:t>were</w:t>
      </w:r>
      <w:r w:rsidR="00BB47C6" w:rsidRPr="00047E80">
        <w:rPr>
          <w:rFonts w:ascii="Times New Roman" w:hAnsi="Times New Roman" w:cs="Times New Roman"/>
          <w:color w:val="000000" w:themeColor="text1"/>
          <w:sz w:val="24"/>
        </w:rPr>
        <w:t xml:space="preserve"> deposited during a 2</w:t>
      </w:r>
      <w:r w:rsidR="00BB47C6" w:rsidRPr="00047E80">
        <w:rPr>
          <w:rFonts w:ascii="Times New Roman" w:hAnsi="Times New Roman" w:cs="Times New Roman"/>
          <w:color w:val="000000" w:themeColor="text1"/>
          <w:sz w:val="24"/>
          <w:vertAlign w:val="superscript"/>
        </w:rPr>
        <w:t>nd</w:t>
      </w:r>
      <w:r w:rsidR="00BB47C6" w:rsidRPr="00047E80">
        <w:rPr>
          <w:rFonts w:ascii="Times New Roman" w:hAnsi="Times New Roman" w:cs="Times New Roman"/>
          <w:color w:val="000000" w:themeColor="text1"/>
          <w:sz w:val="24"/>
        </w:rPr>
        <w:t xml:space="preserve"> order TST showing an upward-increasing GR representing deposition toward a distal (basinward) depositional setting.  The </w:t>
      </w:r>
      <w:r w:rsidR="0009026E">
        <w:rPr>
          <w:rFonts w:ascii="Times New Roman" w:hAnsi="Times New Roman" w:cs="Times New Roman"/>
          <w:color w:val="000000" w:themeColor="text1"/>
          <w:sz w:val="24"/>
        </w:rPr>
        <w:t>U</w:t>
      </w:r>
      <w:r w:rsidR="00BB47C6" w:rsidRPr="00047E80">
        <w:rPr>
          <w:rFonts w:ascii="Times New Roman" w:hAnsi="Times New Roman" w:cs="Times New Roman"/>
          <w:color w:val="000000" w:themeColor="text1"/>
          <w:sz w:val="24"/>
        </w:rPr>
        <w:t>pper Woodford Shale was deposited during a 2</w:t>
      </w:r>
      <w:r w:rsidR="00BB47C6" w:rsidRPr="00047E80">
        <w:rPr>
          <w:rFonts w:ascii="Times New Roman" w:hAnsi="Times New Roman" w:cs="Times New Roman"/>
          <w:color w:val="000000" w:themeColor="text1"/>
          <w:sz w:val="24"/>
          <w:vertAlign w:val="superscript"/>
        </w:rPr>
        <w:t>nd</w:t>
      </w:r>
      <w:r w:rsidR="00BB47C6" w:rsidRPr="00047E80">
        <w:rPr>
          <w:rFonts w:ascii="Times New Roman" w:hAnsi="Times New Roman" w:cs="Times New Roman"/>
          <w:color w:val="000000" w:themeColor="text1"/>
          <w:sz w:val="24"/>
        </w:rPr>
        <w:t xml:space="preserve"> order HST showing a relatively upward-decreasing GR in association with a decrease in organic-rich lithofacies, representing deposition in a relatively proximal (landward) depositional setting. </w:t>
      </w:r>
    </w:p>
    <w:p w:rsidR="007E1171" w:rsidRPr="00047E80" w:rsidRDefault="007C0DB7" w:rsidP="00DB3E56">
      <w:pPr>
        <w:spacing w:after="0" w:line="480" w:lineRule="auto"/>
        <w:ind w:firstLine="720"/>
        <w:jc w:val="both"/>
        <w:rPr>
          <w:rFonts w:ascii="Times New Roman" w:hAnsi="Times New Roman" w:cs="Times New Roman"/>
          <w:color w:val="000000" w:themeColor="text1"/>
          <w:sz w:val="24"/>
          <w:szCs w:val="24"/>
        </w:rPr>
      </w:pPr>
      <w:r w:rsidRPr="00047E80">
        <w:rPr>
          <w:rFonts w:ascii="Times New Roman" w:eastAsia="Times New Roman" w:hAnsi="Times New Roman" w:cs="Times New Roman"/>
          <w:color w:val="000000" w:themeColor="text1"/>
          <w:sz w:val="24"/>
        </w:rPr>
        <w:t>Based on elemental geochemistry, the</w:t>
      </w:r>
      <w:r w:rsidR="00A2616C" w:rsidRPr="00047E80">
        <w:rPr>
          <w:rFonts w:ascii="Times New Roman" w:eastAsia="Times New Roman" w:hAnsi="Times New Roman" w:cs="Times New Roman"/>
          <w:color w:val="000000" w:themeColor="text1"/>
          <w:sz w:val="24"/>
        </w:rPr>
        <w:t xml:space="preserve"> depositional environment </w:t>
      </w:r>
      <w:r w:rsidRPr="00047E80">
        <w:rPr>
          <w:rFonts w:ascii="Times New Roman" w:eastAsia="Times New Roman" w:hAnsi="Times New Roman" w:cs="Times New Roman"/>
          <w:color w:val="000000" w:themeColor="text1"/>
          <w:sz w:val="24"/>
        </w:rPr>
        <w:t xml:space="preserve">of the Woodford Shale </w:t>
      </w:r>
      <w:r w:rsidR="00A2616C" w:rsidRPr="00047E80">
        <w:rPr>
          <w:rFonts w:ascii="Times New Roman" w:eastAsia="Times New Roman" w:hAnsi="Times New Roman" w:cs="Times New Roman"/>
          <w:color w:val="000000" w:themeColor="text1"/>
          <w:sz w:val="24"/>
        </w:rPr>
        <w:t>can be interpreted as one with a successive change in redox condition</w:t>
      </w:r>
      <w:r w:rsidRPr="00047E80">
        <w:rPr>
          <w:rFonts w:ascii="Times New Roman" w:eastAsia="Times New Roman" w:hAnsi="Times New Roman" w:cs="Times New Roman"/>
          <w:color w:val="000000" w:themeColor="text1"/>
          <w:sz w:val="24"/>
        </w:rPr>
        <w:t>s</w:t>
      </w:r>
      <w:r w:rsidR="00A2616C" w:rsidRPr="00047E80">
        <w:rPr>
          <w:rFonts w:ascii="Times New Roman" w:eastAsia="Times New Roman" w:hAnsi="Times New Roman" w:cs="Times New Roman"/>
          <w:color w:val="000000" w:themeColor="text1"/>
          <w:sz w:val="24"/>
        </w:rPr>
        <w:t xml:space="preserve">, with increasingly oxidizing conditions towards the </w:t>
      </w:r>
      <w:r w:rsidR="0009026E">
        <w:rPr>
          <w:rFonts w:ascii="Times New Roman" w:eastAsia="Times New Roman" w:hAnsi="Times New Roman" w:cs="Times New Roman"/>
          <w:color w:val="000000" w:themeColor="text1"/>
          <w:sz w:val="24"/>
        </w:rPr>
        <w:t>U</w:t>
      </w:r>
      <w:r w:rsidRPr="00047E80">
        <w:rPr>
          <w:rFonts w:ascii="Times New Roman" w:eastAsia="Times New Roman" w:hAnsi="Times New Roman" w:cs="Times New Roman"/>
          <w:color w:val="000000" w:themeColor="text1"/>
          <w:sz w:val="24"/>
        </w:rPr>
        <w:t>pper Woodford Shale</w:t>
      </w:r>
      <w:r w:rsidR="00A2616C" w:rsidRPr="00047E80">
        <w:rPr>
          <w:rFonts w:ascii="Times New Roman" w:eastAsia="Times New Roman" w:hAnsi="Times New Roman" w:cs="Times New Roman"/>
          <w:color w:val="000000" w:themeColor="text1"/>
          <w:sz w:val="24"/>
        </w:rPr>
        <w:t xml:space="preserve">. </w:t>
      </w:r>
      <w:r w:rsidR="00A2616C" w:rsidRPr="00047E80">
        <w:rPr>
          <w:rFonts w:ascii="Times New Roman" w:hAnsi="Times New Roman" w:cs="Times New Roman"/>
          <w:color w:val="000000" w:themeColor="text1"/>
          <w:sz w:val="24"/>
          <w:szCs w:val="24"/>
        </w:rPr>
        <w:t>It was found that the</w:t>
      </w:r>
      <w:r w:rsidR="00A2616C" w:rsidRPr="00047E80">
        <w:rPr>
          <w:rFonts w:ascii="Times New Roman" w:eastAsia="Times New Roman" w:hAnsi="Times New Roman" w:cs="Times New Roman"/>
          <w:color w:val="000000" w:themeColor="text1"/>
          <w:sz w:val="24"/>
        </w:rPr>
        <w:t xml:space="preserve"> </w:t>
      </w:r>
      <w:r w:rsidR="00A2616C" w:rsidRPr="00047E80">
        <w:rPr>
          <w:rFonts w:ascii="Times New Roman" w:hAnsi="Times New Roman" w:cs="Times New Roman"/>
          <w:color w:val="000000" w:themeColor="text1"/>
          <w:sz w:val="24"/>
          <w:szCs w:val="24"/>
        </w:rPr>
        <w:t xml:space="preserve">lower </w:t>
      </w:r>
      <w:r w:rsidRPr="00047E80">
        <w:rPr>
          <w:rFonts w:ascii="Times New Roman" w:hAnsi="Times New Roman" w:cs="Times New Roman"/>
          <w:color w:val="000000" w:themeColor="text1"/>
          <w:sz w:val="24"/>
          <w:szCs w:val="24"/>
        </w:rPr>
        <w:t xml:space="preserve">and upper </w:t>
      </w:r>
      <w:r w:rsidR="00A2616C" w:rsidRPr="00047E80">
        <w:rPr>
          <w:rFonts w:ascii="Times New Roman" w:hAnsi="Times New Roman" w:cs="Times New Roman"/>
          <w:color w:val="000000" w:themeColor="text1"/>
          <w:sz w:val="24"/>
          <w:szCs w:val="24"/>
        </w:rPr>
        <w:t xml:space="preserve">members were characterized by episodic </w:t>
      </w:r>
      <w:r w:rsidR="00C860DD" w:rsidRPr="00047E80">
        <w:rPr>
          <w:rFonts w:ascii="Times New Roman" w:hAnsi="Times New Roman" w:cs="Times New Roman"/>
          <w:color w:val="000000" w:themeColor="text1"/>
          <w:sz w:val="24"/>
          <w:szCs w:val="24"/>
        </w:rPr>
        <w:t>euxinic conditions</w:t>
      </w:r>
      <w:r w:rsidR="00A2616C" w:rsidRPr="00047E80">
        <w:rPr>
          <w:rFonts w:ascii="Times New Roman" w:hAnsi="Times New Roman" w:cs="Times New Roman"/>
          <w:color w:val="000000" w:themeColor="text1"/>
          <w:sz w:val="24"/>
          <w:szCs w:val="24"/>
        </w:rPr>
        <w:t xml:space="preserve">, with the </w:t>
      </w:r>
      <w:r w:rsidR="002359AE">
        <w:rPr>
          <w:rFonts w:ascii="Times New Roman" w:hAnsi="Times New Roman" w:cs="Times New Roman"/>
          <w:color w:val="000000" w:themeColor="text1"/>
          <w:sz w:val="24"/>
          <w:szCs w:val="24"/>
        </w:rPr>
        <w:t>M</w:t>
      </w:r>
      <w:r w:rsidR="00C860DD" w:rsidRPr="00047E80">
        <w:rPr>
          <w:rFonts w:ascii="Times New Roman" w:hAnsi="Times New Roman" w:cs="Times New Roman"/>
          <w:color w:val="000000" w:themeColor="text1"/>
          <w:sz w:val="24"/>
          <w:szCs w:val="24"/>
        </w:rPr>
        <w:t xml:space="preserve">iddle Woodford Shale (mainly the uppermost part) </w:t>
      </w:r>
      <w:r w:rsidR="00A2616C" w:rsidRPr="00047E80">
        <w:rPr>
          <w:rFonts w:ascii="Times New Roman" w:hAnsi="Times New Roman" w:cs="Times New Roman"/>
          <w:color w:val="000000" w:themeColor="text1"/>
          <w:sz w:val="24"/>
          <w:szCs w:val="24"/>
        </w:rPr>
        <w:t>subjected</w:t>
      </w:r>
      <w:r w:rsidR="001C30C7" w:rsidRPr="00047E80">
        <w:rPr>
          <w:rFonts w:ascii="Times New Roman" w:eastAsia="Times New Roman" w:hAnsi="Times New Roman" w:cs="Times New Roman"/>
          <w:color w:val="000000" w:themeColor="text1"/>
          <w:sz w:val="24"/>
        </w:rPr>
        <w:t xml:space="preserve"> </w:t>
      </w:r>
      <w:r w:rsidR="00A2616C" w:rsidRPr="00047E80">
        <w:rPr>
          <w:rFonts w:ascii="Times New Roman" w:hAnsi="Times New Roman" w:cs="Times New Roman"/>
          <w:color w:val="000000" w:themeColor="text1"/>
          <w:sz w:val="24"/>
          <w:szCs w:val="24"/>
        </w:rPr>
        <w:t xml:space="preserve">to persistent </w:t>
      </w:r>
      <w:r w:rsidR="00C860DD" w:rsidRPr="00047E80">
        <w:rPr>
          <w:rFonts w:ascii="Times New Roman" w:hAnsi="Times New Roman" w:cs="Times New Roman"/>
          <w:color w:val="000000" w:themeColor="text1"/>
          <w:sz w:val="24"/>
          <w:szCs w:val="24"/>
        </w:rPr>
        <w:t>euxinic conditions</w:t>
      </w:r>
      <w:r w:rsidR="00A2616C" w:rsidRPr="00047E80">
        <w:rPr>
          <w:rFonts w:ascii="Times New Roman" w:hAnsi="Times New Roman" w:cs="Times New Roman"/>
          <w:color w:val="000000" w:themeColor="text1"/>
          <w:sz w:val="24"/>
          <w:szCs w:val="24"/>
        </w:rPr>
        <w:t>.</w:t>
      </w:r>
      <w:r w:rsidR="001C30C7" w:rsidRPr="00047E80">
        <w:rPr>
          <w:rFonts w:ascii="Times New Roman" w:eastAsia="Times New Roman" w:hAnsi="Times New Roman" w:cs="Times New Roman"/>
          <w:color w:val="000000" w:themeColor="text1"/>
          <w:sz w:val="24"/>
        </w:rPr>
        <w:t xml:space="preserve"> </w:t>
      </w:r>
      <w:r w:rsidR="007E1171" w:rsidRPr="00047E80">
        <w:rPr>
          <w:rFonts w:ascii="Times New Roman" w:hAnsi="Times New Roman" w:cs="Times New Roman"/>
          <w:color w:val="000000" w:themeColor="text1"/>
          <w:sz w:val="24"/>
          <w:szCs w:val="24"/>
        </w:rPr>
        <w:t xml:space="preserve">The </w:t>
      </w:r>
      <w:r w:rsidR="002359AE">
        <w:rPr>
          <w:rFonts w:ascii="Times New Roman" w:hAnsi="Times New Roman" w:cs="Times New Roman"/>
          <w:color w:val="000000" w:themeColor="text1"/>
          <w:sz w:val="24"/>
          <w:szCs w:val="24"/>
        </w:rPr>
        <w:t>L</w:t>
      </w:r>
      <w:r w:rsidR="007E1171" w:rsidRPr="00047E80">
        <w:rPr>
          <w:rFonts w:ascii="Times New Roman" w:hAnsi="Times New Roman" w:cs="Times New Roman"/>
          <w:color w:val="000000" w:themeColor="text1"/>
          <w:sz w:val="24"/>
          <w:szCs w:val="24"/>
        </w:rPr>
        <w:t>ower Woodford accumulated under the most variable conditions</w:t>
      </w:r>
      <w:r w:rsidR="00AC254A" w:rsidRPr="00047E80">
        <w:rPr>
          <w:rFonts w:ascii="Times New Roman" w:hAnsi="Times New Roman" w:cs="Times New Roman"/>
          <w:color w:val="000000" w:themeColor="text1"/>
          <w:sz w:val="24"/>
          <w:szCs w:val="24"/>
        </w:rPr>
        <w:t xml:space="preserve">, followed by the </w:t>
      </w:r>
      <w:r w:rsidR="0009026E">
        <w:rPr>
          <w:rFonts w:ascii="Times New Roman" w:hAnsi="Times New Roman" w:cs="Times New Roman"/>
          <w:color w:val="000000" w:themeColor="text1"/>
          <w:sz w:val="24"/>
          <w:szCs w:val="24"/>
        </w:rPr>
        <w:t>U</w:t>
      </w:r>
      <w:r w:rsidR="00AC254A" w:rsidRPr="00047E80">
        <w:rPr>
          <w:rFonts w:ascii="Times New Roman" w:hAnsi="Times New Roman" w:cs="Times New Roman"/>
          <w:color w:val="000000" w:themeColor="text1"/>
          <w:sz w:val="24"/>
          <w:szCs w:val="24"/>
        </w:rPr>
        <w:t xml:space="preserve">pper Woodford. The </w:t>
      </w:r>
      <w:r w:rsidR="002359AE">
        <w:rPr>
          <w:rFonts w:ascii="Times New Roman" w:hAnsi="Times New Roman" w:cs="Times New Roman"/>
          <w:color w:val="000000" w:themeColor="text1"/>
          <w:sz w:val="24"/>
          <w:szCs w:val="24"/>
        </w:rPr>
        <w:t>M</w:t>
      </w:r>
      <w:r w:rsidR="00AC254A" w:rsidRPr="00047E80">
        <w:rPr>
          <w:rFonts w:ascii="Times New Roman" w:hAnsi="Times New Roman" w:cs="Times New Roman"/>
          <w:color w:val="000000" w:themeColor="text1"/>
          <w:sz w:val="24"/>
          <w:szCs w:val="24"/>
        </w:rPr>
        <w:t>iddle Woodford Shale was deposited under the most stable conditions. Overall, the r</w:t>
      </w:r>
      <w:r w:rsidR="007E1171" w:rsidRPr="00047E80">
        <w:rPr>
          <w:rFonts w:ascii="Times New Roman" w:hAnsi="Times New Roman" w:cs="Times New Roman"/>
          <w:color w:val="000000" w:themeColor="text1"/>
          <w:sz w:val="24"/>
          <w:szCs w:val="24"/>
        </w:rPr>
        <w:t>edox</w:t>
      </w:r>
      <w:r w:rsidR="00E603DF">
        <w:rPr>
          <w:rFonts w:ascii="Times New Roman" w:hAnsi="Times New Roman" w:cs="Times New Roman"/>
          <w:color w:val="000000" w:themeColor="text1"/>
          <w:sz w:val="24"/>
          <w:szCs w:val="24"/>
        </w:rPr>
        <w:t>-</w:t>
      </w:r>
      <w:r w:rsidR="007E1171" w:rsidRPr="00047E80">
        <w:rPr>
          <w:rFonts w:ascii="Times New Roman" w:hAnsi="Times New Roman" w:cs="Times New Roman"/>
          <w:color w:val="000000" w:themeColor="text1"/>
          <w:sz w:val="24"/>
          <w:szCs w:val="24"/>
        </w:rPr>
        <w:t>sensitive elements (</w:t>
      </w:r>
      <w:r w:rsidR="00AC254A" w:rsidRPr="00047E80">
        <w:rPr>
          <w:rFonts w:ascii="Times New Roman" w:hAnsi="Times New Roman" w:cs="Times New Roman"/>
          <w:color w:val="000000" w:themeColor="text1"/>
          <w:sz w:val="24"/>
          <w:szCs w:val="24"/>
        </w:rPr>
        <w:t>U-Mo covariation</w:t>
      </w:r>
      <w:r w:rsidR="007E1171" w:rsidRPr="00047E80">
        <w:rPr>
          <w:rFonts w:ascii="Times New Roman" w:hAnsi="Times New Roman" w:cs="Times New Roman"/>
          <w:color w:val="000000" w:themeColor="text1"/>
          <w:sz w:val="24"/>
          <w:szCs w:val="24"/>
        </w:rPr>
        <w:t>) suggest similar environments to those inferred by trace element indices (especially Ni/Co)</w:t>
      </w:r>
      <w:r w:rsidR="00AC254A" w:rsidRPr="00047E80">
        <w:rPr>
          <w:rFonts w:ascii="Times New Roman" w:hAnsi="Times New Roman" w:cs="Times New Roman"/>
          <w:color w:val="000000" w:themeColor="text1"/>
          <w:sz w:val="24"/>
          <w:szCs w:val="24"/>
        </w:rPr>
        <w:t>.</w:t>
      </w:r>
    </w:p>
    <w:p w:rsidR="00C93E7E" w:rsidRPr="00047E80" w:rsidRDefault="00C93E7E" w:rsidP="00DB3E56">
      <w:pPr>
        <w:spacing w:after="0" w:line="480" w:lineRule="auto"/>
        <w:ind w:firstLine="720"/>
        <w:jc w:val="both"/>
        <w:rPr>
          <w:rFonts w:ascii="Times New Roman" w:hAnsi="Times New Roman" w:cs="Times New Roman"/>
          <w:color w:val="000000" w:themeColor="text1"/>
          <w:sz w:val="24"/>
          <w:szCs w:val="24"/>
        </w:rPr>
      </w:pPr>
      <w:r w:rsidRPr="00047E80">
        <w:rPr>
          <w:rFonts w:ascii="Times New Roman" w:hAnsi="Times New Roman" w:cs="Times New Roman"/>
          <w:color w:val="000000" w:themeColor="text1"/>
          <w:sz w:val="24"/>
        </w:rPr>
        <w:t xml:space="preserve">Chemostratigraphy paired with hierarchical clustering analysis (HCA) present the opportunity to better understand the paleodepositional conditions and to investigate the </w:t>
      </w:r>
      <w:r w:rsidRPr="00047E80">
        <w:rPr>
          <w:rFonts w:ascii="Times New Roman" w:hAnsi="Times New Roman" w:cs="Times New Roman"/>
          <w:color w:val="000000" w:themeColor="text1"/>
          <w:sz w:val="24"/>
        </w:rPr>
        <w:lastRenderedPageBreak/>
        <w:t>possibility for the subdivision of the Woodford Shale. Seven chemofacies were defined</w:t>
      </w:r>
      <w:r w:rsidR="00FB798D">
        <w:rPr>
          <w:rFonts w:ascii="Times New Roman" w:hAnsi="Times New Roman" w:cs="Times New Roman"/>
          <w:color w:val="000000" w:themeColor="text1"/>
          <w:sz w:val="24"/>
        </w:rPr>
        <w:t xml:space="preserve"> </w:t>
      </w:r>
      <w:r w:rsidR="009936CB" w:rsidRPr="00047E80">
        <w:rPr>
          <w:rFonts w:ascii="Times New Roman" w:hAnsi="Times New Roman" w:cs="Times New Roman"/>
          <w:color w:val="000000" w:themeColor="text1"/>
          <w:sz w:val="24"/>
        </w:rPr>
        <w:t xml:space="preserve">and were </w:t>
      </w:r>
      <w:r w:rsidRPr="00047E80">
        <w:rPr>
          <w:rFonts w:ascii="Times New Roman" w:hAnsi="Times New Roman" w:cs="Times New Roman"/>
          <w:color w:val="000000" w:themeColor="text1"/>
          <w:sz w:val="24"/>
        </w:rPr>
        <w:t xml:space="preserve">eventually used to </w:t>
      </w:r>
      <w:r w:rsidR="009936CB" w:rsidRPr="00047E80">
        <w:rPr>
          <w:rFonts w:ascii="Times New Roman" w:hAnsi="Times New Roman" w:cs="Times New Roman"/>
          <w:color w:val="000000" w:themeColor="text1"/>
          <w:sz w:val="24"/>
        </w:rPr>
        <w:t xml:space="preserve">subdivide the </w:t>
      </w:r>
      <w:r w:rsidRPr="00047E80">
        <w:rPr>
          <w:rFonts w:ascii="Times New Roman" w:hAnsi="Times New Roman" w:cs="Times New Roman"/>
          <w:color w:val="000000" w:themeColor="text1"/>
          <w:sz w:val="24"/>
        </w:rPr>
        <w:t xml:space="preserve">Woodford Shale </w:t>
      </w:r>
      <w:r w:rsidR="009936CB" w:rsidRPr="00047E80">
        <w:rPr>
          <w:rFonts w:ascii="Times New Roman" w:hAnsi="Times New Roman" w:cs="Times New Roman"/>
          <w:color w:val="000000" w:themeColor="text1"/>
          <w:sz w:val="24"/>
        </w:rPr>
        <w:t xml:space="preserve">into </w:t>
      </w:r>
      <w:r w:rsidR="0080490D">
        <w:rPr>
          <w:rFonts w:ascii="Times New Roman" w:hAnsi="Times New Roman" w:cs="Times New Roman"/>
          <w:color w:val="000000" w:themeColor="text1"/>
          <w:sz w:val="24"/>
        </w:rPr>
        <w:t>six</w:t>
      </w:r>
      <w:r w:rsidR="009936CB" w:rsidRPr="00047E80">
        <w:rPr>
          <w:rFonts w:ascii="Times New Roman" w:hAnsi="Times New Roman" w:cs="Times New Roman"/>
          <w:color w:val="000000" w:themeColor="text1"/>
          <w:sz w:val="24"/>
        </w:rPr>
        <w:t xml:space="preserve"> </w:t>
      </w:r>
      <w:r w:rsidRPr="00047E80">
        <w:rPr>
          <w:rFonts w:ascii="Times New Roman" w:hAnsi="Times New Roman" w:cs="Times New Roman"/>
          <w:color w:val="000000" w:themeColor="text1"/>
          <w:sz w:val="24"/>
        </w:rPr>
        <w:t>units</w:t>
      </w:r>
      <w:r w:rsidR="009936CB" w:rsidRPr="00047E80">
        <w:rPr>
          <w:rFonts w:ascii="Times New Roman" w:hAnsi="Times New Roman" w:cs="Times New Roman"/>
          <w:color w:val="000000" w:themeColor="text1"/>
          <w:sz w:val="24"/>
        </w:rPr>
        <w:t>. Results show stratigraphic geochemical variation in the section, where Woodford Shale A unit is characterized by low redox-</w:t>
      </w:r>
      <w:r w:rsidR="00D5385E" w:rsidRPr="00047E80">
        <w:rPr>
          <w:rFonts w:ascii="Times New Roman" w:hAnsi="Times New Roman" w:cs="Times New Roman"/>
          <w:color w:val="000000" w:themeColor="text1"/>
          <w:sz w:val="24"/>
        </w:rPr>
        <w:t>sensitive</w:t>
      </w:r>
      <w:r w:rsidR="009936CB" w:rsidRPr="00047E80">
        <w:rPr>
          <w:rFonts w:ascii="Times New Roman" w:hAnsi="Times New Roman" w:cs="Times New Roman"/>
          <w:color w:val="000000" w:themeColor="text1"/>
          <w:sz w:val="24"/>
        </w:rPr>
        <w:t xml:space="preserve"> elements</w:t>
      </w:r>
      <w:r w:rsidR="00D5385E" w:rsidRPr="00047E80">
        <w:rPr>
          <w:rFonts w:ascii="Times New Roman" w:hAnsi="Times New Roman" w:cs="Times New Roman"/>
          <w:color w:val="000000" w:themeColor="text1"/>
          <w:sz w:val="24"/>
        </w:rPr>
        <w:t xml:space="preserve"> associated with very high detrital content</w:t>
      </w:r>
      <w:r w:rsidR="009936CB" w:rsidRPr="00047E80">
        <w:rPr>
          <w:rFonts w:ascii="Times New Roman" w:hAnsi="Times New Roman" w:cs="Times New Roman"/>
          <w:color w:val="000000" w:themeColor="text1"/>
          <w:sz w:val="24"/>
        </w:rPr>
        <w:t xml:space="preserve">. Woodford Shale </w:t>
      </w:r>
      <w:r w:rsidR="0080490D">
        <w:rPr>
          <w:rFonts w:ascii="Times New Roman" w:hAnsi="Times New Roman" w:cs="Times New Roman"/>
          <w:color w:val="000000" w:themeColor="text1"/>
          <w:sz w:val="24"/>
        </w:rPr>
        <w:t>B and C</w:t>
      </w:r>
      <w:r w:rsidR="009936CB" w:rsidRPr="00047E80">
        <w:rPr>
          <w:rFonts w:ascii="Times New Roman" w:hAnsi="Times New Roman" w:cs="Times New Roman"/>
          <w:color w:val="000000" w:themeColor="text1"/>
          <w:sz w:val="24"/>
        </w:rPr>
        <w:t xml:space="preserve"> unit</w:t>
      </w:r>
      <w:r w:rsidR="0080490D">
        <w:rPr>
          <w:rFonts w:ascii="Times New Roman" w:hAnsi="Times New Roman" w:cs="Times New Roman"/>
          <w:color w:val="000000" w:themeColor="text1"/>
          <w:sz w:val="24"/>
        </w:rPr>
        <w:t>s</w:t>
      </w:r>
      <w:r w:rsidR="009936CB" w:rsidRPr="00047E80">
        <w:rPr>
          <w:rFonts w:ascii="Times New Roman" w:hAnsi="Times New Roman" w:cs="Times New Roman"/>
          <w:color w:val="000000" w:themeColor="text1"/>
          <w:sz w:val="24"/>
        </w:rPr>
        <w:t xml:space="preserve"> </w:t>
      </w:r>
      <w:r w:rsidR="00FB798D">
        <w:rPr>
          <w:rFonts w:ascii="Times New Roman" w:hAnsi="Times New Roman" w:cs="Times New Roman"/>
          <w:color w:val="000000" w:themeColor="text1"/>
          <w:sz w:val="24"/>
        </w:rPr>
        <w:t>are</w:t>
      </w:r>
      <w:r w:rsidR="009936CB" w:rsidRPr="00047E80">
        <w:rPr>
          <w:rFonts w:ascii="Times New Roman" w:hAnsi="Times New Roman" w:cs="Times New Roman"/>
          <w:color w:val="000000" w:themeColor="text1"/>
          <w:sz w:val="24"/>
        </w:rPr>
        <w:t xml:space="preserve"> characterized by </w:t>
      </w:r>
      <w:r w:rsidR="00D5385E" w:rsidRPr="00047E80">
        <w:rPr>
          <w:rFonts w:ascii="Times New Roman" w:hAnsi="Times New Roman" w:cs="Times New Roman"/>
          <w:color w:val="000000" w:themeColor="text1"/>
          <w:sz w:val="24"/>
        </w:rPr>
        <w:t xml:space="preserve">periodic euxinic conditions. Woodford Shale </w:t>
      </w:r>
      <w:r w:rsidR="0080490D">
        <w:rPr>
          <w:rFonts w:ascii="Times New Roman" w:hAnsi="Times New Roman" w:cs="Times New Roman"/>
          <w:color w:val="000000" w:themeColor="text1"/>
          <w:sz w:val="24"/>
        </w:rPr>
        <w:t>D</w:t>
      </w:r>
      <w:r w:rsidR="00D5385E" w:rsidRPr="00047E80">
        <w:rPr>
          <w:rFonts w:ascii="Times New Roman" w:hAnsi="Times New Roman" w:cs="Times New Roman"/>
          <w:color w:val="000000" w:themeColor="text1"/>
          <w:sz w:val="24"/>
        </w:rPr>
        <w:t xml:space="preserve"> unit shows persistent euxinic conditions associated with very high - high detrital content. Woodford </w:t>
      </w:r>
      <w:r w:rsidR="0080490D">
        <w:rPr>
          <w:rFonts w:ascii="Times New Roman" w:hAnsi="Times New Roman" w:cs="Times New Roman"/>
          <w:color w:val="000000" w:themeColor="text1"/>
          <w:sz w:val="24"/>
        </w:rPr>
        <w:t>E</w:t>
      </w:r>
      <w:r w:rsidR="00D5385E" w:rsidRPr="00047E80">
        <w:rPr>
          <w:rFonts w:ascii="Times New Roman" w:hAnsi="Times New Roman" w:cs="Times New Roman"/>
          <w:color w:val="000000" w:themeColor="text1"/>
          <w:sz w:val="24"/>
        </w:rPr>
        <w:t xml:space="preserve"> unit is dominated by high quartz content with few intervals of high redox-sensitive elements, suggesting periods of basin restriction. Woodford </w:t>
      </w:r>
      <w:r w:rsidR="00FB798D">
        <w:rPr>
          <w:rFonts w:ascii="Times New Roman" w:hAnsi="Times New Roman" w:cs="Times New Roman"/>
          <w:color w:val="000000" w:themeColor="text1"/>
          <w:sz w:val="24"/>
        </w:rPr>
        <w:t>F</w:t>
      </w:r>
      <w:r w:rsidR="00D5385E" w:rsidRPr="00047E80">
        <w:rPr>
          <w:rFonts w:ascii="Times New Roman" w:hAnsi="Times New Roman" w:cs="Times New Roman"/>
          <w:color w:val="000000" w:themeColor="text1"/>
          <w:sz w:val="24"/>
        </w:rPr>
        <w:t xml:space="preserve"> unit is dominated by high quartz content with low redox</w:t>
      </w:r>
      <w:r w:rsidR="00FB798D">
        <w:rPr>
          <w:rFonts w:ascii="Times New Roman" w:hAnsi="Times New Roman" w:cs="Times New Roman"/>
          <w:color w:val="000000" w:themeColor="text1"/>
          <w:sz w:val="24"/>
        </w:rPr>
        <w:t>-</w:t>
      </w:r>
      <w:r w:rsidR="00D5385E" w:rsidRPr="00047E80">
        <w:rPr>
          <w:rFonts w:ascii="Times New Roman" w:hAnsi="Times New Roman" w:cs="Times New Roman"/>
          <w:color w:val="000000" w:themeColor="text1"/>
          <w:sz w:val="24"/>
        </w:rPr>
        <w:t>sensitive elements, suggesting deposition during open circulation.</w:t>
      </w:r>
    </w:p>
    <w:p w:rsidR="000E3853" w:rsidRPr="00047E80" w:rsidRDefault="000072D0" w:rsidP="000072D0">
      <w:pPr>
        <w:spacing w:after="0" w:line="480" w:lineRule="auto"/>
        <w:ind w:firstLine="720"/>
        <w:jc w:val="both"/>
        <w:rPr>
          <w:rFonts w:ascii="Times New Roman" w:eastAsia="Times New Roman" w:hAnsi="Times New Roman" w:cs="Times New Roman"/>
          <w:color w:val="000000" w:themeColor="text1"/>
          <w:sz w:val="24"/>
        </w:rPr>
      </w:pPr>
      <w:r w:rsidRPr="00047E80">
        <w:rPr>
          <w:rFonts w:ascii="Times New Roman" w:eastAsia="Times New Roman" w:hAnsi="Times New Roman" w:cs="Times New Roman"/>
          <w:color w:val="000000" w:themeColor="text1"/>
          <w:sz w:val="24"/>
        </w:rPr>
        <w:t>Basin restriction model</w:t>
      </w:r>
      <w:r w:rsidR="00805DED" w:rsidRPr="00047E80">
        <w:rPr>
          <w:rFonts w:ascii="Times New Roman" w:eastAsia="Times New Roman" w:hAnsi="Times New Roman" w:cs="Times New Roman"/>
          <w:color w:val="000000" w:themeColor="text1"/>
          <w:sz w:val="24"/>
        </w:rPr>
        <w:t xml:space="preserve"> from Mo-TOC covariation</w:t>
      </w:r>
      <w:r w:rsidRPr="00047E80">
        <w:rPr>
          <w:rFonts w:ascii="Times New Roman" w:eastAsia="Times New Roman" w:hAnsi="Times New Roman" w:cs="Times New Roman"/>
          <w:color w:val="000000" w:themeColor="text1"/>
          <w:sz w:val="24"/>
        </w:rPr>
        <w:t xml:space="preserve"> shows increasing </w:t>
      </w:r>
      <w:r w:rsidR="00805DED" w:rsidRPr="00047E80">
        <w:rPr>
          <w:rFonts w:ascii="Times New Roman" w:eastAsia="Times New Roman" w:hAnsi="Times New Roman" w:cs="Times New Roman"/>
          <w:color w:val="000000" w:themeColor="text1"/>
          <w:sz w:val="24"/>
        </w:rPr>
        <w:t xml:space="preserve">basin </w:t>
      </w:r>
      <w:r w:rsidRPr="00047E80">
        <w:rPr>
          <w:rFonts w:ascii="Times New Roman" w:eastAsia="Times New Roman" w:hAnsi="Times New Roman" w:cs="Times New Roman"/>
          <w:color w:val="000000" w:themeColor="text1"/>
          <w:sz w:val="24"/>
        </w:rPr>
        <w:t xml:space="preserve">circulation upwards, from the lower to the </w:t>
      </w:r>
      <w:r w:rsidR="0009026E">
        <w:rPr>
          <w:rFonts w:ascii="Times New Roman" w:eastAsia="Times New Roman" w:hAnsi="Times New Roman" w:cs="Times New Roman"/>
          <w:color w:val="000000" w:themeColor="text1"/>
          <w:sz w:val="24"/>
        </w:rPr>
        <w:t>U</w:t>
      </w:r>
      <w:r w:rsidRPr="00047E80">
        <w:rPr>
          <w:rFonts w:ascii="Times New Roman" w:eastAsia="Times New Roman" w:hAnsi="Times New Roman" w:cs="Times New Roman"/>
          <w:color w:val="000000" w:themeColor="text1"/>
          <w:sz w:val="24"/>
        </w:rPr>
        <w:t xml:space="preserve">pper Woodford Shale corroborating with the depositional model proposed in Infante et al., </w:t>
      </w:r>
      <w:r w:rsidR="00AC254A" w:rsidRPr="00047E80">
        <w:rPr>
          <w:rFonts w:ascii="Times New Roman" w:hAnsi="Times New Roman" w:cs="Times New Roman"/>
          <w:color w:val="000000" w:themeColor="text1"/>
          <w:sz w:val="24"/>
          <w:szCs w:val="24"/>
        </w:rPr>
        <w:t xml:space="preserve">(2016), </w:t>
      </w:r>
      <w:r w:rsidR="001D1BAB" w:rsidRPr="00047E80">
        <w:rPr>
          <w:rFonts w:ascii="Times New Roman" w:eastAsia="Times New Roman" w:hAnsi="Times New Roman" w:cs="Times New Roman"/>
          <w:color w:val="000000" w:themeColor="text1"/>
          <w:sz w:val="24"/>
          <w:szCs w:val="24"/>
        </w:rPr>
        <w:t xml:space="preserve">Slatt et al., 2016, </w:t>
      </w:r>
      <w:r w:rsidR="00AC254A" w:rsidRPr="00047E80">
        <w:rPr>
          <w:rFonts w:ascii="Times New Roman" w:hAnsi="Times New Roman" w:cs="Times New Roman"/>
          <w:color w:val="000000" w:themeColor="text1"/>
          <w:sz w:val="24"/>
          <w:szCs w:val="24"/>
        </w:rPr>
        <w:t>and Turner (2016)</w:t>
      </w:r>
      <w:r w:rsidR="00805DED" w:rsidRPr="00047E80">
        <w:rPr>
          <w:rFonts w:ascii="Times New Roman" w:hAnsi="Times New Roman" w:cs="Times New Roman"/>
          <w:color w:val="000000" w:themeColor="text1"/>
          <w:sz w:val="24"/>
          <w:szCs w:val="24"/>
        </w:rPr>
        <w:t xml:space="preserve">. The </w:t>
      </w:r>
      <w:r w:rsidR="002359AE">
        <w:rPr>
          <w:rFonts w:ascii="Times New Roman" w:hAnsi="Times New Roman" w:cs="Times New Roman"/>
          <w:color w:val="000000" w:themeColor="text1"/>
          <w:sz w:val="24"/>
          <w:szCs w:val="24"/>
        </w:rPr>
        <w:t>L</w:t>
      </w:r>
      <w:r w:rsidR="00805DED" w:rsidRPr="00047E80">
        <w:rPr>
          <w:rFonts w:ascii="Times New Roman" w:hAnsi="Times New Roman" w:cs="Times New Roman"/>
          <w:color w:val="000000" w:themeColor="text1"/>
          <w:sz w:val="24"/>
          <w:szCs w:val="24"/>
        </w:rPr>
        <w:t xml:space="preserve">ower Woodford shale shows the most restricted conditions associated with high TOC intervals, with the </w:t>
      </w:r>
      <w:r w:rsidR="0009026E">
        <w:rPr>
          <w:rFonts w:ascii="Times New Roman" w:hAnsi="Times New Roman" w:cs="Times New Roman"/>
          <w:color w:val="000000" w:themeColor="text1"/>
          <w:sz w:val="24"/>
          <w:szCs w:val="24"/>
        </w:rPr>
        <w:t>U</w:t>
      </w:r>
      <w:r w:rsidR="00805DED" w:rsidRPr="00047E80">
        <w:rPr>
          <w:rFonts w:ascii="Times New Roman" w:hAnsi="Times New Roman" w:cs="Times New Roman"/>
          <w:color w:val="000000" w:themeColor="text1"/>
          <w:sz w:val="24"/>
          <w:szCs w:val="24"/>
        </w:rPr>
        <w:t xml:space="preserve">pper Woodford deposited as circulation increased upward, although preserving several intervals of restricted conditions (high TOC zones in the </w:t>
      </w:r>
      <w:r w:rsidR="00C95F6C">
        <w:rPr>
          <w:rFonts w:ascii="Times New Roman" w:hAnsi="Times New Roman" w:cs="Times New Roman"/>
          <w:color w:val="000000" w:themeColor="text1"/>
          <w:sz w:val="24"/>
          <w:szCs w:val="24"/>
        </w:rPr>
        <w:t>U</w:t>
      </w:r>
      <w:r w:rsidR="00805DED" w:rsidRPr="00047E80">
        <w:rPr>
          <w:rFonts w:ascii="Times New Roman" w:hAnsi="Times New Roman" w:cs="Times New Roman"/>
          <w:color w:val="000000" w:themeColor="text1"/>
          <w:sz w:val="24"/>
          <w:szCs w:val="24"/>
        </w:rPr>
        <w:t>pper Woodford Shale).</w:t>
      </w:r>
    </w:p>
    <w:p w:rsidR="000E3853" w:rsidRPr="00047E80" w:rsidRDefault="000E3853" w:rsidP="00DB3E56">
      <w:pPr>
        <w:spacing w:after="0" w:line="360" w:lineRule="auto"/>
        <w:jc w:val="both"/>
        <w:rPr>
          <w:rFonts w:ascii="Times New Roman" w:eastAsia="Times New Roman" w:hAnsi="Times New Roman" w:cs="Times New Roman"/>
          <w:color w:val="000000" w:themeColor="text1"/>
          <w:sz w:val="24"/>
        </w:rPr>
      </w:pPr>
    </w:p>
    <w:p w:rsidR="00A2616C" w:rsidRPr="00047E80" w:rsidRDefault="00A2616C" w:rsidP="00691FC0">
      <w:pPr>
        <w:spacing w:after="0" w:line="480" w:lineRule="auto"/>
        <w:jc w:val="both"/>
        <w:rPr>
          <w:rFonts w:ascii="Times New Roman" w:eastAsia="Times New Roman" w:hAnsi="Times New Roman" w:cs="Times New Roman"/>
          <w:color w:val="000000" w:themeColor="text1"/>
          <w:sz w:val="24"/>
          <w:szCs w:val="24"/>
        </w:rPr>
      </w:pPr>
    </w:p>
    <w:p w:rsidR="00A2616C" w:rsidRPr="00047E80" w:rsidRDefault="00A2616C" w:rsidP="00A2616C">
      <w:pPr>
        <w:spacing w:after="0" w:line="250" w:lineRule="auto"/>
        <w:ind w:right="294"/>
        <w:jc w:val="both"/>
        <w:rPr>
          <w:rFonts w:ascii="Times New Roman" w:eastAsia="Times New Roman" w:hAnsi="Times New Roman" w:cs="Times New Roman"/>
          <w:color w:val="000000" w:themeColor="text1"/>
          <w:sz w:val="20"/>
        </w:rPr>
      </w:pPr>
    </w:p>
    <w:p w:rsidR="00A2616C" w:rsidRPr="00047E80" w:rsidRDefault="00A2616C" w:rsidP="00A2616C">
      <w:pPr>
        <w:spacing w:after="0" w:line="250" w:lineRule="auto"/>
        <w:ind w:right="294"/>
        <w:jc w:val="both"/>
        <w:rPr>
          <w:rFonts w:ascii="Times New Roman" w:eastAsia="Times New Roman" w:hAnsi="Times New Roman" w:cs="Times New Roman"/>
          <w:color w:val="000000" w:themeColor="text1"/>
          <w:sz w:val="20"/>
        </w:rPr>
      </w:pPr>
    </w:p>
    <w:p w:rsidR="00A2616C" w:rsidRPr="00047E80" w:rsidRDefault="00A2616C" w:rsidP="00A2616C">
      <w:pPr>
        <w:spacing w:after="0" w:line="250" w:lineRule="auto"/>
        <w:ind w:right="294"/>
        <w:jc w:val="both"/>
        <w:rPr>
          <w:rFonts w:ascii="Times New Roman" w:eastAsia="Times New Roman" w:hAnsi="Times New Roman" w:cs="Times New Roman"/>
          <w:color w:val="000000" w:themeColor="text1"/>
          <w:sz w:val="20"/>
        </w:rPr>
      </w:pPr>
    </w:p>
    <w:p w:rsidR="00A2616C" w:rsidRPr="00047E80" w:rsidRDefault="00A2616C" w:rsidP="00A2616C">
      <w:pPr>
        <w:spacing w:after="0" w:line="250" w:lineRule="auto"/>
        <w:ind w:right="294"/>
        <w:jc w:val="both"/>
        <w:rPr>
          <w:rFonts w:ascii="Times New Roman" w:eastAsia="Times New Roman" w:hAnsi="Times New Roman" w:cs="Times New Roman"/>
          <w:color w:val="000000" w:themeColor="text1"/>
          <w:sz w:val="20"/>
        </w:rPr>
      </w:pPr>
    </w:p>
    <w:p w:rsidR="00A2616C" w:rsidRPr="00047E80" w:rsidRDefault="00A2616C" w:rsidP="00A2616C">
      <w:pPr>
        <w:spacing w:after="0" w:line="250" w:lineRule="auto"/>
        <w:ind w:right="294"/>
        <w:jc w:val="both"/>
        <w:rPr>
          <w:rFonts w:ascii="Times New Roman" w:eastAsia="Times New Roman" w:hAnsi="Times New Roman" w:cs="Times New Roman"/>
          <w:color w:val="000000" w:themeColor="text1"/>
          <w:sz w:val="20"/>
        </w:rPr>
      </w:pPr>
    </w:p>
    <w:p w:rsidR="00A2616C" w:rsidRPr="00047E80" w:rsidRDefault="00A2616C" w:rsidP="00A2616C">
      <w:pPr>
        <w:spacing w:after="0" w:line="250" w:lineRule="auto"/>
        <w:ind w:right="294"/>
        <w:jc w:val="both"/>
        <w:rPr>
          <w:rFonts w:ascii="Times New Roman" w:eastAsia="Times New Roman" w:hAnsi="Times New Roman" w:cs="Times New Roman"/>
          <w:color w:val="000000" w:themeColor="text1"/>
          <w:sz w:val="20"/>
        </w:rPr>
      </w:pPr>
    </w:p>
    <w:p w:rsidR="00A2616C" w:rsidRPr="00047E80" w:rsidRDefault="00A2616C" w:rsidP="00A2616C">
      <w:pPr>
        <w:spacing w:after="0" w:line="250" w:lineRule="auto"/>
        <w:ind w:right="294"/>
        <w:jc w:val="both"/>
        <w:rPr>
          <w:rFonts w:ascii="Times New Roman" w:eastAsia="Times New Roman" w:hAnsi="Times New Roman" w:cs="Times New Roman"/>
          <w:color w:val="000000" w:themeColor="text1"/>
          <w:sz w:val="20"/>
        </w:rPr>
      </w:pPr>
    </w:p>
    <w:p w:rsidR="00A2616C" w:rsidRPr="00047E80" w:rsidRDefault="00A2616C" w:rsidP="00A2616C">
      <w:pPr>
        <w:spacing w:after="0" w:line="250" w:lineRule="auto"/>
        <w:ind w:right="294"/>
        <w:jc w:val="both"/>
        <w:rPr>
          <w:rFonts w:ascii="Times New Roman" w:eastAsia="Times New Roman" w:hAnsi="Times New Roman" w:cs="Times New Roman"/>
          <w:color w:val="000000" w:themeColor="text1"/>
          <w:sz w:val="20"/>
        </w:rPr>
      </w:pPr>
    </w:p>
    <w:p w:rsidR="00A2616C" w:rsidRPr="00047E80" w:rsidRDefault="00A2616C" w:rsidP="00A2616C">
      <w:pPr>
        <w:spacing w:after="0" w:line="360" w:lineRule="auto"/>
        <w:ind w:right="294"/>
        <w:rPr>
          <w:rFonts w:ascii="Times New Roman" w:eastAsia="Times New Roman" w:hAnsi="Times New Roman" w:cs="Times New Roman"/>
          <w:color w:val="000000" w:themeColor="text1"/>
          <w:sz w:val="24"/>
          <w:szCs w:val="24"/>
        </w:rPr>
        <w:sectPr w:rsidR="00A2616C" w:rsidRPr="00047E80" w:rsidSect="002E2E01">
          <w:pgSz w:w="12240" w:h="15840"/>
          <w:pgMar w:top="1440" w:right="1440" w:bottom="1440" w:left="2304" w:header="720" w:footer="720" w:gutter="0"/>
          <w:cols w:space="720"/>
          <w:docGrid w:linePitch="360"/>
        </w:sectPr>
      </w:pPr>
    </w:p>
    <w:p w:rsidR="009D3FCF" w:rsidRPr="00047E80" w:rsidRDefault="009E668B" w:rsidP="00691FC0">
      <w:pPr>
        <w:autoSpaceDE w:val="0"/>
        <w:autoSpaceDN w:val="0"/>
        <w:adjustRightInd w:val="0"/>
        <w:spacing w:after="0" w:line="480" w:lineRule="auto"/>
        <w:jc w:val="center"/>
        <w:rPr>
          <w:rFonts w:ascii="Times New Roman" w:hAnsi="Times New Roman" w:cs="Times New Roman"/>
          <w:b/>
          <w:color w:val="000000" w:themeColor="text1"/>
          <w:sz w:val="24"/>
          <w:szCs w:val="24"/>
        </w:rPr>
      </w:pPr>
      <w:r w:rsidRPr="00047E80">
        <w:rPr>
          <w:rFonts w:ascii="Times New Roman" w:hAnsi="Times New Roman" w:cs="Times New Roman"/>
          <w:b/>
          <w:color w:val="000000" w:themeColor="text1"/>
          <w:sz w:val="24"/>
          <w:szCs w:val="24"/>
        </w:rPr>
        <w:lastRenderedPageBreak/>
        <w:t>FUTURE WORK</w:t>
      </w:r>
      <w:r w:rsidR="000C78C8" w:rsidRPr="00047E80">
        <w:rPr>
          <w:rFonts w:ascii="Times New Roman" w:hAnsi="Times New Roman" w:cs="Times New Roman"/>
          <w:b/>
          <w:color w:val="000000" w:themeColor="text1"/>
          <w:sz w:val="24"/>
          <w:szCs w:val="24"/>
        </w:rPr>
        <w:t>/RECOMMENDATION</w:t>
      </w:r>
    </w:p>
    <w:p w:rsidR="00FE7298" w:rsidRPr="00047E80" w:rsidRDefault="00691FC0" w:rsidP="00DD07E1">
      <w:pPr>
        <w:autoSpaceDE w:val="0"/>
        <w:autoSpaceDN w:val="0"/>
        <w:adjustRightInd w:val="0"/>
        <w:spacing w:after="0" w:line="480" w:lineRule="auto"/>
        <w:ind w:firstLine="720"/>
        <w:jc w:val="both"/>
        <w:rPr>
          <w:rFonts w:ascii="Times New Roman" w:hAnsi="Times New Roman" w:cs="Times New Roman"/>
          <w:color w:val="000000" w:themeColor="text1"/>
          <w:sz w:val="24"/>
          <w:szCs w:val="24"/>
        </w:rPr>
      </w:pPr>
      <w:r w:rsidRPr="00047E80">
        <w:rPr>
          <w:rFonts w:ascii="Times New Roman" w:hAnsi="Times New Roman" w:cs="Times New Roman"/>
          <w:color w:val="000000" w:themeColor="text1"/>
          <w:sz w:val="24"/>
          <w:szCs w:val="24"/>
        </w:rPr>
        <w:t xml:space="preserve">Several questions have been raised about the </w:t>
      </w:r>
      <w:r w:rsidR="00B77013" w:rsidRPr="00047E80">
        <w:rPr>
          <w:rFonts w:ascii="Times New Roman" w:hAnsi="Times New Roman" w:cs="Times New Roman"/>
          <w:color w:val="000000" w:themeColor="text1"/>
          <w:sz w:val="24"/>
          <w:szCs w:val="24"/>
        </w:rPr>
        <w:t xml:space="preserve">bleached </w:t>
      </w:r>
      <w:r w:rsidR="0009026E">
        <w:rPr>
          <w:rFonts w:ascii="Times New Roman" w:hAnsi="Times New Roman" w:cs="Times New Roman"/>
          <w:color w:val="000000" w:themeColor="text1"/>
          <w:sz w:val="24"/>
          <w:szCs w:val="24"/>
        </w:rPr>
        <w:t>U</w:t>
      </w:r>
      <w:r w:rsidR="00B77013" w:rsidRPr="00047E80">
        <w:rPr>
          <w:rFonts w:ascii="Times New Roman" w:hAnsi="Times New Roman" w:cs="Times New Roman"/>
          <w:color w:val="000000" w:themeColor="text1"/>
          <w:sz w:val="24"/>
          <w:szCs w:val="24"/>
        </w:rPr>
        <w:t xml:space="preserve">pper Woodford Shale at the McAlister Quarry. Questions include; under what conditions did the bleaching occur? </w:t>
      </w:r>
      <w:r w:rsidR="001D1BF0">
        <w:rPr>
          <w:rFonts w:ascii="Times New Roman" w:hAnsi="Times New Roman" w:cs="Times New Roman"/>
          <w:color w:val="000000" w:themeColor="text1"/>
          <w:sz w:val="24"/>
          <w:szCs w:val="24"/>
        </w:rPr>
        <w:t>W</w:t>
      </w:r>
      <w:r w:rsidR="00B77013" w:rsidRPr="00047E80">
        <w:rPr>
          <w:rFonts w:ascii="Times New Roman" w:hAnsi="Times New Roman" w:cs="Times New Roman"/>
          <w:color w:val="000000" w:themeColor="text1"/>
          <w:sz w:val="24"/>
          <w:szCs w:val="24"/>
        </w:rPr>
        <w:t xml:space="preserve">hy is the bleaching restricted to just the </w:t>
      </w:r>
      <w:r w:rsidR="0009026E">
        <w:rPr>
          <w:rFonts w:ascii="Times New Roman" w:hAnsi="Times New Roman" w:cs="Times New Roman"/>
          <w:color w:val="000000" w:themeColor="text1"/>
          <w:sz w:val="24"/>
          <w:szCs w:val="24"/>
        </w:rPr>
        <w:t>U</w:t>
      </w:r>
      <w:r w:rsidR="00B77013" w:rsidRPr="00047E80">
        <w:rPr>
          <w:rFonts w:ascii="Times New Roman" w:hAnsi="Times New Roman" w:cs="Times New Roman"/>
          <w:color w:val="000000" w:themeColor="text1"/>
          <w:sz w:val="24"/>
          <w:szCs w:val="24"/>
        </w:rPr>
        <w:t xml:space="preserve">pper Woodford Shale? </w:t>
      </w:r>
      <w:r w:rsidR="001D1BF0">
        <w:rPr>
          <w:rFonts w:ascii="Times New Roman" w:hAnsi="Times New Roman" w:cs="Times New Roman"/>
          <w:color w:val="000000" w:themeColor="text1"/>
          <w:sz w:val="24"/>
          <w:szCs w:val="24"/>
        </w:rPr>
        <w:t>I</w:t>
      </w:r>
      <w:r w:rsidR="00B77013" w:rsidRPr="00047E80">
        <w:rPr>
          <w:rFonts w:ascii="Times New Roman" w:hAnsi="Times New Roman" w:cs="Times New Roman"/>
          <w:color w:val="000000" w:themeColor="text1"/>
          <w:sz w:val="24"/>
          <w:szCs w:val="24"/>
        </w:rPr>
        <w:t xml:space="preserve">n the subsurface, would </w:t>
      </w:r>
      <w:r w:rsidR="00DD07E1" w:rsidRPr="00047E80">
        <w:rPr>
          <w:rFonts w:ascii="Times New Roman" w:hAnsi="Times New Roman" w:cs="Times New Roman"/>
          <w:color w:val="000000" w:themeColor="text1"/>
          <w:sz w:val="24"/>
          <w:szCs w:val="24"/>
        </w:rPr>
        <w:t>the</w:t>
      </w:r>
      <w:r w:rsidR="00B77013" w:rsidRPr="00047E80">
        <w:rPr>
          <w:rFonts w:ascii="Times New Roman" w:hAnsi="Times New Roman" w:cs="Times New Roman"/>
          <w:color w:val="000000" w:themeColor="text1"/>
          <w:sz w:val="24"/>
          <w:szCs w:val="24"/>
        </w:rPr>
        <w:t xml:space="preserve"> bleaching characteristics be observed? </w:t>
      </w:r>
      <w:r w:rsidR="00DD07E1" w:rsidRPr="00047E80">
        <w:rPr>
          <w:rFonts w:ascii="Times New Roman" w:hAnsi="Times New Roman" w:cs="Times New Roman"/>
          <w:color w:val="000000" w:themeColor="text1"/>
          <w:sz w:val="24"/>
          <w:szCs w:val="24"/>
        </w:rPr>
        <w:t xml:space="preserve">So far in other locations, </w:t>
      </w:r>
      <w:r w:rsidR="00B77013" w:rsidRPr="00047E80">
        <w:rPr>
          <w:rFonts w:ascii="Times New Roman" w:hAnsi="Times New Roman" w:cs="Times New Roman"/>
          <w:color w:val="000000" w:themeColor="text1"/>
          <w:sz w:val="24"/>
          <w:szCs w:val="24"/>
        </w:rPr>
        <w:t>bleaching has not been reported in</w:t>
      </w:r>
      <w:r w:rsidR="000318CC">
        <w:rPr>
          <w:rFonts w:ascii="Times New Roman" w:hAnsi="Times New Roman" w:cs="Times New Roman"/>
          <w:color w:val="000000" w:themeColor="text1"/>
          <w:sz w:val="24"/>
          <w:szCs w:val="24"/>
        </w:rPr>
        <w:t xml:space="preserve"> the</w:t>
      </w:r>
      <w:r w:rsidR="00B77013" w:rsidRPr="00047E80">
        <w:rPr>
          <w:rFonts w:ascii="Times New Roman" w:hAnsi="Times New Roman" w:cs="Times New Roman"/>
          <w:color w:val="000000" w:themeColor="text1"/>
          <w:sz w:val="24"/>
          <w:szCs w:val="24"/>
        </w:rPr>
        <w:t xml:space="preserve"> </w:t>
      </w:r>
      <w:r w:rsidR="00DD07E1" w:rsidRPr="00047E80">
        <w:rPr>
          <w:rFonts w:ascii="Times New Roman" w:hAnsi="Times New Roman" w:cs="Times New Roman"/>
          <w:color w:val="000000" w:themeColor="text1"/>
          <w:sz w:val="24"/>
          <w:szCs w:val="24"/>
        </w:rPr>
        <w:t>subsurface</w:t>
      </w:r>
      <w:r w:rsidR="005F0F38" w:rsidRPr="00047E80">
        <w:rPr>
          <w:rFonts w:ascii="Times New Roman" w:hAnsi="Times New Roman" w:cs="Times New Roman"/>
          <w:color w:val="000000" w:themeColor="text1"/>
          <w:sz w:val="24"/>
          <w:szCs w:val="24"/>
        </w:rPr>
        <w:t>. To answer these questions, an outcrop core needs to</w:t>
      </w:r>
      <w:r w:rsidR="001D1BF0">
        <w:rPr>
          <w:rFonts w:ascii="Times New Roman" w:hAnsi="Times New Roman" w:cs="Times New Roman"/>
          <w:color w:val="000000" w:themeColor="text1"/>
          <w:sz w:val="24"/>
          <w:szCs w:val="24"/>
        </w:rPr>
        <w:t xml:space="preserve"> be</w:t>
      </w:r>
      <w:r w:rsidR="005F0F38" w:rsidRPr="00047E80">
        <w:rPr>
          <w:rFonts w:ascii="Times New Roman" w:hAnsi="Times New Roman" w:cs="Times New Roman"/>
          <w:color w:val="000000" w:themeColor="text1"/>
          <w:sz w:val="24"/>
          <w:szCs w:val="24"/>
        </w:rPr>
        <w:t xml:space="preserve"> drilled at the McAlister Quarry</w:t>
      </w:r>
      <w:r w:rsidR="000318CC">
        <w:rPr>
          <w:rFonts w:ascii="Times New Roman" w:hAnsi="Times New Roman" w:cs="Times New Roman"/>
          <w:color w:val="000000" w:themeColor="text1"/>
          <w:sz w:val="24"/>
          <w:szCs w:val="24"/>
        </w:rPr>
        <w:t xml:space="preserve"> as done at the Wyche Farm Quarry (</w:t>
      </w:r>
      <w:r w:rsidR="000318CC" w:rsidRPr="005263BB">
        <w:rPr>
          <w:rFonts w:ascii="Times New Roman" w:hAnsi="Times New Roman" w:cs="Times New Roman"/>
          <w:color w:val="000000" w:themeColor="text1"/>
          <w:sz w:val="24"/>
          <w:szCs w:val="24"/>
        </w:rPr>
        <w:t>Portas, 2009;</w:t>
      </w:r>
      <w:r w:rsidR="000318CC">
        <w:rPr>
          <w:rFonts w:ascii="Times New Roman" w:hAnsi="Times New Roman" w:cs="Times New Roman"/>
          <w:color w:val="000000" w:themeColor="text1"/>
          <w:sz w:val="24"/>
          <w:szCs w:val="24"/>
        </w:rPr>
        <w:t xml:space="preserve"> Molinares, 2013)</w:t>
      </w:r>
      <w:r w:rsidR="005F0F38" w:rsidRPr="00047E80">
        <w:rPr>
          <w:rFonts w:ascii="Times New Roman" w:hAnsi="Times New Roman" w:cs="Times New Roman"/>
          <w:color w:val="000000" w:themeColor="text1"/>
          <w:sz w:val="24"/>
          <w:szCs w:val="24"/>
        </w:rPr>
        <w:t xml:space="preserve">. I recommend the core be drilled from the top of the resistant </w:t>
      </w:r>
      <w:r w:rsidR="0009026E">
        <w:rPr>
          <w:rFonts w:ascii="Times New Roman" w:hAnsi="Times New Roman" w:cs="Times New Roman"/>
          <w:color w:val="000000" w:themeColor="text1"/>
          <w:sz w:val="24"/>
          <w:szCs w:val="24"/>
        </w:rPr>
        <w:t>U</w:t>
      </w:r>
      <w:r w:rsidR="005F0F38" w:rsidRPr="00047E80">
        <w:rPr>
          <w:rFonts w:ascii="Times New Roman" w:hAnsi="Times New Roman" w:cs="Times New Roman"/>
          <w:color w:val="000000" w:themeColor="text1"/>
          <w:sz w:val="24"/>
          <w:szCs w:val="24"/>
        </w:rPr>
        <w:t>pper Woodford Shale.</w:t>
      </w:r>
      <w:r w:rsidR="009E668B" w:rsidRPr="00047E80">
        <w:rPr>
          <w:rFonts w:ascii="Times New Roman" w:hAnsi="Times New Roman" w:cs="Times New Roman"/>
          <w:color w:val="000000" w:themeColor="text1"/>
          <w:sz w:val="24"/>
          <w:szCs w:val="24"/>
        </w:rPr>
        <w:t xml:space="preserve"> I also recommend</w:t>
      </w:r>
      <w:r w:rsidR="000C78C8" w:rsidRPr="00047E80">
        <w:rPr>
          <w:rFonts w:ascii="Times New Roman" w:hAnsi="Times New Roman" w:cs="Times New Roman"/>
          <w:color w:val="000000" w:themeColor="text1"/>
          <w:sz w:val="24"/>
          <w:szCs w:val="24"/>
        </w:rPr>
        <w:t xml:space="preserve"> a study to understand the chert and mudstone/mudshale interbedding that characterizes the </w:t>
      </w:r>
      <w:r w:rsidR="0009026E">
        <w:rPr>
          <w:rFonts w:ascii="Times New Roman" w:hAnsi="Times New Roman" w:cs="Times New Roman"/>
          <w:color w:val="000000" w:themeColor="text1"/>
          <w:sz w:val="24"/>
          <w:szCs w:val="24"/>
        </w:rPr>
        <w:t>U</w:t>
      </w:r>
      <w:r w:rsidR="000C78C8" w:rsidRPr="00047E80">
        <w:rPr>
          <w:rFonts w:ascii="Times New Roman" w:hAnsi="Times New Roman" w:cs="Times New Roman"/>
          <w:color w:val="000000" w:themeColor="text1"/>
          <w:sz w:val="24"/>
          <w:szCs w:val="24"/>
        </w:rPr>
        <w:t>pper Woodford Shale. Adapting an age dating technique may help in understanding how long it took for each chert or mudstone/mudshale bed to be deposited.</w:t>
      </w:r>
    </w:p>
    <w:p w:rsidR="009D3FCF" w:rsidRPr="00047E80" w:rsidRDefault="009D3FCF" w:rsidP="0086779E">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9D3FCF" w:rsidRPr="00047E80" w:rsidRDefault="009D3FCF" w:rsidP="0086779E">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9D3FCF" w:rsidRPr="00047E80" w:rsidRDefault="009D3FCF" w:rsidP="0086779E">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9D3FCF" w:rsidRPr="00047E80" w:rsidRDefault="009D3FCF" w:rsidP="0086779E">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9D3FCF" w:rsidRPr="00047E80" w:rsidRDefault="009D3FCF" w:rsidP="0086779E">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9D3FCF" w:rsidRPr="00047E80" w:rsidRDefault="009D3FCF" w:rsidP="0086779E">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9D3FCF" w:rsidRPr="00047E80" w:rsidRDefault="009D3FCF" w:rsidP="0086779E">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9D3FCF" w:rsidRPr="00047E80" w:rsidRDefault="009D3FCF" w:rsidP="0086779E">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9D3FCF" w:rsidRPr="00047E80" w:rsidRDefault="009D3FCF" w:rsidP="0086779E">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9D3FCF" w:rsidRPr="00047E80" w:rsidRDefault="009D3FCF" w:rsidP="0086779E">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9D3FCF" w:rsidRPr="00047E80" w:rsidRDefault="009D3FCF" w:rsidP="0086779E">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9D3FCF" w:rsidRPr="00047E80" w:rsidRDefault="009D3FCF" w:rsidP="0086779E">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9D3FCF" w:rsidRPr="00047E80" w:rsidRDefault="009D3FCF" w:rsidP="0086779E">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9D3FCF" w:rsidRPr="00047E80" w:rsidRDefault="009D3FCF" w:rsidP="0086779E">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9D3FCF" w:rsidRPr="00047E80" w:rsidRDefault="009D3FCF" w:rsidP="0086779E">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9D3FCF" w:rsidRPr="00047E80" w:rsidRDefault="009D3FCF" w:rsidP="0086779E">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9D3FCF" w:rsidRPr="00047E80" w:rsidRDefault="009D3FCF" w:rsidP="0086779E">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9D3FCF" w:rsidRPr="00047E80" w:rsidRDefault="009D3FCF" w:rsidP="0086779E">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9D3FCF" w:rsidRPr="00047E80" w:rsidRDefault="009D3FCF" w:rsidP="0086779E">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9D3FCF" w:rsidRPr="00047E80" w:rsidRDefault="009D3FCF" w:rsidP="0086779E">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9D3FCF" w:rsidRPr="00047E80" w:rsidRDefault="009D3FCF" w:rsidP="0086779E">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9D3FCF" w:rsidRPr="00047E80" w:rsidRDefault="009D3FCF" w:rsidP="0086779E">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86779E" w:rsidRPr="00047E80" w:rsidRDefault="0086779E" w:rsidP="005263BB">
      <w:pPr>
        <w:autoSpaceDE w:val="0"/>
        <w:autoSpaceDN w:val="0"/>
        <w:adjustRightInd w:val="0"/>
        <w:spacing w:after="0" w:line="240" w:lineRule="auto"/>
        <w:jc w:val="center"/>
        <w:rPr>
          <w:rFonts w:ascii="Times New Roman" w:hAnsi="Times New Roman" w:cs="Times New Roman"/>
          <w:b/>
          <w:color w:val="000000" w:themeColor="text1"/>
          <w:sz w:val="24"/>
          <w:szCs w:val="24"/>
        </w:rPr>
      </w:pPr>
      <w:bookmarkStart w:id="139" w:name="OLE_LINK91"/>
      <w:r w:rsidRPr="00047E80">
        <w:rPr>
          <w:rFonts w:ascii="Times New Roman" w:hAnsi="Times New Roman" w:cs="Times New Roman"/>
          <w:b/>
          <w:color w:val="000000" w:themeColor="text1"/>
          <w:sz w:val="24"/>
          <w:szCs w:val="24"/>
        </w:rPr>
        <w:lastRenderedPageBreak/>
        <w:t>REFERENCES</w:t>
      </w:r>
    </w:p>
    <w:p w:rsidR="007C0DB7" w:rsidRPr="00047E80" w:rsidRDefault="007C0DB7" w:rsidP="00D26F74">
      <w:pPr>
        <w:autoSpaceDE w:val="0"/>
        <w:autoSpaceDN w:val="0"/>
        <w:adjustRightInd w:val="0"/>
        <w:spacing w:after="0" w:line="240" w:lineRule="auto"/>
        <w:ind w:left="720" w:hanging="720"/>
        <w:jc w:val="both"/>
        <w:rPr>
          <w:rFonts w:ascii="Times New Roman" w:hAnsi="Times New Roman" w:cs="Times New Roman"/>
          <w:color w:val="000000" w:themeColor="text1"/>
          <w:sz w:val="23"/>
          <w:szCs w:val="23"/>
        </w:rPr>
      </w:pPr>
    </w:p>
    <w:p w:rsidR="00DF08E0" w:rsidRDefault="00047E80" w:rsidP="00B20C06">
      <w:pPr>
        <w:autoSpaceDE w:val="0"/>
        <w:autoSpaceDN w:val="0"/>
        <w:adjustRightInd w:val="0"/>
        <w:spacing w:after="0" w:line="240" w:lineRule="auto"/>
        <w:jc w:val="both"/>
        <w:rPr>
          <w:rFonts w:ascii="Times New Roman" w:hAnsi="Times New Roman" w:cs="Times New Roman"/>
          <w:color w:val="000000" w:themeColor="text1"/>
          <w:sz w:val="24"/>
          <w:szCs w:val="24"/>
        </w:rPr>
      </w:pPr>
      <w:r w:rsidRPr="00047E80">
        <w:rPr>
          <w:rFonts w:ascii="Times New Roman" w:hAnsi="Times New Roman" w:cs="Times New Roman"/>
          <w:sz w:val="24"/>
          <w:szCs w:val="24"/>
        </w:rPr>
        <w:t>Algeo, T.J., and Lyons</w:t>
      </w:r>
      <w:r w:rsidR="005263BB">
        <w:rPr>
          <w:rFonts w:ascii="Times New Roman" w:hAnsi="Times New Roman" w:cs="Times New Roman"/>
          <w:color w:val="000000" w:themeColor="text1"/>
          <w:sz w:val="24"/>
          <w:szCs w:val="24"/>
        </w:rPr>
        <w:t xml:space="preserve">, T. W., 2006, </w:t>
      </w:r>
      <w:r w:rsidR="00DF08E0" w:rsidRPr="00DF08E0">
        <w:rPr>
          <w:rFonts w:ascii="Times New Roman" w:hAnsi="Times New Roman" w:cs="Times New Roman"/>
          <w:color w:val="000000" w:themeColor="text1"/>
          <w:sz w:val="24"/>
          <w:szCs w:val="24"/>
        </w:rPr>
        <w:t>Mo–total organic carbon covariation in modern</w:t>
      </w:r>
    </w:p>
    <w:p w:rsidR="00047E80" w:rsidRDefault="00DF08E0" w:rsidP="00B20C06">
      <w:p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DF08E0">
        <w:rPr>
          <w:rFonts w:ascii="Times New Roman" w:hAnsi="Times New Roman" w:cs="Times New Roman"/>
          <w:color w:val="000000" w:themeColor="text1"/>
          <w:sz w:val="24"/>
          <w:szCs w:val="24"/>
        </w:rPr>
        <w:t xml:space="preserve">anoxic marine environments: Implications for analysis of paleoredox and </w:t>
      </w:r>
    </w:p>
    <w:p w:rsidR="00DF08E0" w:rsidRDefault="00DF08E0" w:rsidP="00B20C06">
      <w:p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DF08E0">
        <w:rPr>
          <w:rFonts w:ascii="Times New Roman" w:hAnsi="Times New Roman" w:cs="Times New Roman"/>
          <w:color w:val="000000" w:themeColor="text1"/>
          <w:sz w:val="24"/>
          <w:szCs w:val="24"/>
        </w:rPr>
        <w:t>paleohydrographic conditions</w:t>
      </w:r>
      <w:r w:rsidRPr="00047E80">
        <w:rPr>
          <w:rFonts w:ascii="Times New Roman" w:hAnsi="Times New Roman" w:cs="Times New Roman"/>
          <w:color w:val="000000" w:themeColor="text1"/>
          <w:sz w:val="24"/>
          <w:szCs w:val="24"/>
        </w:rPr>
        <w:t>: Paleoceanography, v. 21, p. 1-23.</w:t>
      </w:r>
    </w:p>
    <w:p w:rsidR="00DF08E0" w:rsidRPr="00047E80" w:rsidRDefault="00DF08E0" w:rsidP="00B20C06">
      <w:pPr>
        <w:autoSpaceDE w:val="0"/>
        <w:autoSpaceDN w:val="0"/>
        <w:adjustRightInd w:val="0"/>
        <w:spacing w:after="0" w:line="240" w:lineRule="auto"/>
        <w:jc w:val="both"/>
        <w:rPr>
          <w:rFonts w:ascii="Times New Roman" w:hAnsi="Times New Roman" w:cs="Times New Roman"/>
          <w:color w:val="000000" w:themeColor="text1"/>
          <w:sz w:val="24"/>
          <w:szCs w:val="24"/>
        </w:rPr>
      </w:pPr>
    </w:p>
    <w:p w:rsidR="00047E80" w:rsidRDefault="00047E80" w:rsidP="00B20C06">
      <w:pPr>
        <w:autoSpaceDE w:val="0"/>
        <w:autoSpaceDN w:val="0"/>
        <w:adjustRightInd w:val="0"/>
        <w:spacing w:after="0" w:line="240" w:lineRule="auto"/>
        <w:jc w:val="both"/>
        <w:rPr>
          <w:rFonts w:ascii="Times New Roman" w:hAnsi="Times New Roman" w:cs="Times New Roman"/>
          <w:color w:val="000000" w:themeColor="text1"/>
          <w:sz w:val="24"/>
          <w:szCs w:val="24"/>
        </w:rPr>
      </w:pPr>
      <w:r w:rsidRPr="00047E80">
        <w:rPr>
          <w:rFonts w:ascii="Times New Roman" w:hAnsi="Times New Roman" w:cs="Times New Roman"/>
          <w:color w:val="000000" w:themeColor="text1"/>
          <w:sz w:val="24"/>
          <w:szCs w:val="24"/>
        </w:rPr>
        <w:t>Algeo, T.J., and Maynard, J.B., 2004, Trace-element behavior and redox facies in core</w:t>
      </w:r>
      <w:bookmarkStart w:id="140" w:name="OLE_LINK63"/>
      <w:bookmarkStart w:id="141" w:name="OLE_LINK64"/>
      <w:bookmarkStart w:id="142" w:name="OLE_LINK65"/>
      <w:r w:rsidR="00DF08E0">
        <w:rPr>
          <w:rFonts w:ascii="Times New Roman" w:hAnsi="Times New Roman" w:cs="Times New Roman"/>
          <w:color w:val="000000" w:themeColor="text1"/>
          <w:sz w:val="24"/>
          <w:szCs w:val="24"/>
        </w:rPr>
        <w:tab/>
      </w:r>
      <w:r w:rsidR="00DF08E0" w:rsidRPr="00047E80">
        <w:rPr>
          <w:rFonts w:ascii="Times New Roman" w:hAnsi="Times New Roman" w:cs="Times New Roman"/>
          <w:color w:val="000000" w:themeColor="text1"/>
          <w:sz w:val="24"/>
          <w:szCs w:val="24"/>
        </w:rPr>
        <w:t>shales of</w:t>
      </w:r>
      <w:r w:rsidR="00DF08E0">
        <w:rPr>
          <w:rFonts w:ascii="Times New Roman" w:hAnsi="Times New Roman" w:cs="Times New Roman"/>
          <w:color w:val="000000" w:themeColor="text1"/>
          <w:sz w:val="24"/>
          <w:szCs w:val="24"/>
        </w:rPr>
        <w:t xml:space="preserve"> </w:t>
      </w:r>
      <w:r w:rsidRPr="00047E80">
        <w:rPr>
          <w:rFonts w:ascii="Times New Roman" w:hAnsi="Times New Roman" w:cs="Times New Roman"/>
          <w:color w:val="000000" w:themeColor="text1"/>
          <w:sz w:val="24"/>
          <w:szCs w:val="24"/>
        </w:rPr>
        <w:t>Upper Pennsylvanian Kansas-type cyclothems: Chemical Geology, v.</w:t>
      </w:r>
    </w:p>
    <w:p w:rsidR="00DF08E0" w:rsidRPr="00047E80" w:rsidRDefault="00DF08E0" w:rsidP="00B20C06">
      <w:p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047E80">
        <w:rPr>
          <w:rFonts w:ascii="Times New Roman" w:hAnsi="Times New Roman" w:cs="Times New Roman"/>
          <w:color w:val="000000" w:themeColor="text1"/>
          <w:sz w:val="24"/>
          <w:szCs w:val="24"/>
        </w:rPr>
        <w:t>206, p. 289-318.</w:t>
      </w:r>
    </w:p>
    <w:p w:rsidR="00047E80" w:rsidRPr="00047E80" w:rsidRDefault="00047E80" w:rsidP="00B20C06">
      <w:pPr>
        <w:autoSpaceDE w:val="0"/>
        <w:autoSpaceDN w:val="0"/>
        <w:adjustRightInd w:val="0"/>
        <w:spacing w:after="0" w:line="240" w:lineRule="auto"/>
        <w:jc w:val="both"/>
        <w:rPr>
          <w:rFonts w:ascii="Times New Roman" w:hAnsi="Times New Roman" w:cs="Times New Roman"/>
          <w:color w:val="000000" w:themeColor="text1"/>
          <w:sz w:val="24"/>
          <w:szCs w:val="24"/>
        </w:rPr>
      </w:pPr>
    </w:p>
    <w:p w:rsidR="00DF08E0" w:rsidRDefault="00047E80" w:rsidP="00B20C06">
      <w:pPr>
        <w:autoSpaceDE w:val="0"/>
        <w:autoSpaceDN w:val="0"/>
        <w:adjustRightInd w:val="0"/>
        <w:spacing w:after="0" w:line="240" w:lineRule="auto"/>
        <w:jc w:val="both"/>
        <w:rPr>
          <w:rFonts w:ascii="Times New Roman" w:hAnsi="Times New Roman" w:cs="Times New Roman"/>
          <w:color w:val="000000" w:themeColor="text1"/>
          <w:sz w:val="24"/>
          <w:szCs w:val="24"/>
        </w:rPr>
      </w:pPr>
      <w:r w:rsidRPr="00047E80">
        <w:rPr>
          <w:rFonts w:ascii="Times New Roman" w:hAnsi="Times New Roman" w:cs="Times New Roman"/>
          <w:color w:val="000000" w:themeColor="text1"/>
          <w:sz w:val="24"/>
          <w:szCs w:val="24"/>
        </w:rPr>
        <w:t xml:space="preserve">Algeo, T.J. </w:t>
      </w:r>
      <w:bookmarkEnd w:id="140"/>
      <w:bookmarkEnd w:id="141"/>
      <w:bookmarkEnd w:id="142"/>
      <w:r w:rsidRPr="00047E80">
        <w:rPr>
          <w:rFonts w:ascii="Times New Roman" w:hAnsi="Times New Roman" w:cs="Times New Roman"/>
          <w:color w:val="000000" w:themeColor="text1"/>
          <w:sz w:val="24"/>
          <w:szCs w:val="24"/>
        </w:rPr>
        <w:t>and Rowe, H.</w:t>
      </w:r>
      <w:r w:rsidR="00DF08E0">
        <w:rPr>
          <w:rFonts w:ascii="Times New Roman" w:hAnsi="Times New Roman" w:cs="Times New Roman"/>
          <w:color w:val="000000" w:themeColor="text1"/>
          <w:sz w:val="24"/>
          <w:szCs w:val="24"/>
        </w:rPr>
        <w:t>,</w:t>
      </w:r>
      <w:r w:rsidRPr="00047E80">
        <w:rPr>
          <w:rFonts w:ascii="Times New Roman" w:hAnsi="Times New Roman" w:cs="Times New Roman"/>
          <w:color w:val="000000" w:themeColor="text1"/>
          <w:sz w:val="24"/>
          <w:szCs w:val="24"/>
        </w:rPr>
        <w:t xml:space="preserve"> 2012, Paleoceanographic applications of trace-metal</w:t>
      </w:r>
    </w:p>
    <w:p w:rsidR="00DF08E0" w:rsidRPr="00047E80" w:rsidRDefault="00DF08E0" w:rsidP="00DF08E0">
      <w:p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047E80">
        <w:rPr>
          <w:rFonts w:ascii="Times New Roman" w:hAnsi="Times New Roman" w:cs="Times New Roman"/>
          <w:color w:val="000000" w:themeColor="text1"/>
          <w:sz w:val="24"/>
          <w:szCs w:val="24"/>
        </w:rPr>
        <w:t>concentration data: Chemical Geology, v. 324-325, p. 6-18.</w:t>
      </w:r>
    </w:p>
    <w:p w:rsidR="00DF08E0" w:rsidRDefault="00DF08E0" w:rsidP="00B20C06">
      <w:pPr>
        <w:autoSpaceDE w:val="0"/>
        <w:autoSpaceDN w:val="0"/>
        <w:adjustRightInd w:val="0"/>
        <w:spacing w:after="0" w:line="240" w:lineRule="auto"/>
        <w:jc w:val="both"/>
        <w:rPr>
          <w:rFonts w:ascii="Times New Roman" w:hAnsi="Times New Roman" w:cs="Times New Roman"/>
          <w:color w:val="000000" w:themeColor="text1"/>
          <w:sz w:val="24"/>
          <w:szCs w:val="24"/>
        </w:rPr>
      </w:pPr>
    </w:p>
    <w:p w:rsidR="00047E80" w:rsidRDefault="00047E80" w:rsidP="00B20C06">
      <w:pPr>
        <w:autoSpaceDE w:val="0"/>
        <w:autoSpaceDN w:val="0"/>
        <w:adjustRightInd w:val="0"/>
        <w:spacing w:after="0" w:line="240" w:lineRule="auto"/>
        <w:jc w:val="both"/>
        <w:rPr>
          <w:rFonts w:ascii="Times New Roman" w:hAnsi="Times New Roman" w:cs="Times New Roman"/>
          <w:color w:val="000000" w:themeColor="text1"/>
          <w:sz w:val="24"/>
          <w:szCs w:val="24"/>
        </w:rPr>
      </w:pPr>
      <w:r w:rsidRPr="00047E80">
        <w:rPr>
          <w:rFonts w:ascii="Times New Roman" w:hAnsi="Times New Roman" w:cs="Times New Roman"/>
          <w:color w:val="000000" w:themeColor="text1"/>
          <w:sz w:val="24"/>
          <w:szCs w:val="24"/>
        </w:rPr>
        <w:t xml:space="preserve">Algeo, T.J., and Tribovillard, N., 2009, Environmental analysis of paleoceanographic </w:t>
      </w:r>
    </w:p>
    <w:p w:rsidR="00DF08E0" w:rsidRDefault="00DF08E0" w:rsidP="00DF08E0">
      <w:p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047E80">
        <w:rPr>
          <w:rFonts w:ascii="Times New Roman" w:hAnsi="Times New Roman" w:cs="Times New Roman"/>
          <w:color w:val="000000" w:themeColor="text1"/>
          <w:sz w:val="24"/>
          <w:szCs w:val="24"/>
        </w:rPr>
        <w:t>Systems</w:t>
      </w:r>
      <w:r>
        <w:rPr>
          <w:rFonts w:ascii="Times New Roman" w:hAnsi="Times New Roman" w:cs="Times New Roman"/>
          <w:color w:val="000000" w:themeColor="text1"/>
          <w:sz w:val="24"/>
          <w:szCs w:val="24"/>
        </w:rPr>
        <w:t xml:space="preserve"> </w:t>
      </w:r>
      <w:r>
        <w:rPr>
          <w:rFonts w:ascii="Times New Roman" w:hAnsi="Times New Roman" w:cs="Times New Roman"/>
          <w:b/>
          <w:color w:val="000000" w:themeColor="text1"/>
          <w:sz w:val="24"/>
          <w:szCs w:val="24"/>
        </w:rPr>
        <w:t xml:space="preserve">  </w:t>
      </w:r>
      <w:r w:rsidRPr="00047E80">
        <w:rPr>
          <w:rFonts w:ascii="Times New Roman" w:hAnsi="Times New Roman" w:cs="Times New Roman"/>
          <w:color w:val="000000" w:themeColor="text1"/>
          <w:sz w:val="24"/>
          <w:szCs w:val="24"/>
        </w:rPr>
        <w:t xml:space="preserve">based on molybdenum–uranium covariation: Chemical Geology, v. 268, </w:t>
      </w:r>
    </w:p>
    <w:p w:rsidR="00DF08E0" w:rsidRPr="00047E80" w:rsidRDefault="00DF08E0" w:rsidP="00B20C06">
      <w:p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047E80">
        <w:rPr>
          <w:rFonts w:ascii="Times New Roman" w:hAnsi="Times New Roman" w:cs="Times New Roman"/>
          <w:color w:val="000000" w:themeColor="text1"/>
          <w:sz w:val="24"/>
          <w:szCs w:val="24"/>
        </w:rPr>
        <w:t>p. 211</w:t>
      </w:r>
      <w:r>
        <w:rPr>
          <w:rFonts w:ascii="Times New Roman" w:hAnsi="Times New Roman" w:cs="Times New Roman"/>
          <w:color w:val="000000" w:themeColor="text1"/>
          <w:sz w:val="24"/>
          <w:szCs w:val="24"/>
        </w:rPr>
        <w:t>-</w:t>
      </w:r>
      <w:r w:rsidRPr="00047E80">
        <w:rPr>
          <w:rFonts w:ascii="Times New Roman" w:hAnsi="Times New Roman" w:cs="Times New Roman"/>
          <w:color w:val="000000" w:themeColor="text1"/>
          <w:sz w:val="24"/>
          <w:szCs w:val="24"/>
        </w:rPr>
        <w:t>225.</w:t>
      </w:r>
    </w:p>
    <w:p w:rsidR="00047E80" w:rsidRPr="00047E80" w:rsidRDefault="00047E80" w:rsidP="00B20C06">
      <w:pPr>
        <w:autoSpaceDE w:val="0"/>
        <w:autoSpaceDN w:val="0"/>
        <w:adjustRightInd w:val="0"/>
        <w:spacing w:after="0" w:line="240" w:lineRule="auto"/>
        <w:jc w:val="both"/>
        <w:rPr>
          <w:rFonts w:ascii="Times New Roman" w:hAnsi="Times New Roman" w:cs="Times New Roman"/>
          <w:color w:val="000000" w:themeColor="text1"/>
          <w:sz w:val="24"/>
          <w:szCs w:val="24"/>
        </w:rPr>
      </w:pPr>
      <w:r w:rsidRPr="00047E80">
        <w:rPr>
          <w:rFonts w:ascii="Times New Roman" w:hAnsi="Times New Roman" w:cs="Times New Roman"/>
          <w:color w:val="000000" w:themeColor="text1"/>
          <w:sz w:val="24"/>
          <w:szCs w:val="24"/>
        </w:rPr>
        <w:tab/>
      </w:r>
    </w:p>
    <w:p w:rsidR="00EE3861" w:rsidRDefault="00047E80" w:rsidP="00DF08E0">
      <w:pPr>
        <w:spacing w:after="0" w:line="240" w:lineRule="auto"/>
        <w:ind w:left="720" w:hanging="720"/>
        <w:jc w:val="both"/>
        <w:rPr>
          <w:rFonts w:ascii="Times New Roman" w:hAnsi="Times New Roman" w:cs="Times New Roman"/>
          <w:color w:val="000000" w:themeColor="text1"/>
          <w:sz w:val="24"/>
          <w:szCs w:val="24"/>
        </w:rPr>
      </w:pPr>
      <w:r w:rsidRPr="00047E80">
        <w:rPr>
          <w:rFonts w:ascii="Times New Roman" w:hAnsi="Times New Roman" w:cs="Times New Roman"/>
          <w:color w:val="000000" w:themeColor="text1"/>
          <w:sz w:val="24"/>
          <w:szCs w:val="24"/>
        </w:rPr>
        <w:t xml:space="preserve">Althoff, C.D., 2012, Characterization of depositional megacycles in the Woodford trough of central Oklahoma: </w:t>
      </w:r>
      <w:r w:rsidR="00DF08E0" w:rsidRPr="00047E80">
        <w:rPr>
          <w:rFonts w:ascii="Times New Roman" w:hAnsi="Times New Roman" w:cs="Times New Roman"/>
          <w:color w:val="000000" w:themeColor="text1"/>
          <w:sz w:val="24"/>
          <w:szCs w:val="24"/>
        </w:rPr>
        <w:t xml:space="preserve">M.S. thesis, </w:t>
      </w:r>
      <w:r w:rsidRPr="00047E80">
        <w:rPr>
          <w:rFonts w:ascii="Times New Roman" w:hAnsi="Times New Roman" w:cs="Times New Roman"/>
          <w:color w:val="000000" w:themeColor="text1"/>
          <w:sz w:val="24"/>
          <w:szCs w:val="24"/>
        </w:rPr>
        <w:t xml:space="preserve">University of Oklahoma, 99 p. </w:t>
      </w:r>
    </w:p>
    <w:p w:rsidR="00DF08E0" w:rsidRPr="00047E80" w:rsidRDefault="00DF08E0" w:rsidP="00DF08E0">
      <w:pPr>
        <w:spacing w:after="0"/>
        <w:ind w:left="720" w:hanging="720"/>
        <w:jc w:val="both"/>
        <w:rPr>
          <w:rFonts w:ascii="Times New Roman" w:hAnsi="Times New Roman" w:cs="Times New Roman"/>
          <w:color w:val="000000" w:themeColor="text1"/>
          <w:sz w:val="24"/>
          <w:szCs w:val="24"/>
        </w:rPr>
      </w:pPr>
    </w:p>
    <w:p w:rsidR="00047E80" w:rsidRDefault="00047E80" w:rsidP="00EE3861">
      <w:pPr>
        <w:spacing w:after="0"/>
        <w:ind w:left="720" w:hanging="720"/>
        <w:jc w:val="both"/>
        <w:rPr>
          <w:rFonts w:ascii="Times New Roman" w:hAnsi="Times New Roman" w:cs="Times New Roman"/>
          <w:color w:val="000000" w:themeColor="text1"/>
          <w:sz w:val="24"/>
          <w:szCs w:val="24"/>
        </w:rPr>
      </w:pPr>
      <w:r w:rsidRPr="00047E80">
        <w:rPr>
          <w:rFonts w:ascii="Times New Roman" w:hAnsi="Times New Roman" w:cs="Times New Roman"/>
          <w:color w:val="000000" w:themeColor="text1"/>
          <w:sz w:val="24"/>
          <w:szCs w:val="24"/>
        </w:rPr>
        <w:t xml:space="preserve">Amorocho Sanchez, J.D., 2013, Sequence stratigraphy and seismic interpretation of the Upper Devonian-Lower Mississippian Woodford Shale in the Cherokee Platform; a characterization approach for unconventional resources: </w:t>
      </w:r>
      <w:r w:rsidR="00DF08E0" w:rsidRPr="00047E80">
        <w:rPr>
          <w:rFonts w:ascii="Times New Roman" w:hAnsi="Times New Roman" w:cs="Times New Roman"/>
          <w:color w:val="000000" w:themeColor="text1"/>
          <w:sz w:val="24"/>
          <w:szCs w:val="24"/>
        </w:rPr>
        <w:t xml:space="preserve">M.S. thesis, </w:t>
      </w:r>
      <w:r w:rsidRPr="00047E80">
        <w:rPr>
          <w:rFonts w:ascii="Times New Roman" w:hAnsi="Times New Roman" w:cs="Times New Roman"/>
          <w:color w:val="000000" w:themeColor="text1"/>
          <w:sz w:val="24"/>
          <w:szCs w:val="24"/>
        </w:rPr>
        <w:t>University of Oklahoma</w:t>
      </w:r>
      <w:r w:rsidR="00DF08E0">
        <w:rPr>
          <w:rFonts w:ascii="Times New Roman" w:hAnsi="Times New Roman" w:cs="Times New Roman"/>
          <w:color w:val="000000" w:themeColor="text1"/>
          <w:sz w:val="24"/>
          <w:szCs w:val="24"/>
        </w:rPr>
        <w:t xml:space="preserve">, </w:t>
      </w:r>
      <w:r w:rsidRPr="00047E80">
        <w:rPr>
          <w:rFonts w:ascii="Times New Roman" w:hAnsi="Times New Roman" w:cs="Times New Roman"/>
          <w:color w:val="000000" w:themeColor="text1"/>
          <w:sz w:val="24"/>
          <w:szCs w:val="24"/>
        </w:rPr>
        <w:t>109 p.</w:t>
      </w:r>
    </w:p>
    <w:p w:rsidR="00EE3861" w:rsidRPr="00047E80" w:rsidRDefault="00EE3861" w:rsidP="00EE3861">
      <w:pPr>
        <w:spacing w:after="0"/>
        <w:ind w:left="720" w:hanging="720"/>
        <w:jc w:val="both"/>
        <w:rPr>
          <w:rFonts w:ascii="Times New Roman" w:hAnsi="Times New Roman" w:cs="Times New Roman"/>
          <w:color w:val="000000" w:themeColor="text1"/>
          <w:sz w:val="24"/>
          <w:szCs w:val="24"/>
        </w:rPr>
      </w:pPr>
    </w:p>
    <w:p w:rsidR="00047E80" w:rsidRDefault="00047E80" w:rsidP="00EE3861">
      <w:pPr>
        <w:spacing w:after="0"/>
        <w:ind w:left="720" w:hanging="720"/>
        <w:jc w:val="both"/>
        <w:rPr>
          <w:rFonts w:ascii="Times New Roman" w:hAnsi="Times New Roman" w:cs="Times New Roman"/>
          <w:color w:val="000000" w:themeColor="text1"/>
          <w:sz w:val="24"/>
          <w:szCs w:val="24"/>
        </w:rPr>
      </w:pPr>
      <w:r w:rsidRPr="00047E80">
        <w:rPr>
          <w:rFonts w:ascii="Times New Roman" w:hAnsi="Times New Roman" w:cs="Times New Roman"/>
          <w:color w:val="000000" w:themeColor="text1"/>
          <w:sz w:val="24"/>
          <w:szCs w:val="24"/>
        </w:rPr>
        <w:t>Amsden, T.W., 1975, Hunton Group (Late Ordovician, Silurian, and Early Devonian) in the Anadarko basin of Oklahoma. OGS Bulletin, v. 121, 214 p.</w:t>
      </w:r>
    </w:p>
    <w:p w:rsidR="00EE3861" w:rsidRPr="00047E80" w:rsidRDefault="00EE3861" w:rsidP="00EE3861">
      <w:pPr>
        <w:spacing w:after="0"/>
        <w:ind w:left="720" w:hanging="720"/>
        <w:jc w:val="both"/>
        <w:rPr>
          <w:rFonts w:ascii="Times New Roman" w:hAnsi="Times New Roman" w:cs="Times New Roman"/>
          <w:color w:val="000000" w:themeColor="text1"/>
          <w:sz w:val="24"/>
          <w:szCs w:val="24"/>
        </w:rPr>
      </w:pPr>
    </w:p>
    <w:p w:rsidR="00047E80" w:rsidRDefault="00047E80" w:rsidP="00EE3861">
      <w:pPr>
        <w:spacing w:after="0"/>
        <w:ind w:left="720" w:hanging="720"/>
        <w:jc w:val="both"/>
        <w:rPr>
          <w:rFonts w:ascii="Times New Roman" w:hAnsi="Times New Roman" w:cs="Times New Roman"/>
          <w:color w:val="000000" w:themeColor="text1"/>
          <w:sz w:val="24"/>
          <w:szCs w:val="24"/>
        </w:rPr>
      </w:pPr>
      <w:r w:rsidRPr="00047E80">
        <w:rPr>
          <w:rFonts w:ascii="Times New Roman" w:hAnsi="Times New Roman" w:cs="Times New Roman"/>
          <w:color w:val="000000" w:themeColor="text1"/>
          <w:sz w:val="24"/>
          <w:szCs w:val="24"/>
        </w:rPr>
        <w:t>Amsden, T.W. &amp; Klapper, G., 1972, Misener Sandstone (Middle-Upper Devonian), north-central Oklahoma: AAPG Bulletin, v. 56, p. 2323-2334.</w:t>
      </w:r>
    </w:p>
    <w:p w:rsidR="00EE3861" w:rsidRPr="00047E80" w:rsidRDefault="00EE3861" w:rsidP="00EE3861">
      <w:pPr>
        <w:spacing w:after="0"/>
        <w:ind w:left="720" w:hanging="720"/>
        <w:jc w:val="both"/>
        <w:rPr>
          <w:rFonts w:ascii="Times New Roman" w:hAnsi="Times New Roman" w:cs="Times New Roman"/>
          <w:color w:val="000000" w:themeColor="text1"/>
          <w:sz w:val="24"/>
          <w:szCs w:val="24"/>
        </w:rPr>
      </w:pPr>
    </w:p>
    <w:p w:rsidR="00047E80" w:rsidRPr="00047E80" w:rsidRDefault="00047E80" w:rsidP="00EE3861">
      <w:pPr>
        <w:autoSpaceDE w:val="0"/>
        <w:autoSpaceDN w:val="0"/>
        <w:adjustRightInd w:val="0"/>
        <w:spacing w:after="0" w:line="240" w:lineRule="auto"/>
        <w:jc w:val="both"/>
        <w:rPr>
          <w:rFonts w:ascii="Times New Roman" w:hAnsi="Times New Roman" w:cs="Times New Roman"/>
          <w:color w:val="000000" w:themeColor="text1"/>
          <w:sz w:val="24"/>
          <w:szCs w:val="24"/>
        </w:rPr>
      </w:pPr>
      <w:r w:rsidRPr="00047E80">
        <w:rPr>
          <w:rFonts w:ascii="Times New Roman" w:hAnsi="Times New Roman" w:cs="Times New Roman"/>
          <w:bCs/>
          <w:color w:val="000000" w:themeColor="text1"/>
          <w:sz w:val="24"/>
          <w:szCs w:val="24"/>
        </w:rPr>
        <w:t xml:space="preserve">Anderson, J.R., 2013, </w:t>
      </w:r>
      <w:r w:rsidRPr="00047E80">
        <w:rPr>
          <w:rFonts w:ascii="Times New Roman" w:hAnsi="Times New Roman" w:cs="Times New Roman"/>
          <w:color w:val="000000" w:themeColor="text1"/>
          <w:sz w:val="24"/>
          <w:szCs w:val="24"/>
        </w:rPr>
        <w:t xml:space="preserve">A regional stratigraphic synthesis of the Woodford Shale between </w:t>
      </w:r>
    </w:p>
    <w:p w:rsidR="00047E80" w:rsidRPr="00047E80" w:rsidRDefault="00047E80" w:rsidP="00B20C06">
      <w:pPr>
        <w:autoSpaceDE w:val="0"/>
        <w:autoSpaceDN w:val="0"/>
        <w:adjustRightInd w:val="0"/>
        <w:spacing w:after="0" w:line="240" w:lineRule="auto"/>
        <w:jc w:val="both"/>
        <w:rPr>
          <w:rFonts w:ascii="Times New Roman" w:hAnsi="Times New Roman" w:cs="Times New Roman"/>
          <w:color w:val="000000" w:themeColor="text1"/>
          <w:sz w:val="24"/>
          <w:szCs w:val="24"/>
        </w:rPr>
      </w:pPr>
      <w:r w:rsidRPr="00047E80">
        <w:rPr>
          <w:rFonts w:ascii="Times New Roman" w:hAnsi="Times New Roman" w:cs="Times New Roman"/>
          <w:color w:val="000000" w:themeColor="text1"/>
          <w:sz w:val="24"/>
          <w:szCs w:val="24"/>
        </w:rPr>
        <w:tab/>
      </w:r>
      <w:r w:rsidR="00DF08E0" w:rsidRPr="00047E80">
        <w:rPr>
          <w:rFonts w:ascii="Times New Roman" w:hAnsi="Times New Roman" w:cs="Times New Roman"/>
          <w:color w:val="000000" w:themeColor="text1"/>
          <w:sz w:val="24"/>
          <w:szCs w:val="24"/>
        </w:rPr>
        <w:t xml:space="preserve">the </w:t>
      </w:r>
      <w:r w:rsidRPr="00047E80">
        <w:rPr>
          <w:rFonts w:ascii="Times New Roman" w:hAnsi="Times New Roman" w:cs="Times New Roman"/>
          <w:color w:val="000000" w:themeColor="text1"/>
          <w:sz w:val="24"/>
          <w:szCs w:val="24"/>
        </w:rPr>
        <w:t xml:space="preserve">Arkoma and Anadarko basins with an emphasis on sediment transport and </w:t>
      </w:r>
    </w:p>
    <w:p w:rsidR="00047E80" w:rsidRDefault="00047E80" w:rsidP="00EE3861">
      <w:pPr>
        <w:autoSpaceDE w:val="0"/>
        <w:autoSpaceDN w:val="0"/>
        <w:adjustRightInd w:val="0"/>
        <w:spacing w:after="0" w:line="240" w:lineRule="auto"/>
        <w:jc w:val="both"/>
        <w:rPr>
          <w:rFonts w:ascii="Times New Roman" w:hAnsi="Times New Roman" w:cs="Times New Roman"/>
          <w:color w:val="000000" w:themeColor="text1"/>
          <w:sz w:val="24"/>
          <w:szCs w:val="24"/>
        </w:rPr>
      </w:pPr>
      <w:r w:rsidRPr="00047E80">
        <w:rPr>
          <w:rFonts w:ascii="Times New Roman" w:hAnsi="Times New Roman" w:cs="Times New Roman"/>
          <w:color w:val="000000" w:themeColor="text1"/>
          <w:sz w:val="24"/>
          <w:szCs w:val="24"/>
        </w:rPr>
        <w:tab/>
      </w:r>
      <w:r w:rsidR="00DF08E0" w:rsidRPr="00047E80">
        <w:rPr>
          <w:rFonts w:ascii="Times New Roman" w:hAnsi="Times New Roman" w:cs="Times New Roman"/>
          <w:color w:val="000000" w:themeColor="text1"/>
          <w:sz w:val="24"/>
          <w:szCs w:val="24"/>
        </w:rPr>
        <w:t xml:space="preserve">deposition </w:t>
      </w:r>
      <w:r w:rsidRPr="00047E80">
        <w:rPr>
          <w:rFonts w:ascii="Times New Roman" w:hAnsi="Times New Roman" w:cs="Times New Roman"/>
          <w:color w:val="000000" w:themeColor="text1"/>
          <w:sz w:val="24"/>
          <w:szCs w:val="24"/>
        </w:rPr>
        <w:t>across the Nemaha Ridge: M.S. thesis, Utah Valley University, 63 p.</w:t>
      </w:r>
    </w:p>
    <w:p w:rsidR="00EE3861" w:rsidRPr="00047E80" w:rsidRDefault="00EE3861" w:rsidP="00EE3861">
      <w:pPr>
        <w:autoSpaceDE w:val="0"/>
        <w:autoSpaceDN w:val="0"/>
        <w:adjustRightInd w:val="0"/>
        <w:spacing w:after="0" w:line="240" w:lineRule="auto"/>
        <w:jc w:val="both"/>
        <w:rPr>
          <w:rFonts w:ascii="Times New Roman" w:hAnsi="Times New Roman" w:cs="Times New Roman"/>
          <w:color w:val="000000" w:themeColor="text1"/>
          <w:sz w:val="24"/>
          <w:szCs w:val="24"/>
        </w:rPr>
      </w:pPr>
    </w:p>
    <w:p w:rsidR="00047E80" w:rsidRPr="00047E80" w:rsidRDefault="00047E80" w:rsidP="00B20C06">
      <w:pPr>
        <w:spacing w:after="0" w:line="240" w:lineRule="auto"/>
        <w:jc w:val="both"/>
        <w:rPr>
          <w:rFonts w:ascii="Times New Roman" w:hAnsi="Times New Roman" w:cs="Times New Roman"/>
          <w:color w:val="000000" w:themeColor="text1"/>
          <w:sz w:val="24"/>
          <w:szCs w:val="24"/>
        </w:rPr>
      </w:pPr>
      <w:r w:rsidRPr="00047E80">
        <w:rPr>
          <w:rFonts w:ascii="Times New Roman" w:hAnsi="Times New Roman" w:cs="Times New Roman"/>
          <w:color w:val="000000" w:themeColor="text1"/>
          <w:sz w:val="24"/>
          <w:szCs w:val="24"/>
        </w:rPr>
        <w:t xml:space="preserve">Ataman, O., 2008, Natural fracture systems in the Woodford Shale, Arbuckle Mountains, </w:t>
      </w:r>
    </w:p>
    <w:p w:rsidR="00047E80" w:rsidRPr="00047E80" w:rsidRDefault="00047E80" w:rsidP="00B20C06">
      <w:pPr>
        <w:spacing w:after="0" w:line="240" w:lineRule="auto"/>
        <w:jc w:val="both"/>
        <w:rPr>
          <w:rFonts w:ascii="Times New Roman" w:hAnsi="Times New Roman" w:cs="Times New Roman"/>
          <w:color w:val="000000" w:themeColor="text1"/>
          <w:sz w:val="24"/>
          <w:szCs w:val="24"/>
        </w:rPr>
      </w:pPr>
      <w:r w:rsidRPr="00047E80">
        <w:rPr>
          <w:rFonts w:ascii="Times New Roman" w:hAnsi="Times New Roman" w:cs="Times New Roman"/>
          <w:color w:val="000000" w:themeColor="text1"/>
          <w:sz w:val="24"/>
          <w:szCs w:val="24"/>
        </w:rPr>
        <w:tab/>
        <w:t xml:space="preserve">Oklahoma: </w:t>
      </w:r>
      <w:bookmarkStart w:id="143" w:name="OLE_LINK35"/>
      <w:bookmarkStart w:id="144" w:name="OLE_LINK36"/>
      <w:r w:rsidRPr="00047E80">
        <w:rPr>
          <w:rFonts w:ascii="Times New Roman" w:hAnsi="Times New Roman" w:cs="Times New Roman"/>
          <w:color w:val="000000" w:themeColor="text1"/>
          <w:sz w:val="24"/>
          <w:szCs w:val="24"/>
        </w:rPr>
        <w:t>M.S. thesis, Oklahoma State University</w:t>
      </w:r>
      <w:bookmarkEnd w:id="143"/>
      <w:bookmarkEnd w:id="144"/>
      <w:r w:rsidRPr="00047E80">
        <w:rPr>
          <w:rFonts w:ascii="Times New Roman" w:hAnsi="Times New Roman" w:cs="Times New Roman"/>
          <w:color w:val="000000" w:themeColor="text1"/>
          <w:sz w:val="24"/>
          <w:szCs w:val="24"/>
        </w:rPr>
        <w:t>, 139 p.</w:t>
      </w:r>
    </w:p>
    <w:p w:rsidR="00047E80" w:rsidRPr="00047E80" w:rsidRDefault="00047E80" w:rsidP="00B20C06">
      <w:pPr>
        <w:spacing w:after="0" w:line="240" w:lineRule="auto"/>
        <w:jc w:val="both"/>
        <w:rPr>
          <w:rFonts w:ascii="Times New Roman" w:hAnsi="Times New Roman" w:cs="Times New Roman"/>
          <w:color w:val="000000" w:themeColor="text1"/>
          <w:sz w:val="24"/>
          <w:szCs w:val="24"/>
        </w:rPr>
      </w:pPr>
    </w:p>
    <w:p w:rsidR="00DF08E0" w:rsidRDefault="00047E80" w:rsidP="00DF08E0">
      <w:pPr>
        <w:spacing w:after="0" w:line="240" w:lineRule="auto"/>
        <w:jc w:val="both"/>
        <w:rPr>
          <w:rFonts w:ascii="Times New Roman" w:hAnsi="Times New Roman" w:cs="Times New Roman"/>
          <w:color w:val="000000" w:themeColor="text1"/>
          <w:sz w:val="24"/>
          <w:szCs w:val="24"/>
        </w:rPr>
      </w:pPr>
      <w:r w:rsidRPr="00047E80">
        <w:rPr>
          <w:rFonts w:ascii="Times New Roman" w:hAnsi="Times New Roman" w:cs="Times New Roman"/>
          <w:color w:val="000000" w:themeColor="text1"/>
          <w:sz w:val="24"/>
          <w:szCs w:val="24"/>
        </w:rPr>
        <w:t>Aufill, M.G., 2007, Outcrop-based correlation of magnetic susceptibility with spectral</w:t>
      </w:r>
      <w:r w:rsidRPr="00047E80">
        <w:rPr>
          <w:rFonts w:ascii="Times New Roman" w:hAnsi="Times New Roman" w:cs="Times New Roman"/>
          <w:color w:val="000000" w:themeColor="text1"/>
          <w:sz w:val="24"/>
          <w:szCs w:val="24"/>
        </w:rPr>
        <w:tab/>
      </w:r>
      <w:r w:rsidR="00DF08E0" w:rsidRPr="00047E80">
        <w:rPr>
          <w:rFonts w:ascii="Times New Roman" w:hAnsi="Times New Roman" w:cs="Times New Roman"/>
          <w:color w:val="000000" w:themeColor="text1"/>
          <w:sz w:val="24"/>
          <w:szCs w:val="24"/>
        </w:rPr>
        <w:t>gamma-</w:t>
      </w:r>
      <w:r w:rsidR="00DF08E0" w:rsidRPr="00DF08E0">
        <w:rPr>
          <w:rFonts w:ascii="Times New Roman" w:hAnsi="Times New Roman" w:cs="Times New Roman"/>
          <w:color w:val="000000" w:themeColor="text1"/>
          <w:sz w:val="24"/>
          <w:szCs w:val="24"/>
        </w:rPr>
        <w:t xml:space="preserve"> </w:t>
      </w:r>
      <w:r w:rsidR="00DF08E0" w:rsidRPr="00047E80">
        <w:rPr>
          <w:rFonts w:ascii="Times New Roman" w:hAnsi="Times New Roman" w:cs="Times New Roman"/>
          <w:color w:val="000000" w:themeColor="text1"/>
          <w:sz w:val="24"/>
          <w:szCs w:val="24"/>
        </w:rPr>
        <w:t xml:space="preserve">ray spectrometry in the Woodford Shale: MS thesis, Oklahoma State </w:t>
      </w:r>
    </w:p>
    <w:p w:rsidR="00047E80" w:rsidRDefault="00DF08E0" w:rsidP="00B20C06">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047E80">
        <w:rPr>
          <w:rFonts w:ascii="Times New Roman" w:hAnsi="Times New Roman" w:cs="Times New Roman"/>
          <w:color w:val="000000" w:themeColor="text1"/>
          <w:sz w:val="24"/>
          <w:szCs w:val="24"/>
        </w:rPr>
        <w:t>University, 210p.</w:t>
      </w:r>
    </w:p>
    <w:p w:rsidR="00DF08E0" w:rsidRPr="00047E80" w:rsidRDefault="00DF08E0" w:rsidP="00B20C06">
      <w:pPr>
        <w:spacing w:after="0" w:line="240" w:lineRule="auto"/>
        <w:jc w:val="both"/>
        <w:rPr>
          <w:rFonts w:ascii="Times New Roman" w:hAnsi="Times New Roman" w:cs="Times New Roman"/>
          <w:color w:val="000000" w:themeColor="text1"/>
          <w:sz w:val="24"/>
          <w:szCs w:val="24"/>
        </w:rPr>
      </w:pPr>
    </w:p>
    <w:p w:rsidR="00047E80" w:rsidRPr="00047E80" w:rsidRDefault="00047E80" w:rsidP="00B20C06">
      <w:pPr>
        <w:spacing w:after="0" w:line="240" w:lineRule="auto"/>
        <w:jc w:val="both"/>
        <w:rPr>
          <w:rFonts w:ascii="Times New Roman" w:hAnsi="Times New Roman" w:cs="Times New Roman"/>
          <w:color w:val="000000" w:themeColor="text1"/>
          <w:sz w:val="24"/>
          <w:szCs w:val="24"/>
        </w:rPr>
      </w:pPr>
      <w:r w:rsidRPr="00047E80">
        <w:rPr>
          <w:rFonts w:ascii="Times New Roman" w:hAnsi="Times New Roman" w:cs="Times New Roman"/>
          <w:color w:val="000000" w:themeColor="text1"/>
          <w:sz w:val="24"/>
          <w:szCs w:val="24"/>
        </w:rPr>
        <w:t xml:space="preserve">Banner, J.L. 1995. Application of the trace element and isotope geochemistry of </w:t>
      </w:r>
    </w:p>
    <w:p w:rsidR="00047E80" w:rsidRPr="00047E80" w:rsidRDefault="00047E80" w:rsidP="00B20C06">
      <w:pPr>
        <w:spacing w:after="0" w:line="240" w:lineRule="auto"/>
        <w:jc w:val="both"/>
        <w:rPr>
          <w:rFonts w:ascii="Times New Roman" w:hAnsi="Times New Roman" w:cs="Times New Roman"/>
          <w:color w:val="000000" w:themeColor="text1"/>
          <w:sz w:val="24"/>
          <w:szCs w:val="24"/>
        </w:rPr>
      </w:pPr>
      <w:r w:rsidRPr="00047E80">
        <w:rPr>
          <w:rFonts w:ascii="Times New Roman" w:hAnsi="Times New Roman" w:cs="Times New Roman"/>
          <w:color w:val="000000" w:themeColor="text1"/>
          <w:sz w:val="24"/>
          <w:szCs w:val="24"/>
        </w:rPr>
        <w:tab/>
      </w:r>
      <w:r w:rsidR="00DF08E0" w:rsidRPr="00047E80">
        <w:rPr>
          <w:rFonts w:ascii="Times New Roman" w:hAnsi="Times New Roman" w:cs="Times New Roman"/>
          <w:color w:val="000000" w:themeColor="text1"/>
          <w:sz w:val="24"/>
          <w:szCs w:val="24"/>
        </w:rPr>
        <w:t xml:space="preserve">strontium to </w:t>
      </w:r>
      <w:r w:rsidRPr="00047E80">
        <w:rPr>
          <w:rFonts w:ascii="Times New Roman" w:hAnsi="Times New Roman" w:cs="Times New Roman"/>
          <w:color w:val="000000" w:themeColor="text1"/>
          <w:sz w:val="24"/>
          <w:szCs w:val="24"/>
        </w:rPr>
        <w:t>studies of carbonate diagenesis: Sedimentology, 42, 805-824.</w:t>
      </w:r>
    </w:p>
    <w:p w:rsidR="00047E80" w:rsidRPr="00047E80" w:rsidRDefault="00047E80" w:rsidP="00B20C06">
      <w:pPr>
        <w:spacing w:after="0" w:line="240" w:lineRule="auto"/>
        <w:jc w:val="both"/>
        <w:rPr>
          <w:rFonts w:ascii="Times New Roman" w:hAnsi="Times New Roman" w:cs="Times New Roman"/>
          <w:color w:val="000000" w:themeColor="text1"/>
          <w:sz w:val="24"/>
          <w:szCs w:val="24"/>
        </w:rPr>
      </w:pPr>
    </w:p>
    <w:p w:rsidR="00047E80" w:rsidRPr="00047E80" w:rsidRDefault="00047E80" w:rsidP="00B20C06">
      <w:pPr>
        <w:spacing w:after="0" w:line="240" w:lineRule="auto"/>
        <w:jc w:val="both"/>
        <w:rPr>
          <w:rFonts w:ascii="Times New Roman" w:hAnsi="Times New Roman" w:cs="Times New Roman"/>
          <w:color w:val="000000" w:themeColor="text1"/>
          <w:sz w:val="24"/>
          <w:szCs w:val="24"/>
        </w:rPr>
      </w:pPr>
      <w:r w:rsidRPr="00047E80">
        <w:rPr>
          <w:rFonts w:ascii="Times New Roman" w:hAnsi="Times New Roman" w:cs="Times New Roman"/>
          <w:color w:val="000000" w:themeColor="text1"/>
          <w:sz w:val="24"/>
          <w:szCs w:val="24"/>
        </w:rPr>
        <w:t xml:space="preserve">Becerra-Rondon, D.M., 2017, Comprehensive characterization of the Woodford Shale at </w:t>
      </w:r>
    </w:p>
    <w:p w:rsidR="00DF08E0" w:rsidRPr="00047E80" w:rsidRDefault="00047E80" w:rsidP="00DF08E0">
      <w:pPr>
        <w:spacing w:after="0" w:line="240" w:lineRule="auto"/>
        <w:jc w:val="both"/>
        <w:rPr>
          <w:rFonts w:ascii="Times New Roman" w:hAnsi="Times New Roman" w:cs="Times New Roman"/>
          <w:color w:val="000000" w:themeColor="text1"/>
          <w:sz w:val="24"/>
          <w:szCs w:val="24"/>
        </w:rPr>
      </w:pPr>
      <w:r w:rsidRPr="00047E80">
        <w:rPr>
          <w:rFonts w:ascii="Times New Roman" w:hAnsi="Times New Roman" w:cs="Times New Roman"/>
          <w:color w:val="000000" w:themeColor="text1"/>
          <w:sz w:val="24"/>
          <w:szCs w:val="24"/>
        </w:rPr>
        <w:lastRenderedPageBreak/>
        <w:tab/>
      </w:r>
      <w:r w:rsidR="00DF08E0" w:rsidRPr="00047E80">
        <w:rPr>
          <w:rFonts w:ascii="Times New Roman" w:hAnsi="Times New Roman" w:cs="Times New Roman"/>
          <w:color w:val="000000" w:themeColor="text1"/>
          <w:sz w:val="24"/>
          <w:szCs w:val="24"/>
        </w:rPr>
        <w:t xml:space="preserve">the I-35 </w:t>
      </w:r>
      <w:r w:rsidRPr="00047E80">
        <w:rPr>
          <w:rFonts w:ascii="Times New Roman" w:hAnsi="Times New Roman" w:cs="Times New Roman"/>
          <w:color w:val="000000" w:themeColor="text1"/>
          <w:sz w:val="24"/>
          <w:szCs w:val="24"/>
        </w:rPr>
        <w:t>outcrop, Arbuckles Mountains Area, Oklahoma</w:t>
      </w:r>
      <w:r w:rsidR="00DF08E0">
        <w:rPr>
          <w:rFonts w:ascii="Times New Roman" w:hAnsi="Times New Roman" w:cs="Times New Roman"/>
          <w:color w:val="000000" w:themeColor="text1"/>
          <w:sz w:val="24"/>
          <w:szCs w:val="24"/>
        </w:rPr>
        <w:t xml:space="preserve">: </w:t>
      </w:r>
      <w:r w:rsidRPr="00047E80">
        <w:rPr>
          <w:rFonts w:ascii="Times New Roman" w:hAnsi="Times New Roman" w:cs="Times New Roman"/>
          <w:color w:val="000000" w:themeColor="text1"/>
          <w:sz w:val="24"/>
          <w:szCs w:val="24"/>
        </w:rPr>
        <w:t>M.S. thesis, University</w:t>
      </w:r>
      <w:r w:rsidRPr="00047E80">
        <w:rPr>
          <w:rFonts w:ascii="Times New Roman" w:hAnsi="Times New Roman" w:cs="Times New Roman"/>
          <w:color w:val="000000" w:themeColor="text1"/>
          <w:sz w:val="24"/>
          <w:szCs w:val="24"/>
        </w:rPr>
        <w:tab/>
      </w:r>
      <w:r w:rsidR="00DF08E0" w:rsidRPr="00047E80">
        <w:rPr>
          <w:rFonts w:ascii="Times New Roman" w:hAnsi="Times New Roman" w:cs="Times New Roman"/>
          <w:color w:val="000000" w:themeColor="text1"/>
          <w:sz w:val="24"/>
          <w:szCs w:val="24"/>
        </w:rPr>
        <w:t>of Oklahoma, 187p.</w:t>
      </w:r>
    </w:p>
    <w:p w:rsidR="00047E80" w:rsidRPr="00047E80" w:rsidRDefault="00047E80" w:rsidP="00B20C06">
      <w:pPr>
        <w:spacing w:after="0" w:line="240" w:lineRule="auto"/>
        <w:jc w:val="both"/>
        <w:rPr>
          <w:rFonts w:ascii="Times New Roman" w:hAnsi="Times New Roman" w:cs="Times New Roman"/>
          <w:color w:val="000000" w:themeColor="text1"/>
          <w:sz w:val="24"/>
          <w:szCs w:val="24"/>
        </w:rPr>
      </w:pPr>
    </w:p>
    <w:p w:rsidR="00047E80" w:rsidRPr="00047E80" w:rsidRDefault="00047E80" w:rsidP="00B20C06">
      <w:pPr>
        <w:spacing w:after="0" w:line="240" w:lineRule="auto"/>
        <w:jc w:val="both"/>
        <w:rPr>
          <w:rFonts w:ascii="Times New Roman" w:hAnsi="Times New Roman" w:cs="Times New Roman"/>
          <w:color w:val="000000" w:themeColor="text1"/>
          <w:sz w:val="24"/>
          <w:szCs w:val="24"/>
        </w:rPr>
      </w:pPr>
      <w:r w:rsidRPr="00047E80">
        <w:rPr>
          <w:rFonts w:ascii="Times New Roman" w:hAnsi="Times New Roman" w:cs="Times New Roman"/>
          <w:color w:val="000000" w:themeColor="text1"/>
          <w:sz w:val="24"/>
          <w:szCs w:val="24"/>
        </w:rPr>
        <w:t xml:space="preserve">Beier, J.A., and Hayes, J.M., 1989, Geochemical and isotope evidence for paleoredox </w:t>
      </w:r>
    </w:p>
    <w:p w:rsidR="00047E80" w:rsidRPr="00047E80" w:rsidRDefault="00047E80" w:rsidP="00B20C06">
      <w:pPr>
        <w:spacing w:after="0" w:line="240" w:lineRule="auto"/>
        <w:jc w:val="both"/>
        <w:rPr>
          <w:rFonts w:ascii="Times New Roman" w:hAnsi="Times New Roman" w:cs="Times New Roman"/>
          <w:color w:val="000000" w:themeColor="text1"/>
          <w:sz w:val="24"/>
          <w:szCs w:val="24"/>
        </w:rPr>
      </w:pPr>
      <w:r w:rsidRPr="00047E80">
        <w:rPr>
          <w:rFonts w:ascii="Times New Roman" w:hAnsi="Times New Roman" w:cs="Times New Roman"/>
          <w:color w:val="000000" w:themeColor="text1"/>
          <w:sz w:val="24"/>
          <w:szCs w:val="24"/>
        </w:rPr>
        <w:tab/>
      </w:r>
      <w:r w:rsidR="00DF08E0" w:rsidRPr="00047E80">
        <w:rPr>
          <w:rFonts w:ascii="Times New Roman" w:hAnsi="Times New Roman" w:cs="Times New Roman"/>
          <w:color w:val="000000" w:themeColor="text1"/>
          <w:sz w:val="24"/>
          <w:szCs w:val="24"/>
        </w:rPr>
        <w:t xml:space="preserve">conditions </w:t>
      </w:r>
      <w:r w:rsidRPr="00047E80">
        <w:rPr>
          <w:rFonts w:ascii="Times New Roman" w:hAnsi="Times New Roman" w:cs="Times New Roman"/>
          <w:color w:val="000000" w:themeColor="text1"/>
          <w:sz w:val="24"/>
          <w:szCs w:val="24"/>
        </w:rPr>
        <w:t xml:space="preserve">during deposition of the Devonian-Mississippian New Albany Shale, </w:t>
      </w:r>
    </w:p>
    <w:p w:rsidR="00047E80" w:rsidRPr="00047E80" w:rsidRDefault="00047E80" w:rsidP="00B20C06">
      <w:pPr>
        <w:spacing w:after="0" w:line="240" w:lineRule="auto"/>
        <w:jc w:val="both"/>
        <w:rPr>
          <w:rFonts w:ascii="Times New Roman" w:hAnsi="Times New Roman" w:cs="Times New Roman"/>
          <w:color w:val="000000" w:themeColor="text1"/>
          <w:sz w:val="24"/>
          <w:szCs w:val="24"/>
        </w:rPr>
      </w:pPr>
      <w:r w:rsidRPr="00047E80">
        <w:rPr>
          <w:rFonts w:ascii="Times New Roman" w:hAnsi="Times New Roman" w:cs="Times New Roman"/>
          <w:color w:val="000000" w:themeColor="text1"/>
          <w:sz w:val="24"/>
          <w:szCs w:val="24"/>
        </w:rPr>
        <w:tab/>
      </w:r>
      <w:r w:rsidR="00DF08E0" w:rsidRPr="00047E80">
        <w:rPr>
          <w:rFonts w:ascii="Times New Roman" w:hAnsi="Times New Roman" w:cs="Times New Roman"/>
          <w:color w:val="000000" w:themeColor="text1"/>
          <w:sz w:val="24"/>
          <w:szCs w:val="24"/>
        </w:rPr>
        <w:t xml:space="preserve">southern Indiana: </w:t>
      </w:r>
      <w:r w:rsidRPr="00047E80">
        <w:rPr>
          <w:rFonts w:ascii="Times New Roman" w:hAnsi="Times New Roman" w:cs="Times New Roman"/>
          <w:color w:val="000000" w:themeColor="text1"/>
          <w:sz w:val="24"/>
          <w:szCs w:val="24"/>
        </w:rPr>
        <w:t>Geological Society of America Bulletin, v. 101, p. 774-782.</w:t>
      </w:r>
    </w:p>
    <w:p w:rsidR="00047E80" w:rsidRPr="00047E80" w:rsidRDefault="00047E80" w:rsidP="00047E80">
      <w:pPr>
        <w:spacing w:after="0" w:line="240" w:lineRule="auto"/>
        <w:rPr>
          <w:rFonts w:ascii="Times New Roman" w:hAnsi="Times New Roman" w:cs="Times New Roman"/>
          <w:color w:val="000000" w:themeColor="text1"/>
          <w:sz w:val="24"/>
          <w:szCs w:val="24"/>
        </w:rPr>
      </w:pP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Berner, R. A., 1985, Sulphate reduction, organic matter decomposition and pyrite </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r>
      <w:r w:rsidR="00DF08E0" w:rsidRPr="00B20C06">
        <w:rPr>
          <w:rFonts w:ascii="Times New Roman" w:hAnsi="Times New Roman" w:cs="Times New Roman"/>
          <w:color w:val="000000" w:themeColor="text1"/>
          <w:sz w:val="24"/>
          <w:szCs w:val="24"/>
        </w:rPr>
        <w:t xml:space="preserve">formation, </w:t>
      </w:r>
      <w:r w:rsidRPr="00B20C06">
        <w:rPr>
          <w:rFonts w:ascii="Times New Roman" w:hAnsi="Times New Roman" w:cs="Times New Roman"/>
          <w:color w:val="000000" w:themeColor="text1"/>
          <w:sz w:val="24"/>
          <w:szCs w:val="24"/>
        </w:rPr>
        <w:t xml:space="preserve">Phil. Trans. R. Soc. Lond., 1985, A 315, 25–38. </w:t>
      </w:r>
      <w:r w:rsidRPr="00B20C06">
        <w:rPr>
          <w:rFonts w:ascii="Times New Roman" w:hAnsi="Times New Roman" w:cs="Times New Roman"/>
          <w:color w:val="000000" w:themeColor="text1"/>
          <w:sz w:val="24"/>
          <w:szCs w:val="24"/>
        </w:rPr>
        <w:cr/>
      </w:r>
    </w:p>
    <w:p w:rsidR="00047E80" w:rsidRPr="00B20C06" w:rsidRDefault="00047E80" w:rsidP="00B20C06">
      <w:pPr>
        <w:pStyle w:val="Default"/>
        <w:jc w:val="both"/>
        <w:rPr>
          <w:color w:val="000000" w:themeColor="text1"/>
        </w:rPr>
      </w:pPr>
      <w:bookmarkStart w:id="145" w:name="OLE_LINK60"/>
      <w:r w:rsidRPr="00B20C06">
        <w:rPr>
          <w:color w:val="000000" w:themeColor="text1"/>
        </w:rPr>
        <w:t xml:space="preserve">Berryman, R.R., 2008, Constraints on development of anoxia through geochemical facies </w:t>
      </w:r>
      <w:bookmarkEnd w:id="145"/>
    </w:p>
    <w:p w:rsidR="00047E80" w:rsidRPr="00B20C06" w:rsidRDefault="00047E80" w:rsidP="00B20C06">
      <w:pPr>
        <w:pStyle w:val="Default"/>
        <w:jc w:val="both"/>
        <w:rPr>
          <w:color w:val="000000" w:themeColor="text1"/>
        </w:rPr>
      </w:pPr>
      <w:r w:rsidRPr="00B20C06">
        <w:rPr>
          <w:color w:val="000000" w:themeColor="text1"/>
        </w:rPr>
        <w:tab/>
        <w:t xml:space="preserve">mapping of Devonian black shales in the Midcontinent: M.S. Thesis, Oklahoma </w:t>
      </w:r>
    </w:p>
    <w:p w:rsidR="00047E80" w:rsidRPr="00B20C06" w:rsidRDefault="00047E80" w:rsidP="00B20C06">
      <w:pPr>
        <w:pStyle w:val="Default"/>
        <w:jc w:val="both"/>
        <w:rPr>
          <w:color w:val="000000" w:themeColor="text1"/>
        </w:rPr>
      </w:pPr>
      <w:r w:rsidRPr="00B20C06">
        <w:rPr>
          <w:color w:val="000000" w:themeColor="text1"/>
        </w:rPr>
        <w:tab/>
      </w:r>
      <w:r w:rsidR="00DF08E0" w:rsidRPr="00B20C06">
        <w:rPr>
          <w:color w:val="000000" w:themeColor="text1"/>
        </w:rPr>
        <w:t xml:space="preserve">State </w:t>
      </w:r>
      <w:r w:rsidRPr="00B20C06">
        <w:rPr>
          <w:color w:val="000000" w:themeColor="text1"/>
        </w:rPr>
        <w:t>University, 57p.</w:t>
      </w:r>
    </w:p>
    <w:p w:rsidR="00047E80" w:rsidRPr="00B20C06" w:rsidRDefault="00047E80" w:rsidP="00B20C06">
      <w:pPr>
        <w:pStyle w:val="Default"/>
        <w:jc w:val="both"/>
        <w:rPr>
          <w:color w:val="000000" w:themeColor="text1"/>
        </w:rPr>
      </w:pPr>
    </w:p>
    <w:p w:rsidR="00047E80" w:rsidRPr="00B20C06" w:rsidRDefault="00047E80" w:rsidP="00B20C06">
      <w:pPr>
        <w:autoSpaceDE w:val="0"/>
        <w:autoSpaceDN w:val="0"/>
        <w:adjustRightInd w:val="0"/>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Bixler, W. G., 1993, Structural analysis of the central Arbuckle Anticline, Southern</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t xml:space="preserve">Oklahoma: </w:t>
      </w:r>
      <w:bookmarkStart w:id="146" w:name="OLE_LINK58"/>
      <w:bookmarkStart w:id="147" w:name="OLE_LINK59"/>
      <w:r w:rsidRPr="00B20C06">
        <w:rPr>
          <w:rFonts w:ascii="Times New Roman" w:hAnsi="Times New Roman" w:cs="Times New Roman"/>
          <w:color w:val="000000" w:themeColor="text1"/>
          <w:sz w:val="24"/>
          <w:szCs w:val="24"/>
        </w:rPr>
        <w:t>M.S. Thesis, Baylor University.</w:t>
      </w:r>
      <w:bookmarkEnd w:id="146"/>
      <w:bookmarkEnd w:id="147"/>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Blackford, M.A., 2007, Electrostratigraphy, thickness, and petrophysical evaluation of </w:t>
      </w:r>
    </w:p>
    <w:p w:rsidR="005026EE" w:rsidRPr="00B20C06" w:rsidRDefault="00DF08E0" w:rsidP="005026EE">
      <w:pPr>
        <w:spacing w:after="0" w:line="240" w:lineRule="auto"/>
        <w:ind w:firstLine="720"/>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The</w:t>
      </w:r>
      <w:r>
        <w:rPr>
          <w:rFonts w:ascii="Times New Roman" w:hAnsi="Times New Roman" w:cs="Times New Roman"/>
          <w:color w:val="000000" w:themeColor="text1"/>
          <w:sz w:val="24"/>
          <w:szCs w:val="24"/>
        </w:rPr>
        <w:t xml:space="preserve"> </w:t>
      </w:r>
      <w:r w:rsidR="00047E80" w:rsidRPr="00B20C06">
        <w:rPr>
          <w:rFonts w:ascii="Times New Roman" w:hAnsi="Times New Roman" w:cs="Times New Roman"/>
          <w:color w:val="000000" w:themeColor="text1"/>
          <w:sz w:val="24"/>
          <w:szCs w:val="24"/>
        </w:rPr>
        <w:t>Woodford Shale, Arkoma Basin, Oklahoma</w:t>
      </w:r>
      <w:r w:rsidR="005026EE">
        <w:rPr>
          <w:rFonts w:ascii="Times New Roman" w:hAnsi="Times New Roman" w:cs="Times New Roman"/>
          <w:color w:val="000000" w:themeColor="text1"/>
          <w:sz w:val="24"/>
          <w:szCs w:val="24"/>
        </w:rPr>
        <w:t>:</w:t>
      </w:r>
      <w:r w:rsidR="00047E80" w:rsidRPr="00B20C06">
        <w:rPr>
          <w:rFonts w:ascii="Times New Roman" w:hAnsi="Times New Roman" w:cs="Times New Roman"/>
          <w:color w:val="000000" w:themeColor="text1"/>
          <w:sz w:val="24"/>
          <w:szCs w:val="24"/>
        </w:rPr>
        <w:t xml:space="preserve"> </w:t>
      </w:r>
      <w:r w:rsidR="005026EE" w:rsidRPr="00B20C06">
        <w:rPr>
          <w:rFonts w:ascii="Times New Roman" w:hAnsi="Times New Roman" w:cs="Times New Roman"/>
          <w:color w:val="000000" w:themeColor="text1"/>
          <w:sz w:val="24"/>
          <w:szCs w:val="24"/>
        </w:rPr>
        <w:t>MS</w:t>
      </w:r>
      <w:r w:rsidR="005026EE">
        <w:rPr>
          <w:rFonts w:ascii="Times New Roman" w:hAnsi="Times New Roman" w:cs="Times New Roman"/>
          <w:color w:val="000000" w:themeColor="text1"/>
          <w:sz w:val="24"/>
          <w:szCs w:val="24"/>
        </w:rPr>
        <w:t xml:space="preserve"> T</w:t>
      </w:r>
      <w:r w:rsidR="005026EE" w:rsidRPr="00B20C06">
        <w:rPr>
          <w:rFonts w:ascii="Times New Roman" w:hAnsi="Times New Roman" w:cs="Times New Roman"/>
          <w:color w:val="000000" w:themeColor="text1"/>
          <w:sz w:val="24"/>
          <w:szCs w:val="24"/>
        </w:rPr>
        <w:t>hesis</w:t>
      </w:r>
      <w:r w:rsidR="005026EE">
        <w:rPr>
          <w:rFonts w:ascii="Times New Roman" w:hAnsi="Times New Roman" w:cs="Times New Roman"/>
          <w:color w:val="000000" w:themeColor="text1"/>
          <w:sz w:val="24"/>
          <w:szCs w:val="24"/>
        </w:rPr>
        <w:t xml:space="preserve">, </w:t>
      </w:r>
      <w:r w:rsidR="00047E80" w:rsidRPr="00B20C06">
        <w:rPr>
          <w:rFonts w:ascii="Times New Roman" w:hAnsi="Times New Roman" w:cs="Times New Roman"/>
          <w:color w:val="000000" w:themeColor="text1"/>
          <w:sz w:val="24"/>
          <w:szCs w:val="24"/>
        </w:rPr>
        <w:t xml:space="preserve">Oklahoma State </w:t>
      </w:r>
    </w:p>
    <w:p w:rsidR="00047E80" w:rsidRPr="00B20C06" w:rsidRDefault="005026EE" w:rsidP="005026EE">
      <w:pPr>
        <w:spacing w:after="0" w:line="240" w:lineRule="auto"/>
        <w:ind w:firstLine="720"/>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University,</w:t>
      </w:r>
      <w:r w:rsidR="00DF08E0" w:rsidRPr="00B20C06">
        <w:rPr>
          <w:rFonts w:ascii="Times New Roman" w:hAnsi="Times New Roman" w:cs="Times New Roman"/>
          <w:color w:val="000000" w:themeColor="text1"/>
          <w:sz w:val="24"/>
          <w:szCs w:val="24"/>
        </w:rPr>
        <w:t xml:space="preserve"> 84p.</w:t>
      </w:r>
      <w:r w:rsidR="00047E80" w:rsidRPr="00B20C06">
        <w:rPr>
          <w:rFonts w:ascii="Times New Roman" w:hAnsi="Times New Roman" w:cs="Times New Roman"/>
          <w:color w:val="000000" w:themeColor="text1"/>
          <w:sz w:val="24"/>
          <w:szCs w:val="24"/>
        </w:rPr>
        <w:t xml:space="preserve"> </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Boardman, 2009, Preliminary analysis of phosphate nodules in the Woodford Shale, Late </w:t>
      </w:r>
    </w:p>
    <w:p w:rsidR="00047E80"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t>Devonian-Early Mississippian, southern Oklahoma</w:t>
      </w:r>
      <w:r w:rsidR="005026EE">
        <w:rPr>
          <w:rFonts w:ascii="Times New Roman" w:hAnsi="Times New Roman" w:cs="Times New Roman"/>
          <w:color w:val="000000" w:themeColor="text1"/>
          <w:sz w:val="24"/>
          <w:szCs w:val="24"/>
        </w:rPr>
        <w:t xml:space="preserve">: </w:t>
      </w:r>
      <w:r w:rsidR="005026EE" w:rsidRPr="00B20C06">
        <w:rPr>
          <w:rFonts w:ascii="Times New Roman" w:hAnsi="Times New Roman" w:cs="Times New Roman"/>
          <w:color w:val="000000" w:themeColor="text1"/>
          <w:sz w:val="24"/>
          <w:szCs w:val="24"/>
        </w:rPr>
        <w:t xml:space="preserve">MS thesis </w:t>
      </w:r>
      <w:r w:rsidRPr="00B20C06">
        <w:rPr>
          <w:rFonts w:ascii="Times New Roman" w:hAnsi="Times New Roman" w:cs="Times New Roman"/>
          <w:color w:val="000000" w:themeColor="text1"/>
          <w:sz w:val="24"/>
          <w:szCs w:val="24"/>
        </w:rPr>
        <w:t>Oklahoma</w:t>
      </w:r>
      <w:r w:rsidR="005026EE">
        <w:rPr>
          <w:rFonts w:ascii="Times New Roman" w:hAnsi="Times New Roman" w:cs="Times New Roman"/>
          <w:color w:val="000000" w:themeColor="text1"/>
          <w:sz w:val="24"/>
          <w:szCs w:val="24"/>
        </w:rPr>
        <w:t xml:space="preserve"> </w:t>
      </w:r>
      <w:r w:rsidRPr="00B20C06">
        <w:rPr>
          <w:rFonts w:ascii="Times New Roman" w:hAnsi="Times New Roman" w:cs="Times New Roman"/>
          <w:color w:val="000000" w:themeColor="text1"/>
          <w:sz w:val="24"/>
          <w:szCs w:val="24"/>
        </w:rPr>
        <w:t xml:space="preserve">State </w:t>
      </w:r>
    </w:p>
    <w:p w:rsidR="00047E80" w:rsidRPr="00B20C06" w:rsidRDefault="005026EE" w:rsidP="00B20C06">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B20C06">
        <w:rPr>
          <w:rFonts w:ascii="Times New Roman" w:hAnsi="Times New Roman" w:cs="Times New Roman"/>
          <w:color w:val="000000" w:themeColor="text1"/>
          <w:sz w:val="24"/>
          <w:szCs w:val="24"/>
        </w:rPr>
        <w:t>University,</w:t>
      </w:r>
      <w:r>
        <w:rPr>
          <w:rFonts w:ascii="Times New Roman" w:hAnsi="Times New Roman" w:cs="Times New Roman"/>
          <w:color w:val="000000" w:themeColor="text1"/>
          <w:sz w:val="24"/>
          <w:szCs w:val="24"/>
        </w:rPr>
        <w:t xml:space="preserve"> </w:t>
      </w:r>
      <w:r w:rsidR="00047E80" w:rsidRPr="00B20C06">
        <w:rPr>
          <w:rFonts w:ascii="Times New Roman" w:hAnsi="Times New Roman" w:cs="Times New Roman"/>
          <w:color w:val="000000" w:themeColor="text1"/>
          <w:sz w:val="24"/>
          <w:szCs w:val="24"/>
        </w:rPr>
        <w:t>77p.</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pStyle w:val="NormalWeb"/>
        <w:shd w:val="clear" w:color="auto" w:fill="FFFFFF"/>
        <w:spacing w:before="0" w:beforeAutospacing="0" w:after="0" w:afterAutospacing="0"/>
        <w:jc w:val="both"/>
        <w:rPr>
          <w:rStyle w:val="Strong"/>
          <w:b w:val="0"/>
          <w:color w:val="000000" w:themeColor="text1"/>
        </w:rPr>
      </w:pPr>
      <w:r w:rsidRPr="00B20C06">
        <w:rPr>
          <w:color w:val="000000" w:themeColor="text1"/>
        </w:rPr>
        <w:t>Brito, R.J., Slatt, R.M, Ekwunife</w:t>
      </w:r>
      <w:r w:rsidRPr="00B20C06">
        <w:rPr>
          <w:rStyle w:val="Strong"/>
          <w:color w:val="000000" w:themeColor="text1"/>
        </w:rPr>
        <w:t>,</w:t>
      </w:r>
      <w:r w:rsidRPr="00B20C06">
        <w:rPr>
          <w:rStyle w:val="Strong"/>
          <w:b w:val="0"/>
          <w:color w:val="000000" w:themeColor="text1"/>
        </w:rPr>
        <w:t xml:space="preserve"> I.C., Turner, B.W., 2017, The Woodford Shale in the </w:t>
      </w:r>
    </w:p>
    <w:p w:rsidR="00047E80" w:rsidRPr="00B20C06" w:rsidRDefault="00047E80" w:rsidP="00B20C06">
      <w:pPr>
        <w:pStyle w:val="NormalWeb"/>
        <w:shd w:val="clear" w:color="auto" w:fill="FFFFFF"/>
        <w:spacing w:before="0" w:beforeAutospacing="0" w:after="0" w:afterAutospacing="0"/>
        <w:jc w:val="both"/>
        <w:rPr>
          <w:rStyle w:val="Strong"/>
          <w:b w:val="0"/>
          <w:color w:val="000000" w:themeColor="text1"/>
        </w:rPr>
      </w:pPr>
      <w:r w:rsidRPr="00B20C06">
        <w:rPr>
          <w:rStyle w:val="Strong"/>
          <w:b w:val="0"/>
          <w:color w:val="000000" w:themeColor="text1"/>
        </w:rPr>
        <w:tab/>
      </w:r>
      <w:r w:rsidR="00DF08E0" w:rsidRPr="00B20C06">
        <w:rPr>
          <w:rStyle w:val="Strong"/>
          <w:b w:val="0"/>
          <w:color w:val="000000" w:themeColor="text1"/>
        </w:rPr>
        <w:t xml:space="preserve">Marietta </w:t>
      </w:r>
      <w:r w:rsidRPr="00B20C06">
        <w:rPr>
          <w:rStyle w:val="Strong"/>
          <w:b w:val="0"/>
          <w:color w:val="000000" w:themeColor="text1"/>
        </w:rPr>
        <w:t xml:space="preserve">Basin (Oklahoma and Texas): Abstract presented at 2017 AAPG Mid- </w:t>
      </w:r>
    </w:p>
    <w:p w:rsidR="00047E80" w:rsidRDefault="00047E80" w:rsidP="00B20C06">
      <w:pPr>
        <w:pStyle w:val="NormalWeb"/>
        <w:shd w:val="clear" w:color="auto" w:fill="FFFFFF"/>
        <w:spacing w:before="0" w:beforeAutospacing="0" w:after="0" w:afterAutospacing="0"/>
        <w:jc w:val="both"/>
        <w:rPr>
          <w:rStyle w:val="Strong"/>
          <w:b w:val="0"/>
          <w:color w:val="000000" w:themeColor="text1"/>
        </w:rPr>
      </w:pPr>
      <w:r w:rsidRPr="00B20C06">
        <w:rPr>
          <w:rStyle w:val="Strong"/>
          <w:b w:val="0"/>
          <w:color w:val="000000" w:themeColor="text1"/>
        </w:rPr>
        <w:tab/>
      </w:r>
      <w:r w:rsidR="005026EE" w:rsidRPr="00B20C06">
        <w:rPr>
          <w:rStyle w:val="Strong"/>
          <w:b w:val="0"/>
          <w:color w:val="000000" w:themeColor="text1"/>
        </w:rPr>
        <w:t xml:space="preserve">Continent Section Continent Section </w:t>
      </w:r>
      <w:r w:rsidRPr="00B20C06">
        <w:rPr>
          <w:rStyle w:val="Strong"/>
          <w:b w:val="0"/>
          <w:color w:val="000000" w:themeColor="text1"/>
        </w:rPr>
        <w:t xml:space="preserve">Meeting, Oklahoma City, Oklahoma, </w:t>
      </w:r>
    </w:p>
    <w:p w:rsidR="005026EE" w:rsidRPr="00B20C06" w:rsidRDefault="005026EE" w:rsidP="00B20C06">
      <w:pPr>
        <w:pStyle w:val="NormalWeb"/>
        <w:shd w:val="clear" w:color="auto" w:fill="FFFFFF"/>
        <w:spacing w:before="0" w:beforeAutospacing="0" w:after="0" w:afterAutospacing="0"/>
        <w:jc w:val="both"/>
        <w:rPr>
          <w:rStyle w:val="Strong"/>
          <w:b w:val="0"/>
          <w:color w:val="000000" w:themeColor="text1"/>
        </w:rPr>
      </w:pPr>
      <w:r>
        <w:rPr>
          <w:rStyle w:val="Strong"/>
          <w:b w:val="0"/>
          <w:color w:val="000000" w:themeColor="text1"/>
        </w:rPr>
        <w:tab/>
      </w:r>
      <w:r w:rsidRPr="00B20C06">
        <w:rPr>
          <w:rStyle w:val="Strong"/>
          <w:b w:val="0"/>
          <w:color w:val="000000" w:themeColor="text1"/>
        </w:rPr>
        <w:t>September 30</w:t>
      </w:r>
      <w:r>
        <w:rPr>
          <w:rStyle w:val="Strong"/>
          <w:b w:val="0"/>
          <w:color w:val="000000" w:themeColor="text1"/>
        </w:rPr>
        <w:t>-</w:t>
      </w:r>
      <w:r w:rsidRPr="00B20C06">
        <w:rPr>
          <w:rStyle w:val="Strong"/>
          <w:b w:val="0"/>
          <w:color w:val="000000" w:themeColor="text1"/>
        </w:rPr>
        <w:t>October 3.</w:t>
      </w:r>
    </w:p>
    <w:p w:rsidR="00047E80" w:rsidRPr="00B20C06" w:rsidRDefault="00047E80" w:rsidP="00B20C06">
      <w:pPr>
        <w:pStyle w:val="NormalWeb"/>
        <w:shd w:val="clear" w:color="auto" w:fill="FFFFFF"/>
        <w:spacing w:before="0" w:beforeAutospacing="0" w:after="0" w:afterAutospacing="0"/>
        <w:jc w:val="both"/>
        <w:rPr>
          <w:rStyle w:val="Strong"/>
          <w:b w:val="0"/>
          <w:color w:val="000000" w:themeColor="text1"/>
        </w:rPr>
      </w:pPr>
    </w:p>
    <w:p w:rsidR="00047E80" w:rsidRPr="00B20C06" w:rsidRDefault="00047E80" w:rsidP="00B20C06">
      <w:pPr>
        <w:pStyle w:val="NormalWeb"/>
        <w:shd w:val="clear" w:color="auto" w:fill="FFFFFF"/>
        <w:spacing w:before="0" w:beforeAutospacing="0" w:after="0" w:afterAutospacing="0"/>
        <w:jc w:val="both"/>
        <w:rPr>
          <w:rStyle w:val="Strong"/>
          <w:b w:val="0"/>
          <w:color w:val="000000" w:themeColor="text1"/>
        </w:rPr>
      </w:pPr>
      <w:r w:rsidRPr="00B20C06">
        <w:rPr>
          <w:rStyle w:val="Strong"/>
          <w:b w:val="0"/>
          <w:color w:val="000000" w:themeColor="text1"/>
        </w:rPr>
        <w:t xml:space="preserve">Brumsack, H.J., 2006. The trace metal content of recent organic carbon-rich sediments: </w:t>
      </w:r>
    </w:p>
    <w:p w:rsidR="005026EE" w:rsidRDefault="005026EE" w:rsidP="005026EE">
      <w:pPr>
        <w:pStyle w:val="NormalWeb"/>
        <w:shd w:val="clear" w:color="auto" w:fill="FFFFFF"/>
        <w:spacing w:before="0" w:beforeAutospacing="0" w:after="0" w:afterAutospacing="0"/>
        <w:jc w:val="both"/>
        <w:rPr>
          <w:rStyle w:val="Strong"/>
          <w:b w:val="0"/>
          <w:color w:val="000000" w:themeColor="text1"/>
        </w:rPr>
      </w:pPr>
      <w:r>
        <w:rPr>
          <w:rStyle w:val="Strong"/>
          <w:b w:val="0"/>
          <w:color w:val="000000" w:themeColor="text1"/>
        </w:rPr>
        <w:tab/>
      </w:r>
      <w:r w:rsidRPr="00B20C06">
        <w:rPr>
          <w:rStyle w:val="Strong"/>
          <w:b w:val="0"/>
          <w:color w:val="000000" w:themeColor="text1"/>
        </w:rPr>
        <w:t xml:space="preserve">implications for Cretaceous black shale formation. Palaeogeography, </w:t>
      </w:r>
    </w:p>
    <w:p w:rsidR="005026EE" w:rsidRPr="00B20C06" w:rsidRDefault="005026EE" w:rsidP="005026EE">
      <w:pPr>
        <w:pStyle w:val="NormalWeb"/>
        <w:shd w:val="clear" w:color="auto" w:fill="FFFFFF"/>
        <w:spacing w:before="0" w:beforeAutospacing="0" w:after="0" w:afterAutospacing="0"/>
        <w:jc w:val="both"/>
        <w:rPr>
          <w:rStyle w:val="Strong"/>
          <w:b w:val="0"/>
          <w:color w:val="000000" w:themeColor="text1"/>
        </w:rPr>
      </w:pPr>
      <w:r>
        <w:rPr>
          <w:rStyle w:val="Strong"/>
          <w:b w:val="0"/>
          <w:color w:val="000000" w:themeColor="text1"/>
        </w:rPr>
        <w:tab/>
      </w:r>
      <w:r w:rsidRPr="00B20C06">
        <w:rPr>
          <w:rStyle w:val="Strong"/>
          <w:b w:val="0"/>
          <w:color w:val="000000" w:themeColor="text1"/>
        </w:rPr>
        <w:t>Palaeoclimatology, Palaeoecology</w:t>
      </w:r>
      <w:r>
        <w:rPr>
          <w:rStyle w:val="Strong"/>
          <w:b w:val="0"/>
          <w:color w:val="000000" w:themeColor="text1"/>
        </w:rPr>
        <w:t xml:space="preserve">, </w:t>
      </w:r>
      <w:r w:rsidRPr="00B20C06">
        <w:rPr>
          <w:rStyle w:val="Strong"/>
          <w:b w:val="0"/>
          <w:color w:val="000000" w:themeColor="text1"/>
        </w:rPr>
        <w:t>v. 232, p. 344-361.</w:t>
      </w:r>
    </w:p>
    <w:p w:rsidR="00047E80" w:rsidRPr="00B20C06" w:rsidRDefault="00047E80" w:rsidP="00B20C06">
      <w:pPr>
        <w:pStyle w:val="NormalWeb"/>
        <w:shd w:val="clear" w:color="auto" w:fill="FFFFFF"/>
        <w:spacing w:before="0" w:beforeAutospacing="0" w:after="0" w:afterAutospacing="0"/>
        <w:jc w:val="both"/>
        <w:rPr>
          <w:rStyle w:val="Strong"/>
          <w:b w:val="0"/>
          <w:color w:val="000000" w:themeColor="text1"/>
        </w:rPr>
      </w:pPr>
      <w:r w:rsidRPr="00B20C06">
        <w:rPr>
          <w:rStyle w:val="Strong"/>
          <w:b w:val="0"/>
          <w:color w:val="000000" w:themeColor="text1"/>
        </w:rPr>
        <w:tab/>
      </w:r>
    </w:p>
    <w:p w:rsidR="00047E80" w:rsidRDefault="00047E80" w:rsidP="00B20C06">
      <w:pPr>
        <w:pStyle w:val="NormalWeb"/>
        <w:shd w:val="clear" w:color="auto" w:fill="FFFFFF"/>
        <w:spacing w:before="0" w:beforeAutospacing="0" w:after="0" w:afterAutospacing="0"/>
        <w:jc w:val="both"/>
        <w:rPr>
          <w:rStyle w:val="Strong"/>
          <w:b w:val="0"/>
          <w:color w:val="000000" w:themeColor="text1"/>
        </w:rPr>
      </w:pPr>
      <w:r w:rsidRPr="00B20C06">
        <w:rPr>
          <w:rStyle w:val="Strong"/>
          <w:b w:val="0"/>
          <w:color w:val="000000" w:themeColor="text1"/>
        </w:rPr>
        <w:t xml:space="preserve">Calvert, S.E., Pedersen, T.F., 1993. Geochemistry of recent oxic and anoxic sediments: </w:t>
      </w:r>
    </w:p>
    <w:p w:rsidR="00047E80" w:rsidRPr="00B20C06" w:rsidRDefault="005026EE" w:rsidP="00B20C06">
      <w:pPr>
        <w:pStyle w:val="NormalWeb"/>
        <w:shd w:val="clear" w:color="auto" w:fill="FFFFFF"/>
        <w:spacing w:before="0" w:beforeAutospacing="0" w:after="0" w:afterAutospacing="0"/>
        <w:jc w:val="both"/>
        <w:rPr>
          <w:rStyle w:val="Strong"/>
          <w:b w:val="0"/>
          <w:color w:val="000000" w:themeColor="text1"/>
        </w:rPr>
      </w:pPr>
      <w:r>
        <w:rPr>
          <w:rStyle w:val="Strong"/>
          <w:b w:val="0"/>
          <w:color w:val="000000" w:themeColor="text1"/>
        </w:rPr>
        <w:tab/>
      </w:r>
      <w:r w:rsidRPr="00B20C06">
        <w:rPr>
          <w:rStyle w:val="Strong"/>
          <w:b w:val="0"/>
          <w:color w:val="000000" w:themeColor="text1"/>
        </w:rPr>
        <w:t>Implications</w:t>
      </w:r>
      <w:r>
        <w:rPr>
          <w:rStyle w:val="Strong"/>
          <w:b w:val="0"/>
          <w:color w:val="000000" w:themeColor="text1"/>
        </w:rPr>
        <w:t xml:space="preserve"> </w:t>
      </w:r>
      <w:r w:rsidR="00047E80" w:rsidRPr="00B20C06">
        <w:rPr>
          <w:rStyle w:val="Strong"/>
          <w:b w:val="0"/>
          <w:color w:val="000000" w:themeColor="text1"/>
        </w:rPr>
        <w:t xml:space="preserve">for the geological record: Marine Geology, </w:t>
      </w:r>
      <w:r>
        <w:rPr>
          <w:rStyle w:val="Strong"/>
          <w:b w:val="0"/>
          <w:color w:val="000000" w:themeColor="text1"/>
        </w:rPr>
        <w:t xml:space="preserve">v. </w:t>
      </w:r>
      <w:r w:rsidR="00047E80" w:rsidRPr="00B20C06">
        <w:rPr>
          <w:rStyle w:val="Strong"/>
          <w:b w:val="0"/>
          <w:color w:val="000000" w:themeColor="text1"/>
        </w:rPr>
        <w:t xml:space="preserve">113, </w:t>
      </w:r>
      <w:r>
        <w:rPr>
          <w:rStyle w:val="Strong"/>
          <w:b w:val="0"/>
          <w:color w:val="000000" w:themeColor="text1"/>
        </w:rPr>
        <w:t>p.</w:t>
      </w:r>
      <w:r w:rsidR="00047E80" w:rsidRPr="00B20C06">
        <w:rPr>
          <w:rStyle w:val="Strong"/>
          <w:b w:val="0"/>
          <w:color w:val="000000" w:themeColor="text1"/>
        </w:rPr>
        <w:t>67–88.</w:t>
      </w:r>
    </w:p>
    <w:p w:rsidR="00047E80" w:rsidRPr="00B20C06" w:rsidRDefault="00047E80" w:rsidP="00B20C06">
      <w:pPr>
        <w:pStyle w:val="NormalWeb"/>
        <w:shd w:val="clear" w:color="auto" w:fill="FFFFFF"/>
        <w:spacing w:before="0" w:beforeAutospacing="0" w:after="0" w:afterAutospacing="0"/>
        <w:jc w:val="both"/>
        <w:rPr>
          <w:b/>
          <w:color w:val="000000" w:themeColor="text1"/>
        </w:rPr>
      </w:pPr>
    </w:p>
    <w:p w:rsidR="00047E80" w:rsidRDefault="00047E80" w:rsidP="00B20C06">
      <w:pPr>
        <w:pStyle w:val="NormalWeb"/>
        <w:shd w:val="clear" w:color="auto" w:fill="FFFFFF"/>
        <w:spacing w:before="0" w:beforeAutospacing="0" w:after="0" w:afterAutospacing="0"/>
        <w:jc w:val="both"/>
        <w:rPr>
          <w:color w:val="000000" w:themeColor="text1"/>
        </w:rPr>
      </w:pPr>
      <w:r w:rsidRPr="00B20C06">
        <w:rPr>
          <w:color w:val="000000" w:themeColor="text1"/>
        </w:rPr>
        <w:t xml:space="preserve">Cardona-Valencia, L.F., 2014, Integrated characterization of the Woodford Shale in the </w:t>
      </w:r>
    </w:p>
    <w:p w:rsidR="00047E80" w:rsidRDefault="005026EE" w:rsidP="005026EE">
      <w:pPr>
        <w:pStyle w:val="NormalWeb"/>
        <w:shd w:val="clear" w:color="auto" w:fill="FFFFFF"/>
        <w:spacing w:before="0" w:beforeAutospacing="0" w:after="0" w:afterAutospacing="0"/>
        <w:jc w:val="both"/>
        <w:rPr>
          <w:rFonts w:eastAsia="Times New Roman"/>
          <w:color w:val="000000" w:themeColor="text1"/>
        </w:rPr>
      </w:pPr>
      <w:r>
        <w:rPr>
          <w:color w:val="000000" w:themeColor="text1"/>
        </w:rPr>
        <w:tab/>
      </w:r>
      <w:r w:rsidRPr="00B20C06">
        <w:rPr>
          <w:color w:val="000000" w:themeColor="text1"/>
        </w:rPr>
        <w:t>Southern</w:t>
      </w:r>
      <w:r>
        <w:rPr>
          <w:color w:val="000000" w:themeColor="text1"/>
        </w:rPr>
        <w:t xml:space="preserve"> </w:t>
      </w:r>
      <w:r w:rsidR="00047E80" w:rsidRPr="00B20C06">
        <w:rPr>
          <w:rFonts w:eastAsia="Times New Roman"/>
          <w:color w:val="000000" w:themeColor="text1"/>
        </w:rPr>
        <w:t xml:space="preserve">Cherokee Platform, Oklahoma: Norman, Oklahoma, M.S. thesis, </w:t>
      </w:r>
    </w:p>
    <w:p w:rsidR="00047E80" w:rsidRPr="005026EE" w:rsidRDefault="005026EE" w:rsidP="005026EE">
      <w:pPr>
        <w:pStyle w:val="NormalWeb"/>
        <w:shd w:val="clear" w:color="auto" w:fill="FFFFFF"/>
        <w:spacing w:before="0" w:beforeAutospacing="0" w:after="0" w:afterAutospacing="0"/>
        <w:jc w:val="both"/>
        <w:rPr>
          <w:color w:val="000000" w:themeColor="text1"/>
        </w:rPr>
      </w:pPr>
      <w:r>
        <w:rPr>
          <w:color w:val="000000" w:themeColor="text1"/>
        </w:rPr>
        <w:tab/>
      </w:r>
      <w:r w:rsidRPr="00B20C06">
        <w:rPr>
          <w:rFonts w:eastAsia="Times New Roman"/>
          <w:color w:val="000000" w:themeColor="text1"/>
        </w:rPr>
        <w:t xml:space="preserve">University of </w:t>
      </w:r>
      <w:r w:rsidR="00047E80" w:rsidRPr="00B20C06">
        <w:rPr>
          <w:rFonts w:eastAsia="Times New Roman"/>
          <w:color w:val="000000" w:themeColor="text1"/>
        </w:rPr>
        <w:t>Oklahoma, 98 p.</w:t>
      </w:r>
    </w:p>
    <w:p w:rsidR="00047E80" w:rsidRPr="00B20C06" w:rsidRDefault="00047E80" w:rsidP="00B20C06">
      <w:pPr>
        <w:pStyle w:val="NormalWeb"/>
        <w:shd w:val="clear" w:color="auto" w:fill="FFFFFF"/>
        <w:spacing w:before="0" w:beforeAutospacing="0" w:after="0" w:afterAutospacing="0"/>
        <w:jc w:val="both"/>
        <w:rPr>
          <w:color w:val="000000" w:themeColor="text1"/>
        </w:rPr>
      </w:pPr>
    </w:p>
    <w:p w:rsidR="005026EE"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Cardott, B.J., W.J. Metcalf, and J.L. Ahern, 1990, Thermal maturation by vitrinite</w:t>
      </w:r>
    </w:p>
    <w:p w:rsidR="00047E80" w:rsidRDefault="005026EE" w:rsidP="00B20C06">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B20C06">
        <w:rPr>
          <w:rFonts w:ascii="Times New Roman" w:hAnsi="Times New Roman" w:cs="Times New Roman"/>
          <w:color w:val="000000" w:themeColor="text1"/>
          <w:sz w:val="24"/>
          <w:szCs w:val="24"/>
        </w:rPr>
        <w:t xml:space="preserve">reflectance of </w:t>
      </w:r>
      <w:r w:rsidR="00047E80" w:rsidRPr="00B20C06">
        <w:rPr>
          <w:rFonts w:ascii="Times New Roman" w:hAnsi="Times New Roman" w:cs="Times New Roman"/>
          <w:color w:val="000000" w:themeColor="text1"/>
          <w:sz w:val="24"/>
          <w:szCs w:val="24"/>
        </w:rPr>
        <w:t xml:space="preserve">Woodford Shale near Washita Valley fault, Arbuckle Mountains, </w:t>
      </w:r>
    </w:p>
    <w:p w:rsidR="00047E80" w:rsidRDefault="005026EE" w:rsidP="00B20C06">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B20C06">
        <w:rPr>
          <w:rFonts w:ascii="Times New Roman" w:hAnsi="Times New Roman" w:cs="Times New Roman"/>
          <w:color w:val="000000" w:themeColor="text1"/>
          <w:sz w:val="24"/>
          <w:szCs w:val="24"/>
        </w:rPr>
        <w:t>Oklahoma, in: V.F.</w:t>
      </w:r>
      <w:r w:rsidR="00047E80" w:rsidRPr="00B20C06">
        <w:rPr>
          <w:rFonts w:ascii="Times New Roman" w:hAnsi="Times New Roman" w:cs="Times New Roman"/>
          <w:color w:val="000000" w:themeColor="text1"/>
          <w:sz w:val="24"/>
          <w:szCs w:val="24"/>
        </w:rPr>
        <w:t>Nuccio and C.E. Barker, eds., Applications of thermal</w:t>
      </w:r>
      <w:r w:rsidR="00047E80" w:rsidRPr="00B20C06">
        <w:rPr>
          <w:rFonts w:ascii="Times New Roman" w:hAnsi="Times New Roman" w:cs="Times New Roman"/>
          <w:color w:val="000000" w:themeColor="text1"/>
          <w:sz w:val="24"/>
          <w:szCs w:val="24"/>
        </w:rPr>
        <w:tab/>
      </w:r>
      <w:r w:rsidRPr="00B20C06">
        <w:rPr>
          <w:rFonts w:ascii="Times New Roman" w:hAnsi="Times New Roman" w:cs="Times New Roman"/>
          <w:color w:val="000000" w:themeColor="text1"/>
          <w:sz w:val="24"/>
          <w:szCs w:val="24"/>
        </w:rPr>
        <w:t xml:space="preserve">maturity studies to energy </w:t>
      </w:r>
      <w:r w:rsidR="00047E80" w:rsidRPr="00B20C06">
        <w:rPr>
          <w:rFonts w:ascii="Times New Roman" w:hAnsi="Times New Roman" w:cs="Times New Roman"/>
          <w:color w:val="000000" w:themeColor="text1"/>
          <w:sz w:val="24"/>
          <w:szCs w:val="24"/>
        </w:rPr>
        <w:t>exploration: SEPM, Rocky Mountain Section, p.139-</w:t>
      </w:r>
    </w:p>
    <w:p w:rsidR="00047E80" w:rsidRPr="00B20C06" w:rsidRDefault="005026EE" w:rsidP="00B20C06">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B20C06">
        <w:rPr>
          <w:rFonts w:ascii="Times New Roman" w:hAnsi="Times New Roman" w:cs="Times New Roman"/>
          <w:color w:val="000000" w:themeColor="text1"/>
          <w:sz w:val="24"/>
          <w:szCs w:val="24"/>
        </w:rPr>
        <w:t>146.</w:t>
      </w:r>
    </w:p>
    <w:p w:rsidR="00047E80"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lastRenderedPageBreak/>
        <w:t xml:space="preserve">Cardott, B.J., 2005. Overview of unconventional energy resources of Oklahoma. In: </w:t>
      </w:r>
    </w:p>
    <w:p w:rsidR="00047E80" w:rsidRDefault="005026EE" w:rsidP="00B20C06">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B20C06">
        <w:rPr>
          <w:rFonts w:ascii="Times New Roman" w:hAnsi="Times New Roman" w:cs="Times New Roman"/>
          <w:color w:val="000000" w:themeColor="text1"/>
          <w:sz w:val="24"/>
          <w:szCs w:val="24"/>
        </w:rPr>
        <w:t>Cardott, B.J.</w:t>
      </w:r>
      <w:r>
        <w:rPr>
          <w:rFonts w:ascii="Times New Roman" w:hAnsi="Times New Roman" w:cs="Times New Roman"/>
          <w:color w:val="000000" w:themeColor="text1"/>
          <w:sz w:val="24"/>
          <w:szCs w:val="24"/>
        </w:rPr>
        <w:t xml:space="preserve"> </w:t>
      </w:r>
      <w:r w:rsidR="00047E80" w:rsidRPr="00B20C06">
        <w:rPr>
          <w:rFonts w:ascii="Times New Roman" w:hAnsi="Times New Roman" w:cs="Times New Roman"/>
          <w:color w:val="000000" w:themeColor="text1"/>
          <w:sz w:val="24"/>
          <w:szCs w:val="24"/>
        </w:rPr>
        <w:t>(Ed.), Unconventional Energy Resources in the Southern</w:t>
      </w:r>
      <w:r w:rsidR="00047E80" w:rsidRPr="00B20C06">
        <w:rPr>
          <w:rFonts w:ascii="Times New Roman" w:hAnsi="Times New Roman" w:cs="Times New Roman"/>
          <w:color w:val="000000" w:themeColor="text1"/>
          <w:sz w:val="24"/>
          <w:szCs w:val="24"/>
        </w:rPr>
        <w:tab/>
      </w:r>
      <w:r w:rsidRPr="00B20C06">
        <w:rPr>
          <w:rFonts w:ascii="Times New Roman" w:hAnsi="Times New Roman" w:cs="Times New Roman"/>
          <w:color w:val="000000" w:themeColor="text1"/>
          <w:sz w:val="24"/>
          <w:szCs w:val="24"/>
        </w:rPr>
        <w:t>Midcontinent, 2004 Symposium:</w:t>
      </w:r>
      <w:r>
        <w:rPr>
          <w:rFonts w:ascii="Times New Roman" w:hAnsi="Times New Roman" w:cs="Times New Roman"/>
          <w:color w:val="000000" w:themeColor="text1"/>
          <w:sz w:val="24"/>
          <w:szCs w:val="24"/>
        </w:rPr>
        <w:t xml:space="preserve"> </w:t>
      </w:r>
      <w:r w:rsidR="00047E80" w:rsidRPr="00B20C06">
        <w:rPr>
          <w:rFonts w:ascii="Times New Roman" w:hAnsi="Times New Roman" w:cs="Times New Roman"/>
          <w:color w:val="000000" w:themeColor="text1"/>
          <w:sz w:val="24"/>
          <w:szCs w:val="24"/>
        </w:rPr>
        <w:t xml:space="preserve">Oklahoma Geological Survey Circular110, </w:t>
      </w:r>
    </w:p>
    <w:p w:rsidR="005026EE" w:rsidRPr="00B20C06" w:rsidRDefault="005026EE" w:rsidP="00B20C06">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B20C06">
        <w:rPr>
          <w:rFonts w:ascii="Times New Roman" w:hAnsi="Times New Roman" w:cs="Times New Roman"/>
          <w:color w:val="000000" w:themeColor="text1"/>
          <w:sz w:val="24"/>
          <w:szCs w:val="24"/>
        </w:rPr>
        <w:t>p.7-18.</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5026EE" w:rsidRPr="00B20C06" w:rsidRDefault="00047E80" w:rsidP="005026EE">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Cardott, B.J., 2012, Thermal maturity of Woodford Shale gas and oil plays, Oklahoma, </w:t>
      </w:r>
    </w:p>
    <w:p w:rsidR="00047E80" w:rsidRPr="00B20C06" w:rsidRDefault="005026EE" w:rsidP="005026EE">
      <w:pPr>
        <w:spacing w:after="0" w:line="240" w:lineRule="auto"/>
        <w:ind w:firstLine="720"/>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USA: </w:t>
      </w:r>
      <w:r w:rsidR="00047E80" w:rsidRPr="00B20C06">
        <w:rPr>
          <w:rFonts w:ascii="Times New Roman" w:hAnsi="Times New Roman" w:cs="Times New Roman"/>
          <w:color w:val="000000" w:themeColor="text1"/>
          <w:sz w:val="24"/>
          <w:szCs w:val="24"/>
        </w:rPr>
        <w:t>International Journal of Coal Geology, v.103, p.109-119.</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Comer, J.B., 2005, Facies distribution and hydrocarbon production potential of Woodford</w:t>
      </w:r>
      <w:r w:rsidRPr="00B20C06">
        <w:rPr>
          <w:rFonts w:ascii="Times New Roman" w:hAnsi="Times New Roman" w:cs="Times New Roman"/>
          <w:color w:val="000000" w:themeColor="text1"/>
          <w:sz w:val="24"/>
          <w:szCs w:val="24"/>
        </w:rPr>
        <w:tab/>
      </w:r>
      <w:r w:rsidR="005026EE" w:rsidRPr="00B20C06">
        <w:rPr>
          <w:rFonts w:ascii="Times New Roman" w:hAnsi="Times New Roman" w:cs="Times New Roman"/>
          <w:color w:val="000000" w:themeColor="text1"/>
          <w:sz w:val="24"/>
          <w:szCs w:val="24"/>
        </w:rPr>
        <w:t xml:space="preserve">Shale </w:t>
      </w:r>
      <w:r w:rsidRPr="00B20C06">
        <w:rPr>
          <w:rFonts w:ascii="Times New Roman" w:hAnsi="Times New Roman" w:cs="Times New Roman"/>
          <w:color w:val="000000" w:themeColor="text1"/>
          <w:sz w:val="24"/>
          <w:szCs w:val="24"/>
        </w:rPr>
        <w:t>in the southern Midcontinent, in: B.J. Cardott, ed., Unconventional energy</w:t>
      </w:r>
      <w:r w:rsidRPr="00B20C06">
        <w:rPr>
          <w:rFonts w:ascii="Times New Roman" w:hAnsi="Times New Roman" w:cs="Times New Roman"/>
          <w:color w:val="000000" w:themeColor="text1"/>
          <w:sz w:val="24"/>
          <w:szCs w:val="24"/>
        </w:rPr>
        <w:tab/>
      </w:r>
      <w:r w:rsidR="005026EE" w:rsidRPr="00B20C06">
        <w:rPr>
          <w:rFonts w:ascii="Times New Roman" w:hAnsi="Times New Roman" w:cs="Times New Roman"/>
          <w:color w:val="000000" w:themeColor="text1"/>
          <w:sz w:val="24"/>
          <w:szCs w:val="24"/>
        </w:rPr>
        <w:t xml:space="preserve">resources in </w:t>
      </w:r>
      <w:r w:rsidRPr="00B20C06">
        <w:rPr>
          <w:rFonts w:ascii="Times New Roman" w:hAnsi="Times New Roman" w:cs="Times New Roman"/>
          <w:color w:val="000000" w:themeColor="text1"/>
          <w:sz w:val="24"/>
          <w:szCs w:val="24"/>
        </w:rPr>
        <w:t xml:space="preserve">the southern Midcontinent, Oklahoma Geological Survey Circular </w:t>
      </w:r>
      <w:r w:rsidR="005026EE">
        <w:rPr>
          <w:rFonts w:ascii="Times New Roman" w:hAnsi="Times New Roman" w:cs="Times New Roman"/>
          <w:color w:val="000000" w:themeColor="text1"/>
          <w:sz w:val="24"/>
          <w:szCs w:val="24"/>
        </w:rPr>
        <w:tab/>
      </w:r>
      <w:r w:rsidR="005026EE" w:rsidRPr="00B20C06">
        <w:rPr>
          <w:rFonts w:ascii="Times New Roman" w:hAnsi="Times New Roman" w:cs="Times New Roman"/>
          <w:color w:val="000000" w:themeColor="text1"/>
          <w:sz w:val="24"/>
          <w:szCs w:val="24"/>
        </w:rPr>
        <w:t>110, p.51-62.</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Comer, J.B., 2008, Woodford Shale in southern Midcontinent, USA-Transgressive </w:t>
      </w:r>
    </w:p>
    <w:p w:rsidR="00047E80" w:rsidRPr="00B20C06" w:rsidRDefault="005026EE" w:rsidP="00B20C06">
      <w:pPr>
        <w:spacing w:after="0" w:line="240" w:lineRule="auto"/>
        <w:ind w:firstLine="720"/>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system tract </w:t>
      </w:r>
      <w:r w:rsidR="00047E80" w:rsidRPr="00B20C06">
        <w:rPr>
          <w:rFonts w:ascii="Times New Roman" w:hAnsi="Times New Roman" w:cs="Times New Roman"/>
          <w:color w:val="000000" w:themeColor="text1"/>
          <w:sz w:val="24"/>
          <w:szCs w:val="24"/>
        </w:rPr>
        <w:t xml:space="preserve">marine source rocks on an arid passive continental margin with </w:t>
      </w:r>
    </w:p>
    <w:p w:rsidR="00047E80" w:rsidRDefault="005026EE" w:rsidP="00B20C06">
      <w:pPr>
        <w:spacing w:after="0" w:line="240" w:lineRule="auto"/>
        <w:ind w:firstLine="720"/>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persistent oceanic </w:t>
      </w:r>
      <w:r w:rsidR="00047E80" w:rsidRPr="00B20C06">
        <w:rPr>
          <w:rFonts w:ascii="Times New Roman" w:hAnsi="Times New Roman" w:cs="Times New Roman"/>
          <w:color w:val="000000" w:themeColor="text1"/>
          <w:sz w:val="24"/>
          <w:szCs w:val="24"/>
        </w:rPr>
        <w:t xml:space="preserve">upwelling: AAPG Annual Convention, San Antonio, TX, </w:t>
      </w:r>
    </w:p>
    <w:p w:rsidR="005026EE" w:rsidRPr="00B20C06" w:rsidRDefault="005026EE" w:rsidP="005026EE">
      <w:pPr>
        <w:spacing w:after="0" w:line="240" w:lineRule="auto"/>
        <w:ind w:firstLine="720"/>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poster, 3 panels.</w:t>
      </w:r>
    </w:p>
    <w:p w:rsidR="005026EE" w:rsidRPr="00B20C06" w:rsidRDefault="005026EE" w:rsidP="00B20C06">
      <w:pPr>
        <w:spacing w:after="0" w:line="240" w:lineRule="auto"/>
        <w:ind w:firstLine="720"/>
        <w:jc w:val="both"/>
        <w:rPr>
          <w:rFonts w:ascii="Times New Roman" w:hAnsi="Times New Roman" w:cs="Times New Roman"/>
          <w:color w:val="000000" w:themeColor="text1"/>
          <w:sz w:val="24"/>
          <w:szCs w:val="24"/>
        </w:rPr>
      </w:pP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Comer, J.B., 2012, Woodford Shale and the evaporate connection – the significance of </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r>
      <w:r w:rsidR="005026EE" w:rsidRPr="00B20C06">
        <w:rPr>
          <w:rFonts w:ascii="Times New Roman" w:hAnsi="Times New Roman" w:cs="Times New Roman"/>
          <w:color w:val="000000" w:themeColor="text1"/>
          <w:sz w:val="24"/>
          <w:szCs w:val="24"/>
        </w:rPr>
        <w:t xml:space="preserve">aridity </w:t>
      </w:r>
      <w:r w:rsidRPr="00B20C06">
        <w:rPr>
          <w:rFonts w:ascii="Times New Roman" w:hAnsi="Times New Roman" w:cs="Times New Roman"/>
          <w:color w:val="000000" w:themeColor="text1"/>
          <w:sz w:val="24"/>
          <w:szCs w:val="24"/>
        </w:rPr>
        <w:t xml:space="preserve">and hypersalinity in organic matter productivity and preservation: of </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r>
      <w:r w:rsidR="005026EE" w:rsidRPr="00B20C06">
        <w:rPr>
          <w:rFonts w:ascii="Times New Roman" w:hAnsi="Times New Roman" w:cs="Times New Roman"/>
          <w:color w:val="000000" w:themeColor="text1"/>
          <w:sz w:val="24"/>
          <w:szCs w:val="24"/>
        </w:rPr>
        <w:t xml:space="preserve">Geological Society </w:t>
      </w:r>
      <w:r w:rsidRPr="00B20C06">
        <w:rPr>
          <w:rFonts w:ascii="Times New Roman" w:hAnsi="Times New Roman" w:cs="Times New Roman"/>
          <w:color w:val="000000" w:themeColor="text1"/>
          <w:sz w:val="24"/>
          <w:szCs w:val="24"/>
        </w:rPr>
        <w:t>America Abstracts with Programs, v. 44(5), p. 6.</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Connock, G.T., 2015, Paleoenvironmental interpretation of the Woodford Shale, Wyche </w:t>
      </w:r>
    </w:p>
    <w:p w:rsidR="00047E80" w:rsidRPr="00B20C06" w:rsidRDefault="005026EE" w:rsidP="00B20C06">
      <w:pPr>
        <w:spacing w:after="0" w:line="240" w:lineRule="auto"/>
        <w:ind w:firstLine="720"/>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Farm </w:t>
      </w:r>
      <w:r w:rsidR="00047E80" w:rsidRPr="00B20C06">
        <w:rPr>
          <w:rFonts w:ascii="Times New Roman" w:hAnsi="Times New Roman" w:cs="Times New Roman"/>
          <w:color w:val="000000" w:themeColor="text1"/>
          <w:sz w:val="24"/>
          <w:szCs w:val="24"/>
        </w:rPr>
        <w:t xml:space="preserve">shale pit, Pontotoc County, Arkoma Basin, Oklahoma with primary focus </w:t>
      </w:r>
    </w:p>
    <w:p w:rsidR="00047E80" w:rsidRPr="00B20C06" w:rsidRDefault="005026EE" w:rsidP="00B20C06">
      <w:pPr>
        <w:spacing w:after="0" w:line="240" w:lineRule="auto"/>
        <w:ind w:firstLine="720"/>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on water </w:t>
      </w:r>
      <w:r w:rsidR="00047E80" w:rsidRPr="00B20C06">
        <w:rPr>
          <w:rFonts w:ascii="Times New Roman" w:hAnsi="Times New Roman" w:cs="Times New Roman"/>
          <w:color w:val="000000" w:themeColor="text1"/>
          <w:sz w:val="24"/>
          <w:szCs w:val="24"/>
        </w:rPr>
        <w:t>column structure: M.S. thesis, University of Oklahoma, 253 p.</w:t>
      </w:r>
    </w:p>
    <w:p w:rsidR="00047E80" w:rsidRPr="00B20C06" w:rsidRDefault="00047E80" w:rsidP="00B20C06">
      <w:pPr>
        <w:spacing w:after="0" w:line="240" w:lineRule="auto"/>
        <w:ind w:firstLine="720"/>
        <w:jc w:val="both"/>
        <w:rPr>
          <w:rFonts w:ascii="Times New Roman" w:hAnsi="Times New Roman" w:cs="Times New Roman"/>
          <w:color w:val="000000" w:themeColor="text1"/>
          <w:sz w:val="24"/>
          <w:szCs w:val="24"/>
        </w:rPr>
      </w:pP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Cornford, C., Gardner, P. &amp; Burgess, C., 1998, Geochemical truths in large data sets. Part </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r>
      <w:r w:rsidR="005026EE" w:rsidRPr="00B20C06">
        <w:rPr>
          <w:rFonts w:ascii="Times New Roman" w:hAnsi="Times New Roman" w:cs="Times New Roman"/>
          <w:color w:val="000000" w:themeColor="text1"/>
          <w:sz w:val="24"/>
          <w:szCs w:val="24"/>
        </w:rPr>
        <w:t xml:space="preserve">I: </w:t>
      </w:r>
      <w:r w:rsidRPr="00B20C06">
        <w:rPr>
          <w:rFonts w:ascii="Times New Roman" w:hAnsi="Times New Roman" w:cs="Times New Roman"/>
          <w:color w:val="000000" w:themeColor="text1"/>
          <w:sz w:val="24"/>
          <w:szCs w:val="24"/>
        </w:rPr>
        <w:t>Geochemical screening data. Organic Geochemistry, v. 29, p. 519-530.</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pStyle w:val="Default"/>
        <w:jc w:val="both"/>
        <w:rPr>
          <w:color w:val="000000" w:themeColor="text1"/>
        </w:rPr>
      </w:pPr>
      <w:r w:rsidRPr="00B20C06">
        <w:rPr>
          <w:color w:val="000000" w:themeColor="text1"/>
        </w:rPr>
        <w:t xml:space="preserve">Cruse, A, 2010, Schematic Figures, Personal Correspondence. In Berryman, R.R., 2008, </w:t>
      </w:r>
    </w:p>
    <w:p w:rsidR="00047E80" w:rsidRPr="00B20C06" w:rsidRDefault="00047E80" w:rsidP="00B20C06">
      <w:pPr>
        <w:pStyle w:val="Default"/>
        <w:jc w:val="both"/>
        <w:rPr>
          <w:color w:val="000000" w:themeColor="text1"/>
        </w:rPr>
      </w:pPr>
      <w:r w:rsidRPr="00B20C06">
        <w:rPr>
          <w:color w:val="000000" w:themeColor="text1"/>
        </w:rPr>
        <w:tab/>
        <w:t xml:space="preserve">Constraints on development of anoxia through geochemical facies mapping of </w:t>
      </w:r>
    </w:p>
    <w:p w:rsidR="00047E80" w:rsidRDefault="00047E80" w:rsidP="00B20C06">
      <w:pPr>
        <w:pStyle w:val="Default"/>
        <w:jc w:val="both"/>
        <w:rPr>
          <w:color w:val="000000" w:themeColor="text1"/>
        </w:rPr>
      </w:pPr>
      <w:r w:rsidRPr="00B20C06">
        <w:rPr>
          <w:color w:val="000000" w:themeColor="text1"/>
        </w:rPr>
        <w:tab/>
      </w:r>
      <w:r w:rsidR="005026EE" w:rsidRPr="00B20C06">
        <w:rPr>
          <w:color w:val="000000" w:themeColor="text1"/>
        </w:rPr>
        <w:t xml:space="preserve">Devonian </w:t>
      </w:r>
      <w:r w:rsidRPr="00B20C06">
        <w:rPr>
          <w:color w:val="000000" w:themeColor="text1"/>
        </w:rPr>
        <w:t>black shales in the Midcontinent:</w:t>
      </w:r>
      <w:r w:rsidR="005026EE">
        <w:rPr>
          <w:color w:val="000000" w:themeColor="text1"/>
        </w:rPr>
        <w:t xml:space="preserve"> </w:t>
      </w:r>
      <w:r w:rsidRPr="00B20C06">
        <w:rPr>
          <w:color w:val="000000" w:themeColor="text1"/>
        </w:rPr>
        <w:t xml:space="preserve">M.S. Thesis, Oklahoma State </w:t>
      </w:r>
    </w:p>
    <w:p w:rsidR="005026EE" w:rsidRPr="00B20C06" w:rsidRDefault="005026EE" w:rsidP="00B20C06">
      <w:pPr>
        <w:pStyle w:val="Default"/>
        <w:jc w:val="both"/>
        <w:rPr>
          <w:color w:val="000000" w:themeColor="text1"/>
        </w:rPr>
      </w:pPr>
      <w:r>
        <w:rPr>
          <w:color w:val="000000" w:themeColor="text1"/>
        </w:rPr>
        <w:tab/>
      </w:r>
      <w:r w:rsidRPr="00B20C06">
        <w:rPr>
          <w:color w:val="000000" w:themeColor="text1"/>
        </w:rPr>
        <w:t>University.</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047E80" w:rsidRDefault="00047E80" w:rsidP="00EE3861">
      <w:pPr>
        <w:spacing w:after="0"/>
        <w:ind w:left="720" w:hanging="720"/>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DeGarmo, C.D., 2015, Geochemical characterization of the Woodford Shale (Devonian-Mississippian), McAlister Cemetery Quarry, Criner Hills Uplift, Ardmore Basin, Oklahoma: </w:t>
      </w:r>
      <w:r w:rsidR="005026EE" w:rsidRPr="00B20C06">
        <w:rPr>
          <w:rFonts w:ascii="Times New Roman" w:hAnsi="Times New Roman" w:cs="Times New Roman"/>
          <w:color w:val="000000" w:themeColor="text1"/>
          <w:sz w:val="24"/>
          <w:szCs w:val="24"/>
        </w:rPr>
        <w:t xml:space="preserve">M.S. </w:t>
      </w:r>
      <w:r w:rsidR="005026EE">
        <w:rPr>
          <w:rFonts w:ascii="Times New Roman" w:hAnsi="Times New Roman" w:cs="Times New Roman"/>
          <w:color w:val="000000" w:themeColor="text1"/>
          <w:sz w:val="24"/>
          <w:szCs w:val="24"/>
        </w:rPr>
        <w:t>T</w:t>
      </w:r>
      <w:r w:rsidR="005026EE" w:rsidRPr="00B20C06">
        <w:rPr>
          <w:rFonts w:ascii="Times New Roman" w:hAnsi="Times New Roman" w:cs="Times New Roman"/>
          <w:color w:val="000000" w:themeColor="text1"/>
          <w:sz w:val="24"/>
          <w:szCs w:val="24"/>
        </w:rPr>
        <w:t>hesis</w:t>
      </w:r>
      <w:r w:rsidRPr="00B20C06">
        <w:rPr>
          <w:rFonts w:ascii="Times New Roman" w:hAnsi="Times New Roman" w:cs="Times New Roman"/>
          <w:color w:val="000000" w:themeColor="text1"/>
          <w:sz w:val="24"/>
          <w:szCs w:val="24"/>
        </w:rPr>
        <w:t>, University of Oklahoma, unpublished, 198 p.</w:t>
      </w:r>
    </w:p>
    <w:p w:rsidR="00EE3861" w:rsidRPr="00B20C06" w:rsidRDefault="00EE3861" w:rsidP="00EE3861">
      <w:pPr>
        <w:spacing w:after="0"/>
        <w:ind w:left="720" w:hanging="720"/>
        <w:jc w:val="both"/>
        <w:rPr>
          <w:rFonts w:ascii="Times New Roman" w:hAnsi="Times New Roman" w:cs="Times New Roman"/>
          <w:color w:val="000000" w:themeColor="text1"/>
          <w:sz w:val="24"/>
          <w:szCs w:val="24"/>
        </w:rPr>
      </w:pP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Demaison, G. J., and Moore, G. T., 1980. Anoxic environments and oil source bed </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r>
      <w:r w:rsidR="005026EE" w:rsidRPr="00B20C06">
        <w:rPr>
          <w:rFonts w:ascii="Times New Roman" w:hAnsi="Times New Roman" w:cs="Times New Roman"/>
          <w:color w:val="000000" w:themeColor="text1"/>
          <w:sz w:val="24"/>
          <w:szCs w:val="24"/>
        </w:rPr>
        <w:t xml:space="preserve">genesis: </w:t>
      </w:r>
      <w:r w:rsidRPr="00B20C06">
        <w:rPr>
          <w:rFonts w:ascii="Times New Roman" w:hAnsi="Times New Roman" w:cs="Times New Roman"/>
          <w:color w:val="000000" w:themeColor="text1"/>
          <w:sz w:val="24"/>
          <w:szCs w:val="24"/>
        </w:rPr>
        <w:t>Organic Geochemistry, v. 2, p. 9-31.</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047E80" w:rsidRDefault="00047E80" w:rsidP="00EE3861">
      <w:pPr>
        <w:spacing w:after="0"/>
        <w:ind w:left="720" w:hanging="720"/>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Donovan, R.N., 2001, Field study of the Sycamore Formation on Interstate Highway 35 in the Arbuckle Mountains, Oklahoma, in K.S. Johnson, ed., Silurian, Devonian, and Mississippian geology and petroleum in the southern Midcontinent, 1999 symposium, Oklahoma Geological Survey Circular 105, p. 139-149.</w:t>
      </w:r>
    </w:p>
    <w:p w:rsidR="00EE3861" w:rsidRPr="00B20C06" w:rsidRDefault="00EE3861" w:rsidP="00EE3861">
      <w:pPr>
        <w:spacing w:after="0"/>
        <w:ind w:left="720" w:hanging="720"/>
        <w:jc w:val="both"/>
        <w:rPr>
          <w:rFonts w:ascii="Times New Roman" w:hAnsi="Times New Roman" w:cs="Times New Roman"/>
          <w:color w:val="000000" w:themeColor="text1"/>
          <w:sz w:val="24"/>
          <w:szCs w:val="24"/>
        </w:rPr>
      </w:pPr>
    </w:p>
    <w:p w:rsidR="00047E80" w:rsidRDefault="00047E80" w:rsidP="00EE3861">
      <w:pPr>
        <w:spacing w:after="0"/>
        <w:ind w:left="720" w:hanging="720"/>
        <w:jc w:val="both"/>
        <w:rPr>
          <w:rFonts w:ascii="Times New Roman" w:hAnsi="Times New Roman" w:cs="Times New Roman"/>
          <w:color w:val="000000" w:themeColor="text1"/>
          <w:sz w:val="24"/>
          <w:szCs w:val="24"/>
        </w:rPr>
      </w:pPr>
      <w:bookmarkStart w:id="148" w:name="OLE_LINK23"/>
      <w:r w:rsidRPr="00B20C06">
        <w:rPr>
          <w:rFonts w:ascii="Times New Roman" w:hAnsi="Times New Roman" w:cs="Times New Roman"/>
          <w:color w:val="000000" w:themeColor="text1"/>
          <w:sz w:val="24"/>
          <w:szCs w:val="24"/>
        </w:rPr>
        <w:lastRenderedPageBreak/>
        <w:t>Ekwunife, I.C., Turner, B.W., Slatt, R.M, Chemostratigraphy of the Woodford Shale, McAlister Cemetery Quarry, Ardmore Basin, Oklahoma: Abstract from 2016 AAPG Annual Convention and Exhibition, Calgary, Alberta, June 19-22.</w:t>
      </w:r>
    </w:p>
    <w:p w:rsidR="00EE3861" w:rsidRPr="00B20C06" w:rsidRDefault="00EE3861" w:rsidP="00EE3861">
      <w:pPr>
        <w:spacing w:after="0"/>
        <w:ind w:left="720" w:hanging="720"/>
        <w:jc w:val="both"/>
        <w:rPr>
          <w:rFonts w:ascii="Times New Roman" w:hAnsi="Times New Roman" w:cs="Times New Roman"/>
          <w:color w:val="000000" w:themeColor="text1"/>
          <w:sz w:val="24"/>
          <w:szCs w:val="24"/>
        </w:rPr>
      </w:pPr>
    </w:p>
    <w:p w:rsidR="00047E80" w:rsidRDefault="00047E80" w:rsidP="00EE3861">
      <w:pPr>
        <w:spacing w:after="0"/>
        <w:ind w:left="720" w:hanging="720"/>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Ekwunife, I.C., and Slatt, R.M, High-Resolution Chemostratigraphy of the Woodford Shale in the McAlister Quarry, Ardmore Basin, Oklahoma: Implications for depositional conditions and stratigraphic subdivision: Abstract from 2017 AAPG International Convention and Exhibition, London, England, October 15-16.</w:t>
      </w:r>
    </w:p>
    <w:p w:rsidR="00EE3861" w:rsidRPr="00B20C06" w:rsidRDefault="00EE3861" w:rsidP="00EE3861">
      <w:pPr>
        <w:spacing w:after="0"/>
        <w:ind w:left="720" w:hanging="720"/>
        <w:jc w:val="both"/>
        <w:rPr>
          <w:rFonts w:ascii="Times New Roman" w:hAnsi="Times New Roman" w:cs="Times New Roman"/>
          <w:color w:val="000000" w:themeColor="text1"/>
          <w:sz w:val="24"/>
          <w:szCs w:val="24"/>
        </w:rPr>
      </w:pPr>
    </w:p>
    <w:bookmarkEnd w:id="148"/>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Ellis, R., 2013, Analysis of the cyclostratigraphy at The Devonian-Carboniferous </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r>
      <w:r w:rsidR="005026EE" w:rsidRPr="00B20C06">
        <w:rPr>
          <w:rFonts w:ascii="Times New Roman" w:hAnsi="Times New Roman" w:cs="Times New Roman"/>
          <w:color w:val="000000" w:themeColor="text1"/>
          <w:sz w:val="24"/>
          <w:szCs w:val="24"/>
        </w:rPr>
        <w:t xml:space="preserve">boundary in </w:t>
      </w:r>
      <w:r w:rsidRPr="00B20C06">
        <w:rPr>
          <w:rFonts w:ascii="Times New Roman" w:hAnsi="Times New Roman" w:cs="Times New Roman"/>
          <w:color w:val="000000" w:themeColor="text1"/>
          <w:sz w:val="24"/>
          <w:szCs w:val="24"/>
        </w:rPr>
        <w:t>south-central Oklahoma: MS thesis, Louisiana State University, 45p.</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047E80" w:rsidRDefault="00047E80" w:rsidP="001A2F19">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Fishman, N.S., G.S. Ellis, A.R. Boehlke, S.T. Paxton, and S.O. Egenhoff, 2013, Gas </w:t>
      </w:r>
    </w:p>
    <w:p w:rsidR="001A2F19" w:rsidRDefault="001A2F19" w:rsidP="001A2F19">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B20C06">
        <w:rPr>
          <w:rFonts w:ascii="Times New Roman" w:hAnsi="Times New Roman" w:cs="Times New Roman"/>
          <w:color w:val="000000" w:themeColor="text1"/>
          <w:sz w:val="24"/>
          <w:szCs w:val="24"/>
        </w:rPr>
        <w:t xml:space="preserve">storage in </w:t>
      </w:r>
      <w:r w:rsidRPr="00B20C06">
        <w:rPr>
          <w:rFonts w:ascii="Times New Roman" w:hAnsi="Times New Roman" w:cs="Times New Roman"/>
          <w:color w:val="000000" w:themeColor="text1"/>
          <w:sz w:val="24"/>
          <w:szCs w:val="24"/>
        </w:rPr>
        <w:tab/>
        <w:t xml:space="preserve">the Upper Devonian-Lower Mississippian Woodford Shale, </w:t>
      </w:r>
    </w:p>
    <w:p w:rsidR="001A2F19" w:rsidRDefault="001A2F19" w:rsidP="001A2F19">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B20C06">
        <w:rPr>
          <w:rFonts w:ascii="Times New Roman" w:hAnsi="Times New Roman" w:cs="Times New Roman"/>
          <w:color w:val="000000" w:themeColor="text1"/>
          <w:sz w:val="24"/>
          <w:szCs w:val="24"/>
        </w:rPr>
        <w:t xml:space="preserve">Arbuckle Mountains, </w:t>
      </w:r>
      <w:r w:rsidRPr="00B20C06">
        <w:rPr>
          <w:rFonts w:ascii="Times New Roman" w:hAnsi="Times New Roman" w:cs="Times New Roman"/>
          <w:color w:val="000000" w:themeColor="text1"/>
          <w:sz w:val="24"/>
          <w:szCs w:val="24"/>
        </w:rPr>
        <w:tab/>
        <w:t xml:space="preserve">Oklahoma: How much of a role do chert beds play?, in: </w:t>
      </w:r>
    </w:p>
    <w:p w:rsidR="001A2F19" w:rsidRDefault="001A2F19" w:rsidP="001A2F19">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B20C06">
        <w:rPr>
          <w:rFonts w:ascii="Times New Roman" w:hAnsi="Times New Roman" w:cs="Times New Roman"/>
          <w:color w:val="000000" w:themeColor="text1"/>
          <w:sz w:val="24"/>
          <w:szCs w:val="24"/>
        </w:rPr>
        <w:t xml:space="preserve">J.Y. Chatellier and D.M. Jarvie, eds., Critical assessment of shale resource </w:t>
      </w:r>
    </w:p>
    <w:p w:rsidR="001A2F19" w:rsidRPr="00B20C06" w:rsidRDefault="001A2F19" w:rsidP="001A2F19">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B20C06">
        <w:rPr>
          <w:rFonts w:ascii="Times New Roman" w:hAnsi="Times New Roman" w:cs="Times New Roman"/>
          <w:color w:val="000000" w:themeColor="text1"/>
          <w:sz w:val="24"/>
          <w:szCs w:val="24"/>
        </w:rPr>
        <w:t>plays: AAPG Memoir 103, p.81-107.</w:t>
      </w:r>
    </w:p>
    <w:p w:rsidR="001A2F19" w:rsidRPr="00B20C06" w:rsidRDefault="001A2F19" w:rsidP="001A2F19">
      <w:pPr>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Galvis, H.A., 2017. Detailed Lithostratigraphic Characterization and Sequence </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r>
      <w:r w:rsidR="001A2F19" w:rsidRPr="00B20C06">
        <w:rPr>
          <w:rFonts w:ascii="Times New Roman" w:hAnsi="Times New Roman" w:cs="Times New Roman"/>
          <w:color w:val="000000" w:themeColor="text1"/>
          <w:sz w:val="24"/>
          <w:szCs w:val="24"/>
        </w:rPr>
        <w:t xml:space="preserve">Stratigraphy of a </w:t>
      </w:r>
      <w:r w:rsidRPr="00B20C06">
        <w:rPr>
          <w:rFonts w:ascii="Times New Roman" w:hAnsi="Times New Roman" w:cs="Times New Roman"/>
          <w:color w:val="000000" w:themeColor="text1"/>
          <w:sz w:val="24"/>
          <w:szCs w:val="24"/>
        </w:rPr>
        <w:t>complete Woodford Shale Outcrop Section in Southern</w:t>
      </w:r>
      <w:bookmarkStart w:id="149" w:name="OLE_LINK29"/>
      <w:r w:rsidRPr="00B20C06">
        <w:rPr>
          <w:rFonts w:ascii="Times New Roman" w:hAnsi="Times New Roman" w:cs="Times New Roman"/>
          <w:color w:val="000000" w:themeColor="text1"/>
          <w:sz w:val="24"/>
          <w:szCs w:val="24"/>
        </w:rPr>
        <w:tab/>
      </w:r>
      <w:r w:rsidR="001A2F19" w:rsidRPr="00B20C06">
        <w:rPr>
          <w:rFonts w:ascii="Times New Roman" w:hAnsi="Times New Roman" w:cs="Times New Roman"/>
          <w:color w:val="000000" w:themeColor="text1"/>
          <w:sz w:val="24"/>
          <w:szCs w:val="24"/>
        </w:rPr>
        <w:t xml:space="preserve">Oklahoma: M.S. thesis, </w:t>
      </w:r>
      <w:r w:rsidRPr="00B20C06">
        <w:rPr>
          <w:rFonts w:ascii="Times New Roman" w:hAnsi="Times New Roman" w:cs="Times New Roman"/>
          <w:color w:val="000000" w:themeColor="text1"/>
          <w:sz w:val="24"/>
          <w:szCs w:val="24"/>
        </w:rPr>
        <w:t>University of Oklahoma, 142p.</w:t>
      </w:r>
    </w:p>
    <w:bookmarkEnd w:id="149"/>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Gupta, N., Sarkar, S., and Marfurt, K. J., 2011, Seismic characterization of the Woodford </w:t>
      </w:r>
    </w:p>
    <w:p w:rsidR="00047E80"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r>
      <w:r w:rsidR="001A2F19" w:rsidRPr="00B20C06">
        <w:rPr>
          <w:rFonts w:ascii="Times New Roman" w:hAnsi="Times New Roman" w:cs="Times New Roman"/>
          <w:color w:val="000000" w:themeColor="text1"/>
          <w:sz w:val="24"/>
          <w:szCs w:val="24"/>
        </w:rPr>
        <w:t xml:space="preserve">Shale </w:t>
      </w:r>
      <w:r w:rsidRPr="00B20C06">
        <w:rPr>
          <w:rFonts w:ascii="Times New Roman" w:hAnsi="Times New Roman" w:cs="Times New Roman"/>
          <w:color w:val="000000" w:themeColor="text1"/>
          <w:sz w:val="24"/>
          <w:szCs w:val="24"/>
        </w:rPr>
        <w:t xml:space="preserve">in the Anadarko basin: SEG Technical Program Expanded Abstracts, v. 30, </w:t>
      </w:r>
    </w:p>
    <w:p w:rsidR="001A2F19" w:rsidRPr="00B20C06" w:rsidRDefault="001A2F19" w:rsidP="001A2F19">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B20C06">
        <w:rPr>
          <w:rFonts w:ascii="Times New Roman" w:hAnsi="Times New Roman" w:cs="Times New Roman"/>
          <w:color w:val="000000" w:themeColor="text1"/>
          <w:sz w:val="24"/>
          <w:szCs w:val="24"/>
        </w:rPr>
        <w:t>p. 1083-1087.</w:t>
      </w:r>
    </w:p>
    <w:p w:rsidR="001A2F19" w:rsidRPr="00B20C06" w:rsidRDefault="001A2F19" w:rsidP="00B20C06">
      <w:pPr>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autoSpaceDE w:val="0"/>
        <w:autoSpaceDN w:val="0"/>
        <w:adjustRightInd w:val="0"/>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Grayson, R., 1985, Tectonism and Sedimentation in the Arbuckle Mountain region,</w:t>
      </w:r>
    </w:p>
    <w:p w:rsidR="00047E80" w:rsidRPr="00B20C06" w:rsidRDefault="00047E80" w:rsidP="00B20C06">
      <w:pPr>
        <w:autoSpaceDE w:val="0"/>
        <w:autoSpaceDN w:val="0"/>
        <w:adjustRightInd w:val="0"/>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t>Southern Oklahoma Aulacogen: Baylor Geological Society, AAPG Student</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t>Chapter, 43p.</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shd w:val="clear" w:color="auto" w:fill="FFFFFF"/>
        <w:spacing w:after="0" w:line="360" w:lineRule="atLeast"/>
        <w:jc w:val="both"/>
        <w:textAlignment w:val="baseline"/>
        <w:rPr>
          <w:rFonts w:ascii="Times New Roman" w:eastAsia="Times New Roman" w:hAnsi="Times New Roman" w:cs="Times New Roman"/>
          <w:color w:val="000000" w:themeColor="text1"/>
          <w:sz w:val="24"/>
          <w:szCs w:val="24"/>
          <w:bdr w:val="none" w:sz="0" w:space="0" w:color="auto" w:frame="1"/>
          <w:shd w:val="clear" w:color="auto" w:fill="FFFFFF"/>
        </w:rPr>
      </w:pPr>
      <w:r w:rsidRPr="00B20C06">
        <w:rPr>
          <w:rFonts w:ascii="Times New Roman" w:eastAsia="Times New Roman" w:hAnsi="Times New Roman" w:cs="Times New Roman"/>
          <w:color w:val="000000" w:themeColor="text1"/>
          <w:sz w:val="24"/>
          <w:szCs w:val="24"/>
          <w:bdr w:val="none" w:sz="0" w:space="0" w:color="auto" w:frame="1"/>
        </w:rPr>
        <w:t>Grotzinger, J. G.</w:t>
      </w:r>
      <w:r w:rsidRPr="00B20C06">
        <w:rPr>
          <w:rFonts w:ascii="Times New Roman" w:eastAsia="Times New Roman" w:hAnsi="Times New Roman" w:cs="Times New Roman"/>
          <w:color w:val="000000" w:themeColor="text1"/>
          <w:sz w:val="24"/>
          <w:szCs w:val="24"/>
        </w:rPr>
        <w:t>, and </w:t>
      </w:r>
      <w:r w:rsidRPr="00B20C06">
        <w:rPr>
          <w:rFonts w:ascii="Times New Roman" w:eastAsia="Times New Roman" w:hAnsi="Times New Roman" w:cs="Times New Roman"/>
          <w:color w:val="000000" w:themeColor="text1"/>
          <w:sz w:val="24"/>
          <w:szCs w:val="24"/>
          <w:bdr w:val="none" w:sz="0" w:space="0" w:color="auto" w:frame="1"/>
        </w:rPr>
        <w:t>T. H. Jordan</w:t>
      </w:r>
      <w:r w:rsidRPr="00B20C06">
        <w:rPr>
          <w:rFonts w:ascii="Times New Roman" w:eastAsia="Times New Roman" w:hAnsi="Times New Roman" w:cs="Times New Roman"/>
          <w:color w:val="000000" w:themeColor="text1"/>
          <w:sz w:val="24"/>
          <w:szCs w:val="24"/>
          <w:bdr w:val="none" w:sz="0" w:space="0" w:color="auto" w:frame="1"/>
          <w:shd w:val="clear" w:color="auto" w:fill="FFFFFF"/>
        </w:rPr>
        <w:t>, 2010, </w:t>
      </w:r>
      <w:r w:rsidRPr="00B20C06">
        <w:rPr>
          <w:rFonts w:ascii="Times New Roman" w:eastAsia="Times New Roman" w:hAnsi="Times New Roman" w:cs="Times New Roman"/>
          <w:i/>
          <w:iCs/>
          <w:color w:val="000000" w:themeColor="text1"/>
          <w:sz w:val="24"/>
          <w:szCs w:val="24"/>
          <w:bdr w:val="none" w:sz="0" w:space="0" w:color="auto" w:frame="1"/>
          <w:shd w:val="clear" w:color="auto" w:fill="FFFFFF"/>
        </w:rPr>
        <w:t>Understanding earth</w:t>
      </w:r>
      <w:r w:rsidRPr="00B20C06">
        <w:rPr>
          <w:rFonts w:ascii="Times New Roman" w:eastAsia="Times New Roman" w:hAnsi="Times New Roman" w:cs="Times New Roman"/>
          <w:color w:val="000000" w:themeColor="text1"/>
          <w:sz w:val="24"/>
          <w:szCs w:val="24"/>
          <w:bdr w:val="none" w:sz="0" w:space="0" w:color="auto" w:frame="1"/>
          <w:shd w:val="clear" w:color="auto" w:fill="FFFFFF"/>
        </w:rPr>
        <w:t> (6th ed.): W. H. Freeman.</w:t>
      </w:r>
    </w:p>
    <w:p w:rsidR="00047E80" w:rsidRPr="00B20C06" w:rsidRDefault="00047E80" w:rsidP="00B20C06">
      <w:pPr>
        <w:spacing w:after="0" w:line="240" w:lineRule="auto"/>
        <w:jc w:val="both"/>
        <w:rPr>
          <w:rFonts w:ascii="Times New Roman" w:eastAsia="Times New Roman" w:hAnsi="Times New Roman" w:cs="Times New Roman"/>
          <w:color w:val="000000" w:themeColor="text1"/>
          <w:sz w:val="24"/>
          <w:szCs w:val="24"/>
        </w:rPr>
      </w:pPr>
    </w:p>
    <w:p w:rsidR="00047E80" w:rsidRPr="00B20C06" w:rsidRDefault="00047E80" w:rsidP="00B20C06">
      <w:pPr>
        <w:spacing w:after="0" w:line="240" w:lineRule="auto"/>
        <w:jc w:val="both"/>
        <w:rPr>
          <w:rFonts w:ascii="Times New Roman" w:eastAsia="Times New Roman" w:hAnsi="Times New Roman" w:cs="Times New Roman"/>
          <w:color w:val="000000" w:themeColor="text1"/>
          <w:sz w:val="24"/>
          <w:szCs w:val="24"/>
        </w:rPr>
      </w:pPr>
      <w:r w:rsidRPr="00B20C06">
        <w:rPr>
          <w:rFonts w:ascii="Times New Roman" w:eastAsia="Times New Roman" w:hAnsi="Times New Roman" w:cs="Times New Roman"/>
          <w:color w:val="000000" w:themeColor="text1"/>
          <w:sz w:val="24"/>
          <w:szCs w:val="24"/>
        </w:rPr>
        <w:t>Ghosh, S., 2017</w:t>
      </w:r>
      <w:r w:rsidR="00F62340">
        <w:rPr>
          <w:rFonts w:ascii="Times New Roman" w:eastAsia="Times New Roman" w:hAnsi="Times New Roman" w:cs="Times New Roman"/>
          <w:color w:val="000000" w:themeColor="text1"/>
          <w:sz w:val="24"/>
          <w:szCs w:val="24"/>
        </w:rPr>
        <w:t>a</w:t>
      </w:r>
      <w:r w:rsidRPr="00B20C06">
        <w:rPr>
          <w:rFonts w:ascii="Times New Roman" w:eastAsia="Times New Roman" w:hAnsi="Times New Roman" w:cs="Times New Roman"/>
          <w:color w:val="000000" w:themeColor="text1"/>
          <w:sz w:val="24"/>
          <w:szCs w:val="24"/>
        </w:rPr>
        <w:t xml:space="preserve">, Integrated Studies on the Woodford Shale natural fracture attributes, </w:t>
      </w:r>
    </w:p>
    <w:p w:rsidR="001A2F19"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eastAsia="Times New Roman" w:hAnsi="Times New Roman" w:cs="Times New Roman"/>
          <w:color w:val="000000" w:themeColor="text1"/>
          <w:sz w:val="24"/>
          <w:szCs w:val="24"/>
        </w:rPr>
        <w:tab/>
      </w:r>
      <w:r w:rsidR="001A2F19" w:rsidRPr="00B20C06">
        <w:rPr>
          <w:rFonts w:ascii="Times New Roman" w:eastAsia="Times New Roman" w:hAnsi="Times New Roman" w:cs="Times New Roman"/>
          <w:color w:val="000000" w:themeColor="text1"/>
          <w:sz w:val="24"/>
          <w:szCs w:val="24"/>
        </w:rPr>
        <w:t xml:space="preserve">origin, and </w:t>
      </w:r>
      <w:r w:rsidRPr="00B20C06">
        <w:rPr>
          <w:rFonts w:ascii="Times New Roman" w:eastAsia="Times New Roman" w:hAnsi="Times New Roman" w:cs="Times New Roman"/>
          <w:color w:val="000000" w:themeColor="text1"/>
          <w:sz w:val="24"/>
          <w:szCs w:val="24"/>
        </w:rPr>
        <w:t xml:space="preserve">their relation to hydraulic fracturing: Doctoral </w:t>
      </w:r>
      <w:r w:rsidRPr="00B20C06">
        <w:rPr>
          <w:rFonts w:ascii="Times New Roman" w:hAnsi="Times New Roman" w:cs="Times New Roman"/>
          <w:color w:val="000000" w:themeColor="text1"/>
          <w:sz w:val="24"/>
          <w:szCs w:val="24"/>
        </w:rPr>
        <w:t xml:space="preserve">thesis, University of </w:t>
      </w:r>
    </w:p>
    <w:p w:rsidR="001A2F19" w:rsidRDefault="001A2F19" w:rsidP="001A2F19">
      <w:pPr>
        <w:spacing w:after="0" w:line="240" w:lineRule="auto"/>
        <w:ind w:firstLine="720"/>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Oklahoma, p. 264.</w:t>
      </w:r>
    </w:p>
    <w:p w:rsidR="001A2F19" w:rsidRDefault="001A2F19" w:rsidP="001A2F19">
      <w:pPr>
        <w:spacing w:after="0" w:line="240" w:lineRule="auto"/>
        <w:jc w:val="both"/>
        <w:rPr>
          <w:rFonts w:ascii="Times New Roman" w:hAnsi="Times New Roman" w:cs="Times New Roman"/>
          <w:color w:val="000000" w:themeColor="text1"/>
          <w:sz w:val="24"/>
          <w:szCs w:val="24"/>
        </w:rPr>
      </w:pPr>
    </w:p>
    <w:p w:rsidR="00F62340" w:rsidRDefault="00F62340" w:rsidP="001A2F19">
      <w:pPr>
        <w:spacing w:after="0" w:line="240" w:lineRule="auto"/>
        <w:jc w:val="both"/>
        <w:rPr>
          <w:rFonts w:ascii="Times New Roman" w:hAnsi="Times New Roman" w:cs="Times New Roman"/>
          <w:color w:val="000000" w:themeColor="text1"/>
          <w:sz w:val="24"/>
          <w:szCs w:val="24"/>
        </w:rPr>
      </w:pPr>
      <w:r w:rsidRPr="00F62340">
        <w:rPr>
          <w:rFonts w:ascii="Times New Roman" w:hAnsi="Times New Roman" w:cs="Times New Roman"/>
          <w:color w:val="000000" w:themeColor="text1"/>
          <w:sz w:val="24"/>
          <w:szCs w:val="24"/>
        </w:rPr>
        <w:t>Ghosh, S., 2017</w:t>
      </w:r>
      <w:r>
        <w:rPr>
          <w:rFonts w:ascii="Times New Roman" w:hAnsi="Times New Roman" w:cs="Times New Roman"/>
          <w:color w:val="000000" w:themeColor="text1"/>
          <w:sz w:val="24"/>
          <w:szCs w:val="24"/>
        </w:rPr>
        <w:t>b</w:t>
      </w:r>
      <w:r w:rsidRPr="00F62340">
        <w:rPr>
          <w:rFonts w:ascii="Times New Roman" w:hAnsi="Times New Roman" w:cs="Times New Roman"/>
          <w:color w:val="000000" w:themeColor="text1"/>
          <w:sz w:val="24"/>
          <w:szCs w:val="24"/>
        </w:rPr>
        <w:t xml:space="preserve">. High-resolution stratigraphic characterization of natural fracture </w:t>
      </w:r>
    </w:p>
    <w:p w:rsidR="00F62340" w:rsidRDefault="001A2F19" w:rsidP="001A2F19">
      <w:pPr>
        <w:spacing w:after="0" w:line="240" w:lineRule="auto"/>
        <w:ind w:firstLine="720"/>
        <w:jc w:val="both"/>
        <w:rPr>
          <w:rFonts w:ascii="Times New Roman" w:hAnsi="Times New Roman" w:cs="Times New Roman"/>
          <w:color w:val="000000" w:themeColor="text1"/>
          <w:sz w:val="24"/>
          <w:szCs w:val="24"/>
        </w:rPr>
      </w:pPr>
      <w:r w:rsidRPr="00F62340">
        <w:rPr>
          <w:rFonts w:ascii="Times New Roman" w:hAnsi="Times New Roman" w:cs="Times New Roman"/>
          <w:color w:val="000000" w:themeColor="text1"/>
          <w:sz w:val="24"/>
          <w:szCs w:val="24"/>
        </w:rPr>
        <w:t>attributes in</w:t>
      </w:r>
      <w:r>
        <w:rPr>
          <w:rFonts w:ascii="Times New Roman" w:hAnsi="Times New Roman" w:cs="Times New Roman"/>
          <w:color w:val="000000" w:themeColor="text1"/>
          <w:sz w:val="24"/>
          <w:szCs w:val="24"/>
        </w:rPr>
        <w:t xml:space="preserve"> </w:t>
      </w:r>
      <w:r w:rsidR="00F62340" w:rsidRPr="00F62340">
        <w:rPr>
          <w:rFonts w:ascii="Times New Roman" w:hAnsi="Times New Roman" w:cs="Times New Roman"/>
          <w:color w:val="000000" w:themeColor="text1"/>
          <w:sz w:val="24"/>
          <w:szCs w:val="24"/>
        </w:rPr>
        <w:t xml:space="preserve">the Woodford Shale, Arbuckle Wilderness and US-77D Outcrops, </w:t>
      </w:r>
    </w:p>
    <w:p w:rsidR="00F62340" w:rsidRDefault="00F62340" w:rsidP="00F62340">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001A2F19" w:rsidRPr="00F62340">
        <w:rPr>
          <w:rFonts w:ascii="Times New Roman" w:hAnsi="Times New Roman" w:cs="Times New Roman"/>
          <w:color w:val="000000" w:themeColor="text1"/>
          <w:sz w:val="24"/>
          <w:szCs w:val="24"/>
        </w:rPr>
        <w:t xml:space="preserve">Murray County, </w:t>
      </w:r>
      <w:r w:rsidRPr="00F62340">
        <w:rPr>
          <w:rFonts w:ascii="Times New Roman" w:hAnsi="Times New Roman" w:cs="Times New Roman"/>
          <w:color w:val="000000" w:themeColor="text1"/>
          <w:sz w:val="24"/>
          <w:szCs w:val="24"/>
        </w:rPr>
        <w:t xml:space="preserve">Oklahoma. Interpretation </w:t>
      </w:r>
      <w:r>
        <w:rPr>
          <w:rFonts w:ascii="Times New Roman" w:hAnsi="Times New Roman" w:cs="Times New Roman"/>
          <w:color w:val="000000" w:themeColor="text1"/>
          <w:sz w:val="24"/>
          <w:szCs w:val="24"/>
        </w:rPr>
        <w:t xml:space="preserve">v. </w:t>
      </w:r>
      <w:r w:rsidRPr="00F62340">
        <w:rPr>
          <w:rFonts w:ascii="Times New Roman" w:hAnsi="Times New Roman" w:cs="Times New Roman"/>
          <w:color w:val="000000" w:themeColor="text1"/>
          <w:sz w:val="24"/>
          <w:szCs w:val="24"/>
        </w:rPr>
        <w:t>6(1)</w:t>
      </w:r>
      <w:r>
        <w:rPr>
          <w:rFonts w:ascii="Times New Roman" w:hAnsi="Times New Roman" w:cs="Times New Roman"/>
          <w:color w:val="000000" w:themeColor="text1"/>
          <w:sz w:val="24"/>
          <w:szCs w:val="24"/>
        </w:rPr>
        <w:t>, p.</w:t>
      </w:r>
      <w:r w:rsidRPr="00F62340">
        <w:rPr>
          <w:rFonts w:ascii="Times New Roman" w:hAnsi="Times New Roman" w:cs="Times New Roman"/>
          <w:color w:val="000000" w:themeColor="text1"/>
          <w:sz w:val="24"/>
          <w:szCs w:val="24"/>
        </w:rPr>
        <w:t>1-64.</w:t>
      </w:r>
    </w:p>
    <w:p w:rsidR="00F62340" w:rsidRDefault="00F62340" w:rsidP="00B20C06">
      <w:pPr>
        <w:spacing w:after="0" w:line="240" w:lineRule="auto"/>
        <w:jc w:val="both"/>
        <w:rPr>
          <w:rFonts w:ascii="Times New Roman" w:hAnsi="Times New Roman" w:cs="Times New Roman"/>
          <w:color w:val="000000" w:themeColor="text1"/>
          <w:sz w:val="24"/>
          <w:szCs w:val="24"/>
        </w:rPr>
      </w:pPr>
    </w:p>
    <w:p w:rsidR="001A2F19"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Gilleaudeau, G.J., Kah, L.C., 2013b. Oceanic molybdenum drawdown by epeiric sea</w:t>
      </w:r>
    </w:p>
    <w:p w:rsidR="00047E80" w:rsidRPr="00B20C06" w:rsidRDefault="001A2F19" w:rsidP="00B20C06">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B20C06">
        <w:rPr>
          <w:rFonts w:ascii="Times New Roman" w:hAnsi="Times New Roman" w:cs="Times New Roman"/>
          <w:color w:val="000000" w:themeColor="text1"/>
          <w:sz w:val="24"/>
          <w:szCs w:val="24"/>
        </w:rPr>
        <w:t xml:space="preserve">expansion in </w:t>
      </w:r>
      <w:r w:rsidR="00047E80" w:rsidRPr="00B20C06">
        <w:rPr>
          <w:rFonts w:ascii="Times New Roman" w:hAnsi="Times New Roman" w:cs="Times New Roman"/>
          <w:color w:val="000000" w:themeColor="text1"/>
          <w:sz w:val="24"/>
          <w:szCs w:val="24"/>
        </w:rPr>
        <w:t>the Mesoproterozoic. Chemical Geolology, v.356, p. 21-23.</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047E80"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Gregory, D.D., Large, R.R., Halpin, J.A., Baturina, E.L., Lyons, T.W., Wu, S., </w:t>
      </w:r>
    </w:p>
    <w:p w:rsidR="00047E80" w:rsidRDefault="001A2F19" w:rsidP="00B20C06">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B20C06">
        <w:rPr>
          <w:rFonts w:ascii="Times New Roman" w:hAnsi="Times New Roman" w:cs="Times New Roman"/>
          <w:color w:val="000000" w:themeColor="text1"/>
          <w:sz w:val="24"/>
          <w:szCs w:val="24"/>
        </w:rPr>
        <w:t>Danyushevsky,</w:t>
      </w:r>
      <w:r>
        <w:rPr>
          <w:rFonts w:ascii="Times New Roman" w:hAnsi="Times New Roman" w:cs="Times New Roman"/>
          <w:color w:val="000000" w:themeColor="text1"/>
          <w:sz w:val="24"/>
          <w:szCs w:val="24"/>
        </w:rPr>
        <w:t xml:space="preserve"> </w:t>
      </w:r>
      <w:r w:rsidR="00047E80" w:rsidRPr="00B20C06">
        <w:rPr>
          <w:rFonts w:ascii="Times New Roman" w:hAnsi="Times New Roman" w:cs="Times New Roman"/>
          <w:color w:val="000000" w:themeColor="text1"/>
          <w:sz w:val="24"/>
          <w:szCs w:val="24"/>
        </w:rPr>
        <w:t xml:space="preserve">L., Sack, P.J., Chappaz, A., Maslennikov, V.V., and Bull, S.W., </w:t>
      </w:r>
    </w:p>
    <w:p w:rsidR="00047E80" w:rsidRDefault="001A2F19" w:rsidP="00B20C06">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ab/>
      </w:r>
      <w:r w:rsidRPr="00B20C06">
        <w:rPr>
          <w:rFonts w:ascii="Times New Roman" w:hAnsi="Times New Roman" w:cs="Times New Roman"/>
          <w:color w:val="000000" w:themeColor="text1"/>
          <w:sz w:val="24"/>
          <w:szCs w:val="24"/>
        </w:rPr>
        <w:t>2015, Trace element</w:t>
      </w:r>
      <w:r>
        <w:rPr>
          <w:rFonts w:ascii="Times New Roman" w:hAnsi="Times New Roman" w:cs="Times New Roman"/>
          <w:color w:val="000000" w:themeColor="text1"/>
          <w:sz w:val="24"/>
          <w:szCs w:val="24"/>
        </w:rPr>
        <w:t xml:space="preserve"> </w:t>
      </w:r>
      <w:r w:rsidR="00047E80" w:rsidRPr="00B20C06">
        <w:rPr>
          <w:rFonts w:ascii="Times New Roman" w:hAnsi="Times New Roman" w:cs="Times New Roman"/>
          <w:color w:val="000000" w:themeColor="text1"/>
          <w:sz w:val="24"/>
          <w:szCs w:val="24"/>
        </w:rPr>
        <w:t xml:space="preserve">content of sedimentary pyrite in black shales: Economic </w:t>
      </w:r>
    </w:p>
    <w:p w:rsidR="001A2F19" w:rsidRPr="00B20C06" w:rsidRDefault="001A2F19" w:rsidP="00B20C06">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B20C06">
        <w:rPr>
          <w:rFonts w:ascii="Times New Roman" w:hAnsi="Times New Roman" w:cs="Times New Roman"/>
          <w:color w:val="000000" w:themeColor="text1"/>
          <w:sz w:val="24"/>
          <w:szCs w:val="24"/>
        </w:rPr>
        <w:t>Geology, v. 110, p. 1389-1410.</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Güler, C., Thyne, G.D., McCray, J.E., &amp; Turner, A.K. 2002. Evaluation of graphical and </w:t>
      </w:r>
    </w:p>
    <w:p w:rsidR="00047E80"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t xml:space="preserve">multivariate statistical methods for classification of water chemistry data. </w:t>
      </w:r>
    </w:p>
    <w:p w:rsidR="00047E80" w:rsidRPr="00B20C06" w:rsidRDefault="001A2F19" w:rsidP="00B20C06">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B20C06">
        <w:rPr>
          <w:rFonts w:ascii="Times New Roman" w:hAnsi="Times New Roman" w:cs="Times New Roman"/>
          <w:color w:val="000000" w:themeColor="text1"/>
          <w:sz w:val="24"/>
          <w:szCs w:val="24"/>
        </w:rPr>
        <w:t>Hydrogeology</w:t>
      </w:r>
      <w:r>
        <w:rPr>
          <w:rFonts w:ascii="Times New Roman" w:hAnsi="Times New Roman" w:cs="Times New Roman"/>
          <w:color w:val="000000" w:themeColor="text1"/>
          <w:sz w:val="24"/>
          <w:szCs w:val="24"/>
        </w:rPr>
        <w:t xml:space="preserve"> </w:t>
      </w:r>
      <w:r w:rsidR="00047E80" w:rsidRPr="00B20C06">
        <w:rPr>
          <w:rFonts w:ascii="Times New Roman" w:hAnsi="Times New Roman" w:cs="Times New Roman"/>
          <w:color w:val="000000" w:themeColor="text1"/>
          <w:sz w:val="24"/>
          <w:szCs w:val="24"/>
        </w:rPr>
        <w:t>Journal, v.10, p. 455-474.</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Gupta, N., Sarkar, S., &amp; Marfurt, K.J., 2011, Seismic characterization of the Woodford </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r>
      <w:r w:rsidR="001A2F19" w:rsidRPr="00B20C06">
        <w:rPr>
          <w:rFonts w:ascii="Times New Roman" w:hAnsi="Times New Roman" w:cs="Times New Roman"/>
          <w:color w:val="000000" w:themeColor="text1"/>
          <w:sz w:val="24"/>
          <w:szCs w:val="24"/>
        </w:rPr>
        <w:t xml:space="preserve">Shale in </w:t>
      </w:r>
      <w:r w:rsidRPr="00B20C06">
        <w:rPr>
          <w:rFonts w:ascii="Times New Roman" w:hAnsi="Times New Roman" w:cs="Times New Roman"/>
          <w:color w:val="000000" w:themeColor="text1"/>
          <w:sz w:val="24"/>
          <w:szCs w:val="24"/>
        </w:rPr>
        <w:t>the Anadarko Basin: SEG Annual Meeting, p. 1083-1087.</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1A2F19"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Ham, W.E., and Amsden, T.W., 1973, Regional geology of the Arbuckle Mountains,</w:t>
      </w:r>
    </w:p>
    <w:p w:rsidR="00047E80" w:rsidRPr="00B20C06" w:rsidRDefault="001A2F19" w:rsidP="00B20C06">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B20C06">
        <w:rPr>
          <w:rFonts w:ascii="Times New Roman" w:hAnsi="Times New Roman" w:cs="Times New Roman"/>
          <w:color w:val="000000" w:themeColor="text1"/>
          <w:sz w:val="24"/>
          <w:szCs w:val="24"/>
        </w:rPr>
        <w:t xml:space="preserve">Oklahoma: </w:t>
      </w:r>
      <w:r w:rsidR="00047E80" w:rsidRPr="00B20C06">
        <w:rPr>
          <w:rFonts w:ascii="Times New Roman" w:hAnsi="Times New Roman" w:cs="Times New Roman"/>
          <w:color w:val="000000" w:themeColor="text1"/>
          <w:sz w:val="24"/>
          <w:szCs w:val="24"/>
        </w:rPr>
        <w:t>Oklahoma Geological Survey Special Publication 73-3, 61p.</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autoSpaceDE w:val="0"/>
        <w:autoSpaceDN w:val="0"/>
        <w:adjustRightInd w:val="0"/>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Hardie, W.E., 1990, Subsurface structural study of the buried Ouachita thrust front,</w:t>
      </w:r>
    </w:p>
    <w:p w:rsidR="00047E80" w:rsidRPr="00B20C06" w:rsidRDefault="00047E80" w:rsidP="00B20C06">
      <w:pPr>
        <w:autoSpaceDE w:val="0"/>
        <w:autoSpaceDN w:val="0"/>
        <w:adjustRightInd w:val="0"/>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t>southeastern Oklahoma: Oklahoma City Geological Society, Shale Shaker, v. 41,</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t>p. 32-55.</w:t>
      </w:r>
    </w:p>
    <w:p w:rsidR="00047E80" w:rsidRPr="00B20C06" w:rsidRDefault="00047E80" w:rsidP="00B20C06">
      <w:pPr>
        <w:autoSpaceDE w:val="0"/>
        <w:autoSpaceDN w:val="0"/>
        <w:adjustRightInd w:val="0"/>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Hester, T.C., J.W. Schmoker, and H.L. Sahl., 1990, Log-derived regional source-rock </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t xml:space="preserve">characteristics of the Woodford Shale, Anadarko basin, Oklahoma: U.S. </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r>
      <w:r w:rsidR="001A2F19" w:rsidRPr="00B20C06">
        <w:rPr>
          <w:rFonts w:ascii="Times New Roman" w:hAnsi="Times New Roman" w:cs="Times New Roman"/>
          <w:color w:val="000000" w:themeColor="text1"/>
          <w:sz w:val="24"/>
          <w:szCs w:val="24"/>
        </w:rPr>
        <w:t xml:space="preserve">Geological </w:t>
      </w:r>
      <w:r w:rsidRPr="00B20C06">
        <w:rPr>
          <w:rFonts w:ascii="Times New Roman" w:hAnsi="Times New Roman" w:cs="Times New Roman"/>
          <w:color w:val="000000" w:themeColor="text1"/>
          <w:sz w:val="24"/>
          <w:szCs w:val="24"/>
        </w:rPr>
        <w:t>Survey Bulletin 1866-D, 38p.</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autoSpaceDE w:val="0"/>
        <w:autoSpaceDN w:val="0"/>
        <w:adjustRightInd w:val="0"/>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Hildred, G.V., Ratcliffe, K.T., Wright, A.M., Zaitlin, B.A., and David, S.W., 2010, </w:t>
      </w:r>
    </w:p>
    <w:p w:rsidR="00047E80" w:rsidRPr="00B20C06" w:rsidRDefault="00047E80" w:rsidP="00B20C06">
      <w:pPr>
        <w:autoSpaceDE w:val="0"/>
        <w:autoSpaceDN w:val="0"/>
        <w:adjustRightInd w:val="0"/>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t>Chemostratigraphic applications to low-accommodation fluvial incised-valley</w:t>
      </w:r>
      <w:r w:rsidRPr="00B20C06">
        <w:rPr>
          <w:rFonts w:ascii="Times New Roman" w:hAnsi="Times New Roman" w:cs="Times New Roman"/>
          <w:color w:val="000000" w:themeColor="text1"/>
          <w:sz w:val="24"/>
          <w:szCs w:val="24"/>
        </w:rPr>
        <w:tab/>
      </w:r>
      <w:r w:rsidR="001A2F19" w:rsidRPr="00B20C06">
        <w:rPr>
          <w:rFonts w:ascii="Times New Roman" w:hAnsi="Times New Roman" w:cs="Times New Roman"/>
          <w:color w:val="000000" w:themeColor="text1"/>
          <w:sz w:val="24"/>
          <w:szCs w:val="24"/>
        </w:rPr>
        <w:t xml:space="preserve">settings: an </w:t>
      </w:r>
      <w:r w:rsidRPr="00B20C06">
        <w:rPr>
          <w:rFonts w:ascii="Times New Roman" w:hAnsi="Times New Roman" w:cs="Times New Roman"/>
          <w:color w:val="000000" w:themeColor="text1"/>
          <w:sz w:val="24"/>
          <w:szCs w:val="24"/>
        </w:rPr>
        <w:t xml:space="preserve">example from the lower Mannville Formation of Alberta, Canada: </w:t>
      </w:r>
    </w:p>
    <w:p w:rsidR="00047E80" w:rsidRPr="00B20C06" w:rsidRDefault="00047E80" w:rsidP="00B20C06">
      <w:pPr>
        <w:autoSpaceDE w:val="0"/>
        <w:autoSpaceDN w:val="0"/>
        <w:adjustRightInd w:val="0"/>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r>
      <w:r w:rsidR="001A2F19" w:rsidRPr="00B20C06">
        <w:rPr>
          <w:rFonts w:ascii="Times New Roman" w:hAnsi="Times New Roman" w:cs="Times New Roman"/>
          <w:color w:val="000000" w:themeColor="text1"/>
          <w:sz w:val="24"/>
          <w:szCs w:val="24"/>
        </w:rPr>
        <w:t xml:space="preserve">Journal of </w:t>
      </w:r>
      <w:r w:rsidRPr="00B20C06">
        <w:rPr>
          <w:rFonts w:ascii="Times New Roman" w:hAnsi="Times New Roman" w:cs="Times New Roman"/>
          <w:color w:val="000000" w:themeColor="text1"/>
          <w:sz w:val="24"/>
          <w:szCs w:val="24"/>
        </w:rPr>
        <w:t>Sedimentary Research, v. 80, 1032-1045.</w:t>
      </w:r>
    </w:p>
    <w:p w:rsidR="00047E80" w:rsidRPr="00B20C06" w:rsidRDefault="00047E80" w:rsidP="00B20C06">
      <w:pPr>
        <w:autoSpaceDE w:val="0"/>
        <w:autoSpaceDN w:val="0"/>
        <w:adjustRightInd w:val="0"/>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Hoffman, P., J.F. Dewey, and K. Burke, 1974, Aulacogens and their genetic relation to </w:t>
      </w:r>
    </w:p>
    <w:p w:rsidR="00047E80"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t>geosynclines, with a proterozoic example from Great Slave Lake, Canada, in</w:t>
      </w:r>
      <w:r w:rsidRPr="00B20C06">
        <w:rPr>
          <w:rFonts w:ascii="Times New Roman" w:hAnsi="Times New Roman" w:cs="Times New Roman"/>
          <w:color w:val="000000" w:themeColor="text1"/>
          <w:sz w:val="24"/>
          <w:szCs w:val="24"/>
        </w:rPr>
        <w:tab/>
      </w:r>
      <w:r w:rsidR="001A2F19" w:rsidRPr="00B20C06">
        <w:rPr>
          <w:rFonts w:ascii="Times New Roman" w:hAnsi="Times New Roman" w:cs="Times New Roman"/>
          <w:color w:val="000000" w:themeColor="text1"/>
          <w:sz w:val="24"/>
          <w:szCs w:val="24"/>
        </w:rPr>
        <w:t xml:space="preserve">Modern and </w:t>
      </w:r>
      <w:r w:rsidRPr="00B20C06">
        <w:rPr>
          <w:rFonts w:ascii="Times New Roman" w:hAnsi="Times New Roman" w:cs="Times New Roman"/>
          <w:color w:val="000000" w:themeColor="text1"/>
          <w:sz w:val="24"/>
          <w:szCs w:val="24"/>
        </w:rPr>
        <w:t xml:space="preserve">ancient geosynclinal sedimentation: SEPM Special Publication </w:t>
      </w:r>
    </w:p>
    <w:p w:rsidR="001A2F19" w:rsidRPr="00B20C06" w:rsidRDefault="001A2F19" w:rsidP="00B20C06">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B20C06">
        <w:rPr>
          <w:rFonts w:ascii="Times New Roman" w:hAnsi="Times New Roman" w:cs="Times New Roman"/>
          <w:color w:val="000000" w:themeColor="text1"/>
          <w:sz w:val="24"/>
          <w:szCs w:val="24"/>
        </w:rPr>
        <w:t>No.19, p.38-55.</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Huerta-Diaz, M.A., Morse, J.W., 1990. A quantitative method for determination of trace </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r>
      <w:r w:rsidR="001A2F19" w:rsidRPr="00B20C06">
        <w:rPr>
          <w:rFonts w:ascii="Times New Roman" w:hAnsi="Times New Roman" w:cs="Times New Roman"/>
          <w:color w:val="000000" w:themeColor="text1"/>
          <w:sz w:val="24"/>
          <w:szCs w:val="24"/>
        </w:rPr>
        <w:t xml:space="preserve">metal </w:t>
      </w:r>
      <w:r w:rsidRPr="00B20C06">
        <w:rPr>
          <w:rFonts w:ascii="Times New Roman" w:hAnsi="Times New Roman" w:cs="Times New Roman"/>
          <w:color w:val="000000" w:themeColor="text1"/>
          <w:sz w:val="24"/>
          <w:szCs w:val="24"/>
        </w:rPr>
        <w:t>concentrations in sedimentary pyrite. Marine Chemistry. 29, 119-144.</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bookmarkStart w:id="150" w:name="OLE_LINK25"/>
      <w:bookmarkStart w:id="151" w:name="OLE_LINK26"/>
      <w:r w:rsidRPr="00B20C06">
        <w:rPr>
          <w:rFonts w:ascii="Times New Roman" w:hAnsi="Times New Roman" w:cs="Times New Roman"/>
          <w:color w:val="000000" w:themeColor="text1"/>
          <w:sz w:val="24"/>
          <w:szCs w:val="24"/>
        </w:rPr>
        <w:t>Infante</w:t>
      </w:r>
      <w:bookmarkStart w:id="152" w:name="OLE_LINK50"/>
      <w:bookmarkStart w:id="153" w:name="OLE_LINK51"/>
      <w:r w:rsidRPr="00B20C06">
        <w:rPr>
          <w:rFonts w:ascii="Times New Roman" w:hAnsi="Times New Roman" w:cs="Times New Roman"/>
          <w:color w:val="000000" w:themeColor="text1"/>
          <w:sz w:val="24"/>
          <w:szCs w:val="24"/>
        </w:rPr>
        <w:t>-Paez</w:t>
      </w:r>
      <w:bookmarkEnd w:id="150"/>
      <w:bookmarkEnd w:id="151"/>
      <w:bookmarkEnd w:id="152"/>
      <w:bookmarkEnd w:id="153"/>
      <w:r w:rsidRPr="00B20C06">
        <w:rPr>
          <w:rFonts w:ascii="Times New Roman" w:hAnsi="Times New Roman" w:cs="Times New Roman"/>
          <w:color w:val="000000" w:themeColor="text1"/>
          <w:sz w:val="24"/>
          <w:szCs w:val="24"/>
        </w:rPr>
        <w:t xml:space="preserve">, L., Cardona, L. F., McCullough, B., &amp; Slatt, R., 2016, Seismic analysis of </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t xml:space="preserve">paleotopography and stratigraphic controls on total organic carbon: Rich sweet </w:t>
      </w:r>
    </w:p>
    <w:p w:rsidR="00047E80"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r>
      <w:r w:rsidR="001A2F19" w:rsidRPr="00B20C06">
        <w:rPr>
          <w:rFonts w:ascii="Times New Roman" w:hAnsi="Times New Roman" w:cs="Times New Roman"/>
          <w:color w:val="000000" w:themeColor="text1"/>
          <w:sz w:val="24"/>
          <w:szCs w:val="24"/>
        </w:rPr>
        <w:t xml:space="preserve">spot </w:t>
      </w:r>
      <w:r w:rsidRPr="00B20C06">
        <w:rPr>
          <w:rFonts w:ascii="Times New Roman" w:hAnsi="Times New Roman" w:cs="Times New Roman"/>
          <w:color w:val="000000" w:themeColor="text1"/>
          <w:sz w:val="24"/>
          <w:szCs w:val="24"/>
        </w:rPr>
        <w:t xml:space="preserve">distribution in the Woodford Shale, Oklahoma, USA. Interpretation, v.5-1, </w:t>
      </w:r>
    </w:p>
    <w:p w:rsidR="00047E80" w:rsidRDefault="001A2F19" w:rsidP="00B20C06">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B20C06">
        <w:rPr>
          <w:rFonts w:ascii="Times New Roman" w:hAnsi="Times New Roman" w:cs="Times New Roman"/>
          <w:color w:val="000000" w:themeColor="text1"/>
          <w:sz w:val="24"/>
          <w:szCs w:val="24"/>
        </w:rPr>
        <w:t>p. 33-47.</w:t>
      </w:r>
    </w:p>
    <w:p w:rsidR="001A2F19" w:rsidRPr="00B20C06" w:rsidRDefault="001A2F19" w:rsidP="00B20C06">
      <w:pPr>
        <w:spacing w:after="0" w:line="240" w:lineRule="auto"/>
        <w:jc w:val="both"/>
        <w:rPr>
          <w:rFonts w:ascii="Times New Roman" w:hAnsi="Times New Roman" w:cs="Times New Roman"/>
          <w:color w:val="000000" w:themeColor="text1"/>
          <w:sz w:val="24"/>
          <w:szCs w:val="24"/>
        </w:rPr>
      </w:pPr>
    </w:p>
    <w:p w:rsidR="00047E80"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Ingram, R.L., 1953, Fissility of Mudrocks: GSA Bulletin, v. 64 (8), p. 869-878.</w:t>
      </w:r>
    </w:p>
    <w:p w:rsidR="00893254" w:rsidRDefault="00893254" w:rsidP="00B20C06">
      <w:pPr>
        <w:spacing w:after="0" w:line="240" w:lineRule="auto"/>
        <w:jc w:val="both"/>
        <w:rPr>
          <w:rFonts w:ascii="Times New Roman" w:hAnsi="Times New Roman" w:cs="Times New Roman"/>
          <w:color w:val="000000" w:themeColor="text1"/>
          <w:sz w:val="24"/>
          <w:szCs w:val="24"/>
        </w:rPr>
      </w:pPr>
    </w:p>
    <w:p w:rsidR="00893254" w:rsidRDefault="00893254" w:rsidP="00893254">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Jarvie, D. M., 1991, Source and Migration Processes and Evaluation Techniques, chapter </w:t>
      </w:r>
    </w:p>
    <w:p w:rsidR="00893254" w:rsidRDefault="00893254" w:rsidP="00893254">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11, p. 113-118.</w:t>
      </w:r>
    </w:p>
    <w:p w:rsidR="00893254" w:rsidRDefault="00893254" w:rsidP="00893254">
      <w:pPr>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lastRenderedPageBreak/>
        <w:t xml:space="preserve">Jones, L., 2017, An integrated analysis of sequence stratigraphy, petroleum geochemistry, </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r>
      <w:r w:rsidR="001A2F19" w:rsidRPr="00B20C06">
        <w:rPr>
          <w:rFonts w:ascii="Times New Roman" w:hAnsi="Times New Roman" w:cs="Times New Roman"/>
          <w:color w:val="000000" w:themeColor="text1"/>
          <w:sz w:val="24"/>
          <w:szCs w:val="24"/>
        </w:rPr>
        <w:t xml:space="preserve">and </w:t>
      </w:r>
      <w:r w:rsidRPr="00B20C06">
        <w:rPr>
          <w:rFonts w:ascii="Times New Roman" w:hAnsi="Times New Roman" w:cs="Times New Roman"/>
          <w:color w:val="000000" w:themeColor="text1"/>
          <w:sz w:val="24"/>
          <w:szCs w:val="24"/>
        </w:rPr>
        <w:t>Devonian mass extinction events in the Woodford Shale, Southern Oklahoma:</w:t>
      </w:r>
      <w:r w:rsidRPr="00B20C06">
        <w:rPr>
          <w:rFonts w:ascii="Times New Roman" w:hAnsi="Times New Roman" w:cs="Times New Roman"/>
          <w:color w:val="000000" w:themeColor="text1"/>
          <w:sz w:val="24"/>
          <w:szCs w:val="24"/>
        </w:rPr>
        <w:tab/>
      </w:r>
      <w:r w:rsidR="001A2F19" w:rsidRPr="00B20C06">
        <w:rPr>
          <w:rFonts w:ascii="Times New Roman" w:hAnsi="Times New Roman" w:cs="Times New Roman"/>
          <w:color w:val="000000" w:themeColor="text1"/>
          <w:sz w:val="24"/>
          <w:szCs w:val="24"/>
        </w:rPr>
        <w:t xml:space="preserve">M.S. thesis, </w:t>
      </w:r>
      <w:r w:rsidRPr="00B20C06">
        <w:rPr>
          <w:rFonts w:ascii="Times New Roman" w:hAnsi="Times New Roman" w:cs="Times New Roman"/>
          <w:color w:val="000000" w:themeColor="text1"/>
          <w:sz w:val="24"/>
          <w:szCs w:val="24"/>
        </w:rPr>
        <w:t>University of Oklahoma.</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Jones, B., &amp; Manning, D. (1994). Comparison of geochemical indices used for the </w:t>
      </w:r>
    </w:p>
    <w:p w:rsidR="00047E80"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r>
      <w:r w:rsidR="001A2F19" w:rsidRPr="00B20C06">
        <w:rPr>
          <w:rFonts w:ascii="Times New Roman" w:hAnsi="Times New Roman" w:cs="Times New Roman"/>
          <w:color w:val="000000" w:themeColor="text1"/>
          <w:sz w:val="24"/>
          <w:szCs w:val="24"/>
        </w:rPr>
        <w:t xml:space="preserve">interpretation </w:t>
      </w:r>
      <w:r w:rsidRPr="00B20C06">
        <w:rPr>
          <w:rFonts w:ascii="Times New Roman" w:hAnsi="Times New Roman" w:cs="Times New Roman"/>
          <w:color w:val="000000" w:themeColor="text1"/>
          <w:sz w:val="24"/>
          <w:szCs w:val="24"/>
        </w:rPr>
        <w:t xml:space="preserve">of paleoredox conditions in ancient mudstones. Chemical Geology, </w:t>
      </w:r>
    </w:p>
    <w:p w:rsidR="001A2F19" w:rsidRPr="00B20C06" w:rsidRDefault="001A2F19" w:rsidP="00B20C06">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B20C06">
        <w:rPr>
          <w:rFonts w:ascii="Times New Roman" w:hAnsi="Times New Roman" w:cs="Times New Roman"/>
          <w:color w:val="000000" w:themeColor="text1"/>
          <w:sz w:val="24"/>
          <w:szCs w:val="24"/>
        </w:rPr>
        <w:t>111-129.</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Kaushik, N., 2009, Clustering Analysis: Technological Institute of Textile &amp; Sciences, </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r>
      <w:r w:rsidR="001A2F19" w:rsidRPr="00B20C06">
        <w:rPr>
          <w:rFonts w:ascii="Times New Roman" w:hAnsi="Times New Roman" w:cs="Times New Roman"/>
          <w:color w:val="000000" w:themeColor="text1"/>
          <w:sz w:val="24"/>
          <w:szCs w:val="24"/>
        </w:rPr>
        <w:t xml:space="preserve">Adapted </w:t>
      </w:r>
      <w:r w:rsidRPr="00B20C06">
        <w:rPr>
          <w:rFonts w:ascii="Times New Roman" w:hAnsi="Times New Roman" w:cs="Times New Roman"/>
          <w:color w:val="000000" w:themeColor="text1"/>
          <w:sz w:val="24"/>
          <w:szCs w:val="24"/>
        </w:rPr>
        <w:t>from LinkedIn SlideShare.</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Kirkland, D.W., R.E. Denison, D.M. Summers, and J.R. Gormly, 1992, Geology and </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r>
      <w:r w:rsidR="001A2F19" w:rsidRPr="00B20C06">
        <w:rPr>
          <w:rFonts w:ascii="Times New Roman" w:hAnsi="Times New Roman" w:cs="Times New Roman"/>
          <w:color w:val="000000" w:themeColor="text1"/>
          <w:sz w:val="24"/>
          <w:szCs w:val="24"/>
        </w:rPr>
        <w:t xml:space="preserve">organic </w:t>
      </w:r>
      <w:r w:rsidRPr="00B20C06">
        <w:rPr>
          <w:rFonts w:ascii="Times New Roman" w:hAnsi="Times New Roman" w:cs="Times New Roman"/>
          <w:color w:val="000000" w:themeColor="text1"/>
          <w:sz w:val="24"/>
          <w:szCs w:val="24"/>
        </w:rPr>
        <w:t xml:space="preserve">geochemistry of the Woodford Shale in the Criner Hills and western </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r>
      <w:r w:rsidR="001A2F19" w:rsidRPr="00B20C06">
        <w:rPr>
          <w:rFonts w:ascii="Times New Roman" w:hAnsi="Times New Roman" w:cs="Times New Roman"/>
          <w:color w:val="000000" w:themeColor="text1"/>
          <w:sz w:val="24"/>
          <w:szCs w:val="24"/>
        </w:rPr>
        <w:t xml:space="preserve">Arbuckle </w:t>
      </w:r>
      <w:r w:rsidRPr="00B20C06">
        <w:rPr>
          <w:rFonts w:ascii="Times New Roman" w:hAnsi="Times New Roman" w:cs="Times New Roman"/>
          <w:color w:val="000000" w:themeColor="text1"/>
          <w:sz w:val="24"/>
          <w:szCs w:val="24"/>
        </w:rPr>
        <w:t xml:space="preserve">Mountains, in: K.S. Johnson and B.J. Cardott, eds., Source rocks in the </w:t>
      </w:r>
    </w:p>
    <w:p w:rsidR="00047E80"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r>
      <w:r w:rsidR="001A2F19" w:rsidRPr="00B20C06">
        <w:rPr>
          <w:rFonts w:ascii="Times New Roman" w:hAnsi="Times New Roman" w:cs="Times New Roman"/>
          <w:color w:val="000000" w:themeColor="text1"/>
          <w:sz w:val="24"/>
          <w:szCs w:val="24"/>
        </w:rPr>
        <w:t xml:space="preserve">southern </w:t>
      </w:r>
      <w:r w:rsidRPr="00B20C06">
        <w:rPr>
          <w:rFonts w:ascii="Times New Roman" w:hAnsi="Times New Roman" w:cs="Times New Roman"/>
          <w:color w:val="000000" w:themeColor="text1"/>
          <w:sz w:val="24"/>
          <w:szCs w:val="24"/>
        </w:rPr>
        <w:t xml:space="preserve">Midcontinent symposium: Oklahoma Geological Survey, Circular 93, </w:t>
      </w:r>
    </w:p>
    <w:p w:rsidR="001A2F19" w:rsidRPr="00B20C06" w:rsidRDefault="001A2F19" w:rsidP="00B20C06">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B20C06">
        <w:rPr>
          <w:rFonts w:ascii="Times New Roman" w:hAnsi="Times New Roman" w:cs="Times New Roman"/>
          <w:color w:val="000000" w:themeColor="text1"/>
          <w:sz w:val="24"/>
          <w:szCs w:val="24"/>
        </w:rPr>
        <w:t>p.38-69.</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Klockow, C.M., 2017, Structural survey of the Woodford Shale at McAlister Cemetery, </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r>
      <w:r w:rsidR="001A2F19" w:rsidRPr="00B20C06">
        <w:rPr>
          <w:rFonts w:ascii="Times New Roman" w:hAnsi="Times New Roman" w:cs="Times New Roman"/>
          <w:color w:val="000000" w:themeColor="text1"/>
          <w:sz w:val="24"/>
          <w:szCs w:val="24"/>
        </w:rPr>
        <w:t xml:space="preserve">Quarry </w:t>
      </w:r>
      <w:r w:rsidRPr="00B20C06">
        <w:rPr>
          <w:rFonts w:ascii="Times New Roman" w:hAnsi="Times New Roman" w:cs="Times New Roman"/>
          <w:color w:val="000000" w:themeColor="text1"/>
          <w:sz w:val="24"/>
          <w:szCs w:val="24"/>
        </w:rPr>
        <w:t xml:space="preserve">Carter County, Oklahoma: </w:t>
      </w:r>
      <w:bookmarkStart w:id="154" w:name="OLE_LINK83"/>
      <w:bookmarkStart w:id="155" w:name="OLE_LINK84"/>
      <w:r w:rsidRPr="00B20C06">
        <w:rPr>
          <w:rFonts w:ascii="Times New Roman" w:hAnsi="Times New Roman" w:cs="Times New Roman"/>
          <w:color w:val="000000" w:themeColor="text1"/>
          <w:sz w:val="24"/>
          <w:szCs w:val="24"/>
        </w:rPr>
        <w:t>M.S. thesis, University of Oklahoma</w:t>
      </w:r>
      <w:bookmarkEnd w:id="154"/>
      <w:bookmarkEnd w:id="155"/>
      <w:r w:rsidRPr="00B20C06">
        <w:rPr>
          <w:rFonts w:ascii="Times New Roman" w:hAnsi="Times New Roman" w:cs="Times New Roman"/>
          <w:color w:val="000000" w:themeColor="text1"/>
          <w:sz w:val="24"/>
          <w:szCs w:val="24"/>
        </w:rPr>
        <w:t>, 40 p.</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Krystyniak, A.M., 2005, Outcrop-based gamma-ray characterization of the Woodford</w:t>
      </w:r>
      <w:r w:rsidRPr="00B20C06">
        <w:rPr>
          <w:rFonts w:ascii="Times New Roman" w:hAnsi="Times New Roman" w:cs="Times New Roman"/>
          <w:color w:val="000000" w:themeColor="text1"/>
          <w:sz w:val="24"/>
          <w:szCs w:val="24"/>
        </w:rPr>
        <w:tab/>
      </w:r>
      <w:r w:rsidR="001A2F19" w:rsidRPr="00B20C06">
        <w:rPr>
          <w:rFonts w:ascii="Times New Roman" w:hAnsi="Times New Roman" w:cs="Times New Roman"/>
          <w:color w:val="000000" w:themeColor="text1"/>
          <w:sz w:val="24"/>
          <w:szCs w:val="24"/>
        </w:rPr>
        <w:t xml:space="preserve">Shale of </w:t>
      </w:r>
      <w:r w:rsidRPr="00B20C06">
        <w:rPr>
          <w:rFonts w:ascii="Times New Roman" w:hAnsi="Times New Roman" w:cs="Times New Roman"/>
          <w:color w:val="000000" w:themeColor="text1"/>
          <w:sz w:val="24"/>
          <w:szCs w:val="24"/>
        </w:rPr>
        <w:t>south-central Oklahoma: MS thesis, Oklahoma State University, 145p.</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047E80" w:rsidRPr="00B20C06" w:rsidRDefault="00047E80" w:rsidP="00EE3861">
      <w:pPr>
        <w:spacing w:after="0" w:line="240" w:lineRule="auto"/>
        <w:ind w:left="720" w:hanging="720"/>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Lambert, M.W., 1993, Internal stratigraphy and organic facies of the Devonian-Mississippian Chattanooga (Woodford) Shale in Oklahoma and Kansas, </w:t>
      </w:r>
      <w:r w:rsidRPr="00B20C06">
        <w:rPr>
          <w:rFonts w:ascii="Times New Roman" w:hAnsi="Times New Roman" w:cs="Times New Roman"/>
          <w:color w:val="000000" w:themeColor="text1"/>
          <w:sz w:val="24"/>
          <w:szCs w:val="24"/>
          <w:u w:val="single"/>
        </w:rPr>
        <w:t>in</w:t>
      </w:r>
      <w:r w:rsidRPr="00B20C06">
        <w:rPr>
          <w:rFonts w:ascii="Times New Roman" w:hAnsi="Times New Roman" w:cs="Times New Roman"/>
          <w:color w:val="000000" w:themeColor="text1"/>
          <w:sz w:val="24"/>
          <w:szCs w:val="24"/>
        </w:rPr>
        <w:t xml:space="preserve"> B.J. Katz and L.M. Pratt, eds., Source rocks in a sequence stratigraphic framework: AAPG Studies in Geology 37, p. 163-176.</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Landis, E.R., 1962, Uranium and other trace elements in Devonian and Mississippian </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r>
      <w:r w:rsidR="001A2F19" w:rsidRPr="00B20C06">
        <w:rPr>
          <w:rFonts w:ascii="Times New Roman" w:hAnsi="Times New Roman" w:cs="Times New Roman"/>
          <w:color w:val="000000" w:themeColor="text1"/>
          <w:sz w:val="24"/>
          <w:szCs w:val="24"/>
        </w:rPr>
        <w:t xml:space="preserve">black </w:t>
      </w:r>
      <w:r w:rsidRPr="00B20C06">
        <w:rPr>
          <w:rFonts w:ascii="Times New Roman" w:hAnsi="Times New Roman" w:cs="Times New Roman"/>
          <w:color w:val="000000" w:themeColor="text1"/>
          <w:sz w:val="24"/>
          <w:szCs w:val="24"/>
        </w:rPr>
        <w:t>shales in the central midcontinent area: U.S. Geological Survey Bulletin</w:t>
      </w:r>
      <w:r w:rsidRPr="00B20C06">
        <w:rPr>
          <w:rFonts w:ascii="Times New Roman" w:hAnsi="Times New Roman" w:cs="Times New Roman"/>
          <w:color w:val="000000" w:themeColor="text1"/>
          <w:sz w:val="24"/>
          <w:szCs w:val="24"/>
        </w:rPr>
        <w:tab/>
      </w:r>
      <w:r w:rsidR="001A2F19" w:rsidRPr="00B20C06">
        <w:rPr>
          <w:rFonts w:ascii="Times New Roman" w:hAnsi="Times New Roman" w:cs="Times New Roman"/>
          <w:color w:val="000000" w:themeColor="text1"/>
          <w:sz w:val="24"/>
          <w:szCs w:val="24"/>
        </w:rPr>
        <w:t>1107-E, p.289-</w:t>
      </w:r>
      <w:r w:rsidRPr="00B20C06">
        <w:rPr>
          <w:rFonts w:ascii="Times New Roman" w:hAnsi="Times New Roman" w:cs="Times New Roman"/>
          <w:color w:val="000000" w:themeColor="text1"/>
          <w:sz w:val="24"/>
          <w:szCs w:val="24"/>
        </w:rPr>
        <w:t>336.</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1A2F19"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Large, R.R., Bull, S.W., and Maslennikov, V.V., 2011, A carbonaceous sedimentary </w:t>
      </w:r>
    </w:p>
    <w:p w:rsidR="001A2F19" w:rsidRDefault="001A2F19" w:rsidP="001A2F19">
      <w:pPr>
        <w:spacing w:after="0" w:line="240" w:lineRule="auto"/>
        <w:ind w:firstLine="720"/>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source-rock model for Carlin-type and orogenic gold deposits: Economic </w:t>
      </w:r>
    </w:p>
    <w:p w:rsidR="001A2F19" w:rsidRPr="00B20C06" w:rsidRDefault="001A2F19" w:rsidP="001A2F19">
      <w:pPr>
        <w:spacing w:after="0" w:line="240" w:lineRule="auto"/>
        <w:ind w:firstLine="720"/>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Geology, v. 106, p. 331</w:t>
      </w:r>
      <w:r>
        <w:rPr>
          <w:rFonts w:ascii="Times New Roman" w:hAnsi="Times New Roman" w:cs="Times New Roman"/>
          <w:color w:val="000000" w:themeColor="text1"/>
          <w:sz w:val="24"/>
          <w:szCs w:val="24"/>
        </w:rPr>
        <w:t>-</w:t>
      </w:r>
      <w:r w:rsidRPr="00B20C06">
        <w:rPr>
          <w:rFonts w:ascii="Times New Roman" w:hAnsi="Times New Roman" w:cs="Times New Roman"/>
          <w:color w:val="000000" w:themeColor="text1"/>
          <w:sz w:val="24"/>
          <w:szCs w:val="24"/>
        </w:rPr>
        <w:t>358.</w:t>
      </w:r>
    </w:p>
    <w:p w:rsidR="001A2F19" w:rsidRPr="00B20C06" w:rsidRDefault="001A2F19" w:rsidP="001A2F19">
      <w:pPr>
        <w:spacing w:after="0" w:line="240" w:lineRule="auto"/>
        <w:ind w:firstLine="720"/>
        <w:jc w:val="both"/>
        <w:rPr>
          <w:rFonts w:ascii="Times New Roman" w:hAnsi="Times New Roman" w:cs="Times New Roman"/>
          <w:color w:val="000000" w:themeColor="text1"/>
          <w:sz w:val="24"/>
          <w:szCs w:val="24"/>
        </w:rPr>
      </w:pPr>
    </w:p>
    <w:p w:rsidR="00047E80" w:rsidRPr="00B20C06" w:rsidRDefault="00047E80" w:rsidP="001A2F19">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Lewan, M., 1978, Laboratory Classification of Very Fine Grained Sedimentary Rocks: </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r>
      <w:r w:rsidR="001A2F19" w:rsidRPr="00B20C06">
        <w:rPr>
          <w:rFonts w:ascii="Times New Roman" w:hAnsi="Times New Roman" w:cs="Times New Roman"/>
          <w:color w:val="000000" w:themeColor="text1"/>
          <w:sz w:val="24"/>
          <w:szCs w:val="24"/>
        </w:rPr>
        <w:t xml:space="preserve">Geology, </w:t>
      </w:r>
      <w:r w:rsidRPr="00B20C06">
        <w:rPr>
          <w:rFonts w:ascii="Times New Roman" w:hAnsi="Times New Roman" w:cs="Times New Roman"/>
          <w:color w:val="000000" w:themeColor="text1"/>
          <w:sz w:val="24"/>
          <w:szCs w:val="24"/>
        </w:rPr>
        <w:t>v. 6, p. 745-748.</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Luening, S., and Kolonic, S., 2003, Uranium spectral gamma-ray response as a proxy for </w:t>
      </w:r>
    </w:p>
    <w:p w:rsidR="001A2F19"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r>
      <w:r w:rsidR="001A2F19" w:rsidRPr="00B20C06">
        <w:rPr>
          <w:rFonts w:ascii="Times New Roman" w:hAnsi="Times New Roman" w:cs="Times New Roman"/>
          <w:color w:val="000000" w:themeColor="text1"/>
          <w:sz w:val="24"/>
          <w:szCs w:val="24"/>
        </w:rPr>
        <w:t xml:space="preserve">organic </w:t>
      </w:r>
      <w:r w:rsidRPr="00B20C06">
        <w:rPr>
          <w:rFonts w:ascii="Times New Roman" w:hAnsi="Times New Roman" w:cs="Times New Roman"/>
          <w:color w:val="000000" w:themeColor="text1"/>
          <w:sz w:val="24"/>
          <w:szCs w:val="24"/>
        </w:rPr>
        <w:t>richness in black shales; applicability and limitations: Journal of</w:t>
      </w:r>
    </w:p>
    <w:p w:rsidR="00047E80" w:rsidRPr="00B20C06" w:rsidRDefault="001A2F19" w:rsidP="001A2F19">
      <w:pPr>
        <w:spacing w:after="0" w:line="240" w:lineRule="auto"/>
        <w:ind w:firstLine="720"/>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Petroleum Geology</w:t>
      </w:r>
      <w:r w:rsidR="00047E80" w:rsidRPr="00B20C06">
        <w:rPr>
          <w:rFonts w:ascii="Times New Roman" w:hAnsi="Times New Roman" w:cs="Times New Roman"/>
          <w:color w:val="000000" w:themeColor="text1"/>
          <w:sz w:val="24"/>
          <w:szCs w:val="24"/>
        </w:rPr>
        <w:t>, v. 26, no. 2, p. 153–174</w:t>
      </w:r>
      <w:r>
        <w:rPr>
          <w:rFonts w:ascii="Times New Roman" w:hAnsi="Times New Roman" w:cs="Times New Roman"/>
          <w:color w:val="000000" w:themeColor="text1"/>
          <w:sz w:val="24"/>
          <w:szCs w:val="24"/>
        </w:rPr>
        <w:t>.</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Lyons, T.W., 1997, Sulfur isotopic trends and pathways for iron sulfide formation in </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r>
      <w:r w:rsidR="001A2F19" w:rsidRPr="00B20C06">
        <w:rPr>
          <w:rFonts w:ascii="Times New Roman" w:hAnsi="Times New Roman" w:cs="Times New Roman"/>
          <w:color w:val="000000" w:themeColor="text1"/>
          <w:sz w:val="24"/>
          <w:szCs w:val="24"/>
        </w:rPr>
        <w:t xml:space="preserve">upper </w:t>
      </w:r>
      <w:r w:rsidRPr="00B20C06">
        <w:rPr>
          <w:rFonts w:ascii="Times New Roman" w:hAnsi="Times New Roman" w:cs="Times New Roman"/>
          <w:color w:val="000000" w:themeColor="text1"/>
          <w:sz w:val="24"/>
          <w:szCs w:val="24"/>
        </w:rPr>
        <w:t xml:space="preserve">Holocene sediments of the anoxic Black Sea: Geochimica et Cosmochimica </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r>
      <w:r w:rsidR="001A2F19" w:rsidRPr="00B20C06">
        <w:rPr>
          <w:rFonts w:ascii="Times New Roman" w:hAnsi="Times New Roman" w:cs="Times New Roman"/>
          <w:color w:val="000000" w:themeColor="text1"/>
          <w:sz w:val="24"/>
          <w:szCs w:val="24"/>
        </w:rPr>
        <w:t xml:space="preserve">Acta, 61, </w:t>
      </w:r>
      <w:r w:rsidRPr="00B20C06">
        <w:rPr>
          <w:rFonts w:ascii="Times New Roman" w:hAnsi="Times New Roman" w:cs="Times New Roman"/>
          <w:color w:val="000000" w:themeColor="text1"/>
          <w:sz w:val="24"/>
          <w:szCs w:val="24"/>
        </w:rPr>
        <w:t>3367–3382.</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1A2F19"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Lyons, T.W., Werne, J.P., Hollander, D.J., Murray, R.W., 2003, Contrasting sulfur</w:t>
      </w:r>
    </w:p>
    <w:p w:rsidR="00047E80" w:rsidRDefault="001A2F19" w:rsidP="00B20C06">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B20C06">
        <w:rPr>
          <w:rFonts w:ascii="Times New Roman" w:hAnsi="Times New Roman" w:cs="Times New Roman"/>
          <w:color w:val="000000" w:themeColor="text1"/>
          <w:sz w:val="24"/>
          <w:szCs w:val="24"/>
        </w:rPr>
        <w:t xml:space="preserve">geochemistry </w:t>
      </w:r>
      <w:r w:rsidR="00047E80" w:rsidRPr="00B20C06">
        <w:rPr>
          <w:rFonts w:ascii="Times New Roman" w:hAnsi="Times New Roman" w:cs="Times New Roman"/>
          <w:color w:val="000000" w:themeColor="text1"/>
          <w:sz w:val="24"/>
          <w:szCs w:val="24"/>
        </w:rPr>
        <w:t xml:space="preserve">and Fe/Al and Mo/Al ratios across the last oxic-to-anoxic transition </w:t>
      </w:r>
    </w:p>
    <w:p w:rsidR="00047E80" w:rsidRPr="00B20C06" w:rsidRDefault="001A2F19" w:rsidP="00B20C06">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B20C06">
        <w:rPr>
          <w:rFonts w:ascii="Times New Roman" w:hAnsi="Times New Roman" w:cs="Times New Roman"/>
          <w:color w:val="000000" w:themeColor="text1"/>
          <w:sz w:val="24"/>
          <w:szCs w:val="24"/>
        </w:rPr>
        <w:t>in the Cariaco Basin,</w:t>
      </w:r>
      <w:r w:rsidR="00047E80" w:rsidRPr="00B20C06">
        <w:rPr>
          <w:rFonts w:ascii="Times New Roman" w:hAnsi="Times New Roman" w:cs="Times New Roman"/>
          <w:color w:val="000000" w:themeColor="text1"/>
          <w:sz w:val="24"/>
          <w:szCs w:val="24"/>
        </w:rPr>
        <w:t>Venezuela: Chemical Geololgy, 195, 131–157.</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Molinares-Blanco, C.E., 2013, Stratigraphy and palynomorphs composition of the </w:t>
      </w:r>
    </w:p>
    <w:p w:rsidR="001A2F19"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r>
      <w:r w:rsidR="001A2F19" w:rsidRPr="00B20C06">
        <w:rPr>
          <w:rFonts w:ascii="Times New Roman" w:hAnsi="Times New Roman" w:cs="Times New Roman"/>
          <w:color w:val="000000" w:themeColor="text1"/>
          <w:sz w:val="24"/>
          <w:szCs w:val="24"/>
        </w:rPr>
        <w:t xml:space="preserve">Woodford </w:t>
      </w:r>
      <w:r w:rsidRPr="00B20C06">
        <w:rPr>
          <w:rFonts w:ascii="Times New Roman" w:hAnsi="Times New Roman" w:cs="Times New Roman"/>
          <w:color w:val="000000" w:themeColor="text1"/>
          <w:sz w:val="24"/>
          <w:szCs w:val="24"/>
        </w:rPr>
        <w:t>Shale in the Wyche Farm Shale Pit, Pontotoc County, Oklahoma</w:t>
      </w:r>
      <w:bookmarkStart w:id="156" w:name="OLE_LINK49"/>
      <w:r w:rsidRPr="00B20C06">
        <w:rPr>
          <w:rFonts w:ascii="Times New Roman" w:hAnsi="Times New Roman" w:cs="Times New Roman"/>
          <w:color w:val="000000" w:themeColor="text1"/>
          <w:sz w:val="24"/>
          <w:szCs w:val="24"/>
        </w:rPr>
        <w:t>. M.S.</w:t>
      </w:r>
    </w:p>
    <w:p w:rsidR="00047E80" w:rsidRPr="00B20C06" w:rsidRDefault="001A2F19" w:rsidP="00B20C06">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B20C06">
        <w:rPr>
          <w:rFonts w:ascii="Times New Roman" w:hAnsi="Times New Roman" w:cs="Times New Roman"/>
          <w:color w:val="000000" w:themeColor="text1"/>
          <w:sz w:val="24"/>
          <w:szCs w:val="24"/>
        </w:rPr>
        <w:t xml:space="preserve">thesis, University </w:t>
      </w:r>
      <w:r w:rsidR="00047E80" w:rsidRPr="00B20C06">
        <w:rPr>
          <w:rFonts w:ascii="Times New Roman" w:hAnsi="Times New Roman" w:cs="Times New Roman"/>
          <w:color w:val="000000" w:themeColor="text1"/>
          <w:sz w:val="24"/>
          <w:szCs w:val="24"/>
        </w:rPr>
        <w:t>of Oklahoma, 90 p.</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bookmarkEnd w:id="156"/>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McCreight, K., 2014, Geochemical analysis of the Woodford Shale, Anadarko Basin, </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r>
      <w:r w:rsidR="001A2F19" w:rsidRPr="00B20C06">
        <w:rPr>
          <w:rFonts w:ascii="Times New Roman" w:hAnsi="Times New Roman" w:cs="Times New Roman"/>
          <w:color w:val="000000" w:themeColor="text1"/>
          <w:sz w:val="24"/>
          <w:szCs w:val="24"/>
        </w:rPr>
        <w:t xml:space="preserve">Oklahoma: </w:t>
      </w:r>
      <w:r w:rsidRPr="00B20C06">
        <w:rPr>
          <w:rFonts w:ascii="Times New Roman" w:hAnsi="Times New Roman" w:cs="Times New Roman"/>
          <w:color w:val="000000" w:themeColor="text1"/>
          <w:sz w:val="24"/>
          <w:szCs w:val="24"/>
        </w:rPr>
        <w:t>MS thesis, University of Texas Arlington, p. 10-40.</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McCullough, B.J., 2014, Sequence stratigraphic framework and characterization of the </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t>Woodford Shale on the southern Cherokee Platform of central Oklahoma.</w:t>
      </w:r>
      <w:r w:rsidRPr="00B20C06">
        <w:rPr>
          <w:rFonts w:ascii="Times New Roman" w:hAnsi="Times New Roman" w:cs="Times New Roman"/>
          <w:color w:val="000000" w:themeColor="text1"/>
          <w:sz w:val="24"/>
          <w:szCs w:val="24"/>
        </w:rPr>
        <w:tab/>
      </w:r>
      <w:r w:rsidR="001A2F19" w:rsidRPr="00B20C06">
        <w:rPr>
          <w:rFonts w:ascii="Times New Roman" w:hAnsi="Times New Roman" w:cs="Times New Roman"/>
          <w:color w:val="000000" w:themeColor="text1"/>
          <w:sz w:val="24"/>
          <w:szCs w:val="24"/>
        </w:rPr>
        <w:t xml:space="preserve">University of </w:t>
      </w:r>
      <w:r w:rsidRPr="00B20C06">
        <w:rPr>
          <w:rFonts w:ascii="Times New Roman" w:hAnsi="Times New Roman" w:cs="Times New Roman"/>
          <w:color w:val="000000" w:themeColor="text1"/>
          <w:sz w:val="24"/>
          <w:szCs w:val="24"/>
        </w:rPr>
        <w:t>Oklahoma, MS thesis, 211p.</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Milliken, K.L., Choh, S.-J., Papazis, P., Schieber, J., 2007. “Cherty” stringers in the</w:t>
      </w:r>
      <w:r w:rsidRPr="00B20C06">
        <w:rPr>
          <w:rFonts w:ascii="Times New Roman" w:hAnsi="Times New Roman" w:cs="Times New Roman"/>
          <w:color w:val="000000" w:themeColor="text1"/>
          <w:sz w:val="24"/>
          <w:szCs w:val="24"/>
        </w:rPr>
        <w:tab/>
      </w:r>
      <w:r w:rsidR="001A2F19" w:rsidRPr="00B20C06">
        <w:rPr>
          <w:rFonts w:ascii="Times New Roman" w:hAnsi="Times New Roman" w:cs="Times New Roman"/>
          <w:color w:val="000000" w:themeColor="text1"/>
          <w:sz w:val="24"/>
          <w:szCs w:val="24"/>
        </w:rPr>
        <w:t xml:space="preserve">Barnett </w:t>
      </w:r>
      <w:r w:rsidRPr="00B20C06">
        <w:rPr>
          <w:rFonts w:ascii="Times New Roman" w:hAnsi="Times New Roman" w:cs="Times New Roman"/>
          <w:color w:val="000000" w:themeColor="text1"/>
          <w:sz w:val="24"/>
          <w:szCs w:val="24"/>
        </w:rPr>
        <w:t>Shale are agglutinated foraminifera. Sedimentary Geology 198, 221–232.</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Nance, H.S. &amp; Rowe, H. 2015. Eustatic controls on stratigraphy, chemostratigraphy, and </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r>
      <w:r w:rsidR="001A2F19" w:rsidRPr="00B20C06">
        <w:rPr>
          <w:rFonts w:ascii="Times New Roman" w:hAnsi="Times New Roman" w:cs="Times New Roman"/>
          <w:color w:val="000000" w:themeColor="text1"/>
          <w:sz w:val="24"/>
          <w:szCs w:val="24"/>
        </w:rPr>
        <w:t xml:space="preserve">water </w:t>
      </w:r>
      <w:r w:rsidRPr="00B20C06">
        <w:rPr>
          <w:rFonts w:ascii="Times New Roman" w:hAnsi="Times New Roman" w:cs="Times New Roman"/>
          <w:color w:val="000000" w:themeColor="text1"/>
          <w:sz w:val="24"/>
          <w:szCs w:val="24"/>
        </w:rPr>
        <w:t xml:space="preserve">mass evolution preserved in a Lower Permian mudrock succession, west </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r>
      <w:r w:rsidR="001A2F19" w:rsidRPr="00B20C06">
        <w:rPr>
          <w:rFonts w:ascii="Times New Roman" w:hAnsi="Times New Roman" w:cs="Times New Roman"/>
          <w:color w:val="000000" w:themeColor="text1"/>
          <w:sz w:val="24"/>
          <w:szCs w:val="24"/>
        </w:rPr>
        <w:t xml:space="preserve">Delaware Basin, </w:t>
      </w:r>
      <w:r w:rsidRPr="00B20C06">
        <w:rPr>
          <w:rFonts w:ascii="Times New Roman" w:hAnsi="Times New Roman" w:cs="Times New Roman"/>
          <w:color w:val="000000" w:themeColor="text1"/>
          <w:sz w:val="24"/>
          <w:szCs w:val="24"/>
        </w:rPr>
        <w:t>Texas, USA: Interpretation, 3, SH11-SH25.</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pStyle w:val="Default"/>
        <w:jc w:val="both"/>
        <w:rPr>
          <w:color w:val="000000" w:themeColor="text1"/>
        </w:rPr>
      </w:pPr>
      <w:r w:rsidRPr="00B20C06">
        <w:rPr>
          <w:color w:val="000000" w:themeColor="text1"/>
        </w:rPr>
        <w:t>Noble, P.J., 1995, Regional sedimentation patterns associated with the passive- to active-</w:t>
      </w:r>
      <w:r w:rsidRPr="00B20C06">
        <w:rPr>
          <w:color w:val="000000" w:themeColor="text1"/>
        </w:rPr>
        <w:tab/>
      </w:r>
      <w:r w:rsidR="001A2F19" w:rsidRPr="00B20C06">
        <w:rPr>
          <w:color w:val="000000" w:themeColor="text1"/>
        </w:rPr>
        <w:t xml:space="preserve">margin </w:t>
      </w:r>
      <w:r w:rsidRPr="00B20C06">
        <w:rPr>
          <w:color w:val="000000" w:themeColor="text1"/>
        </w:rPr>
        <w:t>transition, Ouachita Orogeny, southern Midcontinent, U.S.A., in K.S. 152.</w:t>
      </w:r>
    </w:p>
    <w:p w:rsidR="00047E80" w:rsidRPr="00B20C06" w:rsidRDefault="00047E80" w:rsidP="00B20C06">
      <w:pPr>
        <w:pStyle w:val="Default"/>
        <w:jc w:val="both"/>
        <w:rPr>
          <w:color w:val="000000" w:themeColor="text1"/>
        </w:rPr>
      </w:pP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Maynard, S., 2016, SCorrelation of bioturbated facies, chemostratigraphy, total organic</w:t>
      </w:r>
      <w:r w:rsidRPr="00B20C06">
        <w:rPr>
          <w:rFonts w:ascii="Times New Roman" w:hAnsi="Times New Roman" w:cs="Times New Roman"/>
          <w:color w:val="000000" w:themeColor="text1"/>
          <w:sz w:val="24"/>
          <w:szCs w:val="24"/>
        </w:rPr>
        <w:tab/>
      </w:r>
      <w:r w:rsidR="001A2F19" w:rsidRPr="00B20C06">
        <w:rPr>
          <w:rFonts w:ascii="Times New Roman" w:hAnsi="Times New Roman" w:cs="Times New Roman"/>
          <w:color w:val="000000" w:themeColor="text1"/>
          <w:sz w:val="24"/>
          <w:szCs w:val="24"/>
        </w:rPr>
        <w:t xml:space="preserve">carbon, </w:t>
      </w:r>
      <w:r w:rsidRPr="00B20C06">
        <w:rPr>
          <w:rFonts w:ascii="Times New Roman" w:hAnsi="Times New Roman" w:cs="Times New Roman"/>
          <w:color w:val="000000" w:themeColor="text1"/>
          <w:sz w:val="24"/>
          <w:szCs w:val="24"/>
        </w:rPr>
        <w:t xml:space="preserve">and sequence stratigraphy in the Woodford Shale of south central </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r>
      <w:r w:rsidR="00A03FC6" w:rsidRPr="00B20C06">
        <w:rPr>
          <w:rFonts w:ascii="Times New Roman" w:hAnsi="Times New Roman" w:cs="Times New Roman"/>
          <w:color w:val="000000" w:themeColor="text1"/>
          <w:sz w:val="24"/>
          <w:szCs w:val="24"/>
        </w:rPr>
        <w:t xml:space="preserve">Oklahoma: M.S. </w:t>
      </w:r>
      <w:r w:rsidRPr="00B20C06">
        <w:rPr>
          <w:rFonts w:ascii="Times New Roman" w:hAnsi="Times New Roman" w:cs="Times New Roman"/>
          <w:color w:val="000000" w:themeColor="text1"/>
          <w:sz w:val="24"/>
          <w:szCs w:val="24"/>
        </w:rPr>
        <w:t>Thesis, University of Oklahoma, 119p.</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autoSpaceDE w:val="0"/>
        <w:autoSpaceDN w:val="0"/>
        <w:adjustRightInd w:val="0"/>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Miceli-Romero, A., 2008. Geochemical characterization of the Woodford Shale, Central</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t xml:space="preserve">and Southeastern Oklahoma: </w:t>
      </w:r>
      <w:bookmarkStart w:id="157" w:name="OLE_LINK62"/>
      <w:r w:rsidRPr="00B20C06">
        <w:rPr>
          <w:rFonts w:ascii="Times New Roman" w:hAnsi="Times New Roman" w:cs="Times New Roman"/>
          <w:color w:val="000000" w:themeColor="text1"/>
          <w:sz w:val="24"/>
          <w:szCs w:val="24"/>
        </w:rPr>
        <w:t>M</w:t>
      </w:r>
      <w:bookmarkStart w:id="158" w:name="OLE_LINK99"/>
      <w:r w:rsidRPr="00B20C06">
        <w:rPr>
          <w:rFonts w:ascii="Times New Roman" w:hAnsi="Times New Roman" w:cs="Times New Roman"/>
          <w:color w:val="000000" w:themeColor="text1"/>
          <w:sz w:val="24"/>
          <w:szCs w:val="24"/>
        </w:rPr>
        <w:t>.S. Thesis, University of Oklahoma.</w:t>
      </w:r>
      <w:bookmarkEnd w:id="157"/>
    </w:p>
    <w:bookmarkEnd w:id="158"/>
    <w:p w:rsidR="00047E80" w:rsidRPr="00B20C06" w:rsidRDefault="00047E80" w:rsidP="00B20C06">
      <w:pPr>
        <w:autoSpaceDE w:val="0"/>
        <w:autoSpaceDN w:val="0"/>
        <w:adjustRightInd w:val="0"/>
        <w:spacing w:after="0" w:line="240" w:lineRule="auto"/>
        <w:jc w:val="both"/>
        <w:rPr>
          <w:rFonts w:ascii="Times New Roman" w:hAnsi="Times New Roman" w:cs="Times New Roman"/>
          <w:color w:val="000000" w:themeColor="text1"/>
          <w:sz w:val="24"/>
          <w:szCs w:val="24"/>
        </w:rPr>
      </w:pPr>
    </w:p>
    <w:p w:rsidR="00047E80" w:rsidRDefault="00047E80" w:rsidP="00EE3861">
      <w:pPr>
        <w:spacing w:after="0" w:line="240" w:lineRule="auto"/>
        <w:ind w:left="720" w:hanging="720"/>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Miceli-Romero, A., and R.P. Philp, 2012, Organic geochemistry of the Woodford Shale, southeastern Oklahoma: How variable can shales be?: AAPG Bulletin, v. 96, p. 493-517.</w:t>
      </w:r>
    </w:p>
    <w:p w:rsidR="00EE3861" w:rsidRPr="00B20C06" w:rsidRDefault="00EE3861" w:rsidP="00EE3861">
      <w:pPr>
        <w:spacing w:after="0" w:line="240" w:lineRule="auto"/>
        <w:ind w:left="720" w:hanging="720"/>
        <w:jc w:val="both"/>
        <w:rPr>
          <w:rFonts w:ascii="Times New Roman" w:hAnsi="Times New Roman" w:cs="Times New Roman"/>
          <w:color w:val="000000" w:themeColor="text1"/>
          <w:sz w:val="24"/>
          <w:szCs w:val="24"/>
        </w:rPr>
      </w:pPr>
    </w:p>
    <w:p w:rsidR="00047E80" w:rsidRPr="00A03FC6" w:rsidRDefault="00047E80" w:rsidP="00A03FC6">
      <w:pPr>
        <w:spacing w:after="0" w:line="240" w:lineRule="auto"/>
        <w:ind w:left="720" w:hanging="720"/>
        <w:jc w:val="both"/>
        <w:rPr>
          <w:rFonts w:ascii="Times New Roman" w:hAnsi="Times New Roman" w:cs="Times New Roman"/>
          <w:color w:val="000000" w:themeColor="text1"/>
          <w:sz w:val="24"/>
          <w:szCs w:val="24"/>
        </w:rPr>
      </w:pPr>
      <w:r w:rsidRPr="00A03FC6">
        <w:rPr>
          <w:rFonts w:ascii="Times New Roman" w:hAnsi="Times New Roman" w:cs="Times New Roman"/>
          <w:color w:val="000000" w:themeColor="text1"/>
          <w:sz w:val="24"/>
          <w:szCs w:val="24"/>
        </w:rPr>
        <w:t>Molinares</w:t>
      </w:r>
      <w:r w:rsidR="00EE3861" w:rsidRPr="00A03FC6">
        <w:rPr>
          <w:rFonts w:ascii="Times New Roman" w:hAnsi="Times New Roman" w:cs="Times New Roman"/>
          <w:color w:val="000000" w:themeColor="text1"/>
          <w:sz w:val="24"/>
          <w:szCs w:val="24"/>
        </w:rPr>
        <w:t>-Blanco</w:t>
      </w:r>
      <w:r w:rsidRPr="00A03FC6">
        <w:rPr>
          <w:rFonts w:ascii="Times New Roman" w:hAnsi="Times New Roman" w:cs="Times New Roman"/>
          <w:color w:val="000000" w:themeColor="text1"/>
          <w:sz w:val="24"/>
          <w:szCs w:val="24"/>
        </w:rPr>
        <w:t>, C.E., 2013, Stratigraphy and palynomorphs composition of the</w:t>
      </w:r>
      <w:r w:rsidRPr="00A03FC6">
        <w:rPr>
          <w:rFonts w:ascii="Times New Roman" w:hAnsi="Times New Roman" w:cs="Times New Roman"/>
          <w:color w:val="000000" w:themeColor="text1"/>
          <w:sz w:val="24"/>
          <w:szCs w:val="24"/>
        </w:rPr>
        <w:tab/>
      </w:r>
      <w:r w:rsidR="00EE3861" w:rsidRPr="00A03FC6">
        <w:rPr>
          <w:rFonts w:ascii="Times New Roman" w:hAnsi="Times New Roman" w:cs="Times New Roman"/>
          <w:color w:val="000000" w:themeColor="text1"/>
          <w:sz w:val="24"/>
          <w:szCs w:val="24"/>
        </w:rPr>
        <w:t xml:space="preserve">Shale </w:t>
      </w:r>
      <w:r w:rsidR="00A03FC6" w:rsidRPr="00A03FC6">
        <w:rPr>
          <w:rFonts w:ascii="Times New Roman" w:hAnsi="Times New Roman" w:cs="Times New Roman"/>
          <w:color w:val="000000" w:themeColor="text1"/>
          <w:sz w:val="24"/>
          <w:szCs w:val="24"/>
        </w:rPr>
        <w:t xml:space="preserve">Woodford </w:t>
      </w:r>
      <w:r w:rsidR="00EE3861" w:rsidRPr="00A03FC6">
        <w:rPr>
          <w:rFonts w:ascii="Times New Roman" w:hAnsi="Times New Roman" w:cs="Times New Roman"/>
          <w:color w:val="000000" w:themeColor="text1"/>
          <w:sz w:val="24"/>
          <w:szCs w:val="24"/>
        </w:rPr>
        <w:t xml:space="preserve">in </w:t>
      </w:r>
      <w:r w:rsidRPr="00A03FC6">
        <w:rPr>
          <w:rFonts w:ascii="Times New Roman" w:hAnsi="Times New Roman" w:cs="Times New Roman"/>
          <w:color w:val="000000" w:themeColor="text1"/>
          <w:sz w:val="24"/>
          <w:szCs w:val="24"/>
        </w:rPr>
        <w:t xml:space="preserve">the Wyche farm shale pit, Pontotoc County, Oklahoma, University of Oklahoma, </w:t>
      </w:r>
      <w:r w:rsidR="00EE3861" w:rsidRPr="00A03FC6">
        <w:rPr>
          <w:rFonts w:ascii="Times New Roman" w:hAnsi="Times New Roman" w:cs="Times New Roman"/>
          <w:color w:val="000000" w:themeColor="text1"/>
          <w:sz w:val="24"/>
          <w:szCs w:val="24"/>
        </w:rPr>
        <w:t xml:space="preserve">MS </w:t>
      </w:r>
      <w:r w:rsidRPr="00A03FC6">
        <w:rPr>
          <w:rFonts w:ascii="Times New Roman" w:hAnsi="Times New Roman" w:cs="Times New Roman"/>
          <w:color w:val="000000" w:themeColor="text1"/>
          <w:sz w:val="24"/>
          <w:szCs w:val="24"/>
        </w:rPr>
        <w:t>thesis, 90p.</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Parrish, 1982, J. T., Upwelling and Petroleum Source Beds, With Reference to Paleozoic:</w:t>
      </w:r>
      <w:r w:rsidRPr="00B20C06">
        <w:rPr>
          <w:rFonts w:ascii="Times New Roman" w:hAnsi="Times New Roman" w:cs="Times New Roman"/>
          <w:color w:val="000000" w:themeColor="text1"/>
          <w:sz w:val="24"/>
          <w:szCs w:val="24"/>
        </w:rPr>
        <w:tab/>
      </w:r>
      <w:r w:rsidR="00A03FC6" w:rsidRPr="00B20C06">
        <w:rPr>
          <w:rFonts w:ascii="Times New Roman" w:hAnsi="Times New Roman" w:cs="Times New Roman"/>
          <w:color w:val="000000" w:themeColor="text1"/>
          <w:sz w:val="24"/>
          <w:szCs w:val="24"/>
        </w:rPr>
        <w:t>AAPG</w:t>
      </w:r>
      <w:r w:rsidR="00A03FC6">
        <w:rPr>
          <w:rFonts w:ascii="Times New Roman" w:hAnsi="Times New Roman" w:cs="Times New Roman"/>
          <w:color w:val="000000" w:themeColor="text1"/>
          <w:sz w:val="24"/>
          <w:szCs w:val="24"/>
        </w:rPr>
        <w:t xml:space="preserve"> </w:t>
      </w:r>
      <w:r w:rsidRPr="00B20C06">
        <w:rPr>
          <w:rFonts w:ascii="Times New Roman" w:hAnsi="Times New Roman" w:cs="Times New Roman"/>
          <w:color w:val="000000" w:themeColor="text1"/>
          <w:sz w:val="24"/>
          <w:szCs w:val="24"/>
        </w:rPr>
        <w:t>Bulletin, v. 66, No. 6, p. 750-774.</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Paxton, S. T., A. Cruse, and A. Krystyniak, 2007, Fingerprints of global sea level change </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t xml:space="preserve">revealed in hydrocarbon source rock?: </w:t>
      </w:r>
    </w:p>
    <w:p w:rsidR="00A03FC6" w:rsidRPr="00A03FC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r>
      <w:hyperlink r:id="rId67" w:history="1">
        <w:r w:rsidR="00A03FC6" w:rsidRPr="00A03FC6">
          <w:rPr>
            <w:rStyle w:val="Hyperlink"/>
            <w:rFonts w:ascii="Times New Roman" w:hAnsi="Times New Roman" w:cs="Times New Roman"/>
            <w:color w:val="000000" w:themeColor="text1"/>
            <w:sz w:val="24"/>
            <w:szCs w:val="24"/>
            <w:u w:val="none"/>
          </w:rPr>
          <w:t>http://www.searchanddiscovery.com/documents/2006/06095paxton/images/</w:t>
        </w:r>
      </w:hyperlink>
    </w:p>
    <w:p w:rsidR="00047E80" w:rsidRPr="00A03FC6" w:rsidRDefault="00A03FC6" w:rsidP="00B20C06">
      <w:pPr>
        <w:spacing w:after="0" w:line="240" w:lineRule="auto"/>
        <w:jc w:val="both"/>
        <w:rPr>
          <w:rFonts w:ascii="Times New Roman" w:hAnsi="Times New Roman" w:cs="Times New Roman"/>
          <w:color w:val="000000" w:themeColor="text1"/>
          <w:sz w:val="24"/>
          <w:szCs w:val="24"/>
        </w:rPr>
      </w:pPr>
      <w:r w:rsidRPr="00A03FC6">
        <w:rPr>
          <w:rFonts w:ascii="Times New Roman" w:hAnsi="Times New Roman" w:cs="Times New Roman"/>
          <w:color w:val="000000" w:themeColor="text1"/>
          <w:sz w:val="24"/>
          <w:szCs w:val="24"/>
        </w:rPr>
        <w:lastRenderedPageBreak/>
        <w:tab/>
        <w:t>paxton.pdf</w:t>
      </w:r>
      <w:r w:rsidR="00047E80" w:rsidRPr="00A03FC6">
        <w:rPr>
          <w:rFonts w:ascii="Times New Roman" w:hAnsi="Times New Roman" w:cs="Times New Roman"/>
          <w:color w:val="000000" w:themeColor="text1"/>
          <w:sz w:val="24"/>
          <w:szCs w:val="24"/>
        </w:rPr>
        <w:t xml:space="preserve"> (accessed February 5, 2013).</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Paxton, S.T., and B.J. Cardott, 2008, Oklahoma gas shales field trip, October 21-23, 2008, </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t>Oklahoma Geological Survey Open File Report 2-2008, 110p.</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Pearce, T.J., Besly, B.M., Wray, D.S., &amp; Wright, D.K. 1999. Chemostratigraphy: a </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r>
      <w:r w:rsidR="00A03FC6" w:rsidRPr="00B20C06">
        <w:rPr>
          <w:rFonts w:ascii="Times New Roman" w:hAnsi="Times New Roman" w:cs="Times New Roman"/>
          <w:color w:val="000000" w:themeColor="text1"/>
          <w:sz w:val="24"/>
          <w:szCs w:val="24"/>
        </w:rPr>
        <w:t xml:space="preserve">method to </w:t>
      </w:r>
      <w:r w:rsidRPr="00B20C06">
        <w:rPr>
          <w:rFonts w:ascii="Times New Roman" w:hAnsi="Times New Roman" w:cs="Times New Roman"/>
          <w:color w:val="000000" w:themeColor="text1"/>
          <w:sz w:val="24"/>
          <w:szCs w:val="24"/>
        </w:rPr>
        <w:t xml:space="preserve">improve interwell correlation in barren sequences – a case study using </w:t>
      </w:r>
    </w:p>
    <w:p w:rsidR="00A03FC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r>
      <w:r w:rsidR="00A03FC6" w:rsidRPr="00B20C06">
        <w:rPr>
          <w:rFonts w:ascii="Times New Roman" w:hAnsi="Times New Roman" w:cs="Times New Roman"/>
          <w:color w:val="000000" w:themeColor="text1"/>
          <w:sz w:val="24"/>
          <w:szCs w:val="24"/>
        </w:rPr>
        <w:t>onshore</w:t>
      </w:r>
      <w:r w:rsidR="00A03FC6">
        <w:rPr>
          <w:rFonts w:ascii="Times New Roman" w:hAnsi="Times New Roman" w:cs="Times New Roman"/>
          <w:color w:val="000000" w:themeColor="text1"/>
          <w:sz w:val="24"/>
          <w:szCs w:val="24"/>
        </w:rPr>
        <w:t xml:space="preserve"> </w:t>
      </w:r>
      <w:r w:rsidRPr="00B20C06">
        <w:rPr>
          <w:rFonts w:ascii="Times New Roman" w:hAnsi="Times New Roman" w:cs="Times New Roman"/>
          <w:color w:val="000000" w:themeColor="text1"/>
          <w:sz w:val="24"/>
          <w:szCs w:val="24"/>
        </w:rPr>
        <w:t>Duckmantian/Stephanian sequences (West Midlands, U.K.):</w:t>
      </w:r>
    </w:p>
    <w:p w:rsidR="00047E80" w:rsidRPr="00B20C06" w:rsidRDefault="00A03FC6" w:rsidP="00B20C06">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B20C06">
        <w:rPr>
          <w:rFonts w:ascii="Times New Roman" w:hAnsi="Times New Roman" w:cs="Times New Roman"/>
          <w:color w:val="000000" w:themeColor="text1"/>
          <w:sz w:val="24"/>
          <w:szCs w:val="24"/>
        </w:rPr>
        <w:t xml:space="preserve">Sedimentary Geology, v. </w:t>
      </w:r>
      <w:r w:rsidR="00047E80" w:rsidRPr="00B20C06">
        <w:rPr>
          <w:rFonts w:ascii="Times New Roman" w:hAnsi="Times New Roman" w:cs="Times New Roman"/>
          <w:color w:val="000000" w:themeColor="text1"/>
          <w:sz w:val="24"/>
          <w:szCs w:val="24"/>
        </w:rPr>
        <w:t>124, p. 197-220.</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Pearce, T.J. &amp; Jarvis, I. 1992. Applications of geochemical data to modelling sediment</w:t>
      </w:r>
      <w:r w:rsidRPr="00B20C06">
        <w:rPr>
          <w:rFonts w:ascii="Times New Roman" w:hAnsi="Times New Roman" w:cs="Times New Roman"/>
          <w:color w:val="000000" w:themeColor="text1"/>
          <w:sz w:val="24"/>
          <w:szCs w:val="24"/>
        </w:rPr>
        <w:tab/>
      </w:r>
      <w:r w:rsidR="00A03FC6" w:rsidRPr="00B20C06">
        <w:rPr>
          <w:rFonts w:ascii="Times New Roman" w:hAnsi="Times New Roman" w:cs="Times New Roman"/>
          <w:color w:val="000000" w:themeColor="text1"/>
          <w:sz w:val="24"/>
          <w:szCs w:val="24"/>
        </w:rPr>
        <w:t xml:space="preserve">dispersal </w:t>
      </w:r>
      <w:r w:rsidRPr="00B20C06">
        <w:rPr>
          <w:rFonts w:ascii="Times New Roman" w:hAnsi="Times New Roman" w:cs="Times New Roman"/>
          <w:color w:val="000000" w:themeColor="text1"/>
          <w:sz w:val="24"/>
          <w:szCs w:val="24"/>
        </w:rPr>
        <w:t xml:space="preserve">patterns in distal turbidites: Late Quaternary of the Madeira Abyssal </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t>Sedimentary Petrology, v. 62, p. 1112-1129.</w:t>
      </w:r>
    </w:p>
    <w:p w:rsidR="00F119A4" w:rsidRPr="00B20C06" w:rsidRDefault="00F119A4" w:rsidP="00B20C06">
      <w:pPr>
        <w:autoSpaceDE w:val="0"/>
        <w:autoSpaceDN w:val="0"/>
        <w:adjustRightInd w:val="0"/>
        <w:spacing w:after="0" w:line="240" w:lineRule="auto"/>
        <w:jc w:val="both"/>
        <w:rPr>
          <w:rFonts w:ascii="Times New Roman" w:hAnsi="Times New Roman" w:cs="Times New Roman"/>
          <w:color w:val="000000" w:themeColor="text1"/>
          <w:sz w:val="24"/>
          <w:szCs w:val="24"/>
        </w:rPr>
      </w:pPr>
    </w:p>
    <w:p w:rsidR="00F119A4" w:rsidRPr="00B20C06" w:rsidRDefault="00F119A4" w:rsidP="00B20C06">
      <w:pPr>
        <w:autoSpaceDE w:val="0"/>
        <w:autoSpaceDN w:val="0"/>
        <w:adjustRightInd w:val="0"/>
        <w:spacing w:after="0" w:line="240" w:lineRule="auto"/>
        <w:jc w:val="both"/>
        <w:rPr>
          <w:rFonts w:ascii="Times New Roman" w:hAnsi="Times New Roman" w:cs="Times New Roman"/>
          <w:sz w:val="24"/>
          <w:szCs w:val="24"/>
        </w:rPr>
      </w:pPr>
      <w:r w:rsidRPr="00B20C06">
        <w:rPr>
          <w:rFonts w:ascii="Times New Roman" w:hAnsi="Times New Roman" w:cs="Times New Roman"/>
          <w:color w:val="000000" w:themeColor="text1"/>
          <w:sz w:val="24"/>
          <w:szCs w:val="24"/>
        </w:rPr>
        <w:t xml:space="preserve">Pearson’s Correlation Coefficient, </w:t>
      </w:r>
      <w:r w:rsidRPr="00B20C06">
        <w:rPr>
          <w:rFonts w:ascii="Times New Roman" w:hAnsi="Times New Roman" w:cs="Times New Roman"/>
          <w:sz w:val="24"/>
          <w:szCs w:val="24"/>
        </w:rPr>
        <w:t>statistics.leard.com.</w:t>
      </w:r>
    </w:p>
    <w:p w:rsidR="00A03FC6" w:rsidRDefault="00F119A4" w:rsidP="00B20C06">
      <w:pPr>
        <w:autoSpaceDE w:val="0"/>
        <w:autoSpaceDN w:val="0"/>
        <w:adjustRightInd w:val="0"/>
        <w:spacing w:after="0" w:line="240" w:lineRule="auto"/>
        <w:jc w:val="both"/>
        <w:rPr>
          <w:rStyle w:val="Hyperlink"/>
          <w:rFonts w:ascii="Times New Roman" w:hAnsi="Times New Roman" w:cs="Times New Roman"/>
          <w:color w:val="000000" w:themeColor="text1"/>
          <w:sz w:val="24"/>
          <w:szCs w:val="24"/>
          <w:u w:val="none"/>
        </w:rPr>
      </w:pPr>
      <w:r w:rsidRPr="00B20C06">
        <w:rPr>
          <w:rFonts w:ascii="Times New Roman" w:hAnsi="Times New Roman" w:cs="Times New Roman"/>
          <w:sz w:val="24"/>
          <w:szCs w:val="24"/>
        </w:rPr>
        <w:tab/>
      </w:r>
      <w:hyperlink r:id="rId68" w:history="1">
        <w:r w:rsidRPr="00B20C06">
          <w:rPr>
            <w:rStyle w:val="Hyperlink"/>
            <w:rFonts w:ascii="Times New Roman" w:hAnsi="Times New Roman" w:cs="Times New Roman"/>
            <w:color w:val="000000" w:themeColor="text1"/>
            <w:sz w:val="24"/>
            <w:szCs w:val="24"/>
            <w:u w:val="none"/>
          </w:rPr>
          <w:t>https://statistics.laerd.com/statistical-guides/pearson-correlation-coefficient-</w:t>
        </w:r>
      </w:hyperlink>
    </w:p>
    <w:p w:rsidR="00F119A4" w:rsidRPr="00B20C06" w:rsidRDefault="00A03FC6" w:rsidP="00B20C06">
      <w:p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A03FC6">
        <w:rPr>
          <w:rFonts w:ascii="Times New Roman" w:hAnsi="Times New Roman" w:cs="Times New Roman"/>
          <w:color w:val="000000" w:themeColor="text1"/>
          <w:sz w:val="24"/>
          <w:szCs w:val="24"/>
        </w:rPr>
        <w:t>statistical-</w:t>
      </w:r>
      <w:r w:rsidR="00F119A4" w:rsidRPr="00B20C06">
        <w:rPr>
          <w:rFonts w:ascii="Times New Roman" w:hAnsi="Times New Roman" w:cs="Times New Roman"/>
          <w:color w:val="000000" w:themeColor="text1"/>
          <w:sz w:val="24"/>
          <w:szCs w:val="24"/>
        </w:rPr>
        <w:t>guide.php (accessed December 1, 2017).</w:t>
      </w:r>
    </w:p>
    <w:p w:rsidR="00F119A4" w:rsidRPr="00B20C06" w:rsidRDefault="00F119A4" w:rsidP="00B20C06">
      <w:pPr>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Peterson, L.C., Overpeck, J.T., Kipp, N.G., Imbrie, J., High-resolution late quaternary </w:t>
      </w:r>
    </w:p>
    <w:p w:rsidR="00A03FC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r>
      <w:r w:rsidR="00A03FC6" w:rsidRPr="00B20C06">
        <w:rPr>
          <w:rFonts w:ascii="Times New Roman" w:hAnsi="Times New Roman" w:cs="Times New Roman"/>
          <w:color w:val="000000" w:themeColor="text1"/>
          <w:sz w:val="24"/>
          <w:szCs w:val="24"/>
        </w:rPr>
        <w:t xml:space="preserve">upwelling </w:t>
      </w:r>
      <w:r w:rsidRPr="00B20C06">
        <w:rPr>
          <w:rFonts w:ascii="Times New Roman" w:hAnsi="Times New Roman" w:cs="Times New Roman"/>
          <w:color w:val="000000" w:themeColor="text1"/>
          <w:sz w:val="24"/>
          <w:szCs w:val="24"/>
        </w:rPr>
        <w:t>record from the anoxic Cariaco Basin, Venezuela: paleoceanography,</w:t>
      </w:r>
    </w:p>
    <w:p w:rsidR="00047E80" w:rsidRPr="00B20C06" w:rsidRDefault="00A03FC6" w:rsidP="00B20C06">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B20C06">
        <w:rPr>
          <w:rFonts w:ascii="Times New Roman" w:hAnsi="Times New Roman" w:cs="Times New Roman"/>
          <w:color w:val="000000" w:themeColor="text1"/>
          <w:sz w:val="24"/>
          <w:szCs w:val="24"/>
        </w:rPr>
        <w:t>vol. 6(1), p. 99-</w:t>
      </w:r>
      <w:r w:rsidR="00047E80" w:rsidRPr="00B20C06">
        <w:rPr>
          <w:rFonts w:ascii="Times New Roman" w:hAnsi="Times New Roman" w:cs="Times New Roman"/>
          <w:color w:val="000000" w:themeColor="text1"/>
          <w:sz w:val="24"/>
          <w:szCs w:val="24"/>
        </w:rPr>
        <w:t>119.</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Pike, J., Kemp, A.E.S., 1996. Silt aggregates in laminated marine sediment produced by</w:t>
      </w:r>
    </w:p>
    <w:p w:rsidR="00047E80"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t>agglutinated Foraminifera. Journal of Sedimentary Research 66, 625–631.</w:t>
      </w:r>
    </w:p>
    <w:p w:rsidR="00B4771F" w:rsidRDefault="00B4771F" w:rsidP="00B20C06">
      <w:pPr>
        <w:spacing w:after="0" w:line="240" w:lineRule="auto"/>
        <w:jc w:val="both"/>
        <w:rPr>
          <w:rFonts w:ascii="Times New Roman" w:hAnsi="Times New Roman" w:cs="Times New Roman"/>
          <w:color w:val="000000" w:themeColor="text1"/>
          <w:sz w:val="24"/>
          <w:szCs w:val="24"/>
        </w:rPr>
      </w:pPr>
    </w:p>
    <w:p w:rsidR="00B4771F" w:rsidRDefault="00B4771F" w:rsidP="00B20C06">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Portas, A.R.M., 2009, Characterization and origin of fracture patterns in the Woodford </w:t>
      </w:r>
    </w:p>
    <w:p w:rsidR="00B4771F" w:rsidRDefault="00B4771F" w:rsidP="00B4771F">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00A03FC6">
        <w:rPr>
          <w:rFonts w:ascii="Times New Roman" w:hAnsi="Times New Roman" w:cs="Times New Roman"/>
          <w:color w:val="000000" w:themeColor="text1"/>
          <w:sz w:val="24"/>
          <w:szCs w:val="24"/>
        </w:rPr>
        <w:t xml:space="preserve">Shale in </w:t>
      </w:r>
      <w:r>
        <w:rPr>
          <w:rFonts w:ascii="Times New Roman" w:hAnsi="Times New Roman" w:cs="Times New Roman"/>
          <w:color w:val="000000" w:themeColor="text1"/>
          <w:sz w:val="24"/>
          <w:szCs w:val="24"/>
        </w:rPr>
        <w:t xml:space="preserve">Eastern Oklahoma for applications to exploration and development: M.S. </w:t>
      </w:r>
    </w:p>
    <w:p w:rsidR="00B4771F" w:rsidRPr="00B20C06" w:rsidRDefault="00B4771F" w:rsidP="00B4771F">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00A03FC6" w:rsidRPr="00B20C06">
        <w:rPr>
          <w:rFonts w:ascii="Times New Roman" w:hAnsi="Times New Roman" w:cs="Times New Roman"/>
          <w:color w:val="000000" w:themeColor="text1"/>
          <w:sz w:val="24"/>
          <w:szCs w:val="24"/>
        </w:rPr>
        <w:t xml:space="preserve">Thesis, </w:t>
      </w:r>
      <w:r w:rsidRPr="00B20C06">
        <w:rPr>
          <w:rFonts w:ascii="Times New Roman" w:hAnsi="Times New Roman" w:cs="Times New Roman"/>
          <w:color w:val="000000" w:themeColor="text1"/>
          <w:sz w:val="24"/>
          <w:szCs w:val="24"/>
        </w:rPr>
        <w:t>University of Oklahoma.</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Potter, P.E., Maynard, J.B., and Pryor, W.A, 2013, Sedimentology of shale: study guide </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r>
      <w:r w:rsidR="00A03FC6" w:rsidRPr="00B20C06">
        <w:rPr>
          <w:rFonts w:ascii="Times New Roman" w:hAnsi="Times New Roman" w:cs="Times New Roman"/>
          <w:color w:val="000000" w:themeColor="text1"/>
          <w:sz w:val="24"/>
          <w:szCs w:val="24"/>
        </w:rPr>
        <w:t xml:space="preserve">and </w:t>
      </w:r>
      <w:r w:rsidRPr="00B20C06">
        <w:rPr>
          <w:rFonts w:ascii="Times New Roman" w:hAnsi="Times New Roman" w:cs="Times New Roman"/>
          <w:color w:val="000000" w:themeColor="text1"/>
          <w:sz w:val="24"/>
          <w:szCs w:val="24"/>
        </w:rPr>
        <w:t>reference source: Springer Science &amp; Business Media, 300p.</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autoSpaceDE w:val="0"/>
        <w:autoSpaceDN w:val="0"/>
        <w:adjustRightInd w:val="0"/>
        <w:spacing w:after="0" w:line="240" w:lineRule="auto"/>
        <w:jc w:val="both"/>
        <w:rPr>
          <w:rFonts w:ascii="Times New Roman" w:hAnsi="Times New Roman" w:cs="Times New Roman"/>
          <w:bCs/>
          <w:color w:val="000000" w:themeColor="text1"/>
          <w:sz w:val="24"/>
          <w:szCs w:val="24"/>
        </w:rPr>
      </w:pPr>
      <w:r w:rsidRPr="00B20C06">
        <w:rPr>
          <w:rFonts w:ascii="Times New Roman" w:hAnsi="Times New Roman" w:cs="Times New Roman"/>
          <w:bCs/>
          <w:color w:val="000000" w:themeColor="text1"/>
          <w:sz w:val="24"/>
          <w:szCs w:val="24"/>
        </w:rPr>
        <w:t xml:space="preserve">Ratcliffe, K.T., Morton, A.C., Ritcey, D.H., Evenchick, C.A., 2007, Whole-rock </w:t>
      </w:r>
    </w:p>
    <w:p w:rsidR="00047E80" w:rsidRPr="00B20C06" w:rsidRDefault="00047E80" w:rsidP="00B20C06">
      <w:pPr>
        <w:autoSpaceDE w:val="0"/>
        <w:autoSpaceDN w:val="0"/>
        <w:adjustRightInd w:val="0"/>
        <w:spacing w:after="0" w:line="240" w:lineRule="auto"/>
        <w:jc w:val="both"/>
        <w:rPr>
          <w:rFonts w:ascii="Times New Roman" w:hAnsi="Times New Roman" w:cs="Times New Roman"/>
          <w:bCs/>
          <w:color w:val="000000" w:themeColor="text1"/>
          <w:sz w:val="24"/>
          <w:szCs w:val="24"/>
        </w:rPr>
      </w:pPr>
      <w:r w:rsidRPr="00B20C06">
        <w:rPr>
          <w:rFonts w:ascii="Times New Roman" w:hAnsi="Times New Roman" w:cs="Times New Roman"/>
          <w:bCs/>
          <w:color w:val="000000" w:themeColor="text1"/>
          <w:sz w:val="24"/>
          <w:szCs w:val="24"/>
        </w:rPr>
        <w:tab/>
      </w:r>
      <w:r w:rsidR="00A03FC6" w:rsidRPr="00B20C06">
        <w:rPr>
          <w:rFonts w:ascii="Times New Roman" w:hAnsi="Times New Roman" w:cs="Times New Roman"/>
          <w:bCs/>
          <w:color w:val="000000" w:themeColor="text1"/>
          <w:sz w:val="24"/>
          <w:szCs w:val="24"/>
        </w:rPr>
        <w:t xml:space="preserve">geochemistry </w:t>
      </w:r>
      <w:r w:rsidRPr="00B20C06">
        <w:rPr>
          <w:rFonts w:ascii="Times New Roman" w:hAnsi="Times New Roman" w:cs="Times New Roman"/>
          <w:bCs/>
          <w:color w:val="000000" w:themeColor="text1"/>
          <w:sz w:val="24"/>
          <w:szCs w:val="24"/>
        </w:rPr>
        <w:t xml:space="preserve">and heavy mineral analysis as petroleum exploration tools in the </w:t>
      </w:r>
    </w:p>
    <w:p w:rsidR="00A03FC6" w:rsidRPr="00B20C06" w:rsidRDefault="00047E80" w:rsidP="00A03FC6">
      <w:pPr>
        <w:autoSpaceDE w:val="0"/>
        <w:autoSpaceDN w:val="0"/>
        <w:adjustRightInd w:val="0"/>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r>
      <w:r w:rsidR="00A03FC6" w:rsidRPr="00B20C06">
        <w:rPr>
          <w:rFonts w:ascii="Times New Roman" w:hAnsi="Times New Roman" w:cs="Times New Roman"/>
          <w:bCs/>
          <w:color w:val="000000" w:themeColor="text1"/>
          <w:sz w:val="24"/>
          <w:szCs w:val="24"/>
        </w:rPr>
        <w:t xml:space="preserve">Bowser and Sustut </w:t>
      </w:r>
      <w:r w:rsidRPr="00B20C06">
        <w:rPr>
          <w:rFonts w:ascii="Times New Roman" w:hAnsi="Times New Roman" w:cs="Times New Roman"/>
          <w:bCs/>
          <w:color w:val="000000" w:themeColor="text1"/>
          <w:sz w:val="24"/>
          <w:szCs w:val="24"/>
        </w:rPr>
        <w:t>Basins, British Columbia, Canada: Bulletin of Canadian</w:t>
      </w:r>
      <w:r w:rsidRPr="00B20C06">
        <w:rPr>
          <w:rFonts w:ascii="Times New Roman" w:hAnsi="Times New Roman" w:cs="Times New Roman"/>
          <w:color w:val="000000" w:themeColor="text1"/>
          <w:sz w:val="24"/>
          <w:szCs w:val="24"/>
        </w:rPr>
        <w:tab/>
      </w:r>
      <w:r w:rsidR="00A03FC6" w:rsidRPr="00B20C06">
        <w:rPr>
          <w:rFonts w:ascii="Times New Roman" w:hAnsi="Times New Roman" w:cs="Times New Roman"/>
          <w:bCs/>
          <w:color w:val="000000" w:themeColor="text1"/>
          <w:sz w:val="24"/>
          <w:szCs w:val="24"/>
        </w:rPr>
        <w:t xml:space="preserve">Petroleum Geology </w:t>
      </w:r>
      <w:r w:rsidR="00A03FC6" w:rsidRPr="00B20C06">
        <w:rPr>
          <w:rFonts w:ascii="Times New Roman" w:hAnsi="Times New Roman" w:cs="Times New Roman"/>
          <w:color w:val="000000" w:themeColor="text1"/>
          <w:sz w:val="24"/>
          <w:szCs w:val="24"/>
        </w:rPr>
        <w:t>v. 55(4), p. 320-336.</w:t>
      </w:r>
    </w:p>
    <w:p w:rsidR="00047E80" w:rsidRPr="00B20C06" w:rsidRDefault="00047E80" w:rsidP="00B20C06">
      <w:pPr>
        <w:autoSpaceDE w:val="0"/>
        <w:autoSpaceDN w:val="0"/>
        <w:adjustRightInd w:val="0"/>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autoSpaceDE w:val="0"/>
        <w:autoSpaceDN w:val="0"/>
        <w:adjustRightInd w:val="0"/>
        <w:spacing w:after="0" w:line="240" w:lineRule="auto"/>
        <w:jc w:val="both"/>
        <w:rPr>
          <w:rFonts w:ascii="Times New Roman" w:hAnsi="Times New Roman" w:cs="Times New Roman"/>
          <w:bCs/>
          <w:color w:val="000000" w:themeColor="text1"/>
          <w:sz w:val="24"/>
          <w:szCs w:val="24"/>
        </w:rPr>
      </w:pPr>
      <w:r w:rsidRPr="00B20C06">
        <w:rPr>
          <w:rFonts w:ascii="Times New Roman" w:hAnsi="Times New Roman" w:cs="Times New Roman"/>
          <w:bCs/>
          <w:color w:val="000000" w:themeColor="text1"/>
          <w:sz w:val="24"/>
          <w:szCs w:val="24"/>
        </w:rPr>
        <w:t xml:space="preserve">Roos, P., 2001, Studies of anoxic conditions in Framvaren fjord, Gullmaren fjord and </w:t>
      </w:r>
    </w:p>
    <w:p w:rsidR="00047E80" w:rsidRPr="00B20C06" w:rsidRDefault="00047E80" w:rsidP="00B20C06">
      <w:pPr>
        <w:autoSpaceDE w:val="0"/>
        <w:autoSpaceDN w:val="0"/>
        <w:adjustRightInd w:val="0"/>
        <w:spacing w:after="0" w:line="240" w:lineRule="auto"/>
        <w:jc w:val="both"/>
        <w:rPr>
          <w:rFonts w:ascii="Times New Roman" w:hAnsi="Times New Roman" w:cs="Times New Roman"/>
          <w:bCs/>
          <w:color w:val="000000" w:themeColor="text1"/>
          <w:sz w:val="24"/>
          <w:szCs w:val="24"/>
        </w:rPr>
      </w:pPr>
      <w:r w:rsidRPr="00B20C06">
        <w:rPr>
          <w:rFonts w:ascii="Times New Roman" w:hAnsi="Times New Roman" w:cs="Times New Roman"/>
          <w:color w:val="000000" w:themeColor="text1"/>
          <w:sz w:val="24"/>
          <w:szCs w:val="24"/>
        </w:rPr>
        <w:tab/>
      </w:r>
      <w:r w:rsidR="00A03FC6" w:rsidRPr="00B20C06">
        <w:rPr>
          <w:rFonts w:ascii="Times New Roman" w:hAnsi="Times New Roman" w:cs="Times New Roman"/>
          <w:bCs/>
          <w:color w:val="000000" w:themeColor="text1"/>
          <w:sz w:val="24"/>
          <w:szCs w:val="24"/>
        </w:rPr>
        <w:t xml:space="preserve">Byfjorden </w:t>
      </w:r>
      <w:r w:rsidRPr="00B20C06">
        <w:rPr>
          <w:rFonts w:ascii="Times New Roman" w:hAnsi="Times New Roman" w:cs="Times New Roman"/>
          <w:bCs/>
          <w:color w:val="000000" w:themeColor="text1"/>
          <w:sz w:val="24"/>
          <w:szCs w:val="24"/>
        </w:rPr>
        <w:t>and of mixing between seawater and freshwater at the Kalix river and</w:t>
      </w:r>
      <w:r w:rsidRPr="00B20C06">
        <w:rPr>
          <w:rFonts w:ascii="Times New Roman" w:hAnsi="Times New Roman" w:cs="Times New Roman"/>
          <w:bCs/>
          <w:color w:val="000000" w:themeColor="text1"/>
          <w:sz w:val="24"/>
          <w:szCs w:val="24"/>
        </w:rPr>
        <w:tab/>
      </w:r>
      <w:r w:rsidR="00A03FC6" w:rsidRPr="00B20C06">
        <w:rPr>
          <w:rFonts w:ascii="Times New Roman" w:hAnsi="Times New Roman" w:cs="Times New Roman"/>
          <w:bCs/>
          <w:color w:val="000000" w:themeColor="text1"/>
          <w:sz w:val="24"/>
          <w:szCs w:val="24"/>
        </w:rPr>
        <w:t>estuary: Palsson.</w:t>
      </w:r>
      <w:r w:rsidR="00A03FC6">
        <w:rPr>
          <w:rFonts w:ascii="Times New Roman" w:hAnsi="Times New Roman" w:cs="Times New Roman"/>
          <w:bCs/>
          <w:color w:val="000000" w:themeColor="text1"/>
          <w:sz w:val="24"/>
          <w:szCs w:val="24"/>
        </w:rPr>
        <w:t xml:space="preserve"> </w:t>
      </w:r>
      <w:r w:rsidRPr="00B20C06">
        <w:rPr>
          <w:rFonts w:ascii="Times New Roman" w:hAnsi="Times New Roman" w:cs="Times New Roman"/>
          <w:bCs/>
          <w:color w:val="000000" w:themeColor="text1"/>
          <w:sz w:val="24"/>
          <w:szCs w:val="24"/>
        </w:rPr>
        <w:t>S.E., v. 33(5), p. 3-28</w:t>
      </w:r>
    </w:p>
    <w:tbl>
      <w:tblPr>
        <w:tblW w:w="20415" w:type="dxa"/>
        <w:tblCellSpacing w:w="0" w:type="dxa"/>
        <w:tblCellMar>
          <w:left w:w="0" w:type="dxa"/>
          <w:right w:w="0" w:type="dxa"/>
        </w:tblCellMar>
        <w:tblLook w:val="04A0" w:firstRow="1" w:lastRow="0" w:firstColumn="1" w:lastColumn="0" w:noHBand="0" w:noVBand="1"/>
      </w:tblPr>
      <w:tblGrid>
        <w:gridCol w:w="20415"/>
      </w:tblGrid>
      <w:tr w:rsidR="00047E80" w:rsidRPr="00B20C06" w:rsidTr="00047E80">
        <w:trPr>
          <w:tblCellSpacing w:w="0" w:type="dxa"/>
        </w:trPr>
        <w:tc>
          <w:tcPr>
            <w:tcW w:w="0" w:type="auto"/>
            <w:hideMark/>
          </w:tcPr>
          <w:p w:rsidR="00047E80" w:rsidRPr="00B20C06" w:rsidRDefault="00047E80" w:rsidP="00B20C06">
            <w:pPr>
              <w:spacing w:after="0" w:line="240" w:lineRule="auto"/>
              <w:jc w:val="both"/>
              <w:outlineLvl w:val="0"/>
              <w:rPr>
                <w:rFonts w:ascii="Times New Roman" w:eastAsia="Times New Roman" w:hAnsi="Times New Roman" w:cs="Times New Roman"/>
                <w:bCs/>
                <w:color w:val="000000" w:themeColor="text1"/>
                <w:kern w:val="36"/>
                <w:sz w:val="24"/>
                <w:szCs w:val="24"/>
              </w:rPr>
            </w:pPr>
          </w:p>
        </w:tc>
      </w:tr>
    </w:tbl>
    <w:p w:rsidR="00047E80" w:rsidRPr="00B20C06" w:rsidRDefault="00047E80" w:rsidP="00B20C06">
      <w:pPr>
        <w:autoSpaceDE w:val="0"/>
        <w:autoSpaceDN w:val="0"/>
        <w:adjustRightInd w:val="0"/>
        <w:spacing w:after="0" w:line="240" w:lineRule="auto"/>
        <w:jc w:val="both"/>
        <w:rPr>
          <w:rFonts w:ascii="Times New Roman" w:hAnsi="Times New Roman" w:cs="Times New Roman"/>
          <w:color w:val="000000" w:themeColor="text1"/>
          <w:sz w:val="24"/>
          <w:szCs w:val="24"/>
        </w:rPr>
      </w:pPr>
    </w:p>
    <w:p w:rsidR="00047E80" w:rsidRPr="00B20C06" w:rsidRDefault="00047E80" w:rsidP="00EE3861">
      <w:pPr>
        <w:autoSpaceDE w:val="0"/>
        <w:autoSpaceDN w:val="0"/>
        <w:adjustRightInd w:val="0"/>
        <w:spacing w:after="0" w:line="240" w:lineRule="auto"/>
        <w:ind w:left="720" w:hanging="720"/>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Rowe, H., Hughes N., Robinson, K., 2012, The quantification and application of handheld energy-dispersive x-ray fluorescence (ED-XRF) in mudrock chemostratigraphy and geochemistry: Chemical Geology, p. 122-131. </w:t>
      </w:r>
    </w:p>
    <w:p w:rsidR="00047E80" w:rsidRPr="00B20C06" w:rsidRDefault="00047E80" w:rsidP="00EE3861">
      <w:pPr>
        <w:autoSpaceDE w:val="0"/>
        <w:autoSpaceDN w:val="0"/>
        <w:adjustRightInd w:val="0"/>
        <w:spacing w:after="0" w:line="240" w:lineRule="auto"/>
        <w:ind w:left="720" w:hanging="720"/>
        <w:jc w:val="both"/>
        <w:rPr>
          <w:rFonts w:ascii="Times New Roman" w:hAnsi="Times New Roman" w:cs="Times New Roman"/>
          <w:color w:val="000000" w:themeColor="text1"/>
          <w:sz w:val="24"/>
          <w:szCs w:val="24"/>
        </w:rPr>
      </w:pPr>
    </w:p>
    <w:p w:rsidR="00047E80" w:rsidRPr="00B20C06" w:rsidRDefault="00047E80" w:rsidP="00EE3861">
      <w:pPr>
        <w:autoSpaceDE w:val="0"/>
        <w:autoSpaceDN w:val="0"/>
        <w:adjustRightInd w:val="0"/>
        <w:spacing w:after="0" w:line="240" w:lineRule="auto"/>
        <w:ind w:left="720" w:hanging="720"/>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lastRenderedPageBreak/>
        <w:t>Rowe, H. D., R. G. Loucks, S. C. Ruppel, and S. M. Rimmer, 2008, Mississippian Barnett Formation, Fort Worth Basin, Texas: Bulk geochemical inferences and Mo-TOC constraints on the severity of hydrographic restriction:</w:t>
      </w:r>
      <w:r w:rsidR="00A03FC6">
        <w:rPr>
          <w:rFonts w:ascii="Times New Roman" w:hAnsi="Times New Roman" w:cs="Times New Roman"/>
          <w:color w:val="000000" w:themeColor="text1"/>
          <w:sz w:val="24"/>
          <w:szCs w:val="24"/>
        </w:rPr>
        <w:t xml:space="preserve"> </w:t>
      </w:r>
      <w:r w:rsidRPr="00B20C06">
        <w:rPr>
          <w:rFonts w:ascii="Times New Roman" w:hAnsi="Times New Roman" w:cs="Times New Roman"/>
          <w:color w:val="000000" w:themeColor="text1"/>
          <w:sz w:val="24"/>
          <w:szCs w:val="24"/>
        </w:rPr>
        <w:t>Chemical Geology, v. 257, p. 16</w:t>
      </w:r>
      <w:r w:rsidR="00A03FC6">
        <w:rPr>
          <w:rFonts w:ascii="Times New Roman" w:hAnsi="Times New Roman" w:cs="Times New Roman"/>
          <w:color w:val="000000" w:themeColor="text1"/>
          <w:sz w:val="24"/>
          <w:szCs w:val="24"/>
        </w:rPr>
        <w:t>-</w:t>
      </w:r>
      <w:r w:rsidRPr="00B20C06">
        <w:rPr>
          <w:rFonts w:ascii="Times New Roman" w:hAnsi="Times New Roman" w:cs="Times New Roman"/>
          <w:color w:val="000000" w:themeColor="text1"/>
          <w:sz w:val="24"/>
          <w:szCs w:val="24"/>
        </w:rPr>
        <w:t>25.</w:t>
      </w:r>
    </w:p>
    <w:p w:rsidR="00047E80" w:rsidRPr="00B20C06" w:rsidRDefault="00047E80" w:rsidP="00EE3861">
      <w:pPr>
        <w:autoSpaceDE w:val="0"/>
        <w:autoSpaceDN w:val="0"/>
        <w:adjustRightInd w:val="0"/>
        <w:spacing w:after="0" w:line="240" w:lineRule="auto"/>
        <w:ind w:left="720" w:hanging="720"/>
        <w:jc w:val="both"/>
        <w:rPr>
          <w:rFonts w:ascii="Times New Roman" w:hAnsi="Times New Roman" w:cs="Times New Roman"/>
          <w:color w:val="000000" w:themeColor="text1"/>
          <w:sz w:val="24"/>
          <w:szCs w:val="24"/>
        </w:rPr>
      </w:pP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Ruppel, S.C., 2016, Can sequence stratigraphic concepts be applied in mudrock systems? </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r>
      <w:r w:rsidR="00A03FC6" w:rsidRPr="00B20C06">
        <w:rPr>
          <w:rFonts w:ascii="Times New Roman" w:hAnsi="Times New Roman" w:cs="Times New Roman"/>
          <w:color w:val="000000" w:themeColor="text1"/>
          <w:sz w:val="24"/>
          <w:szCs w:val="24"/>
        </w:rPr>
        <w:t xml:space="preserve">AAPG </w:t>
      </w:r>
      <w:r w:rsidRPr="00B20C06">
        <w:rPr>
          <w:rFonts w:ascii="Times New Roman" w:hAnsi="Times New Roman" w:cs="Times New Roman"/>
          <w:color w:val="000000" w:themeColor="text1"/>
          <w:sz w:val="24"/>
          <w:szCs w:val="24"/>
        </w:rPr>
        <w:t xml:space="preserve">Search and Discovery Article #51380, Adapted from oral presentation </w:t>
      </w:r>
    </w:p>
    <w:p w:rsidR="00047E80"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r>
      <w:r w:rsidR="00A03FC6" w:rsidRPr="00B20C06">
        <w:rPr>
          <w:rFonts w:ascii="Times New Roman" w:hAnsi="Times New Roman" w:cs="Times New Roman"/>
          <w:color w:val="000000" w:themeColor="text1"/>
          <w:sz w:val="24"/>
          <w:szCs w:val="24"/>
        </w:rPr>
        <w:t xml:space="preserve">given at </w:t>
      </w:r>
      <w:r w:rsidRPr="00B20C06">
        <w:rPr>
          <w:rFonts w:ascii="Times New Roman" w:hAnsi="Times New Roman" w:cs="Times New Roman"/>
          <w:color w:val="000000" w:themeColor="text1"/>
          <w:sz w:val="24"/>
          <w:szCs w:val="24"/>
        </w:rPr>
        <w:t xml:space="preserve">AAPG Annual Convention &amp; Exhibition, Houston, Texas, April 2-5, </w:t>
      </w:r>
    </w:p>
    <w:p w:rsidR="00A03FC6" w:rsidRPr="00B20C06" w:rsidRDefault="00A03FC6" w:rsidP="00B20C06">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B20C06">
        <w:rPr>
          <w:rFonts w:ascii="Times New Roman" w:hAnsi="Times New Roman" w:cs="Times New Roman"/>
          <w:color w:val="000000" w:themeColor="text1"/>
          <w:sz w:val="24"/>
          <w:szCs w:val="24"/>
        </w:rPr>
        <w:t>2017.</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Sageman, B. B., and Lyons, T. W., 2004, Geochemistry of fine-grained sediments and </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t xml:space="preserve">sedimentary rocks: </w:t>
      </w:r>
      <w:r w:rsidRPr="00B20C06">
        <w:rPr>
          <w:rFonts w:ascii="Times New Roman" w:hAnsi="Times New Roman" w:cs="Times New Roman"/>
          <w:i/>
          <w:iCs/>
          <w:color w:val="000000" w:themeColor="text1"/>
          <w:sz w:val="24"/>
          <w:szCs w:val="24"/>
        </w:rPr>
        <w:t>In</w:t>
      </w:r>
      <w:r w:rsidRPr="00B20C06">
        <w:rPr>
          <w:rFonts w:ascii="Times New Roman" w:hAnsi="Times New Roman" w:cs="Times New Roman"/>
          <w:color w:val="000000" w:themeColor="text1"/>
          <w:sz w:val="24"/>
          <w:szCs w:val="24"/>
        </w:rPr>
        <w:t xml:space="preserve">: Mackenzie, F., 2004, Sediments, diagenesis, and </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r>
      <w:r w:rsidR="00A03FC6" w:rsidRPr="00B20C06">
        <w:rPr>
          <w:rFonts w:ascii="Times New Roman" w:hAnsi="Times New Roman" w:cs="Times New Roman"/>
          <w:color w:val="000000" w:themeColor="text1"/>
          <w:sz w:val="24"/>
          <w:szCs w:val="24"/>
        </w:rPr>
        <w:t xml:space="preserve">sedimentary </w:t>
      </w:r>
      <w:r w:rsidRPr="00B20C06">
        <w:rPr>
          <w:rFonts w:ascii="Times New Roman" w:hAnsi="Times New Roman" w:cs="Times New Roman"/>
          <w:color w:val="000000" w:themeColor="text1"/>
          <w:sz w:val="24"/>
          <w:szCs w:val="24"/>
        </w:rPr>
        <w:t>rocks</w:t>
      </w:r>
      <w:r w:rsidR="00882EAB">
        <w:rPr>
          <w:rFonts w:ascii="Times New Roman" w:hAnsi="Times New Roman" w:cs="Times New Roman"/>
          <w:color w:val="000000" w:themeColor="text1"/>
          <w:sz w:val="24"/>
          <w:szCs w:val="24"/>
        </w:rPr>
        <w:t xml:space="preserve">: </w:t>
      </w:r>
      <w:r w:rsidRPr="00B20C06">
        <w:rPr>
          <w:rFonts w:ascii="Times New Roman" w:hAnsi="Times New Roman" w:cs="Times New Roman"/>
          <w:color w:val="000000" w:themeColor="text1"/>
          <w:sz w:val="24"/>
          <w:szCs w:val="24"/>
        </w:rPr>
        <w:t>Treatise on Geochemistry, vol. 7, p. 115-158.</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Sano, J.F., Ratcliffe, K.T., and Spain, D.R., 2013, Chemostratigraphy of the Haynesville </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r>
      <w:r w:rsidR="00A03FC6" w:rsidRPr="00B20C06">
        <w:rPr>
          <w:rFonts w:ascii="Times New Roman" w:hAnsi="Times New Roman" w:cs="Times New Roman"/>
          <w:color w:val="000000" w:themeColor="text1"/>
          <w:sz w:val="24"/>
          <w:szCs w:val="24"/>
        </w:rPr>
        <w:t xml:space="preserve">Shale: </w:t>
      </w:r>
      <w:r w:rsidRPr="00B20C06">
        <w:rPr>
          <w:rFonts w:ascii="Times New Roman" w:hAnsi="Times New Roman" w:cs="Times New Roman"/>
          <w:color w:val="000000" w:themeColor="text1"/>
          <w:sz w:val="24"/>
          <w:szCs w:val="24"/>
        </w:rPr>
        <w:t>AAPG Memoir 105, p. 137</w:t>
      </w:r>
      <w:r w:rsidR="00A03FC6">
        <w:rPr>
          <w:rFonts w:ascii="Times New Roman" w:hAnsi="Times New Roman" w:cs="Times New Roman"/>
          <w:color w:val="000000" w:themeColor="text1"/>
          <w:sz w:val="24"/>
          <w:szCs w:val="24"/>
        </w:rPr>
        <w:t>-</w:t>
      </w:r>
      <w:r w:rsidRPr="00B20C06">
        <w:rPr>
          <w:rFonts w:ascii="Times New Roman" w:hAnsi="Times New Roman" w:cs="Times New Roman"/>
          <w:color w:val="000000" w:themeColor="text1"/>
          <w:sz w:val="24"/>
          <w:szCs w:val="24"/>
        </w:rPr>
        <w:t>154.</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Schieber, J., 1996, Early diagenetic silica deposition in algal cysts and spores: a source </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r>
      <w:r w:rsidR="00A03FC6" w:rsidRPr="00B20C06">
        <w:rPr>
          <w:rFonts w:ascii="Times New Roman" w:hAnsi="Times New Roman" w:cs="Times New Roman"/>
          <w:color w:val="000000" w:themeColor="text1"/>
          <w:sz w:val="24"/>
          <w:szCs w:val="24"/>
        </w:rPr>
        <w:t xml:space="preserve">of sand in </w:t>
      </w:r>
      <w:r w:rsidRPr="00B20C06">
        <w:rPr>
          <w:rFonts w:ascii="Times New Roman" w:hAnsi="Times New Roman" w:cs="Times New Roman"/>
          <w:color w:val="000000" w:themeColor="text1"/>
          <w:sz w:val="24"/>
          <w:szCs w:val="24"/>
        </w:rPr>
        <w:t>black shales?: Journal of Sedimentary Research, v. 66, p. 175-183.</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Schieber, J., 2009, Discovery of agglutinated benthic foraminifera in Devonian black </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r>
      <w:r w:rsidR="00A03FC6" w:rsidRPr="00B20C06">
        <w:rPr>
          <w:rFonts w:ascii="Times New Roman" w:hAnsi="Times New Roman" w:cs="Times New Roman"/>
          <w:color w:val="000000" w:themeColor="text1"/>
          <w:sz w:val="24"/>
          <w:szCs w:val="24"/>
        </w:rPr>
        <w:t xml:space="preserve">shales and </w:t>
      </w:r>
      <w:r w:rsidRPr="00B20C06">
        <w:rPr>
          <w:rFonts w:ascii="Times New Roman" w:hAnsi="Times New Roman" w:cs="Times New Roman"/>
          <w:color w:val="000000" w:themeColor="text1"/>
          <w:sz w:val="24"/>
          <w:szCs w:val="24"/>
        </w:rPr>
        <w:t xml:space="preserve">their relevance for the redox state of ancient seas: Palaeogeography, </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r>
      <w:r w:rsidR="00A03FC6" w:rsidRPr="00B20C06">
        <w:rPr>
          <w:rFonts w:ascii="Times New Roman" w:hAnsi="Times New Roman" w:cs="Times New Roman"/>
          <w:color w:val="000000" w:themeColor="text1"/>
          <w:sz w:val="24"/>
          <w:szCs w:val="24"/>
        </w:rPr>
        <w:t xml:space="preserve">Palaeoclimatology, </w:t>
      </w:r>
      <w:r w:rsidRPr="00B20C06">
        <w:rPr>
          <w:rFonts w:ascii="Times New Roman" w:hAnsi="Times New Roman" w:cs="Times New Roman"/>
          <w:color w:val="000000" w:themeColor="text1"/>
          <w:sz w:val="24"/>
          <w:szCs w:val="24"/>
        </w:rPr>
        <w:t>Palaeoecology v. 271, p. 292-300.</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Schwartzapfel, J.A., 1990, Biostratigraphic investigations of late Paleozoic (Upper </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r>
      <w:r w:rsidR="00A03FC6" w:rsidRPr="00B20C06">
        <w:rPr>
          <w:rFonts w:ascii="Times New Roman" w:hAnsi="Times New Roman" w:cs="Times New Roman"/>
          <w:color w:val="000000" w:themeColor="text1"/>
          <w:sz w:val="24"/>
          <w:szCs w:val="24"/>
        </w:rPr>
        <w:t xml:space="preserve">Devonian to </w:t>
      </w:r>
      <w:r w:rsidRPr="00B20C06">
        <w:rPr>
          <w:rFonts w:ascii="Times New Roman" w:hAnsi="Times New Roman" w:cs="Times New Roman"/>
          <w:color w:val="000000" w:themeColor="text1"/>
          <w:sz w:val="24"/>
          <w:szCs w:val="24"/>
        </w:rPr>
        <w:t xml:space="preserve">Mississippian) Radiolaria within the Arbuckle Mountains and </w:t>
      </w:r>
    </w:p>
    <w:p w:rsidR="00047E80"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r>
      <w:r w:rsidR="00A03FC6" w:rsidRPr="00B20C06">
        <w:rPr>
          <w:rFonts w:ascii="Times New Roman" w:hAnsi="Times New Roman" w:cs="Times New Roman"/>
          <w:color w:val="000000" w:themeColor="text1"/>
          <w:sz w:val="24"/>
          <w:szCs w:val="24"/>
        </w:rPr>
        <w:t>Ardmore basin of south-</w:t>
      </w:r>
      <w:r w:rsidRPr="00B20C06">
        <w:rPr>
          <w:rFonts w:ascii="Times New Roman" w:hAnsi="Times New Roman" w:cs="Times New Roman"/>
          <w:color w:val="000000" w:themeColor="text1"/>
          <w:sz w:val="24"/>
          <w:szCs w:val="24"/>
        </w:rPr>
        <w:t>central Oklahoma</w:t>
      </w:r>
      <w:r w:rsidR="00A03FC6">
        <w:rPr>
          <w:rFonts w:ascii="Times New Roman" w:hAnsi="Times New Roman" w:cs="Times New Roman"/>
          <w:color w:val="000000" w:themeColor="text1"/>
          <w:sz w:val="24"/>
          <w:szCs w:val="24"/>
        </w:rPr>
        <w:t xml:space="preserve">: </w:t>
      </w:r>
      <w:r w:rsidRPr="00B20C06">
        <w:rPr>
          <w:rFonts w:ascii="Times New Roman" w:hAnsi="Times New Roman" w:cs="Times New Roman"/>
          <w:color w:val="000000" w:themeColor="text1"/>
          <w:sz w:val="24"/>
          <w:szCs w:val="24"/>
        </w:rPr>
        <w:t xml:space="preserve">Ph.D. dissertation, University of </w:t>
      </w:r>
    </w:p>
    <w:p w:rsidR="00A03FC6" w:rsidRPr="00B20C06" w:rsidRDefault="00A03FC6" w:rsidP="00B20C06">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B20C06">
        <w:rPr>
          <w:rFonts w:ascii="Times New Roman" w:hAnsi="Times New Roman" w:cs="Times New Roman"/>
          <w:color w:val="000000" w:themeColor="text1"/>
          <w:sz w:val="24"/>
          <w:szCs w:val="24"/>
        </w:rPr>
        <w:t>Texas, 475 p.</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Serna-Bernal, A., 2013, Geological Characterization of the Woodford Shale McAlister</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t>Cemetery Quarry, Criner Hills, Ardmore Basin, Oklahoma: M.S. thesis,</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t>University of Oklahoma, 85p.</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She, Z., Strother, Paul., Papineau, D., (2014), Terminal Proterozoic cyanobacterial </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r>
      <w:r w:rsidR="00882EAB" w:rsidRPr="00B20C06">
        <w:rPr>
          <w:rFonts w:ascii="Times New Roman" w:hAnsi="Times New Roman" w:cs="Times New Roman"/>
          <w:color w:val="000000" w:themeColor="text1"/>
          <w:sz w:val="24"/>
          <w:szCs w:val="24"/>
        </w:rPr>
        <w:t xml:space="preserve">blooms and </w:t>
      </w:r>
      <w:r w:rsidRPr="00B20C06">
        <w:rPr>
          <w:rFonts w:ascii="Times New Roman" w:hAnsi="Times New Roman" w:cs="Times New Roman"/>
          <w:color w:val="000000" w:themeColor="text1"/>
          <w:sz w:val="24"/>
          <w:szCs w:val="24"/>
        </w:rPr>
        <w:t xml:space="preserve">phosphogenesis documented by the Doushantuo granular </w:t>
      </w:r>
    </w:p>
    <w:p w:rsidR="00047E80"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r>
      <w:r w:rsidR="00882EAB" w:rsidRPr="00B20C06">
        <w:rPr>
          <w:rFonts w:ascii="Times New Roman" w:hAnsi="Times New Roman" w:cs="Times New Roman"/>
          <w:color w:val="000000" w:themeColor="text1"/>
          <w:sz w:val="24"/>
          <w:szCs w:val="24"/>
        </w:rPr>
        <w:t xml:space="preserve">phosphorites II: microbial </w:t>
      </w:r>
      <w:r w:rsidRPr="00B20C06">
        <w:rPr>
          <w:rFonts w:ascii="Times New Roman" w:hAnsi="Times New Roman" w:cs="Times New Roman"/>
          <w:color w:val="000000" w:themeColor="text1"/>
          <w:sz w:val="24"/>
          <w:szCs w:val="24"/>
        </w:rPr>
        <w:t xml:space="preserve">diversity and C isotopes: Precambrian Research, v. 251, </w:t>
      </w:r>
    </w:p>
    <w:p w:rsidR="00882EAB" w:rsidRPr="00B20C06" w:rsidRDefault="00882EAB" w:rsidP="00B20C06">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B20C06">
        <w:rPr>
          <w:rFonts w:ascii="Times New Roman" w:hAnsi="Times New Roman" w:cs="Times New Roman"/>
          <w:color w:val="000000" w:themeColor="text1"/>
          <w:sz w:val="24"/>
          <w:szCs w:val="24"/>
        </w:rPr>
        <w:t>p. 62-79.</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Singh, P., 2008, Lithofacies and sequence stratigraphic framework of the Barnett Shale, </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t>northeast Texas: Ph.D. dissertation, University of Oklahoma, 199 p.</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Skei, J. (1983). Geochemical and sedimentological considerations of a permanently</w:t>
      </w:r>
      <w:r w:rsidRPr="00B20C06">
        <w:rPr>
          <w:rFonts w:ascii="Times New Roman" w:hAnsi="Times New Roman" w:cs="Times New Roman"/>
          <w:color w:val="000000" w:themeColor="text1"/>
          <w:sz w:val="24"/>
          <w:szCs w:val="24"/>
        </w:rPr>
        <w:tab/>
      </w:r>
      <w:r w:rsidR="00882EAB" w:rsidRPr="00B20C06">
        <w:rPr>
          <w:rFonts w:ascii="Times New Roman" w:hAnsi="Times New Roman" w:cs="Times New Roman"/>
          <w:color w:val="000000" w:themeColor="text1"/>
          <w:sz w:val="24"/>
          <w:szCs w:val="24"/>
        </w:rPr>
        <w:t xml:space="preserve">anoxic fjord- </w:t>
      </w:r>
      <w:r w:rsidRPr="00B20C06">
        <w:rPr>
          <w:rFonts w:ascii="Times New Roman" w:hAnsi="Times New Roman" w:cs="Times New Roman"/>
          <w:color w:val="000000" w:themeColor="text1"/>
          <w:sz w:val="24"/>
          <w:szCs w:val="24"/>
        </w:rPr>
        <w:t>Framvaren, south Norway: Sedimentary Geology,</w:t>
      </w:r>
      <w:r w:rsidR="00882EAB">
        <w:rPr>
          <w:rFonts w:ascii="Times New Roman" w:hAnsi="Times New Roman" w:cs="Times New Roman"/>
          <w:color w:val="000000" w:themeColor="text1"/>
          <w:sz w:val="24"/>
          <w:szCs w:val="24"/>
        </w:rPr>
        <w:t xml:space="preserve"> v.</w:t>
      </w:r>
      <w:r w:rsidRPr="00B20C06">
        <w:rPr>
          <w:rFonts w:ascii="Times New Roman" w:hAnsi="Times New Roman" w:cs="Times New Roman"/>
          <w:color w:val="000000" w:themeColor="text1"/>
          <w:sz w:val="24"/>
          <w:szCs w:val="24"/>
        </w:rPr>
        <w:t xml:space="preserve"> 36 131-145.</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Skei, J. (1986). The Biogeochemistry of Framvaren. Data report 1931-1985. NIVA). </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r>
      <w:r w:rsidR="00882EAB" w:rsidRPr="00B20C06">
        <w:rPr>
          <w:rFonts w:ascii="Times New Roman" w:hAnsi="Times New Roman" w:cs="Times New Roman"/>
          <w:color w:val="000000" w:themeColor="text1"/>
          <w:sz w:val="24"/>
          <w:szCs w:val="24"/>
        </w:rPr>
        <w:t>ISBN 82-</w:t>
      </w:r>
      <w:r w:rsidRPr="00B20C06">
        <w:rPr>
          <w:rFonts w:ascii="Times New Roman" w:hAnsi="Times New Roman" w:cs="Times New Roman"/>
          <w:color w:val="000000" w:themeColor="text1"/>
          <w:sz w:val="24"/>
          <w:szCs w:val="24"/>
        </w:rPr>
        <w:t xml:space="preserve">Framvaren, south Norway: Sedimentary Geology, </w:t>
      </w:r>
      <w:r w:rsidR="00882EAB">
        <w:rPr>
          <w:rFonts w:ascii="Times New Roman" w:hAnsi="Times New Roman" w:cs="Times New Roman"/>
          <w:color w:val="000000" w:themeColor="text1"/>
          <w:sz w:val="24"/>
          <w:szCs w:val="24"/>
        </w:rPr>
        <w:t xml:space="preserve">v. </w:t>
      </w:r>
      <w:r w:rsidRPr="00B20C06">
        <w:rPr>
          <w:rFonts w:ascii="Times New Roman" w:hAnsi="Times New Roman" w:cs="Times New Roman"/>
          <w:color w:val="000000" w:themeColor="text1"/>
          <w:sz w:val="24"/>
          <w:szCs w:val="24"/>
        </w:rPr>
        <w:t>36</w:t>
      </w:r>
      <w:r w:rsidR="00882EAB">
        <w:rPr>
          <w:rFonts w:ascii="Times New Roman" w:hAnsi="Times New Roman" w:cs="Times New Roman"/>
          <w:color w:val="000000" w:themeColor="text1"/>
          <w:sz w:val="24"/>
          <w:szCs w:val="24"/>
        </w:rPr>
        <w:t xml:space="preserve">, p. </w:t>
      </w:r>
      <w:r w:rsidRPr="00B20C06">
        <w:rPr>
          <w:rFonts w:ascii="Times New Roman" w:hAnsi="Times New Roman" w:cs="Times New Roman"/>
          <w:color w:val="000000" w:themeColor="text1"/>
          <w:sz w:val="24"/>
          <w:szCs w:val="24"/>
        </w:rPr>
        <w:t>131-145.</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lastRenderedPageBreak/>
        <w:t xml:space="preserve">Slatt, R.M., 2013a, Stratigraphic Reservoir Characterization for Petroleum Geologists, </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t>Geophysicists, and Engineers: Science, 688p.</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Slatt, R.M., 2013b, Sequence stratigraphy of the Woodford Shale and application to </w:t>
      </w:r>
    </w:p>
    <w:p w:rsidR="00047E80"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r>
      <w:r w:rsidR="00882EAB" w:rsidRPr="00B20C06">
        <w:rPr>
          <w:rFonts w:ascii="Times New Roman" w:hAnsi="Times New Roman" w:cs="Times New Roman"/>
          <w:color w:val="000000" w:themeColor="text1"/>
          <w:sz w:val="24"/>
          <w:szCs w:val="24"/>
        </w:rPr>
        <w:t xml:space="preserve">drilling and </w:t>
      </w:r>
      <w:r w:rsidRPr="00B20C06">
        <w:rPr>
          <w:rFonts w:ascii="Times New Roman" w:hAnsi="Times New Roman" w:cs="Times New Roman"/>
          <w:color w:val="000000" w:themeColor="text1"/>
          <w:sz w:val="24"/>
          <w:szCs w:val="24"/>
        </w:rPr>
        <w:t xml:space="preserve">production: </w:t>
      </w:r>
      <w:bookmarkStart w:id="159" w:name="OLE_LINK61"/>
      <w:r w:rsidRPr="00B20C06">
        <w:rPr>
          <w:rFonts w:ascii="Times New Roman" w:hAnsi="Times New Roman" w:cs="Times New Roman"/>
          <w:color w:val="000000" w:themeColor="text1"/>
          <w:sz w:val="24"/>
          <w:szCs w:val="24"/>
        </w:rPr>
        <w:t>AAPG Search and Discovery Article #50792, Adapted</w:t>
      </w:r>
      <w:r w:rsidRPr="00B20C06">
        <w:rPr>
          <w:rFonts w:ascii="Times New Roman" w:hAnsi="Times New Roman" w:cs="Times New Roman"/>
          <w:color w:val="000000" w:themeColor="text1"/>
          <w:sz w:val="24"/>
          <w:szCs w:val="24"/>
        </w:rPr>
        <w:tab/>
      </w:r>
      <w:r w:rsidR="00882EAB" w:rsidRPr="00B20C06">
        <w:rPr>
          <w:rFonts w:ascii="Times New Roman" w:hAnsi="Times New Roman" w:cs="Times New Roman"/>
          <w:color w:val="000000" w:themeColor="text1"/>
          <w:sz w:val="24"/>
          <w:szCs w:val="24"/>
        </w:rPr>
        <w:t xml:space="preserve">from oral </w:t>
      </w:r>
      <w:r w:rsidRPr="00B20C06">
        <w:rPr>
          <w:rFonts w:ascii="Times New Roman" w:hAnsi="Times New Roman" w:cs="Times New Roman"/>
          <w:color w:val="000000" w:themeColor="text1"/>
          <w:sz w:val="24"/>
          <w:szCs w:val="24"/>
        </w:rPr>
        <w:t xml:space="preserve">presentation, 2013 AAPG Woodford Shale Forum, Oklahoma City, </w:t>
      </w:r>
    </w:p>
    <w:p w:rsidR="00882EAB" w:rsidRPr="00B20C06" w:rsidRDefault="00882EAB" w:rsidP="00B20C06">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B20C06">
        <w:rPr>
          <w:rFonts w:ascii="Times New Roman" w:hAnsi="Times New Roman" w:cs="Times New Roman"/>
          <w:color w:val="000000" w:themeColor="text1"/>
          <w:sz w:val="24"/>
          <w:szCs w:val="24"/>
        </w:rPr>
        <w:t>Oklahoma, April 11.</w:t>
      </w:r>
    </w:p>
    <w:bookmarkEnd w:id="159"/>
    <w:p w:rsidR="000000D8" w:rsidRDefault="000000D8" w:rsidP="00B20C06">
      <w:pPr>
        <w:spacing w:after="0" w:line="240" w:lineRule="auto"/>
        <w:jc w:val="both"/>
        <w:rPr>
          <w:rFonts w:ascii="Times New Roman" w:hAnsi="Times New Roman" w:cs="Times New Roman"/>
          <w:color w:val="000000" w:themeColor="text1"/>
          <w:sz w:val="24"/>
          <w:szCs w:val="24"/>
        </w:rPr>
      </w:pPr>
    </w:p>
    <w:p w:rsidR="00047E80" w:rsidRDefault="000000D8" w:rsidP="00B20C06">
      <w:pPr>
        <w:spacing w:after="0" w:line="240" w:lineRule="auto"/>
        <w:jc w:val="both"/>
        <w:rPr>
          <w:rFonts w:ascii="Times New Roman" w:hAnsi="Times New Roman" w:cs="Times New Roman"/>
          <w:color w:val="000000" w:themeColor="text1"/>
          <w:sz w:val="24"/>
          <w:szCs w:val="24"/>
        </w:rPr>
      </w:pPr>
      <w:r w:rsidRPr="000000D8">
        <w:rPr>
          <w:rFonts w:ascii="Times New Roman" w:hAnsi="Times New Roman" w:cs="Times New Roman"/>
          <w:color w:val="000000" w:themeColor="text1"/>
          <w:sz w:val="24"/>
          <w:szCs w:val="24"/>
        </w:rPr>
        <w:t xml:space="preserve">Slatt, R.M., 2017, Outcrop and subsurface geology applied to drilling, sweet spot and </w:t>
      </w:r>
    </w:p>
    <w:p w:rsidR="000000D8" w:rsidRDefault="000000D8" w:rsidP="000000D8">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00882EAB" w:rsidRPr="000000D8">
        <w:rPr>
          <w:rFonts w:ascii="Times New Roman" w:hAnsi="Times New Roman" w:cs="Times New Roman"/>
          <w:color w:val="000000" w:themeColor="text1"/>
          <w:sz w:val="24"/>
          <w:szCs w:val="24"/>
        </w:rPr>
        <w:t xml:space="preserve">target zone </w:t>
      </w:r>
      <w:r w:rsidRPr="000000D8">
        <w:rPr>
          <w:rFonts w:ascii="Times New Roman" w:hAnsi="Times New Roman" w:cs="Times New Roman"/>
          <w:color w:val="000000" w:themeColor="text1"/>
          <w:sz w:val="24"/>
          <w:szCs w:val="24"/>
        </w:rPr>
        <w:t xml:space="preserve">detection of resource shales: the Woodford example: SPE Luncheon, </w:t>
      </w:r>
    </w:p>
    <w:p w:rsidR="000000D8" w:rsidRPr="000000D8" w:rsidRDefault="000000D8" w:rsidP="000000D8">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00882EAB" w:rsidRPr="000000D8">
        <w:rPr>
          <w:rFonts w:ascii="Times New Roman" w:hAnsi="Times New Roman" w:cs="Times New Roman"/>
          <w:color w:val="000000" w:themeColor="text1"/>
          <w:sz w:val="24"/>
          <w:szCs w:val="24"/>
        </w:rPr>
        <w:t xml:space="preserve">Oral presentation, </w:t>
      </w:r>
      <w:r w:rsidRPr="000000D8">
        <w:rPr>
          <w:rFonts w:ascii="Times New Roman" w:hAnsi="Times New Roman" w:cs="Times New Roman"/>
          <w:color w:val="000000" w:themeColor="text1"/>
          <w:sz w:val="24"/>
          <w:szCs w:val="24"/>
        </w:rPr>
        <w:t>November, 2017.</w:t>
      </w:r>
    </w:p>
    <w:p w:rsidR="000000D8" w:rsidRPr="00B20C06" w:rsidRDefault="000000D8" w:rsidP="00B20C06">
      <w:pPr>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Slatt, R.M., Buckner, N., Abousleiman, Y., Sierra, R., Philp, P., Micelli-Romero, A., </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r>
      <w:r w:rsidR="00882EAB" w:rsidRPr="00B20C06">
        <w:rPr>
          <w:rFonts w:ascii="Times New Roman" w:hAnsi="Times New Roman" w:cs="Times New Roman"/>
          <w:color w:val="000000" w:themeColor="text1"/>
          <w:sz w:val="24"/>
          <w:szCs w:val="24"/>
        </w:rPr>
        <w:t xml:space="preserve">Portas, R., </w:t>
      </w:r>
      <w:r w:rsidRPr="00B20C06">
        <w:rPr>
          <w:rFonts w:ascii="Times New Roman" w:hAnsi="Times New Roman" w:cs="Times New Roman"/>
          <w:color w:val="000000" w:themeColor="text1"/>
          <w:sz w:val="24"/>
          <w:szCs w:val="24"/>
        </w:rPr>
        <w:t xml:space="preserve">O’Brien, N., Tran, M., Davis, R., &amp; Wawrzyniec, T., 2012, Outcrop- </w:t>
      </w:r>
    </w:p>
    <w:p w:rsidR="00882EAB"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r>
      <w:r w:rsidR="00882EAB" w:rsidRPr="00B20C06">
        <w:rPr>
          <w:rFonts w:ascii="Times New Roman" w:hAnsi="Times New Roman" w:cs="Times New Roman"/>
          <w:color w:val="000000" w:themeColor="text1"/>
          <w:sz w:val="24"/>
          <w:szCs w:val="24"/>
        </w:rPr>
        <w:t xml:space="preserve">behind outcrop </w:t>
      </w:r>
      <w:r w:rsidRPr="00B20C06">
        <w:rPr>
          <w:rFonts w:ascii="Times New Roman" w:hAnsi="Times New Roman" w:cs="Times New Roman"/>
          <w:color w:val="000000" w:themeColor="text1"/>
          <w:sz w:val="24"/>
          <w:szCs w:val="24"/>
        </w:rPr>
        <w:t>(quarry): multiscale characterization of the Woodford gas shale,</w:t>
      </w:r>
    </w:p>
    <w:p w:rsidR="00047E80" w:rsidRDefault="00882EAB" w:rsidP="00B20C06">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B20C06">
        <w:rPr>
          <w:rFonts w:ascii="Times New Roman" w:hAnsi="Times New Roman" w:cs="Times New Roman"/>
          <w:color w:val="000000" w:themeColor="text1"/>
          <w:sz w:val="24"/>
          <w:szCs w:val="24"/>
        </w:rPr>
        <w:t xml:space="preserve">Oklahoma, in J. Breyer, </w:t>
      </w:r>
      <w:r w:rsidR="00047E80" w:rsidRPr="00B20C06">
        <w:rPr>
          <w:rFonts w:ascii="Times New Roman" w:hAnsi="Times New Roman" w:cs="Times New Roman"/>
          <w:color w:val="000000" w:themeColor="text1"/>
          <w:sz w:val="24"/>
          <w:szCs w:val="24"/>
        </w:rPr>
        <w:t xml:space="preserve">ed., Shale reservoirs-giant resources for the 21st century, </w:t>
      </w:r>
    </w:p>
    <w:p w:rsidR="00882EAB" w:rsidRPr="00B20C06" w:rsidRDefault="00882EAB" w:rsidP="00B20C06">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B20C06">
        <w:rPr>
          <w:rFonts w:ascii="Times New Roman" w:hAnsi="Times New Roman" w:cs="Times New Roman"/>
          <w:color w:val="000000" w:themeColor="text1"/>
          <w:sz w:val="24"/>
          <w:szCs w:val="24"/>
        </w:rPr>
        <w:t>AAPG Memoir 97, p. 382-402.</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Slatt, R.M., Jordan, D.W., D’Agostino, A.E., &amp; Gillespie, R.H. 1992. Outcrop gamma- </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r>
      <w:r w:rsidR="00882EAB" w:rsidRPr="00B20C06">
        <w:rPr>
          <w:rFonts w:ascii="Times New Roman" w:hAnsi="Times New Roman" w:cs="Times New Roman"/>
          <w:color w:val="000000" w:themeColor="text1"/>
          <w:sz w:val="24"/>
          <w:szCs w:val="24"/>
        </w:rPr>
        <w:t xml:space="preserve">ray </w:t>
      </w:r>
      <w:r w:rsidRPr="00B20C06">
        <w:rPr>
          <w:rFonts w:ascii="Times New Roman" w:hAnsi="Times New Roman" w:cs="Times New Roman"/>
          <w:color w:val="000000" w:themeColor="text1"/>
          <w:sz w:val="24"/>
          <w:szCs w:val="24"/>
        </w:rPr>
        <w:t>logging to improve understanding of subsurface well log correlations. In:</w:t>
      </w:r>
      <w:r w:rsidRPr="00B20C06">
        <w:rPr>
          <w:rFonts w:ascii="Times New Roman" w:hAnsi="Times New Roman" w:cs="Times New Roman"/>
          <w:color w:val="000000" w:themeColor="text1"/>
          <w:sz w:val="24"/>
          <w:szCs w:val="24"/>
        </w:rPr>
        <w:tab/>
      </w:r>
      <w:r w:rsidR="00882EAB" w:rsidRPr="00B20C06">
        <w:rPr>
          <w:rFonts w:ascii="Times New Roman" w:hAnsi="Times New Roman" w:cs="Times New Roman"/>
          <w:color w:val="000000" w:themeColor="text1"/>
          <w:sz w:val="24"/>
          <w:szCs w:val="24"/>
        </w:rPr>
        <w:t xml:space="preserve">Hurst, A., </w:t>
      </w:r>
      <w:r w:rsidRPr="00B20C06">
        <w:rPr>
          <w:rFonts w:ascii="Times New Roman" w:hAnsi="Times New Roman" w:cs="Times New Roman"/>
          <w:color w:val="000000" w:themeColor="text1"/>
          <w:sz w:val="24"/>
          <w:szCs w:val="24"/>
        </w:rPr>
        <w:t xml:space="preserve">Griffths, C.M., &amp; Worthington, P.F. (eds.) Geological Applications of </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r>
      <w:r w:rsidR="00882EAB" w:rsidRPr="00B20C06">
        <w:rPr>
          <w:rFonts w:ascii="Times New Roman" w:hAnsi="Times New Roman" w:cs="Times New Roman"/>
          <w:color w:val="000000" w:themeColor="text1"/>
          <w:sz w:val="24"/>
          <w:szCs w:val="24"/>
        </w:rPr>
        <w:t xml:space="preserve">Wireline Logs II: </w:t>
      </w:r>
      <w:r w:rsidRPr="00B20C06">
        <w:rPr>
          <w:rFonts w:ascii="Times New Roman" w:hAnsi="Times New Roman" w:cs="Times New Roman"/>
          <w:color w:val="000000" w:themeColor="text1"/>
          <w:sz w:val="24"/>
          <w:szCs w:val="24"/>
        </w:rPr>
        <w:t>Geological Society of London Special Publication, 65, 3-19.</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882EAB"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Slatt, R.M., McCullough, B.J., Molinares-Blanco, C.E., &amp; Baruch, E.T., 2016,</w:t>
      </w:r>
    </w:p>
    <w:p w:rsidR="00047E80" w:rsidRPr="00B20C06" w:rsidRDefault="00882EAB" w:rsidP="00882EAB">
      <w:pPr>
        <w:spacing w:after="0" w:line="240" w:lineRule="auto"/>
        <w:ind w:left="720"/>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Paleotopographic</w:t>
      </w:r>
      <w:r>
        <w:rPr>
          <w:rFonts w:ascii="Times New Roman" w:hAnsi="Times New Roman" w:cs="Times New Roman"/>
          <w:color w:val="000000" w:themeColor="text1"/>
          <w:sz w:val="24"/>
          <w:szCs w:val="24"/>
        </w:rPr>
        <w:t xml:space="preserve"> </w:t>
      </w:r>
      <w:r w:rsidR="00047E80" w:rsidRPr="00B20C06">
        <w:rPr>
          <w:rFonts w:ascii="Times New Roman" w:hAnsi="Times New Roman" w:cs="Times New Roman"/>
          <w:color w:val="000000" w:themeColor="text1"/>
          <w:sz w:val="24"/>
          <w:szCs w:val="24"/>
        </w:rPr>
        <w:t>and Depositional Environmental Control on “Sweet Spot” locations in Some Unconventional Resource Shales. The Houston Geological Society Bulletin, v. 58</w:t>
      </w:r>
      <w:r>
        <w:rPr>
          <w:rFonts w:ascii="Times New Roman" w:hAnsi="Times New Roman" w:cs="Times New Roman"/>
          <w:color w:val="000000" w:themeColor="text1"/>
          <w:sz w:val="24"/>
          <w:szCs w:val="24"/>
        </w:rPr>
        <w:t xml:space="preserve"> (</w:t>
      </w:r>
      <w:r w:rsidR="00047E80" w:rsidRPr="00B20C06">
        <w:rPr>
          <w:rFonts w:ascii="Times New Roman" w:hAnsi="Times New Roman" w:cs="Times New Roman"/>
          <w:color w:val="000000" w:themeColor="text1"/>
          <w:sz w:val="24"/>
          <w:szCs w:val="24"/>
        </w:rPr>
        <w:t>8</w:t>
      </w:r>
      <w:r>
        <w:rPr>
          <w:rFonts w:ascii="Times New Roman" w:hAnsi="Times New Roman" w:cs="Times New Roman"/>
          <w:color w:val="000000" w:themeColor="text1"/>
          <w:sz w:val="24"/>
          <w:szCs w:val="24"/>
        </w:rPr>
        <w:t>)</w:t>
      </w:r>
      <w:r w:rsidR="00047E80" w:rsidRPr="00B20C06">
        <w:rPr>
          <w:rFonts w:ascii="Times New Roman" w:hAnsi="Times New Roman" w:cs="Times New Roman"/>
          <w:color w:val="000000" w:themeColor="text1"/>
          <w:sz w:val="24"/>
          <w:szCs w:val="24"/>
        </w:rPr>
        <w:t>, p. 37-39.</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Slatt, R.M. and N.D. Rodriguez., 2012, Comparative sequence stratigraphy and organic</w:t>
      </w:r>
    </w:p>
    <w:p w:rsidR="00047E80" w:rsidRPr="00B20C06" w:rsidRDefault="00047E80" w:rsidP="00B20C06">
      <w:pPr>
        <w:spacing w:after="0" w:line="240" w:lineRule="auto"/>
        <w:ind w:firstLine="720"/>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geochemistry of gas shales: Commonality or </w:t>
      </w:r>
      <w:r w:rsidR="00EE3861" w:rsidRPr="00B20C06">
        <w:rPr>
          <w:rFonts w:ascii="Times New Roman" w:hAnsi="Times New Roman" w:cs="Times New Roman"/>
          <w:color w:val="000000" w:themeColor="text1"/>
          <w:sz w:val="24"/>
          <w:szCs w:val="24"/>
        </w:rPr>
        <w:t>coincidence?</w:t>
      </w:r>
      <w:r w:rsidRPr="00B20C06">
        <w:rPr>
          <w:rFonts w:ascii="Times New Roman" w:hAnsi="Times New Roman" w:cs="Times New Roman"/>
          <w:color w:val="000000" w:themeColor="text1"/>
          <w:sz w:val="24"/>
          <w:szCs w:val="24"/>
        </w:rPr>
        <w:t xml:space="preserve"> Journal of Natural Gas </w:t>
      </w:r>
    </w:p>
    <w:p w:rsidR="00047E80" w:rsidRPr="00B20C06" w:rsidRDefault="00047E80" w:rsidP="00B20C06">
      <w:pPr>
        <w:spacing w:after="0" w:line="240" w:lineRule="auto"/>
        <w:ind w:firstLine="720"/>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Science and Engineering, v.8, p.68-84.</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autoSpaceDE w:val="0"/>
        <w:autoSpaceDN w:val="0"/>
        <w:adjustRightInd w:val="0"/>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Suneson, H., 1996, The geology of the Ardmore Basin in the Lake Murray State Park</w:t>
      </w:r>
      <w:r w:rsidR="00EE3861">
        <w:rPr>
          <w:rFonts w:ascii="Times New Roman" w:hAnsi="Times New Roman" w:cs="Times New Roman"/>
          <w:color w:val="000000" w:themeColor="text1"/>
          <w:sz w:val="24"/>
          <w:szCs w:val="24"/>
        </w:rPr>
        <w:t xml:space="preserve"> </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r>
      <w:r w:rsidR="00882EAB" w:rsidRPr="00B20C06">
        <w:rPr>
          <w:rFonts w:ascii="Times New Roman" w:hAnsi="Times New Roman" w:cs="Times New Roman"/>
          <w:color w:val="000000" w:themeColor="text1"/>
          <w:sz w:val="24"/>
          <w:szCs w:val="24"/>
        </w:rPr>
        <w:t>Area,</w:t>
      </w:r>
      <w:r w:rsidRPr="00B20C06">
        <w:rPr>
          <w:rFonts w:ascii="Times New Roman" w:hAnsi="Times New Roman" w:cs="Times New Roman"/>
          <w:color w:val="000000" w:themeColor="text1"/>
          <w:sz w:val="24"/>
          <w:szCs w:val="24"/>
        </w:rPr>
        <w:t>Oklahoma: Field Trip, Oklahoma Geological Survey, 32p.</w:t>
      </w:r>
    </w:p>
    <w:p w:rsidR="00047E80" w:rsidRPr="00B20C06" w:rsidRDefault="00047E80" w:rsidP="00B20C06">
      <w:pPr>
        <w:autoSpaceDE w:val="0"/>
        <w:autoSpaceDN w:val="0"/>
        <w:adjustRightInd w:val="0"/>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Taff, J.A., 1902, Description of the Atoka quadrangle: U.S. Geological Survey Geologic </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r>
      <w:r w:rsidR="00882EAB" w:rsidRPr="00B20C06">
        <w:rPr>
          <w:rFonts w:ascii="Times New Roman" w:hAnsi="Times New Roman" w:cs="Times New Roman"/>
          <w:color w:val="000000" w:themeColor="text1"/>
          <w:sz w:val="24"/>
          <w:szCs w:val="24"/>
        </w:rPr>
        <w:t xml:space="preserve">Atlas </w:t>
      </w:r>
      <w:r w:rsidRPr="00B20C06">
        <w:rPr>
          <w:rFonts w:ascii="Times New Roman" w:hAnsi="Times New Roman" w:cs="Times New Roman"/>
          <w:color w:val="000000" w:themeColor="text1"/>
          <w:sz w:val="24"/>
          <w:szCs w:val="24"/>
        </w:rPr>
        <w:t>Folio 79, scale 1:125,000, 8 p.</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Taylor, S.R., McLennan, S.M., 1985, The Continental Crust: Its Composition and </w:t>
      </w:r>
    </w:p>
    <w:p w:rsidR="00047E80" w:rsidRPr="00B20C06" w:rsidRDefault="00882EAB" w:rsidP="00882EAB">
      <w:pPr>
        <w:spacing w:after="0" w:line="240" w:lineRule="auto"/>
        <w:ind w:firstLine="720"/>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Evolution.</w:t>
      </w:r>
      <w:r>
        <w:rPr>
          <w:rFonts w:ascii="Times New Roman" w:hAnsi="Times New Roman" w:cs="Times New Roman"/>
          <w:color w:val="000000" w:themeColor="text1"/>
          <w:sz w:val="24"/>
          <w:szCs w:val="24"/>
        </w:rPr>
        <w:t xml:space="preserve"> </w:t>
      </w:r>
      <w:r w:rsidR="00047E80" w:rsidRPr="00B20C06">
        <w:rPr>
          <w:rFonts w:ascii="Times New Roman" w:hAnsi="Times New Roman" w:cs="Times New Roman"/>
          <w:color w:val="000000" w:themeColor="text1"/>
          <w:sz w:val="24"/>
          <w:szCs w:val="24"/>
        </w:rPr>
        <w:t>Blackwell</w:t>
      </w:r>
      <w:r>
        <w:rPr>
          <w:rFonts w:ascii="Times New Roman" w:hAnsi="Times New Roman" w:cs="Times New Roman"/>
          <w:color w:val="000000" w:themeColor="text1"/>
          <w:sz w:val="24"/>
          <w:szCs w:val="24"/>
        </w:rPr>
        <w:t xml:space="preserve"> Scientific Publication</w:t>
      </w:r>
      <w:r w:rsidR="00047E80" w:rsidRPr="00B20C06">
        <w:rPr>
          <w:rFonts w:ascii="Times New Roman" w:hAnsi="Times New Roman" w:cs="Times New Roman"/>
          <w:color w:val="000000" w:themeColor="text1"/>
          <w:sz w:val="24"/>
          <w:szCs w:val="24"/>
        </w:rPr>
        <w:t>,, 312 p.</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Tinnin, B.M., and Darmaoen, S.T.R., 2016, Chemostratigraphic variability of the eagle </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r>
      <w:r w:rsidR="00882EAB" w:rsidRPr="00B20C06">
        <w:rPr>
          <w:rFonts w:ascii="Times New Roman" w:hAnsi="Times New Roman" w:cs="Times New Roman"/>
          <w:color w:val="000000" w:themeColor="text1"/>
          <w:sz w:val="24"/>
          <w:szCs w:val="24"/>
        </w:rPr>
        <w:t xml:space="preserve">ford </w:t>
      </w:r>
      <w:r w:rsidRPr="00B20C06">
        <w:rPr>
          <w:rFonts w:ascii="Times New Roman" w:hAnsi="Times New Roman" w:cs="Times New Roman"/>
          <w:color w:val="000000" w:themeColor="text1"/>
          <w:sz w:val="24"/>
          <w:szCs w:val="24"/>
        </w:rPr>
        <w:t xml:space="preserve">shale, south texas: insights into paleoredox and sedimentary facies changes. </w:t>
      </w:r>
    </w:p>
    <w:p w:rsidR="00882EAB"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r>
      <w:r w:rsidR="00882EAB" w:rsidRPr="00B20C06">
        <w:rPr>
          <w:rFonts w:ascii="Times New Roman" w:hAnsi="Times New Roman" w:cs="Times New Roman"/>
          <w:color w:val="000000" w:themeColor="text1"/>
          <w:sz w:val="24"/>
          <w:szCs w:val="24"/>
        </w:rPr>
        <w:t xml:space="preserve">in J. A </w:t>
      </w:r>
      <w:r w:rsidRPr="00B20C06">
        <w:rPr>
          <w:rFonts w:ascii="Times New Roman" w:hAnsi="Times New Roman" w:cs="Times New Roman"/>
          <w:color w:val="000000" w:themeColor="text1"/>
          <w:sz w:val="24"/>
          <w:szCs w:val="24"/>
        </w:rPr>
        <w:t>Breyer, ed., The Eagle Ford Shale: A renaissance in U.S. oil production:</w:t>
      </w:r>
    </w:p>
    <w:p w:rsidR="00047E80" w:rsidRPr="00B20C06" w:rsidRDefault="00882EAB" w:rsidP="00B20C06">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B20C06">
        <w:rPr>
          <w:rFonts w:ascii="Times New Roman" w:hAnsi="Times New Roman" w:cs="Times New Roman"/>
          <w:color w:val="000000" w:themeColor="text1"/>
          <w:sz w:val="24"/>
          <w:szCs w:val="24"/>
        </w:rPr>
        <w:t xml:space="preserve">AAPG Memoir </w:t>
      </w:r>
      <w:r w:rsidR="00047E80" w:rsidRPr="00B20C06">
        <w:rPr>
          <w:rFonts w:ascii="Times New Roman" w:hAnsi="Times New Roman" w:cs="Times New Roman"/>
          <w:color w:val="000000" w:themeColor="text1"/>
          <w:sz w:val="24"/>
          <w:szCs w:val="24"/>
        </w:rPr>
        <w:t>110, p. 259–283.</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autoSpaceDE w:val="0"/>
        <w:autoSpaceDN w:val="0"/>
        <w:adjustRightInd w:val="0"/>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lastRenderedPageBreak/>
        <w:t xml:space="preserve">Tissot, B.P., Welte; D.H., 1978, Petroleum Formation and Occurrence, Berlin; New </w:t>
      </w:r>
    </w:p>
    <w:p w:rsidR="00047E80" w:rsidRPr="00B20C06" w:rsidRDefault="00047E80" w:rsidP="00B20C06">
      <w:pPr>
        <w:autoSpaceDE w:val="0"/>
        <w:autoSpaceDN w:val="0"/>
        <w:adjustRightInd w:val="0"/>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r>
      <w:r w:rsidR="00882EAB" w:rsidRPr="00B20C06">
        <w:rPr>
          <w:rFonts w:ascii="Times New Roman" w:hAnsi="Times New Roman" w:cs="Times New Roman"/>
          <w:color w:val="000000" w:themeColor="text1"/>
          <w:sz w:val="24"/>
          <w:szCs w:val="24"/>
        </w:rPr>
        <w:t xml:space="preserve">York: </w:t>
      </w:r>
      <w:r w:rsidRPr="00B20C06">
        <w:rPr>
          <w:rFonts w:ascii="Times New Roman" w:hAnsi="Times New Roman" w:cs="Times New Roman"/>
          <w:color w:val="000000" w:themeColor="text1"/>
          <w:sz w:val="24"/>
          <w:szCs w:val="24"/>
        </w:rPr>
        <w:t>Springer-Verlag, 538 p.</w:t>
      </w:r>
    </w:p>
    <w:p w:rsidR="00047E80" w:rsidRPr="00B20C06" w:rsidRDefault="00047E80" w:rsidP="00B20C06">
      <w:pPr>
        <w:autoSpaceDE w:val="0"/>
        <w:autoSpaceDN w:val="0"/>
        <w:adjustRightInd w:val="0"/>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Tréanton, J., 2014, Outcrop-derived chemostratigraphy of the Woodford Shale, Murray </w:t>
      </w:r>
    </w:p>
    <w:p w:rsidR="00047E80"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r>
      <w:r w:rsidR="00882EAB" w:rsidRPr="00B20C06">
        <w:rPr>
          <w:rFonts w:ascii="Times New Roman" w:hAnsi="Times New Roman" w:cs="Times New Roman"/>
          <w:color w:val="000000" w:themeColor="text1"/>
          <w:sz w:val="24"/>
          <w:szCs w:val="24"/>
        </w:rPr>
        <w:t xml:space="preserve">County, </w:t>
      </w:r>
      <w:r w:rsidRPr="00B20C06">
        <w:rPr>
          <w:rFonts w:ascii="Times New Roman" w:hAnsi="Times New Roman" w:cs="Times New Roman"/>
          <w:color w:val="000000" w:themeColor="text1"/>
          <w:sz w:val="24"/>
          <w:szCs w:val="24"/>
        </w:rPr>
        <w:t xml:space="preserve">Oklahoma: Norman, University of Oklahoma, unpublished M.S. thesis </w:t>
      </w:r>
    </w:p>
    <w:p w:rsidR="00882EAB" w:rsidRPr="00B20C06" w:rsidRDefault="00882EAB" w:rsidP="00B20C06">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B20C06">
        <w:rPr>
          <w:rFonts w:ascii="Times New Roman" w:hAnsi="Times New Roman" w:cs="Times New Roman"/>
          <w:color w:val="000000" w:themeColor="text1"/>
          <w:sz w:val="24"/>
          <w:szCs w:val="24"/>
        </w:rPr>
        <w:t>65 p.</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882EAB" w:rsidRDefault="00047E80" w:rsidP="00882EAB">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Turner, A.K. &amp; Closs, L.G. 2009. Cluster Analysis. GEGN 532: Geological Data </w:t>
      </w:r>
    </w:p>
    <w:p w:rsidR="00047E80" w:rsidRPr="00B20C06" w:rsidRDefault="00882EAB" w:rsidP="00B20C06">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B20C06">
        <w:rPr>
          <w:rFonts w:ascii="Times New Roman" w:hAnsi="Times New Roman" w:cs="Times New Roman"/>
          <w:color w:val="000000" w:themeColor="text1"/>
          <w:sz w:val="24"/>
          <w:szCs w:val="24"/>
        </w:rPr>
        <w:t>Analysis. C</w:t>
      </w:r>
      <w:r>
        <w:rPr>
          <w:rFonts w:ascii="Times New Roman" w:hAnsi="Times New Roman" w:cs="Times New Roman"/>
          <w:color w:val="000000" w:themeColor="text1"/>
          <w:sz w:val="24"/>
          <w:szCs w:val="24"/>
        </w:rPr>
        <w:t>o</w:t>
      </w:r>
      <w:r w:rsidR="00047E80" w:rsidRPr="00B20C06">
        <w:rPr>
          <w:rFonts w:ascii="Times New Roman" w:hAnsi="Times New Roman" w:cs="Times New Roman"/>
          <w:color w:val="000000" w:themeColor="text1"/>
          <w:sz w:val="24"/>
          <w:szCs w:val="24"/>
        </w:rPr>
        <w:t>lorado School of Mines Lecture, April 14, 2009.</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Turner, B.W., C.E., Molinares, and R.M., Slatt, 2015. Chemostratigraphic, </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r>
      <w:r w:rsidR="00882EAB" w:rsidRPr="00B20C06">
        <w:rPr>
          <w:rFonts w:ascii="Times New Roman" w:hAnsi="Times New Roman" w:cs="Times New Roman"/>
          <w:color w:val="000000" w:themeColor="text1"/>
          <w:sz w:val="24"/>
          <w:szCs w:val="24"/>
        </w:rPr>
        <w:t xml:space="preserve">palynostratigraphic, </w:t>
      </w:r>
      <w:r w:rsidRPr="00B20C06">
        <w:rPr>
          <w:rFonts w:ascii="Times New Roman" w:hAnsi="Times New Roman" w:cs="Times New Roman"/>
          <w:color w:val="000000" w:themeColor="text1"/>
          <w:sz w:val="24"/>
          <w:szCs w:val="24"/>
        </w:rPr>
        <w:t xml:space="preserve">and sequence stratigraphic analysis of the Woodford Shale, </w:t>
      </w:r>
    </w:p>
    <w:p w:rsidR="00047E80"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r>
      <w:r w:rsidR="00882EAB" w:rsidRPr="00B20C06">
        <w:rPr>
          <w:rFonts w:ascii="Times New Roman" w:hAnsi="Times New Roman" w:cs="Times New Roman"/>
          <w:color w:val="000000" w:themeColor="text1"/>
          <w:sz w:val="24"/>
          <w:szCs w:val="24"/>
        </w:rPr>
        <w:t xml:space="preserve">Wyche Farm Quarry, </w:t>
      </w:r>
      <w:r w:rsidRPr="00B20C06">
        <w:rPr>
          <w:rFonts w:ascii="Times New Roman" w:hAnsi="Times New Roman" w:cs="Times New Roman"/>
          <w:color w:val="000000" w:themeColor="text1"/>
          <w:sz w:val="24"/>
          <w:szCs w:val="24"/>
        </w:rPr>
        <w:t xml:space="preserve">Pontotoc County, Oklahoma: Journal Interpretation, v.3-1, </w:t>
      </w:r>
    </w:p>
    <w:p w:rsidR="00882EAB" w:rsidRPr="00B20C06" w:rsidRDefault="00882EAB" w:rsidP="00B20C06">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B20C06">
        <w:rPr>
          <w:rFonts w:ascii="Times New Roman" w:hAnsi="Times New Roman" w:cs="Times New Roman"/>
          <w:color w:val="000000" w:themeColor="text1"/>
          <w:sz w:val="24"/>
          <w:szCs w:val="24"/>
        </w:rPr>
        <w:t>p.1-9.</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Turner, B. W., 2016, Utilization of chemostratigraphic proxies for generating and refining </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t xml:space="preserve">sequence stratigraphic frameworks in mudrocks and shales: </w:t>
      </w:r>
      <w:bookmarkStart w:id="160" w:name="OLE_LINK30"/>
      <w:bookmarkStart w:id="161" w:name="OLE_LINK31"/>
      <w:bookmarkStart w:id="162" w:name="OLE_LINK32"/>
      <w:r w:rsidRPr="00B20C06">
        <w:rPr>
          <w:rFonts w:ascii="Times New Roman" w:hAnsi="Times New Roman" w:cs="Times New Roman"/>
          <w:color w:val="000000" w:themeColor="text1"/>
          <w:sz w:val="24"/>
          <w:szCs w:val="24"/>
        </w:rPr>
        <w:t>Doctoral thesis</w:t>
      </w:r>
      <w:bookmarkEnd w:id="160"/>
      <w:bookmarkEnd w:id="161"/>
      <w:bookmarkEnd w:id="162"/>
      <w:r w:rsidRPr="00B20C06">
        <w:rPr>
          <w:rFonts w:ascii="Times New Roman" w:hAnsi="Times New Roman" w:cs="Times New Roman"/>
          <w:color w:val="000000" w:themeColor="text1"/>
          <w:sz w:val="24"/>
          <w:szCs w:val="24"/>
        </w:rPr>
        <w:t xml:space="preserve">, </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r>
      <w:r w:rsidR="00882EAB" w:rsidRPr="00B20C06">
        <w:rPr>
          <w:rFonts w:ascii="Times New Roman" w:hAnsi="Times New Roman" w:cs="Times New Roman"/>
          <w:color w:val="000000" w:themeColor="text1"/>
          <w:sz w:val="24"/>
          <w:szCs w:val="24"/>
        </w:rPr>
        <w:t xml:space="preserve">University of </w:t>
      </w:r>
      <w:r w:rsidRPr="00B20C06">
        <w:rPr>
          <w:rFonts w:ascii="Times New Roman" w:hAnsi="Times New Roman" w:cs="Times New Roman"/>
          <w:color w:val="000000" w:themeColor="text1"/>
          <w:sz w:val="24"/>
          <w:szCs w:val="24"/>
        </w:rPr>
        <w:t>Oklahoma, Norman, 119p.</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Turner, B.W., J.A. Tréanton, and R.M. Slatt, 2016, The use of chemostratigraphy to refine </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t xml:space="preserve">ambiguous sequence stratigraphic correlations in marine mudrocks. An example </w:t>
      </w:r>
    </w:p>
    <w:p w:rsidR="00882EAB" w:rsidRPr="00B20C06" w:rsidRDefault="00047E80" w:rsidP="00882EAB">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r>
      <w:r w:rsidR="00882EAB" w:rsidRPr="00B20C06">
        <w:rPr>
          <w:rFonts w:ascii="Times New Roman" w:hAnsi="Times New Roman" w:cs="Times New Roman"/>
          <w:color w:val="000000" w:themeColor="text1"/>
          <w:sz w:val="24"/>
          <w:szCs w:val="24"/>
        </w:rPr>
        <w:t xml:space="preserve">from the </w:t>
      </w:r>
      <w:r w:rsidRPr="00B20C06">
        <w:rPr>
          <w:rFonts w:ascii="Times New Roman" w:hAnsi="Times New Roman" w:cs="Times New Roman"/>
          <w:color w:val="000000" w:themeColor="text1"/>
          <w:sz w:val="24"/>
          <w:szCs w:val="24"/>
        </w:rPr>
        <w:t>Woodford Shale, Oklahoma, USA: London, Journal of the Geological</w:t>
      </w:r>
      <w:r w:rsidRPr="00B20C06">
        <w:rPr>
          <w:rFonts w:ascii="Times New Roman" w:hAnsi="Times New Roman" w:cs="Times New Roman"/>
          <w:color w:val="000000" w:themeColor="text1"/>
          <w:sz w:val="24"/>
          <w:szCs w:val="24"/>
        </w:rPr>
        <w:tab/>
      </w:r>
      <w:r w:rsidR="00882EAB" w:rsidRPr="00B20C06">
        <w:rPr>
          <w:rFonts w:ascii="Times New Roman" w:hAnsi="Times New Roman" w:cs="Times New Roman"/>
          <w:color w:val="000000" w:themeColor="text1"/>
          <w:sz w:val="24"/>
          <w:szCs w:val="24"/>
        </w:rPr>
        <w:t>Society, v.173 (5), p. 854-868.</w:t>
      </w:r>
    </w:p>
    <w:p w:rsidR="00882EAB" w:rsidRDefault="00882EAB" w:rsidP="00B20C06">
      <w:pPr>
        <w:spacing w:after="0" w:line="240" w:lineRule="auto"/>
        <w:jc w:val="both"/>
        <w:rPr>
          <w:rFonts w:ascii="Times New Roman" w:hAnsi="Times New Roman" w:cs="Times New Roman"/>
          <w:color w:val="000000" w:themeColor="text1"/>
          <w:sz w:val="24"/>
          <w:szCs w:val="24"/>
        </w:rPr>
      </w:pPr>
      <w:bookmarkStart w:id="163" w:name="OLE_LINK68"/>
      <w:bookmarkStart w:id="164" w:name="OLE_LINK69"/>
      <w:bookmarkStart w:id="165" w:name="OLE_LINK70"/>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Tribovillard, N</w:t>
      </w:r>
      <w:bookmarkEnd w:id="163"/>
      <w:bookmarkEnd w:id="164"/>
      <w:bookmarkEnd w:id="165"/>
      <w:r w:rsidRPr="00B20C06">
        <w:rPr>
          <w:rFonts w:ascii="Times New Roman" w:hAnsi="Times New Roman" w:cs="Times New Roman"/>
          <w:color w:val="000000" w:themeColor="text1"/>
          <w:sz w:val="24"/>
          <w:szCs w:val="24"/>
        </w:rPr>
        <w:t xml:space="preserve">., Algeo, T. J., Lyons, T., and Riboullean, A., 2006, Trace metals as </w:t>
      </w:r>
    </w:p>
    <w:p w:rsidR="00047E80"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r>
      <w:r w:rsidR="00882EAB" w:rsidRPr="00B20C06">
        <w:rPr>
          <w:rFonts w:ascii="Times New Roman" w:hAnsi="Times New Roman" w:cs="Times New Roman"/>
          <w:color w:val="000000" w:themeColor="text1"/>
          <w:sz w:val="24"/>
          <w:szCs w:val="24"/>
        </w:rPr>
        <w:t xml:space="preserve">paleoredox </w:t>
      </w:r>
      <w:r w:rsidRPr="00B20C06">
        <w:rPr>
          <w:rFonts w:ascii="Times New Roman" w:hAnsi="Times New Roman" w:cs="Times New Roman"/>
          <w:color w:val="000000" w:themeColor="text1"/>
          <w:sz w:val="24"/>
          <w:szCs w:val="24"/>
        </w:rPr>
        <w:t xml:space="preserve">and paleoproductivity proxies: an update: Chemical Geology, </w:t>
      </w:r>
      <w:r w:rsidR="00882EAB">
        <w:rPr>
          <w:rFonts w:ascii="Times New Roman" w:hAnsi="Times New Roman" w:cs="Times New Roman"/>
          <w:color w:val="000000" w:themeColor="text1"/>
          <w:sz w:val="24"/>
          <w:szCs w:val="24"/>
        </w:rPr>
        <w:t xml:space="preserve">v. </w:t>
      </w:r>
      <w:r w:rsidRPr="00B20C06">
        <w:rPr>
          <w:rFonts w:ascii="Times New Roman" w:hAnsi="Times New Roman" w:cs="Times New Roman"/>
          <w:color w:val="000000" w:themeColor="text1"/>
          <w:sz w:val="24"/>
          <w:szCs w:val="24"/>
        </w:rPr>
        <w:t xml:space="preserve">232, </w:t>
      </w:r>
    </w:p>
    <w:p w:rsidR="00882EAB" w:rsidRPr="00B20C06" w:rsidRDefault="00882EAB" w:rsidP="00B20C06">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B20C06">
        <w:rPr>
          <w:rFonts w:ascii="Times New Roman" w:hAnsi="Times New Roman" w:cs="Times New Roman"/>
          <w:color w:val="000000" w:themeColor="text1"/>
          <w:sz w:val="24"/>
          <w:szCs w:val="24"/>
        </w:rPr>
        <w:t>p. 12-32.</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Tribovillard, N</w:t>
      </w:r>
      <w:bookmarkStart w:id="166" w:name="OLE_LINK66"/>
      <w:bookmarkStart w:id="167" w:name="OLE_LINK67"/>
      <w:r w:rsidRPr="00B20C06">
        <w:rPr>
          <w:rFonts w:ascii="Times New Roman" w:hAnsi="Times New Roman" w:cs="Times New Roman"/>
          <w:color w:val="000000" w:themeColor="text1"/>
          <w:sz w:val="24"/>
          <w:szCs w:val="24"/>
        </w:rPr>
        <w:t xml:space="preserve">., Algeo, T.J., Baudin, F., Riboulleau, A., 2012, Analysis of marine </w:t>
      </w:r>
      <w:bookmarkEnd w:id="166"/>
      <w:bookmarkEnd w:id="167"/>
    </w:p>
    <w:p w:rsidR="00047E80" w:rsidRDefault="00882EAB" w:rsidP="00882EAB">
      <w:pPr>
        <w:spacing w:after="0" w:line="240" w:lineRule="auto"/>
        <w:ind w:firstLine="720"/>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Environmental</w:t>
      </w:r>
      <w:r>
        <w:rPr>
          <w:rFonts w:ascii="Times New Roman" w:hAnsi="Times New Roman" w:cs="Times New Roman"/>
          <w:color w:val="000000" w:themeColor="text1"/>
          <w:sz w:val="24"/>
          <w:szCs w:val="24"/>
        </w:rPr>
        <w:t xml:space="preserve"> </w:t>
      </w:r>
      <w:r w:rsidR="00047E80" w:rsidRPr="00B20C06">
        <w:rPr>
          <w:rFonts w:ascii="Times New Roman" w:hAnsi="Times New Roman" w:cs="Times New Roman"/>
          <w:color w:val="000000" w:themeColor="text1"/>
          <w:sz w:val="24"/>
          <w:szCs w:val="24"/>
        </w:rPr>
        <w:t>paleoceanography: Chemical Geology, 324-325, p. 46–58.</w:t>
      </w:r>
    </w:p>
    <w:p w:rsidR="00882EAB" w:rsidRPr="00B20C06" w:rsidRDefault="00882EAB" w:rsidP="00882EAB">
      <w:pPr>
        <w:spacing w:after="0" w:line="240" w:lineRule="auto"/>
        <w:ind w:firstLine="720"/>
        <w:jc w:val="both"/>
        <w:rPr>
          <w:rFonts w:ascii="Times New Roman" w:hAnsi="Times New Roman" w:cs="Times New Roman"/>
          <w:color w:val="000000" w:themeColor="text1"/>
          <w:sz w:val="24"/>
          <w:szCs w:val="24"/>
        </w:rPr>
      </w:pPr>
    </w:p>
    <w:p w:rsidR="00047E80"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Vail, P.R., 1987, Seismic stratigraphy interpretation using sequence stratigraphy. Part I: </w:t>
      </w:r>
    </w:p>
    <w:p w:rsidR="00047E80" w:rsidRPr="00B20C06" w:rsidRDefault="00882EAB" w:rsidP="00B20C06">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B20C06">
        <w:rPr>
          <w:rFonts w:ascii="Times New Roman" w:hAnsi="Times New Roman" w:cs="Times New Roman"/>
          <w:color w:val="000000" w:themeColor="text1"/>
          <w:sz w:val="24"/>
          <w:szCs w:val="24"/>
        </w:rPr>
        <w:t>Seismic</w:t>
      </w:r>
      <w:r>
        <w:rPr>
          <w:rFonts w:ascii="Times New Roman" w:hAnsi="Times New Roman" w:cs="Times New Roman"/>
          <w:color w:val="000000" w:themeColor="text1"/>
          <w:sz w:val="24"/>
          <w:szCs w:val="24"/>
        </w:rPr>
        <w:t xml:space="preserve"> </w:t>
      </w:r>
      <w:r w:rsidR="00047E80" w:rsidRPr="00B20C06">
        <w:rPr>
          <w:rFonts w:ascii="Times New Roman" w:hAnsi="Times New Roman" w:cs="Times New Roman"/>
          <w:color w:val="000000" w:themeColor="text1"/>
          <w:sz w:val="24"/>
          <w:szCs w:val="24"/>
        </w:rPr>
        <w:t>stratigraphy interpretation procedure. In Atlas of Seismic Stratigraphy,</w:t>
      </w:r>
      <w:r w:rsidR="00047E80" w:rsidRPr="00B20C06">
        <w:rPr>
          <w:rFonts w:ascii="Times New Roman" w:hAnsi="Times New Roman" w:cs="Times New Roman"/>
          <w:color w:val="000000" w:themeColor="text1"/>
          <w:sz w:val="24"/>
          <w:szCs w:val="24"/>
        </w:rPr>
        <w:tab/>
      </w:r>
      <w:r w:rsidRPr="00B20C06">
        <w:rPr>
          <w:rFonts w:ascii="Times New Roman" w:hAnsi="Times New Roman" w:cs="Times New Roman"/>
          <w:color w:val="000000" w:themeColor="text1"/>
          <w:sz w:val="24"/>
          <w:szCs w:val="24"/>
        </w:rPr>
        <w:t xml:space="preserve">ed. AW Bally, p. </w:t>
      </w:r>
      <w:r w:rsidR="00047E80" w:rsidRPr="00B20C06">
        <w:rPr>
          <w:rFonts w:ascii="Times New Roman" w:hAnsi="Times New Roman" w:cs="Times New Roman"/>
          <w:color w:val="000000" w:themeColor="text1"/>
          <w:sz w:val="24"/>
          <w:szCs w:val="24"/>
        </w:rPr>
        <w:t>1-10. Am. Assoc. Petrol. Geol. Stud. Geol. no. 27, v.1, 125 p.</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Vine, J. D., and Tourtelot, E. B., 1970, Geochemistry of black shale deposits, a summary </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r>
      <w:r w:rsidR="00882EAB" w:rsidRPr="00B20C06">
        <w:rPr>
          <w:rFonts w:ascii="Times New Roman" w:hAnsi="Times New Roman" w:cs="Times New Roman"/>
          <w:color w:val="000000" w:themeColor="text1"/>
          <w:sz w:val="24"/>
          <w:szCs w:val="24"/>
        </w:rPr>
        <w:t xml:space="preserve">report, </w:t>
      </w:r>
      <w:r w:rsidRPr="00B20C06">
        <w:rPr>
          <w:rFonts w:ascii="Times New Roman" w:hAnsi="Times New Roman" w:cs="Times New Roman"/>
          <w:color w:val="000000" w:themeColor="text1"/>
          <w:sz w:val="24"/>
          <w:szCs w:val="24"/>
        </w:rPr>
        <w:t>Economic Geology, vol. 65</w:t>
      </w:r>
      <w:r w:rsidR="00882EAB">
        <w:rPr>
          <w:rFonts w:ascii="Times New Roman" w:hAnsi="Times New Roman" w:cs="Times New Roman"/>
          <w:color w:val="000000" w:themeColor="text1"/>
          <w:sz w:val="24"/>
          <w:szCs w:val="24"/>
        </w:rPr>
        <w:t>(</w:t>
      </w:r>
      <w:r w:rsidRPr="00B20C06">
        <w:rPr>
          <w:rFonts w:ascii="Times New Roman" w:hAnsi="Times New Roman" w:cs="Times New Roman"/>
          <w:color w:val="000000" w:themeColor="text1"/>
          <w:sz w:val="24"/>
          <w:szCs w:val="24"/>
        </w:rPr>
        <w:t>3</w:t>
      </w:r>
      <w:r w:rsidR="00882EAB">
        <w:rPr>
          <w:rFonts w:ascii="Times New Roman" w:hAnsi="Times New Roman" w:cs="Times New Roman"/>
          <w:color w:val="000000" w:themeColor="text1"/>
          <w:sz w:val="24"/>
          <w:szCs w:val="24"/>
        </w:rPr>
        <w:t>)</w:t>
      </w:r>
      <w:r w:rsidRPr="00B20C06">
        <w:rPr>
          <w:rFonts w:ascii="Times New Roman" w:hAnsi="Times New Roman" w:cs="Times New Roman"/>
          <w:color w:val="000000" w:themeColor="text1"/>
          <w:sz w:val="24"/>
          <w:szCs w:val="24"/>
        </w:rPr>
        <w:t>, p. 253-272.</w:t>
      </w:r>
    </w:p>
    <w:p w:rsidR="00047E80" w:rsidRPr="00B20C06" w:rsidRDefault="00047E80" w:rsidP="00B20C06">
      <w:pPr>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autoSpaceDE w:val="0"/>
        <w:autoSpaceDN w:val="0"/>
        <w:adjustRightInd w:val="0"/>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Walper, J., 1977, Paleozoic tectonics of the Southern Margin in North America: Gulf</w:t>
      </w:r>
      <w:r w:rsidR="00EE3861">
        <w:rPr>
          <w:rFonts w:ascii="Times New Roman" w:hAnsi="Times New Roman" w:cs="Times New Roman"/>
          <w:color w:val="000000" w:themeColor="text1"/>
          <w:sz w:val="24"/>
          <w:szCs w:val="24"/>
        </w:rPr>
        <w:t xml:space="preserve"> </w:t>
      </w:r>
    </w:p>
    <w:p w:rsidR="00047E80" w:rsidRPr="00B20C06" w:rsidRDefault="00882EAB" w:rsidP="00B20C06">
      <w:pPr>
        <w:autoSpaceDE w:val="0"/>
        <w:autoSpaceDN w:val="0"/>
        <w:adjustRightInd w:val="0"/>
        <w:spacing w:after="0" w:line="240" w:lineRule="auto"/>
        <w:ind w:firstLine="720"/>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Coast </w:t>
      </w:r>
      <w:r w:rsidR="00047E80" w:rsidRPr="00B20C06">
        <w:rPr>
          <w:rFonts w:ascii="Times New Roman" w:hAnsi="Times New Roman" w:cs="Times New Roman"/>
          <w:color w:val="000000" w:themeColor="text1"/>
          <w:sz w:val="24"/>
          <w:szCs w:val="24"/>
        </w:rPr>
        <w:t>Association of Geological Societies, v. 27, p.230-241.</w:t>
      </w:r>
    </w:p>
    <w:p w:rsidR="00047E80" w:rsidRPr="00B20C06" w:rsidRDefault="00047E80" w:rsidP="00B20C06">
      <w:pPr>
        <w:autoSpaceDE w:val="0"/>
        <w:autoSpaceDN w:val="0"/>
        <w:adjustRightInd w:val="0"/>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autoSpaceDE w:val="0"/>
        <w:autoSpaceDN w:val="0"/>
        <w:adjustRightInd w:val="0"/>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 xml:space="preserve">Ward, J.H. 1963. Hierarchical grouping to optimize an objective function. Journal of the </w:t>
      </w:r>
    </w:p>
    <w:p w:rsidR="00047E80" w:rsidRPr="00B20C06" w:rsidRDefault="00047E80" w:rsidP="00B20C06">
      <w:pPr>
        <w:autoSpaceDE w:val="0"/>
        <w:autoSpaceDN w:val="0"/>
        <w:adjustRightInd w:val="0"/>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t>American Statistical Association, 69, 236-244.</w:t>
      </w:r>
    </w:p>
    <w:p w:rsidR="00047E80" w:rsidRPr="00B20C06" w:rsidRDefault="00047E80" w:rsidP="00B20C06">
      <w:pPr>
        <w:autoSpaceDE w:val="0"/>
        <w:autoSpaceDN w:val="0"/>
        <w:adjustRightInd w:val="0"/>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autoSpaceDE w:val="0"/>
        <w:autoSpaceDN w:val="0"/>
        <w:adjustRightInd w:val="0"/>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Wickham, J., 1978, The Southern Oklahoma Aulacogen: School of Geology &amp;</w:t>
      </w:r>
    </w:p>
    <w:p w:rsidR="00047E80" w:rsidRPr="00B20C06" w:rsidRDefault="00047E80" w:rsidP="00B20C06">
      <w:pPr>
        <w:autoSpaceDE w:val="0"/>
        <w:autoSpaceDN w:val="0"/>
        <w:adjustRightInd w:val="0"/>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t>Geophysics, University of Oklahoma, 41p.</w:t>
      </w:r>
    </w:p>
    <w:p w:rsidR="00047E80" w:rsidRPr="00B20C06" w:rsidRDefault="00047E80" w:rsidP="00B20C06">
      <w:pPr>
        <w:autoSpaceDE w:val="0"/>
        <w:autoSpaceDN w:val="0"/>
        <w:adjustRightInd w:val="0"/>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autoSpaceDE w:val="0"/>
        <w:autoSpaceDN w:val="0"/>
        <w:adjustRightInd w:val="0"/>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Witzke,</w:t>
      </w:r>
      <w:r w:rsidR="008F0A7F">
        <w:rPr>
          <w:rFonts w:ascii="Times New Roman" w:hAnsi="Times New Roman" w:cs="Times New Roman"/>
          <w:color w:val="000000" w:themeColor="text1"/>
          <w:sz w:val="24"/>
          <w:szCs w:val="24"/>
        </w:rPr>
        <w:t xml:space="preserve"> </w:t>
      </w:r>
      <w:r w:rsidRPr="00B20C06">
        <w:rPr>
          <w:rFonts w:ascii="Times New Roman" w:hAnsi="Times New Roman" w:cs="Times New Roman"/>
          <w:color w:val="000000" w:themeColor="text1"/>
          <w:sz w:val="24"/>
          <w:szCs w:val="24"/>
        </w:rPr>
        <w:t>B. J.,</w:t>
      </w:r>
      <w:r w:rsidR="008F0A7F">
        <w:rPr>
          <w:rFonts w:ascii="Times New Roman" w:hAnsi="Times New Roman" w:cs="Times New Roman"/>
          <w:color w:val="000000" w:themeColor="text1"/>
          <w:sz w:val="24"/>
          <w:szCs w:val="24"/>
        </w:rPr>
        <w:t xml:space="preserve"> </w:t>
      </w:r>
      <w:r w:rsidRPr="00B20C06">
        <w:rPr>
          <w:rFonts w:ascii="Times New Roman" w:hAnsi="Times New Roman" w:cs="Times New Roman"/>
          <w:color w:val="000000" w:themeColor="text1"/>
          <w:sz w:val="24"/>
          <w:szCs w:val="24"/>
        </w:rPr>
        <w:t xml:space="preserve">and Heckel,P. H.,1989,Paleoclimatic indicators and inferred Devonian </w:t>
      </w:r>
    </w:p>
    <w:p w:rsidR="00047E80" w:rsidRPr="00B20C06" w:rsidRDefault="00047E80" w:rsidP="00B20C06">
      <w:pPr>
        <w:autoSpaceDE w:val="0"/>
        <w:autoSpaceDN w:val="0"/>
        <w:adjustRightInd w:val="0"/>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r>
      <w:r w:rsidR="008F0A7F" w:rsidRPr="00B20C06">
        <w:rPr>
          <w:rFonts w:ascii="Times New Roman" w:hAnsi="Times New Roman" w:cs="Times New Roman"/>
          <w:color w:val="000000" w:themeColor="text1"/>
          <w:sz w:val="24"/>
          <w:szCs w:val="24"/>
        </w:rPr>
        <w:t>Paleolatitudes</w:t>
      </w:r>
      <w:r w:rsidR="008F0A7F">
        <w:rPr>
          <w:rFonts w:ascii="Times New Roman" w:hAnsi="Times New Roman" w:cs="Times New Roman"/>
          <w:color w:val="000000" w:themeColor="text1"/>
          <w:sz w:val="24"/>
          <w:szCs w:val="24"/>
        </w:rPr>
        <w:t xml:space="preserve"> </w:t>
      </w:r>
      <w:r w:rsidRPr="00B20C06">
        <w:rPr>
          <w:rFonts w:ascii="Times New Roman" w:hAnsi="Times New Roman" w:cs="Times New Roman"/>
          <w:color w:val="000000" w:themeColor="text1"/>
          <w:sz w:val="24"/>
          <w:szCs w:val="24"/>
        </w:rPr>
        <w:t xml:space="preserve">of Euramerica,in McMillan,N. J.,Embry,A. F.,and Glass,D. </w:t>
      </w:r>
    </w:p>
    <w:p w:rsidR="00882EAB" w:rsidRDefault="00047E80" w:rsidP="00B20C06">
      <w:pPr>
        <w:autoSpaceDE w:val="0"/>
        <w:autoSpaceDN w:val="0"/>
        <w:adjustRightInd w:val="0"/>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r>
      <w:r w:rsidR="008F0A7F" w:rsidRPr="00B20C06">
        <w:rPr>
          <w:rFonts w:ascii="Times New Roman" w:hAnsi="Times New Roman" w:cs="Times New Roman"/>
          <w:color w:val="000000" w:themeColor="text1"/>
          <w:sz w:val="24"/>
          <w:szCs w:val="24"/>
        </w:rPr>
        <w:t xml:space="preserve">J.,eds.,Devonian of the world: </w:t>
      </w:r>
      <w:r w:rsidRPr="00B20C06">
        <w:rPr>
          <w:rFonts w:ascii="Times New Roman" w:hAnsi="Times New Roman" w:cs="Times New Roman"/>
          <w:color w:val="000000" w:themeColor="text1"/>
          <w:sz w:val="24"/>
          <w:szCs w:val="24"/>
        </w:rPr>
        <w:t>Calgary, Canadian Society of Petroleum</w:t>
      </w:r>
    </w:p>
    <w:p w:rsidR="008F0A7F" w:rsidRPr="00B20C06" w:rsidRDefault="00882EAB" w:rsidP="00B20C06">
      <w:pPr>
        <w:autoSpaceDE w:val="0"/>
        <w:autoSpaceDN w:val="0"/>
        <w:adjustRightInd w:val="0"/>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B20C06">
        <w:rPr>
          <w:rFonts w:ascii="Times New Roman" w:hAnsi="Times New Roman" w:cs="Times New Roman"/>
          <w:color w:val="000000" w:themeColor="text1"/>
          <w:sz w:val="24"/>
          <w:szCs w:val="24"/>
        </w:rPr>
        <w:t xml:space="preserve">Geologists,Memoir </w:t>
      </w:r>
      <w:r w:rsidR="008F0A7F" w:rsidRPr="00B20C06">
        <w:rPr>
          <w:rFonts w:ascii="Times New Roman" w:hAnsi="Times New Roman" w:cs="Times New Roman"/>
          <w:color w:val="000000" w:themeColor="text1"/>
          <w:sz w:val="24"/>
          <w:szCs w:val="24"/>
        </w:rPr>
        <w:t>14 ,v. 1, p. 49-63.</w:t>
      </w:r>
    </w:p>
    <w:p w:rsidR="00047E80" w:rsidRPr="00B20C06" w:rsidRDefault="00047E80" w:rsidP="00B20C06">
      <w:pPr>
        <w:autoSpaceDE w:val="0"/>
        <w:autoSpaceDN w:val="0"/>
        <w:adjustRightInd w:val="0"/>
        <w:spacing w:after="0" w:line="240" w:lineRule="auto"/>
        <w:jc w:val="both"/>
        <w:rPr>
          <w:rFonts w:ascii="Times New Roman" w:hAnsi="Times New Roman" w:cs="Times New Roman"/>
          <w:color w:val="000000" w:themeColor="text1"/>
          <w:sz w:val="24"/>
          <w:szCs w:val="24"/>
        </w:rPr>
      </w:pPr>
    </w:p>
    <w:p w:rsidR="00047E80" w:rsidRPr="00B20C06" w:rsidRDefault="00047E80" w:rsidP="00B20C06">
      <w:pPr>
        <w:autoSpaceDE w:val="0"/>
        <w:autoSpaceDN w:val="0"/>
        <w:adjustRightInd w:val="0"/>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Yu, G., Hu, W., He, Z., Kui, X., Hu, H., He, L., Wang, T., Li, P., 2015, Complex</w:t>
      </w:r>
      <w:r w:rsidRPr="00B20C06">
        <w:rPr>
          <w:rFonts w:ascii="Times New Roman" w:hAnsi="Times New Roman" w:cs="Times New Roman"/>
          <w:color w:val="000000" w:themeColor="text1"/>
          <w:sz w:val="24"/>
          <w:szCs w:val="24"/>
        </w:rPr>
        <w:tab/>
      </w:r>
      <w:r w:rsidR="00882EAB" w:rsidRPr="00B20C06">
        <w:rPr>
          <w:rFonts w:ascii="Times New Roman" w:hAnsi="Times New Roman" w:cs="Times New Roman"/>
          <w:color w:val="000000" w:themeColor="text1"/>
          <w:sz w:val="24"/>
          <w:szCs w:val="24"/>
        </w:rPr>
        <w:t>resistivity</w:t>
      </w:r>
      <w:r w:rsidRPr="00B20C06">
        <w:rPr>
          <w:rFonts w:ascii="Times New Roman" w:hAnsi="Times New Roman" w:cs="Times New Roman"/>
          <w:color w:val="000000" w:themeColor="text1"/>
          <w:sz w:val="24"/>
          <w:szCs w:val="24"/>
        </w:rPr>
        <w:t xml:space="preserve">characteristics of high TOC marine shale core samples and its </w:t>
      </w:r>
    </w:p>
    <w:p w:rsidR="00047E80" w:rsidRPr="00B20C06" w:rsidRDefault="00047E80" w:rsidP="00B20C06">
      <w:pPr>
        <w:autoSpaceDE w:val="0"/>
        <w:autoSpaceDN w:val="0"/>
        <w:adjustRightInd w:val="0"/>
        <w:spacing w:after="0" w:line="240" w:lineRule="auto"/>
        <w:jc w:val="both"/>
        <w:rPr>
          <w:rFonts w:ascii="Times New Roman" w:hAnsi="Times New Roman" w:cs="Times New Roman"/>
          <w:color w:val="000000" w:themeColor="text1"/>
          <w:sz w:val="24"/>
          <w:szCs w:val="24"/>
        </w:rPr>
      </w:pPr>
      <w:r w:rsidRPr="00B20C06">
        <w:rPr>
          <w:rFonts w:ascii="Times New Roman" w:hAnsi="Times New Roman" w:cs="Times New Roman"/>
          <w:color w:val="000000" w:themeColor="text1"/>
          <w:sz w:val="24"/>
          <w:szCs w:val="24"/>
        </w:rPr>
        <w:tab/>
      </w:r>
      <w:r w:rsidR="00882EAB" w:rsidRPr="00B20C06">
        <w:rPr>
          <w:rFonts w:ascii="Times New Roman" w:hAnsi="Times New Roman" w:cs="Times New Roman"/>
          <w:color w:val="000000" w:themeColor="text1"/>
          <w:sz w:val="24"/>
          <w:szCs w:val="24"/>
        </w:rPr>
        <w:t xml:space="preserve">applications: SEG Technical </w:t>
      </w:r>
      <w:r w:rsidRPr="00B20C06">
        <w:rPr>
          <w:rFonts w:ascii="Times New Roman" w:hAnsi="Times New Roman" w:cs="Times New Roman"/>
          <w:color w:val="000000" w:themeColor="text1"/>
          <w:sz w:val="24"/>
          <w:szCs w:val="24"/>
        </w:rPr>
        <w:t>Program Expanded Abstracts 2014: p. 2964-2968.</w:t>
      </w:r>
    </w:p>
    <w:bookmarkEnd w:id="139"/>
    <w:p w:rsidR="00FE7298" w:rsidRPr="00047E80" w:rsidRDefault="00FE7298" w:rsidP="0086779E">
      <w:pPr>
        <w:autoSpaceDE w:val="0"/>
        <w:autoSpaceDN w:val="0"/>
        <w:adjustRightInd w:val="0"/>
        <w:spacing w:after="0" w:line="240" w:lineRule="auto"/>
        <w:rPr>
          <w:rFonts w:ascii="Times New Roman" w:hAnsi="Times New Roman" w:cs="Times New Roman"/>
          <w:color w:val="000000" w:themeColor="text1"/>
          <w:sz w:val="24"/>
          <w:szCs w:val="24"/>
        </w:rPr>
      </w:pPr>
    </w:p>
    <w:p w:rsidR="00FE7298" w:rsidRPr="00047E80" w:rsidRDefault="00FE7298" w:rsidP="0086779E">
      <w:pPr>
        <w:autoSpaceDE w:val="0"/>
        <w:autoSpaceDN w:val="0"/>
        <w:adjustRightInd w:val="0"/>
        <w:spacing w:after="0" w:line="240" w:lineRule="auto"/>
        <w:rPr>
          <w:rFonts w:ascii="Times New Roman" w:hAnsi="Times New Roman" w:cs="Times New Roman"/>
          <w:color w:val="000000" w:themeColor="text1"/>
          <w:sz w:val="24"/>
          <w:szCs w:val="24"/>
        </w:rPr>
      </w:pPr>
    </w:p>
    <w:p w:rsidR="00FE7298" w:rsidRPr="00047E80" w:rsidRDefault="00FE7298" w:rsidP="0086779E">
      <w:pPr>
        <w:autoSpaceDE w:val="0"/>
        <w:autoSpaceDN w:val="0"/>
        <w:adjustRightInd w:val="0"/>
        <w:spacing w:after="0" w:line="240" w:lineRule="auto"/>
        <w:rPr>
          <w:rFonts w:ascii="Times New Roman" w:hAnsi="Times New Roman" w:cs="Times New Roman"/>
          <w:color w:val="000000" w:themeColor="text1"/>
          <w:sz w:val="24"/>
          <w:szCs w:val="24"/>
        </w:rPr>
      </w:pPr>
    </w:p>
    <w:p w:rsidR="00FE7298" w:rsidRPr="00047E80" w:rsidRDefault="00FE7298" w:rsidP="0086779E">
      <w:pPr>
        <w:autoSpaceDE w:val="0"/>
        <w:autoSpaceDN w:val="0"/>
        <w:adjustRightInd w:val="0"/>
        <w:spacing w:after="0" w:line="240" w:lineRule="auto"/>
        <w:rPr>
          <w:rFonts w:ascii="Times New Roman" w:hAnsi="Times New Roman" w:cs="Times New Roman"/>
          <w:color w:val="000000" w:themeColor="text1"/>
          <w:sz w:val="24"/>
          <w:szCs w:val="24"/>
        </w:rPr>
      </w:pPr>
    </w:p>
    <w:p w:rsidR="00FE7298" w:rsidRPr="00047E80" w:rsidRDefault="00FE7298" w:rsidP="0086779E">
      <w:pPr>
        <w:autoSpaceDE w:val="0"/>
        <w:autoSpaceDN w:val="0"/>
        <w:adjustRightInd w:val="0"/>
        <w:spacing w:after="0" w:line="240" w:lineRule="auto"/>
        <w:rPr>
          <w:rFonts w:ascii="Times New Roman" w:hAnsi="Times New Roman" w:cs="Times New Roman"/>
          <w:color w:val="000000" w:themeColor="text1"/>
          <w:sz w:val="24"/>
          <w:szCs w:val="24"/>
        </w:rPr>
      </w:pPr>
    </w:p>
    <w:p w:rsidR="00FE7298" w:rsidRPr="00047E80" w:rsidRDefault="00FE7298" w:rsidP="0086779E">
      <w:pPr>
        <w:autoSpaceDE w:val="0"/>
        <w:autoSpaceDN w:val="0"/>
        <w:adjustRightInd w:val="0"/>
        <w:spacing w:after="0" w:line="240" w:lineRule="auto"/>
        <w:rPr>
          <w:rFonts w:ascii="Times New Roman" w:hAnsi="Times New Roman" w:cs="Times New Roman"/>
          <w:color w:val="000000" w:themeColor="text1"/>
          <w:sz w:val="24"/>
          <w:szCs w:val="24"/>
        </w:rPr>
      </w:pPr>
    </w:p>
    <w:p w:rsidR="00FE7298" w:rsidRPr="00047E80" w:rsidRDefault="00FE7298" w:rsidP="0086779E">
      <w:pPr>
        <w:autoSpaceDE w:val="0"/>
        <w:autoSpaceDN w:val="0"/>
        <w:adjustRightInd w:val="0"/>
        <w:spacing w:after="0" w:line="240" w:lineRule="auto"/>
        <w:rPr>
          <w:rFonts w:ascii="Times New Roman" w:hAnsi="Times New Roman" w:cs="Times New Roman"/>
          <w:color w:val="000000" w:themeColor="text1"/>
          <w:sz w:val="24"/>
          <w:szCs w:val="24"/>
        </w:rPr>
      </w:pPr>
    </w:p>
    <w:p w:rsidR="00FE7298" w:rsidRPr="00047E80" w:rsidRDefault="00FE7298" w:rsidP="0086779E">
      <w:pPr>
        <w:autoSpaceDE w:val="0"/>
        <w:autoSpaceDN w:val="0"/>
        <w:adjustRightInd w:val="0"/>
        <w:spacing w:after="0" w:line="240" w:lineRule="auto"/>
        <w:rPr>
          <w:rFonts w:ascii="Times New Roman" w:hAnsi="Times New Roman" w:cs="Times New Roman"/>
          <w:color w:val="000000" w:themeColor="text1"/>
          <w:sz w:val="24"/>
          <w:szCs w:val="24"/>
        </w:rPr>
      </w:pPr>
    </w:p>
    <w:p w:rsidR="00FE7298" w:rsidRPr="00047E80" w:rsidRDefault="00FE7298" w:rsidP="0086779E">
      <w:pPr>
        <w:autoSpaceDE w:val="0"/>
        <w:autoSpaceDN w:val="0"/>
        <w:adjustRightInd w:val="0"/>
        <w:spacing w:after="0" w:line="240" w:lineRule="auto"/>
        <w:rPr>
          <w:rFonts w:ascii="Times New Roman" w:hAnsi="Times New Roman" w:cs="Times New Roman"/>
          <w:color w:val="000000" w:themeColor="text1"/>
          <w:sz w:val="24"/>
          <w:szCs w:val="24"/>
        </w:rPr>
      </w:pPr>
    </w:p>
    <w:p w:rsidR="00FE7298" w:rsidRPr="00047E80" w:rsidRDefault="00FE7298" w:rsidP="0086779E">
      <w:pPr>
        <w:autoSpaceDE w:val="0"/>
        <w:autoSpaceDN w:val="0"/>
        <w:adjustRightInd w:val="0"/>
        <w:spacing w:after="0" w:line="240" w:lineRule="auto"/>
        <w:rPr>
          <w:rFonts w:ascii="Times New Roman" w:hAnsi="Times New Roman" w:cs="Times New Roman"/>
          <w:color w:val="000000" w:themeColor="text1"/>
          <w:sz w:val="24"/>
          <w:szCs w:val="24"/>
        </w:rPr>
      </w:pPr>
    </w:p>
    <w:p w:rsidR="007C2860" w:rsidRPr="00047E80" w:rsidRDefault="007C2860" w:rsidP="00FE7298">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7C2860" w:rsidRPr="00047E80" w:rsidRDefault="007C2860" w:rsidP="00FE7298">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7C2860" w:rsidRPr="00047E80" w:rsidRDefault="007C2860" w:rsidP="00FE7298">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047E80" w:rsidRDefault="00047E80" w:rsidP="00047E80">
      <w:pPr>
        <w:autoSpaceDE w:val="0"/>
        <w:autoSpaceDN w:val="0"/>
        <w:adjustRightInd w:val="0"/>
        <w:spacing w:after="0" w:line="240" w:lineRule="auto"/>
        <w:rPr>
          <w:rFonts w:ascii="Times New Roman" w:hAnsi="Times New Roman" w:cs="Times New Roman"/>
          <w:b/>
          <w:color w:val="000000" w:themeColor="text1"/>
          <w:sz w:val="24"/>
          <w:szCs w:val="24"/>
        </w:rPr>
      </w:pPr>
    </w:p>
    <w:p w:rsidR="0096019D" w:rsidRDefault="0096019D" w:rsidP="00047E80">
      <w:pPr>
        <w:autoSpaceDE w:val="0"/>
        <w:autoSpaceDN w:val="0"/>
        <w:adjustRightInd w:val="0"/>
        <w:spacing w:after="0" w:line="240" w:lineRule="auto"/>
        <w:rPr>
          <w:rFonts w:ascii="Times New Roman" w:hAnsi="Times New Roman" w:cs="Times New Roman"/>
          <w:b/>
          <w:color w:val="000000" w:themeColor="text1"/>
          <w:sz w:val="24"/>
          <w:szCs w:val="24"/>
        </w:rPr>
      </w:pPr>
    </w:p>
    <w:p w:rsidR="0096019D" w:rsidRDefault="0096019D" w:rsidP="00047E80">
      <w:pPr>
        <w:autoSpaceDE w:val="0"/>
        <w:autoSpaceDN w:val="0"/>
        <w:adjustRightInd w:val="0"/>
        <w:spacing w:after="0" w:line="240" w:lineRule="auto"/>
        <w:rPr>
          <w:rFonts w:ascii="Times New Roman" w:hAnsi="Times New Roman" w:cs="Times New Roman"/>
          <w:b/>
          <w:color w:val="000000" w:themeColor="text1"/>
          <w:sz w:val="24"/>
          <w:szCs w:val="24"/>
        </w:rPr>
      </w:pPr>
    </w:p>
    <w:p w:rsidR="0096019D" w:rsidRDefault="0096019D" w:rsidP="00047E80">
      <w:pPr>
        <w:autoSpaceDE w:val="0"/>
        <w:autoSpaceDN w:val="0"/>
        <w:adjustRightInd w:val="0"/>
        <w:spacing w:after="0" w:line="240" w:lineRule="auto"/>
        <w:rPr>
          <w:rFonts w:ascii="Times New Roman" w:hAnsi="Times New Roman" w:cs="Times New Roman"/>
          <w:b/>
          <w:color w:val="000000" w:themeColor="text1"/>
          <w:sz w:val="24"/>
          <w:szCs w:val="24"/>
        </w:rPr>
      </w:pPr>
    </w:p>
    <w:p w:rsidR="0096019D" w:rsidRDefault="0096019D" w:rsidP="00047E80">
      <w:pPr>
        <w:autoSpaceDE w:val="0"/>
        <w:autoSpaceDN w:val="0"/>
        <w:adjustRightInd w:val="0"/>
        <w:spacing w:after="0" w:line="240" w:lineRule="auto"/>
        <w:rPr>
          <w:rFonts w:ascii="Times New Roman" w:hAnsi="Times New Roman" w:cs="Times New Roman"/>
          <w:b/>
          <w:color w:val="000000" w:themeColor="text1"/>
          <w:sz w:val="24"/>
          <w:szCs w:val="24"/>
        </w:rPr>
      </w:pPr>
    </w:p>
    <w:p w:rsidR="0096019D" w:rsidRDefault="0096019D" w:rsidP="00047E80">
      <w:pPr>
        <w:autoSpaceDE w:val="0"/>
        <w:autoSpaceDN w:val="0"/>
        <w:adjustRightInd w:val="0"/>
        <w:spacing w:after="0" w:line="240" w:lineRule="auto"/>
        <w:rPr>
          <w:rFonts w:ascii="Times New Roman" w:hAnsi="Times New Roman" w:cs="Times New Roman"/>
          <w:b/>
          <w:color w:val="000000" w:themeColor="text1"/>
          <w:sz w:val="24"/>
          <w:szCs w:val="24"/>
        </w:rPr>
      </w:pPr>
    </w:p>
    <w:p w:rsidR="0096019D" w:rsidRDefault="0096019D" w:rsidP="00047E80">
      <w:pPr>
        <w:autoSpaceDE w:val="0"/>
        <w:autoSpaceDN w:val="0"/>
        <w:adjustRightInd w:val="0"/>
        <w:spacing w:after="0" w:line="240" w:lineRule="auto"/>
        <w:rPr>
          <w:rFonts w:ascii="Times New Roman" w:hAnsi="Times New Roman" w:cs="Times New Roman"/>
          <w:b/>
          <w:color w:val="000000" w:themeColor="text1"/>
          <w:sz w:val="24"/>
          <w:szCs w:val="24"/>
        </w:rPr>
      </w:pPr>
    </w:p>
    <w:p w:rsidR="0096019D" w:rsidRDefault="0096019D" w:rsidP="00047E80">
      <w:pPr>
        <w:autoSpaceDE w:val="0"/>
        <w:autoSpaceDN w:val="0"/>
        <w:adjustRightInd w:val="0"/>
        <w:spacing w:after="0" w:line="240" w:lineRule="auto"/>
        <w:rPr>
          <w:rFonts w:ascii="Times New Roman" w:hAnsi="Times New Roman" w:cs="Times New Roman"/>
          <w:b/>
          <w:color w:val="000000" w:themeColor="text1"/>
          <w:sz w:val="24"/>
          <w:szCs w:val="24"/>
        </w:rPr>
      </w:pPr>
    </w:p>
    <w:p w:rsidR="0096019D" w:rsidRDefault="0096019D" w:rsidP="00047E80">
      <w:pPr>
        <w:autoSpaceDE w:val="0"/>
        <w:autoSpaceDN w:val="0"/>
        <w:adjustRightInd w:val="0"/>
        <w:spacing w:after="0" w:line="240" w:lineRule="auto"/>
        <w:rPr>
          <w:rFonts w:ascii="Times New Roman" w:hAnsi="Times New Roman" w:cs="Times New Roman"/>
          <w:b/>
          <w:color w:val="000000" w:themeColor="text1"/>
          <w:sz w:val="24"/>
          <w:szCs w:val="24"/>
        </w:rPr>
      </w:pPr>
    </w:p>
    <w:p w:rsidR="0096019D" w:rsidRDefault="0096019D" w:rsidP="00047E80">
      <w:pPr>
        <w:autoSpaceDE w:val="0"/>
        <w:autoSpaceDN w:val="0"/>
        <w:adjustRightInd w:val="0"/>
        <w:spacing w:after="0" w:line="240" w:lineRule="auto"/>
        <w:rPr>
          <w:rFonts w:ascii="Times New Roman" w:hAnsi="Times New Roman" w:cs="Times New Roman"/>
          <w:b/>
          <w:color w:val="000000" w:themeColor="text1"/>
          <w:sz w:val="24"/>
          <w:szCs w:val="24"/>
        </w:rPr>
      </w:pPr>
    </w:p>
    <w:p w:rsidR="0096019D" w:rsidRDefault="0096019D" w:rsidP="00047E80">
      <w:pPr>
        <w:autoSpaceDE w:val="0"/>
        <w:autoSpaceDN w:val="0"/>
        <w:adjustRightInd w:val="0"/>
        <w:spacing w:after="0" w:line="240" w:lineRule="auto"/>
        <w:rPr>
          <w:rFonts w:ascii="Times New Roman" w:hAnsi="Times New Roman" w:cs="Times New Roman"/>
          <w:b/>
          <w:color w:val="000000" w:themeColor="text1"/>
          <w:sz w:val="24"/>
          <w:szCs w:val="24"/>
        </w:rPr>
      </w:pPr>
    </w:p>
    <w:p w:rsidR="0096019D" w:rsidRDefault="0096019D" w:rsidP="00047E80">
      <w:pPr>
        <w:autoSpaceDE w:val="0"/>
        <w:autoSpaceDN w:val="0"/>
        <w:adjustRightInd w:val="0"/>
        <w:spacing w:after="0" w:line="240" w:lineRule="auto"/>
        <w:rPr>
          <w:rFonts w:ascii="Times New Roman" w:hAnsi="Times New Roman" w:cs="Times New Roman"/>
          <w:b/>
          <w:color w:val="000000" w:themeColor="text1"/>
          <w:sz w:val="24"/>
          <w:szCs w:val="24"/>
        </w:rPr>
      </w:pPr>
    </w:p>
    <w:p w:rsidR="0096019D" w:rsidRDefault="0096019D" w:rsidP="00047E80">
      <w:pPr>
        <w:autoSpaceDE w:val="0"/>
        <w:autoSpaceDN w:val="0"/>
        <w:adjustRightInd w:val="0"/>
        <w:spacing w:after="0" w:line="240" w:lineRule="auto"/>
        <w:rPr>
          <w:rFonts w:ascii="Times New Roman" w:hAnsi="Times New Roman" w:cs="Times New Roman"/>
          <w:b/>
          <w:color w:val="000000" w:themeColor="text1"/>
          <w:sz w:val="24"/>
          <w:szCs w:val="24"/>
        </w:rPr>
      </w:pPr>
    </w:p>
    <w:p w:rsidR="0096019D" w:rsidRDefault="0096019D" w:rsidP="00047E80">
      <w:pPr>
        <w:autoSpaceDE w:val="0"/>
        <w:autoSpaceDN w:val="0"/>
        <w:adjustRightInd w:val="0"/>
        <w:spacing w:after="0" w:line="240" w:lineRule="auto"/>
        <w:rPr>
          <w:rFonts w:ascii="Times New Roman" w:hAnsi="Times New Roman" w:cs="Times New Roman"/>
          <w:b/>
          <w:color w:val="000000" w:themeColor="text1"/>
          <w:sz w:val="24"/>
          <w:szCs w:val="24"/>
        </w:rPr>
      </w:pPr>
    </w:p>
    <w:p w:rsidR="0096019D" w:rsidRDefault="0096019D" w:rsidP="00047E80">
      <w:pPr>
        <w:autoSpaceDE w:val="0"/>
        <w:autoSpaceDN w:val="0"/>
        <w:adjustRightInd w:val="0"/>
        <w:spacing w:after="0" w:line="240" w:lineRule="auto"/>
        <w:rPr>
          <w:rFonts w:ascii="Times New Roman" w:hAnsi="Times New Roman" w:cs="Times New Roman"/>
          <w:b/>
          <w:color w:val="000000" w:themeColor="text1"/>
          <w:sz w:val="24"/>
          <w:szCs w:val="24"/>
        </w:rPr>
      </w:pPr>
    </w:p>
    <w:p w:rsidR="0096019D" w:rsidRDefault="0096019D" w:rsidP="00047E80">
      <w:pPr>
        <w:autoSpaceDE w:val="0"/>
        <w:autoSpaceDN w:val="0"/>
        <w:adjustRightInd w:val="0"/>
        <w:spacing w:after="0" w:line="240" w:lineRule="auto"/>
        <w:rPr>
          <w:rFonts w:ascii="Times New Roman" w:hAnsi="Times New Roman" w:cs="Times New Roman"/>
          <w:b/>
          <w:color w:val="000000" w:themeColor="text1"/>
          <w:sz w:val="24"/>
          <w:szCs w:val="24"/>
        </w:rPr>
      </w:pPr>
    </w:p>
    <w:p w:rsidR="0096019D" w:rsidRDefault="0096019D" w:rsidP="00047E80">
      <w:pPr>
        <w:autoSpaceDE w:val="0"/>
        <w:autoSpaceDN w:val="0"/>
        <w:adjustRightInd w:val="0"/>
        <w:spacing w:after="0" w:line="240" w:lineRule="auto"/>
        <w:rPr>
          <w:rFonts w:ascii="Times New Roman" w:hAnsi="Times New Roman" w:cs="Times New Roman"/>
          <w:b/>
          <w:color w:val="000000" w:themeColor="text1"/>
          <w:sz w:val="24"/>
          <w:szCs w:val="24"/>
        </w:rPr>
      </w:pPr>
    </w:p>
    <w:p w:rsidR="0096019D" w:rsidRDefault="0096019D" w:rsidP="00047E80">
      <w:pPr>
        <w:autoSpaceDE w:val="0"/>
        <w:autoSpaceDN w:val="0"/>
        <w:adjustRightInd w:val="0"/>
        <w:spacing w:after="0" w:line="240" w:lineRule="auto"/>
        <w:rPr>
          <w:rFonts w:ascii="Times New Roman" w:hAnsi="Times New Roman" w:cs="Times New Roman"/>
          <w:b/>
          <w:color w:val="000000" w:themeColor="text1"/>
          <w:sz w:val="24"/>
          <w:szCs w:val="24"/>
        </w:rPr>
      </w:pPr>
    </w:p>
    <w:p w:rsidR="0096019D" w:rsidRDefault="0096019D" w:rsidP="00047E80">
      <w:pPr>
        <w:autoSpaceDE w:val="0"/>
        <w:autoSpaceDN w:val="0"/>
        <w:adjustRightInd w:val="0"/>
        <w:spacing w:after="0" w:line="240" w:lineRule="auto"/>
        <w:rPr>
          <w:rFonts w:ascii="Times New Roman" w:hAnsi="Times New Roman" w:cs="Times New Roman"/>
          <w:b/>
          <w:color w:val="000000" w:themeColor="text1"/>
          <w:sz w:val="24"/>
          <w:szCs w:val="24"/>
        </w:rPr>
      </w:pPr>
    </w:p>
    <w:p w:rsidR="0096019D" w:rsidRDefault="0096019D" w:rsidP="00047E80">
      <w:pPr>
        <w:autoSpaceDE w:val="0"/>
        <w:autoSpaceDN w:val="0"/>
        <w:adjustRightInd w:val="0"/>
        <w:spacing w:after="0" w:line="240" w:lineRule="auto"/>
        <w:rPr>
          <w:rFonts w:ascii="Times New Roman" w:hAnsi="Times New Roman" w:cs="Times New Roman"/>
          <w:b/>
          <w:color w:val="000000" w:themeColor="text1"/>
          <w:sz w:val="24"/>
          <w:szCs w:val="24"/>
        </w:rPr>
      </w:pPr>
    </w:p>
    <w:p w:rsidR="0096019D" w:rsidRDefault="0096019D" w:rsidP="00047E80">
      <w:pPr>
        <w:autoSpaceDE w:val="0"/>
        <w:autoSpaceDN w:val="0"/>
        <w:adjustRightInd w:val="0"/>
        <w:spacing w:after="0" w:line="240" w:lineRule="auto"/>
        <w:rPr>
          <w:rFonts w:ascii="Times New Roman" w:hAnsi="Times New Roman" w:cs="Times New Roman"/>
          <w:b/>
          <w:color w:val="000000" w:themeColor="text1"/>
          <w:sz w:val="24"/>
          <w:szCs w:val="24"/>
        </w:rPr>
      </w:pPr>
    </w:p>
    <w:p w:rsidR="0096019D" w:rsidRDefault="0096019D" w:rsidP="00047E80">
      <w:pPr>
        <w:autoSpaceDE w:val="0"/>
        <w:autoSpaceDN w:val="0"/>
        <w:adjustRightInd w:val="0"/>
        <w:spacing w:after="0" w:line="240" w:lineRule="auto"/>
        <w:rPr>
          <w:rFonts w:ascii="Times New Roman" w:hAnsi="Times New Roman" w:cs="Times New Roman"/>
          <w:b/>
          <w:color w:val="000000" w:themeColor="text1"/>
          <w:sz w:val="24"/>
          <w:szCs w:val="24"/>
        </w:rPr>
      </w:pPr>
    </w:p>
    <w:p w:rsidR="0096019D" w:rsidRDefault="0096019D" w:rsidP="00047E80">
      <w:pPr>
        <w:autoSpaceDE w:val="0"/>
        <w:autoSpaceDN w:val="0"/>
        <w:adjustRightInd w:val="0"/>
        <w:spacing w:after="0" w:line="240" w:lineRule="auto"/>
        <w:rPr>
          <w:rFonts w:ascii="Times New Roman" w:hAnsi="Times New Roman" w:cs="Times New Roman"/>
          <w:b/>
          <w:color w:val="000000" w:themeColor="text1"/>
          <w:sz w:val="24"/>
          <w:szCs w:val="24"/>
        </w:rPr>
      </w:pPr>
    </w:p>
    <w:p w:rsidR="00EE3861" w:rsidRDefault="00EE3861" w:rsidP="00FB6833">
      <w:pPr>
        <w:autoSpaceDE w:val="0"/>
        <w:autoSpaceDN w:val="0"/>
        <w:adjustRightInd w:val="0"/>
        <w:spacing w:after="0" w:line="240" w:lineRule="auto"/>
        <w:rPr>
          <w:rFonts w:ascii="Times New Roman" w:hAnsi="Times New Roman" w:cs="Times New Roman"/>
          <w:b/>
          <w:color w:val="000000" w:themeColor="text1"/>
          <w:sz w:val="24"/>
          <w:szCs w:val="24"/>
        </w:rPr>
      </w:pPr>
    </w:p>
    <w:p w:rsidR="00FE7298" w:rsidRPr="00047E80" w:rsidRDefault="00FE7298" w:rsidP="00FE7298">
      <w:pPr>
        <w:autoSpaceDE w:val="0"/>
        <w:autoSpaceDN w:val="0"/>
        <w:adjustRightInd w:val="0"/>
        <w:spacing w:after="0" w:line="240" w:lineRule="auto"/>
        <w:jc w:val="center"/>
        <w:rPr>
          <w:rFonts w:ascii="Times New Roman" w:hAnsi="Times New Roman" w:cs="Times New Roman"/>
          <w:b/>
          <w:color w:val="000000" w:themeColor="text1"/>
          <w:sz w:val="24"/>
          <w:szCs w:val="24"/>
        </w:rPr>
      </w:pPr>
      <w:r w:rsidRPr="00047E80">
        <w:rPr>
          <w:rFonts w:ascii="Times New Roman" w:hAnsi="Times New Roman" w:cs="Times New Roman"/>
          <w:b/>
          <w:color w:val="000000" w:themeColor="text1"/>
          <w:sz w:val="24"/>
          <w:szCs w:val="24"/>
        </w:rPr>
        <w:lastRenderedPageBreak/>
        <w:t>APPENDIX I: HARDNESS</w:t>
      </w:r>
    </w:p>
    <w:p w:rsidR="001B698C" w:rsidRPr="00047E80" w:rsidRDefault="001B698C" w:rsidP="00FE7298">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1B698C" w:rsidRPr="00047E80" w:rsidRDefault="001B698C" w:rsidP="00FE7298">
      <w:pPr>
        <w:autoSpaceDE w:val="0"/>
        <w:autoSpaceDN w:val="0"/>
        <w:adjustRightInd w:val="0"/>
        <w:spacing w:after="0" w:line="240" w:lineRule="auto"/>
        <w:jc w:val="center"/>
        <w:rPr>
          <w:rFonts w:ascii="Times New Roman" w:hAnsi="Times New Roman" w:cs="Times New Roman"/>
          <w:b/>
          <w:noProof/>
          <w:color w:val="000000" w:themeColor="text1"/>
          <w:sz w:val="24"/>
          <w:szCs w:val="24"/>
        </w:rPr>
      </w:pPr>
    </w:p>
    <w:p w:rsidR="001B698C" w:rsidRPr="00047E80" w:rsidRDefault="001B698C" w:rsidP="007E0224">
      <w:pPr>
        <w:autoSpaceDE w:val="0"/>
        <w:autoSpaceDN w:val="0"/>
        <w:adjustRightInd w:val="0"/>
        <w:spacing w:after="0" w:line="480" w:lineRule="auto"/>
        <w:ind w:firstLine="720"/>
        <w:jc w:val="both"/>
        <w:rPr>
          <w:rFonts w:ascii="Times New Roman" w:hAnsi="Times New Roman" w:cs="Times New Roman"/>
          <w:b/>
          <w:color w:val="000000" w:themeColor="text1"/>
          <w:sz w:val="24"/>
          <w:szCs w:val="24"/>
        </w:rPr>
      </w:pPr>
      <w:r w:rsidRPr="00047E80">
        <w:rPr>
          <w:rFonts w:ascii="Times New Roman" w:hAnsi="Times New Roman" w:cs="Times New Roman"/>
          <w:color w:val="000000" w:themeColor="text1"/>
          <w:sz w:val="24"/>
          <w:szCs w:val="24"/>
        </w:rPr>
        <w:t>Hardness tests were performed on all 382 samples using an Equotip Bambino 2® hardness tester, provided by the Institute of Reservoir Characterization at the University of Oklahoma. The Equotip Bambino 2® hardness tester is a hand-held, portable, non-destructive device that uses the Leeb rebound principle that was developed by Proceq SA.</w:t>
      </w:r>
    </w:p>
    <w:p w:rsidR="001B698C" w:rsidRPr="00047E80" w:rsidRDefault="001B698C" w:rsidP="00FE7298">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1B698C" w:rsidRPr="00047E80" w:rsidRDefault="00EC5697" w:rsidP="00FE7298">
      <w:pPr>
        <w:autoSpaceDE w:val="0"/>
        <w:autoSpaceDN w:val="0"/>
        <w:adjustRightInd w:val="0"/>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noProof/>
          <w:color w:val="000000" w:themeColor="text1"/>
          <w:sz w:val="24"/>
          <w:szCs w:val="24"/>
        </w:rPr>
        <w:drawing>
          <wp:inline distT="0" distB="0" distL="0" distR="0" wp14:anchorId="3A89A511">
            <wp:extent cx="5293772" cy="53721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304393" cy="5382878"/>
                    </a:xfrm>
                    <a:prstGeom prst="rect">
                      <a:avLst/>
                    </a:prstGeom>
                    <a:noFill/>
                  </pic:spPr>
                </pic:pic>
              </a:graphicData>
            </a:graphic>
          </wp:inline>
        </w:drawing>
      </w:r>
    </w:p>
    <w:p w:rsidR="007E0224" w:rsidRPr="00047E80" w:rsidRDefault="007E0224" w:rsidP="00FE7298">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7E0224" w:rsidRPr="00047E80" w:rsidRDefault="007E0224" w:rsidP="0059343F">
      <w:pPr>
        <w:autoSpaceDE w:val="0"/>
        <w:autoSpaceDN w:val="0"/>
        <w:adjustRightInd w:val="0"/>
        <w:spacing w:after="0" w:line="240" w:lineRule="auto"/>
        <w:rPr>
          <w:rFonts w:ascii="Times New Roman" w:hAnsi="Times New Roman" w:cs="Times New Roman"/>
          <w:color w:val="000000" w:themeColor="text1"/>
          <w:sz w:val="24"/>
          <w:szCs w:val="24"/>
        </w:rPr>
      </w:pPr>
      <w:r w:rsidRPr="00047E80">
        <w:rPr>
          <w:rFonts w:ascii="Times New Roman" w:hAnsi="Times New Roman" w:cs="Times New Roman"/>
          <w:b/>
          <w:color w:val="000000" w:themeColor="text1"/>
          <w:sz w:val="24"/>
          <w:szCs w:val="24"/>
        </w:rPr>
        <w:t>Figure 53.</w:t>
      </w:r>
      <w:r w:rsidR="0059343F" w:rsidRPr="00047E80">
        <w:rPr>
          <w:rFonts w:ascii="Times New Roman" w:hAnsi="Times New Roman" w:cs="Times New Roman"/>
          <w:b/>
          <w:color w:val="000000" w:themeColor="text1"/>
          <w:sz w:val="24"/>
          <w:szCs w:val="24"/>
        </w:rPr>
        <w:t xml:space="preserve"> </w:t>
      </w:r>
      <w:r w:rsidR="0059343F" w:rsidRPr="00047E80">
        <w:rPr>
          <w:rFonts w:ascii="Times New Roman" w:hAnsi="Times New Roman" w:cs="Times New Roman"/>
          <w:color w:val="000000" w:themeColor="text1"/>
          <w:sz w:val="24"/>
          <w:szCs w:val="24"/>
        </w:rPr>
        <w:t xml:space="preserve">Stratigraphic hardness variation. </w:t>
      </w:r>
      <w:r w:rsidR="00EE3861" w:rsidRPr="00047E80">
        <w:rPr>
          <w:rFonts w:ascii="Times New Roman" w:hAnsi="Times New Roman" w:cs="Times New Roman"/>
          <w:color w:val="000000" w:themeColor="text1"/>
          <w:sz w:val="24"/>
          <w:szCs w:val="24"/>
        </w:rPr>
        <w:t>Hardness</w:t>
      </w:r>
      <w:r w:rsidR="0059343F" w:rsidRPr="00047E80">
        <w:rPr>
          <w:rFonts w:ascii="Times New Roman" w:hAnsi="Times New Roman" w:cs="Times New Roman"/>
          <w:color w:val="000000" w:themeColor="text1"/>
          <w:sz w:val="24"/>
          <w:szCs w:val="24"/>
        </w:rPr>
        <w:t xml:space="preserve"> variation with GR, lithofacies, and TOC. </w:t>
      </w:r>
    </w:p>
    <w:p w:rsidR="007E0224" w:rsidRPr="00047E80" w:rsidRDefault="007E0224" w:rsidP="00FE7298">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7E0224" w:rsidRPr="00047E80" w:rsidRDefault="007E0224" w:rsidP="00FE7298">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7E0224" w:rsidRPr="00047E80" w:rsidRDefault="007E0224" w:rsidP="00FE7298">
      <w:pPr>
        <w:autoSpaceDE w:val="0"/>
        <w:autoSpaceDN w:val="0"/>
        <w:adjustRightInd w:val="0"/>
        <w:spacing w:after="0" w:line="240" w:lineRule="auto"/>
        <w:jc w:val="center"/>
        <w:rPr>
          <w:rFonts w:ascii="Times New Roman" w:hAnsi="Times New Roman" w:cs="Times New Roman"/>
          <w:b/>
          <w:color w:val="000000" w:themeColor="text1"/>
          <w:sz w:val="24"/>
          <w:szCs w:val="24"/>
        </w:rPr>
      </w:pPr>
    </w:p>
    <w:p w:rsidR="007E0224" w:rsidRPr="00047E80" w:rsidRDefault="0059343F" w:rsidP="007E0224">
      <w:pPr>
        <w:spacing w:line="480" w:lineRule="auto"/>
        <w:ind w:firstLine="360"/>
        <w:rPr>
          <w:rFonts w:ascii="Times New Roman" w:hAnsi="Times New Roman" w:cs="Times New Roman"/>
          <w:color w:val="000000" w:themeColor="text1"/>
          <w:sz w:val="24"/>
        </w:rPr>
      </w:pPr>
      <w:r w:rsidRPr="00047E80">
        <w:rPr>
          <w:rFonts w:ascii="Times New Roman" w:hAnsi="Times New Roman" w:cs="Times New Roman"/>
          <w:color w:val="000000" w:themeColor="text1"/>
          <w:sz w:val="24"/>
        </w:rPr>
        <w:t>Hardness data was excluded from this study because of the lack of correlation with other data available (i.e., XRF). This could be due to the degree of weathering of the Woodford Shale outcrop, or the heterogeneity within each sample, or as a result of both. It</w:t>
      </w:r>
      <w:r w:rsidR="007E0224" w:rsidRPr="00047E80">
        <w:rPr>
          <w:rFonts w:ascii="Times New Roman" w:hAnsi="Times New Roman" w:cs="Times New Roman"/>
          <w:color w:val="000000" w:themeColor="text1"/>
          <w:sz w:val="24"/>
        </w:rPr>
        <w:t xml:space="preserve"> </w:t>
      </w:r>
      <w:r w:rsidRPr="00047E80">
        <w:rPr>
          <w:rFonts w:ascii="Times New Roman" w:hAnsi="Times New Roman" w:cs="Times New Roman"/>
          <w:color w:val="000000" w:themeColor="text1"/>
          <w:sz w:val="24"/>
        </w:rPr>
        <w:t>was</w:t>
      </w:r>
      <w:r w:rsidR="007E0224" w:rsidRPr="00047E80">
        <w:rPr>
          <w:rFonts w:ascii="Times New Roman" w:hAnsi="Times New Roman" w:cs="Times New Roman"/>
          <w:color w:val="000000" w:themeColor="text1"/>
          <w:sz w:val="24"/>
        </w:rPr>
        <w:t xml:space="preserve"> observed that the type of lamination that is present within a sample can make a difference in the hardness values. </w:t>
      </w:r>
      <w:r w:rsidRPr="00047E80">
        <w:rPr>
          <w:rFonts w:ascii="Times New Roman" w:hAnsi="Times New Roman" w:cs="Times New Roman"/>
          <w:color w:val="000000" w:themeColor="text1"/>
          <w:sz w:val="24"/>
        </w:rPr>
        <w:t>Hence, i</w:t>
      </w:r>
      <w:r w:rsidR="007E0224" w:rsidRPr="00047E80">
        <w:rPr>
          <w:rFonts w:ascii="Times New Roman" w:hAnsi="Times New Roman" w:cs="Times New Roman"/>
          <w:color w:val="000000" w:themeColor="text1"/>
          <w:sz w:val="24"/>
        </w:rPr>
        <w:t>t is important to take note of what type of laminations (if present) are observed in samples. For example, a silica-rich or clay rich lamination will make a difference.</w:t>
      </w:r>
      <w:r w:rsidRPr="00047E80">
        <w:rPr>
          <w:rFonts w:ascii="Times New Roman" w:hAnsi="Times New Roman" w:cs="Times New Roman"/>
          <w:color w:val="000000" w:themeColor="text1"/>
          <w:sz w:val="24"/>
        </w:rPr>
        <w:t xml:space="preserve"> The inability to retrieve samples in some parts of the section due to weathering resulted in the underestimation of hardness values.</w:t>
      </w:r>
    </w:p>
    <w:p w:rsidR="007E0224" w:rsidRPr="00047E80" w:rsidRDefault="007E0224" w:rsidP="00FE7298">
      <w:pPr>
        <w:autoSpaceDE w:val="0"/>
        <w:autoSpaceDN w:val="0"/>
        <w:adjustRightInd w:val="0"/>
        <w:spacing w:after="0" w:line="240" w:lineRule="auto"/>
        <w:jc w:val="center"/>
        <w:rPr>
          <w:rFonts w:ascii="Times New Roman" w:hAnsi="Times New Roman" w:cs="Times New Roman"/>
          <w:b/>
          <w:color w:val="000000" w:themeColor="text1"/>
          <w:sz w:val="24"/>
          <w:szCs w:val="24"/>
        </w:rPr>
      </w:pPr>
    </w:p>
    <w:sectPr w:rsidR="007E0224" w:rsidRPr="00047E80" w:rsidSect="002E2E01">
      <w:pgSz w:w="12240" w:h="15840"/>
      <w:pgMar w:top="1440" w:right="1440" w:bottom="1440" w:left="230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81192" w:rsidRDefault="00481192" w:rsidP="00E306EF">
      <w:pPr>
        <w:spacing w:after="0" w:line="240" w:lineRule="auto"/>
      </w:pPr>
      <w:r>
        <w:separator/>
      </w:r>
    </w:p>
  </w:endnote>
  <w:endnote w:type="continuationSeparator" w:id="0">
    <w:p w:rsidR="00481192" w:rsidRDefault="00481192" w:rsidP="00E306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2FCF" w:rsidRPr="0059034F" w:rsidRDefault="00C82FCF">
    <w:pPr>
      <w:pStyle w:val="Footer"/>
      <w:jc w:val="center"/>
      <w:rPr>
        <w:rFonts w:ascii="Times New Roman" w:hAnsi="Times New Roman" w:cs="Times New Roman"/>
        <w:sz w:val="24"/>
      </w:rPr>
    </w:pPr>
  </w:p>
  <w:p w:rsidR="00C82FCF" w:rsidRDefault="00C82F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8614386"/>
      <w:docPartObj>
        <w:docPartGallery w:val="Page Numbers (Bottom of Page)"/>
        <w:docPartUnique/>
      </w:docPartObj>
    </w:sdtPr>
    <w:sdtEndPr>
      <w:rPr>
        <w:rFonts w:ascii="Times New Roman" w:hAnsi="Times New Roman" w:cs="Times New Roman"/>
        <w:noProof/>
        <w:sz w:val="24"/>
      </w:rPr>
    </w:sdtEndPr>
    <w:sdtContent>
      <w:p w:rsidR="00C82FCF" w:rsidRPr="0059034F" w:rsidRDefault="00C82FCF">
        <w:pPr>
          <w:pStyle w:val="Footer"/>
          <w:jc w:val="center"/>
          <w:rPr>
            <w:rFonts w:ascii="Times New Roman" w:hAnsi="Times New Roman" w:cs="Times New Roman"/>
            <w:sz w:val="24"/>
          </w:rPr>
        </w:pPr>
        <w:r w:rsidRPr="0059034F">
          <w:rPr>
            <w:rFonts w:ascii="Times New Roman" w:hAnsi="Times New Roman" w:cs="Times New Roman"/>
            <w:sz w:val="24"/>
          </w:rPr>
          <w:fldChar w:fldCharType="begin"/>
        </w:r>
        <w:r w:rsidRPr="0059034F">
          <w:rPr>
            <w:rFonts w:ascii="Times New Roman" w:hAnsi="Times New Roman" w:cs="Times New Roman"/>
            <w:sz w:val="24"/>
          </w:rPr>
          <w:instrText xml:space="preserve"> PAGE   \* MERGEFORMAT </w:instrText>
        </w:r>
        <w:r w:rsidRPr="0059034F">
          <w:rPr>
            <w:rFonts w:ascii="Times New Roman" w:hAnsi="Times New Roman" w:cs="Times New Roman"/>
            <w:sz w:val="24"/>
          </w:rPr>
          <w:fldChar w:fldCharType="separate"/>
        </w:r>
        <w:r w:rsidR="0065303F">
          <w:rPr>
            <w:rFonts w:ascii="Times New Roman" w:hAnsi="Times New Roman" w:cs="Times New Roman"/>
            <w:noProof/>
            <w:sz w:val="24"/>
          </w:rPr>
          <w:t>x</w:t>
        </w:r>
        <w:r w:rsidRPr="0059034F">
          <w:rPr>
            <w:rFonts w:ascii="Times New Roman" w:hAnsi="Times New Roman" w:cs="Times New Roman"/>
            <w:noProof/>
            <w:sz w:val="24"/>
          </w:rPr>
          <w:fldChar w:fldCharType="end"/>
        </w:r>
      </w:p>
    </w:sdtContent>
  </w:sdt>
  <w:p w:rsidR="00C82FCF" w:rsidRDefault="00C82FCF">
    <w:pPr>
      <w:pStyle w:val="Footer"/>
    </w:pPr>
    <w:r>
      <w:rPr>
        <w:rFonts w:ascii="Times New Roman" w:hAnsi="Times New Roman" w:cs="Times New Roman"/>
        <w:b/>
        <w:noProof/>
        <w:color w:val="000000" w:themeColor="text1"/>
        <w:sz w:val="24"/>
        <w:szCs w:val="24"/>
      </w:rPr>
      <mc:AlternateContent>
        <mc:Choice Requires="wps">
          <w:drawing>
            <wp:anchor distT="0" distB="0" distL="114300" distR="114300" simplePos="0" relativeHeight="251659264" behindDoc="0" locked="0" layoutInCell="1" allowOverlap="1" wp14:anchorId="3983D475" wp14:editId="117A7063">
              <wp:simplePos x="0" y="0"/>
              <wp:positionH relativeFrom="column">
                <wp:posOffset>0</wp:posOffset>
              </wp:positionH>
              <wp:positionV relativeFrom="paragraph">
                <wp:posOffset>-2286000</wp:posOffset>
              </wp:positionV>
              <wp:extent cx="714375" cy="400050"/>
              <wp:effectExtent l="0" t="0" r="9525" b="0"/>
              <wp:wrapNone/>
              <wp:docPr id="31" name="Text Box 31"/>
              <wp:cNvGraphicFramePr/>
              <a:graphic xmlns:a="http://schemas.openxmlformats.org/drawingml/2006/main">
                <a:graphicData uri="http://schemas.microsoft.com/office/word/2010/wordprocessingShape">
                  <wps:wsp>
                    <wps:cNvSpPr txBox="1"/>
                    <wps:spPr>
                      <a:xfrm>
                        <a:off x="0" y="0"/>
                        <a:ext cx="714375" cy="400050"/>
                      </a:xfrm>
                      <a:prstGeom prst="rect">
                        <a:avLst/>
                      </a:prstGeom>
                      <a:solidFill>
                        <a:schemeClr val="lt1"/>
                      </a:solidFill>
                      <a:ln w="6350">
                        <a:noFill/>
                      </a:ln>
                    </wps:spPr>
                    <wps:txbx>
                      <w:txbxContent>
                        <w:p w:rsidR="00C82FCF" w:rsidRDefault="00C82FCF" w:rsidP="00FE5C8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983D475" id="_x0000_t202" coordsize="21600,21600" o:spt="202" path="m,l,21600r21600,l21600,xe">
              <v:stroke joinstyle="miter"/>
              <v:path gradientshapeok="t" o:connecttype="rect"/>
            </v:shapetype>
            <v:shape id="Text Box 31" o:spid="_x0000_s1080" type="#_x0000_t202" style="position:absolute;margin-left:0;margin-top:-180pt;width:56.25pt;height:31.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" fillcolor="white [3201]" stroked="f" strokeweight=".5pt">
              <v:textbox>
                <w:txbxContent>
                  <w:p w:rsidR="00C82FCF" w:rsidRDefault="00C82FCF" w:rsidP="00FE5C8E"/>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81192" w:rsidRDefault="00481192" w:rsidP="00E306EF">
      <w:pPr>
        <w:spacing w:after="0" w:line="240" w:lineRule="auto"/>
      </w:pPr>
      <w:r>
        <w:separator/>
      </w:r>
    </w:p>
  </w:footnote>
  <w:footnote w:type="continuationSeparator" w:id="0">
    <w:p w:rsidR="00481192" w:rsidRDefault="00481192" w:rsidP="00E306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E7651"/>
    <w:multiLevelType w:val="hybridMultilevel"/>
    <w:tmpl w:val="933E1796"/>
    <w:lvl w:ilvl="0" w:tplc="0CC8CD6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11607E"/>
    <w:multiLevelType w:val="hybridMultilevel"/>
    <w:tmpl w:val="7EC262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3D68BC"/>
    <w:multiLevelType w:val="hybridMultilevel"/>
    <w:tmpl w:val="A7446F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731408"/>
    <w:multiLevelType w:val="hybridMultilevel"/>
    <w:tmpl w:val="30E2D0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210B30"/>
    <w:multiLevelType w:val="hybridMultilevel"/>
    <w:tmpl w:val="C2B42F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74976A7"/>
    <w:multiLevelType w:val="hybridMultilevel"/>
    <w:tmpl w:val="A000D1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7E457D"/>
    <w:multiLevelType w:val="hybridMultilevel"/>
    <w:tmpl w:val="E3EA0902"/>
    <w:lvl w:ilvl="0" w:tplc="E0E2D878">
      <w:start w:val="1"/>
      <w:numFmt w:val="decimal"/>
      <w:lvlText w:val="%1."/>
      <w:lvlJc w:val="left"/>
      <w:pPr>
        <w:ind w:left="72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C07636"/>
    <w:multiLevelType w:val="hybridMultilevel"/>
    <w:tmpl w:val="B43007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B500CF9"/>
    <w:multiLevelType w:val="hybridMultilevel"/>
    <w:tmpl w:val="A35A61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64140DE"/>
    <w:multiLevelType w:val="multilevel"/>
    <w:tmpl w:val="897C00E4"/>
    <w:lvl w:ilvl="0">
      <w:start w:val="4"/>
      <w:numFmt w:val="decimal"/>
      <w:lvlText w:val="%1."/>
      <w:lvlJc w:val="left"/>
      <w:pPr>
        <w:ind w:left="360" w:hanging="360"/>
      </w:pPr>
      <w:rPr>
        <w:rFonts w:hint="default"/>
        <w:i w:val="0"/>
      </w:rPr>
    </w:lvl>
    <w:lvl w:ilvl="1">
      <w:start w:val="3"/>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10" w15:restartNumberingAfterBreak="0">
    <w:nsid w:val="28201F68"/>
    <w:multiLevelType w:val="hybridMultilevel"/>
    <w:tmpl w:val="55341C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3356D9"/>
    <w:multiLevelType w:val="hybridMultilevel"/>
    <w:tmpl w:val="F5B237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DF2D55"/>
    <w:multiLevelType w:val="hybridMultilevel"/>
    <w:tmpl w:val="025CE17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1AC4FAD"/>
    <w:multiLevelType w:val="hybridMultilevel"/>
    <w:tmpl w:val="522E2A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3229C9"/>
    <w:multiLevelType w:val="hybridMultilevel"/>
    <w:tmpl w:val="1DBAE2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5A20B7"/>
    <w:multiLevelType w:val="hybridMultilevel"/>
    <w:tmpl w:val="9E0CC2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BDA481F"/>
    <w:multiLevelType w:val="hybridMultilevel"/>
    <w:tmpl w:val="D50262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CB400DE"/>
    <w:multiLevelType w:val="multilevel"/>
    <w:tmpl w:val="B93A9E0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DAA61B6"/>
    <w:multiLevelType w:val="hybridMultilevel"/>
    <w:tmpl w:val="DDF239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F07BF3"/>
    <w:multiLevelType w:val="multilevel"/>
    <w:tmpl w:val="FE5CD9EE"/>
    <w:lvl w:ilvl="0">
      <w:start w:val="5"/>
      <w:numFmt w:val="decimal"/>
      <w:lvlText w:val="%1."/>
      <w:lvlJc w:val="left"/>
      <w:pPr>
        <w:ind w:left="360" w:hanging="360"/>
      </w:pPr>
      <w:rPr>
        <w:rFonts w:hint="default"/>
      </w:rPr>
    </w:lvl>
    <w:lvl w:ilvl="1">
      <w:start w:val="1"/>
      <w:numFmt w:val="decimal"/>
      <w:lvlText w:val="%1.%2."/>
      <w:lvlJc w:val="left"/>
      <w:pPr>
        <w:ind w:left="405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525E29EC"/>
    <w:multiLevelType w:val="multilevel"/>
    <w:tmpl w:val="0DA4D048"/>
    <w:lvl w:ilvl="0">
      <w:start w:val="4"/>
      <w:numFmt w:val="decimal"/>
      <w:lvlText w:val="%1."/>
      <w:lvlJc w:val="left"/>
      <w:pPr>
        <w:ind w:left="360" w:hanging="360"/>
      </w:pPr>
      <w:rPr>
        <w:rFonts w:hint="default"/>
        <w:i w:val="0"/>
      </w:rPr>
    </w:lvl>
    <w:lvl w:ilvl="1">
      <w:start w:val="4"/>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21" w15:restartNumberingAfterBreak="0">
    <w:nsid w:val="528C0DE0"/>
    <w:multiLevelType w:val="multilevel"/>
    <w:tmpl w:val="082A8BA0"/>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2CE67B6"/>
    <w:multiLevelType w:val="hybridMultilevel"/>
    <w:tmpl w:val="E8BAB2C2"/>
    <w:lvl w:ilvl="0" w:tplc="3598549C">
      <w:start w:val="1"/>
      <w:numFmt w:val="decimal"/>
      <w:lvlText w:val="%1."/>
      <w:lvlJc w:val="left"/>
      <w:pPr>
        <w:ind w:left="54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A652034"/>
    <w:multiLevelType w:val="hybridMultilevel"/>
    <w:tmpl w:val="42A2B4A8"/>
    <w:lvl w:ilvl="0" w:tplc="2E12F31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0C06D4A"/>
    <w:multiLevelType w:val="multilevel"/>
    <w:tmpl w:val="A6021C6A"/>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610B3D5E"/>
    <w:multiLevelType w:val="multilevel"/>
    <w:tmpl w:val="37DC7DE0"/>
    <w:lvl w:ilvl="0">
      <w:start w:val="1"/>
      <w:numFmt w:val="decimal"/>
      <w:lvlText w:val="%1."/>
      <w:lvlJc w:val="left"/>
      <w:pPr>
        <w:ind w:left="360" w:hanging="360"/>
      </w:pPr>
      <w:rPr>
        <w:rFonts w:hint="default"/>
        <w:b/>
      </w:rPr>
    </w:lvl>
    <w:lvl w:ilvl="1">
      <w:start w:val="7"/>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 w15:restartNumberingAfterBreak="0">
    <w:nsid w:val="66121406"/>
    <w:multiLevelType w:val="hybridMultilevel"/>
    <w:tmpl w:val="F432D3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C6B0C6C"/>
    <w:multiLevelType w:val="hybridMultilevel"/>
    <w:tmpl w:val="1772CC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FC94421"/>
    <w:multiLevelType w:val="hybridMultilevel"/>
    <w:tmpl w:val="E3EA0902"/>
    <w:lvl w:ilvl="0" w:tplc="E0E2D878">
      <w:start w:val="1"/>
      <w:numFmt w:val="decimal"/>
      <w:lvlText w:val="%1."/>
      <w:lvlJc w:val="left"/>
      <w:pPr>
        <w:ind w:left="72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35259C3"/>
    <w:multiLevelType w:val="hybridMultilevel"/>
    <w:tmpl w:val="8F484DA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4E26533"/>
    <w:multiLevelType w:val="multilevel"/>
    <w:tmpl w:val="E42CED9A"/>
    <w:lvl w:ilvl="0">
      <w:start w:val="1"/>
      <w:numFmt w:val="decimal"/>
      <w:lvlText w:val="%1."/>
      <w:lvlJc w:val="left"/>
      <w:pPr>
        <w:ind w:left="360" w:hanging="360"/>
      </w:pPr>
      <w:rPr>
        <w:rFonts w:hint="default"/>
        <w:b w:val="0"/>
      </w:rPr>
    </w:lvl>
    <w:lvl w:ilvl="1">
      <w:start w:val="7"/>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1" w15:restartNumberingAfterBreak="0">
    <w:nsid w:val="75092920"/>
    <w:multiLevelType w:val="hybridMultilevel"/>
    <w:tmpl w:val="AAF4D8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14"/>
  </w:num>
  <w:num w:numId="3">
    <w:abstractNumId w:val="3"/>
  </w:num>
  <w:num w:numId="4">
    <w:abstractNumId w:val="5"/>
  </w:num>
  <w:num w:numId="5">
    <w:abstractNumId w:val="31"/>
  </w:num>
  <w:num w:numId="6">
    <w:abstractNumId w:val="12"/>
  </w:num>
  <w:num w:numId="7">
    <w:abstractNumId w:val="10"/>
  </w:num>
  <w:num w:numId="8">
    <w:abstractNumId w:val="1"/>
  </w:num>
  <w:num w:numId="9">
    <w:abstractNumId w:val="27"/>
  </w:num>
  <w:num w:numId="10">
    <w:abstractNumId w:val="9"/>
  </w:num>
  <w:num w:numId="11">
    <w:abstractNumId w:val="20"/>
  </w:num>
  <w:num w:numId="12">
    <w:abstractNumId w:val="26"/>
  </w:num>
  <w:num w:numId="13">
    <w:abstractNumId w:val="25"/>
  </w:num>
  <w:num w:numId="14">
    <w:abstractNumId w:val="0"/>
  </w:num>
  <w:num w:numId="15">
    <w:abstractNumId w:val="30"/>
  </w:num>
  <w:num w:numId="16">
    <w:abstractNumId w:val="6"/>
  </w:num>
  <w:num w:numId="17">
    <w:abstractNumId w:val="21"/>
  </w:num>
  <w:num w:numId="18">
    <w:abstractNumId w:val="2"/>
  </w:num>
  <w:num w:numId="19">
    <w:abstractNumId w:val="24"/>
  </w:num>
  <w:num w:numId="20">
    <w:abstractNumId w:val="22"/>
  </w:num>
  <w:num w:numId="21">
    <w:abstractNumId w:val="28"/>
  </w:num>
  <w:num w:numId="22">
    <w:abstractNumId w:val="18"/>
  </w:num>
  <w:num w:numId="23">
    <w:abstractNumId w:val="7"/>
  </w:num>
  <w:num w:numId="24">
    <w:abstractNumId w:val="29"/>
  </w:num>
  <w:num w:numId="25">
    <w:abstractNumId w:val="4"/>
  </w:num>
  <w:num w:numId="26">
    <w:abstractNumId w:val="8"/>
  </w:num>
  <w:num w:numId="27">
    <w:abstractNumId w:val="15"/>
  </w:num>
  <w:num w:numId="28">
    <w:abstractNumId w:val="11"/>
  </w:num>
  <w:num w:numId="29">
    <w:abstractNumId w:val="13"/>
  </w:num>
  <w:num w:numId="30">
    <w:abstractNumId w:val="16"/>
  </w:num>
  <w:num w:numId="31">
    <w:abstractNumId w:val="23"/>
  </w:num>
  <w:num w:numId="3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linkStyl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BD2"/>
    <w:rsid w:val="000000D8"/>
    <w:rsid w:val="00000462"/>
    <w:rsid w:val="000005BA"/>
    <w:rsid w:val="00000A85"/>
    <w:rsid w:val="000045D2"/>
    <w:rsid w:val="00004BD3"/>
    <w:rsid w:val="00004C17"/>
    <w:rsid w:val="000061D4"/>
    <w:rsid w:val="000062A0"/>
    <w:rsid w:val="00006CCE"/>
    <w:rsid w:val="000072D0"/>
    <w:rsid w:val="0001085C"/>
    <w:rsid w:val="00010899"/>
    <w:rsid w:val="00013424"/>
    <w:rsid w:val="00014883"/>
    <w:rsid w:val="00015CDC"/>
    <w:rsid w:val="00017C18"/>
    <w:rsid w:val="00020789"/>
    <w:rsid w:val="00020BAC"/>
    <w:rsid w:val="00026EB7"/>
    <w:rsid w:val="000273FF"/>
    <w:rsid w:val="0002760B"/>
    <w:rsid w:val="000318CC"/>
    <w:rsid w:val="00031CF0"/>
    <w:rsid w:val="00034A2A"/>
    <w:rsid w:val="0003513E"/>
    <w:rsid w:val="00035B08"/>
    <w:rsid w:val="000378C1"/>
    <w:rsid w:val="00043C27"/>
    <w:rsid w:val="00044793"/>
    <w:rsid w:val="00044F63"/>
    <w:rsid w:val="000477F6"/>
    <w:rsid w:val="00047E80"/>
    <w:rsid w:val="000660AF"/>
    <w:rsid w:val="00066AAE"/>
    <w:rsid w:val="00066FA5"/>
    <w:rsid w:val="000718AC"/>
    <w:rsid w:val="000743DC"/>
    <w:rsid w:val="0008590F"/>
    <w:rsid w:val="00085A74"/>
    <w:rsid w:val="0009026E"/>
    <w:rsid w:val="00091488"/>
    <w:rsid w:val="00092EB4"/>
    <w:rsid w:val="000935F3"/>
    <w:rsid w:val="00093F3B"/>
    <w:rsid w:val="000973F3"/>
    <w:rsid w:val="000B23EC"/>
    <w:rsid w:val="000B34C9"/>
    <w:rsid w:val="000B488A"/>
    <w:rsid w:val="000B4D2B"/>
    <w:rsid w:val="000B6ACE"/>
    <w:rsid w:val="000C17FB"/>
    <w:rsid w:val="000C78C8"/>
    <w:rsid w:val="000D2915"/>
    <w:rsid w:val="000E1890"/>
    <w:rsid w:val="000E1C99"/>
    <w:rsid w:val="000E3853"/>
    <w:rsid w:val="000E3D5E"/>
    <w:rsid w:val="000E4866"/>
    <w:rsid w:val="000E688E"/>
    <w:rsid w:val="000F0835"/>
    <w:rsid w:val="000F1314"/>
    <w:rsid w:val="000F154B"/>
    <w:rsid w:val="000F57CC"/>
    <w:rsid w:val="00100699"/>
    <w:rsid w:val="00104601"/>
    <w:rsid w:val="00106297"/>
    <w:rsid w:val="00106768"/>
    <w:rsid w:val="00111E47"/>
    <w:rsid w:val="00112F0B"/>
    <w:rsid w:val="0012017D"/>
    <w:rsid w:val="00121910"/>
    <w:rsid w:val="00122145"/>
    <w:rsid w:val="00122FC0"/>
    <w:rsid w:val="00134FEA"/>
    <w:rsid w:val="00136C76"/>
    <w:rsid w:val="001411A1"/>
    <w:rsid w:val="001430C0"/>
    <w:rsid w:val="001510E5"/>
    <w:rsid w:val="00153976"/>
    <w:rsid w:val="00155350"/>
    <w:rsid w:val="00155B35"/>
    <w:rsid w:val="00156B5C"/>
    <w:rsid w:val="0015763C"/>
    <w:rsid w:val="00162749"/>
    <w:rsid w:val="001637C4"/>
    <w:rsid w:val="001723BD"/>
    <w:rsid w:val="001769B1"/>
    <w:rsid w:val="0018220B"/>
    <w:rsid w:val="00182CC2"/>
    <w:rsid w:val="0018638F"/>
    <w:rsid w:val="00187A06"/>
    <w:rsid w:val="00187F05"/>
    <w:rsid w:val="0019405C"/>
    <w:rsid w:val="00194B53"/>
    <w:rsid w:val="001954B4"/>
    <w:rsid w:val="001A0459"/>
    <w:rsid w:val="001A0EEF"/>
    <w:rsid w:val="001A2F19"/>
    <w:rsid w:val="001A5A10"/>
    <w:rsid w:val="001B2C09"/>
    <w:rsid w:val="001B486B"/>
    <w:rsid w:val="001B5EE9"/>
    <w:rsid w:val="001B698C"/>
    <w:rsid w:val="001B7FCE"/>
    <w:rsid w:val="001C0317"/>
    <w:rsid w:val="001C30C7"/>
    <w:rsid w:val="001C3263"/>
    <w:rsid w:val="001D09D9"/>
    <w:rsid w:val="001D1BAB"/>
    <w:rsid w:val="001D1BF0"/>
    <w:rsid w:val="001D68D3"/>
    <w:rsid w:val="001D7368"/>
    <w:rsid w:val="001D7CF1"/>
    <w:rsid w:val="001E1B17"/>
    <w:rsid w:val="001E2D04"/>
    <w:rsid w:val="001E36C5"/>
    <w:rsid w:val="001E78F0"/>
    <w:rsid w:val="001F3B24"/>
    <w:rsid w:val="001F51C8"/>
    <w:rsid w:val="00203856"/>
    <w:rsid w:val="002038C7"/>
    <w:rsid w:val="00205B3D"/>
    <w:rsid w:val="00205B9D"/>
    <w:rsid w:val="0021514C"/>
    <w:rsid w:val="00217D02"/>
    <w:rsid w:val="00220F55"/>
    <w:rsid w:val="00225F67"/>
    <w:rsid w:val="0023057D"/>
    <w:rsid w:val="00230ED2"/>
    <w:rsid w:val="00234A2E"/>
    <w:rsid w:val="002359AE"/>
    <w:rsid w:val="00243DC1"/>
    <w:rsid w:val="00251386"/>
    <w:rsid w:val="00251D29"/>
    <w:rsid w:val="00252848"/>
    <w:rsid w:val="00257271"/>
    <w:rsid w:val="00263C68"/>
    <w:rsid w:val="00270E5E"/>
    <w:rsid w:val="0027263A"/>
    <w:rsid w:val="00277670"/>
    <w:rsid w:val="00277AA2"/>
    <w:rsid w:val="00281024"/>
    <w:rsid w:val="00285AAA"/>
    <w:rsid w:val="002906C3"/>
    <w:rsid w:val="0029102E"/>
    <w:rsid w:val="00296CE1"/>
    <w:rsid w:val="002A15EB"/>
    <w:rsid w:val="002A51FE"/>
    <w:rsid w:val="002B06BE"/>
    <w:rsid w:val="002B131D"/>
    <w:rsid w:val="002B361F"/>
    <w:rsid w:val="002B4DD7"/>
    <w:rsid w:val="002C2549"/>
    <w:rsid w:val="002C6C9D"/>
    <w:rsid w:val="002C7637"/>
    <w:rsid w:val="002D0C4F"/>
    <w:rsid w:val="002D29BE"/>
    <w:rsid w:val="002D2D5C"/>
    <w:rsid w:val="002D375D"/>
    <w:rsid w:val="002D523D"/>
    <w:rsid w:val="002D62F4"/>
    <w:rsid w:val="002D63E3"/>
    <w:rsid w:val="002D6758"/>
    <w:rsid w:val="002E2E01"/>
    <w:rsid w:val="002E3638"/>
    <w:rsid w:val="002E374A"/>
    <w:rsid w:val="002E4E19"/>
    <w:rsid w:val="002E6511"/>
    <w:rsid w:val="002F1C00"/>
    <w:rsid w:val="002F3257"/>
    <w:rsid w:val="002F675D"/>
    <w:rsid w:val="00301F23"/>
    <w:rsid w:val="00302C01"/>
    <w:rsid w:val="003073AC"/>
    <w:rsid w:val="00310C50"/>
    <w:rsid w:val="00310CFD"/>
    <w:rsid w:val="00313969"/>
    <w:rsid w:val="00314FD1"/>
    <w:rsid w:val="0031772B"/>
    <w:rsid w:val="003217D6"/>
    <w:rsid w:val="003226CF"/>
    <w:rsid w:val="00325BC0"/>
    <w:rsid w:val="00327C19"/>
    <w:rsid w:val="0033268E"/>
    <w:rsid w:val="00332A07"/>
    <w:rsid w:val="00332E75"/>
    <w:rsid w:val="003330D5"/>
    <w:rsid w:val="00333C1F"/>
    <w:rsid w:val="003341C8"/>
    <w:rsid w:val="003349C6"/>
    <w:rsid w:val="00334DD2"/>
    <w:rsid w:val="003354A9"/>
    <w:rsid w:val="00344DC8"/>
    <w:rsid w:val="00352DCA"/>
    <w:rsid w:val="0036040C"/>
    <w:rsid w:val="003608DD"/>
    <w:rsid w:val="00363BCF"/>
    <w:rsid w:val="0036713D"/>
    <w:rsid w:val="00371092"/>
    <w:rsid w:val="00374D52"/>
    <w:rsid w:val="0037644B"/>
    <w:rsid w:val="0038055F"/>
    <w:rsid w:val="0038237C"/>
    <w:rsid w:val="003903A9"/>
    <w:rsid w:val="00391E7F"/>
    <w:rsid w:val="00395393"/>
    <w:rsid w:val="00395BF4"/>
    <w:rsid w:val="00395DAC"/>
    <w:rsid w:val="003A13DB"/>
    <w:rsid w:val="003A62EB"/>
    <w:rsid w:val="003A73D4"/>
    <w:rsid w:val="003B525B"/>
    <w:rsid w:val="003B7200"/>
    <w:rsid w:val="003B76A7"/>
    <w:rsid w:val="003C0120"/>
    <w:rsid w:val="003C088F"/>
    <w:rsid w:val="003C0D63"/>
    <w:rsid w:val="003C6332"/>
    <w:rsid w:val="003C7545"/>
    <w:rsid w:val="003D12F6"/>
    <w:rsid w:val="003E126B"/>
    <w:rsid w:val="003E72A8"/>
    <w:rsid w:val="003E7374"/>
    <w:rsid w:val="003F081E"/>
    <w:rsid w:val="003F2C39"/>
    <w:rsid w:val="003F3BF7"/>
    <w:rsid w:val="003F4356"/>
    <w:rsid w:val="003F5197"/>
    <w:rsid w:val="003F5577"/>
    <w:rsid w:val="004020D0"/>
    <w:rsid w:val="00405FDC"/>
    <w:rsid w:val="004062CE"/>
    <w:rsid w:val="00412F49"/>
    <w:rsid w:val="00413A8C"/>
    <w:rsid w:val="00414E1E"/>
    <w:rsid w:val="004213D7"/>
    <w:rsid w:val="0042389F"/>
    <w:rsid w:val="0042650B"/>
    <w:rsid w:val="00430A7D"/>
    <w:rsid w:val="004310A8"/>
    <w:rsid w:val="00432702"/>
    <w:rsid w:val="004451EA"/>
    <w:rsid w:val="004479BA"/>
    <w:rsid w:val="004505C5"/>
    <w:rsid w:val="00455BE0"/>
    <w:rsid w:val="00457B44"/>
    <w:rsid w:val="004611BD"/>
    <w:rsid w:val="00461817"/>
    <w:rsid w:val="004637DF"/>
    <w:rsid w:val="00464372"/>
    <w:rsid w:val="00465701"/>
    <w:rsid w:val="0046735B"/>
    <w:rsid w:val="0047117C"/>
    <w:rsid w:val="004714D9"/>
    <w:rsid w:val="004749AF"/>
    <w:rsid w:val="00480778"/>
    <w:rsid w:val="00481192"/>
    <w:rsid w:val="00481B20"/>
    <w:rsid w:val="004821DF"/>
    <w:rsid w:val="004855DD"/>
    <w:rsid w:val="00486E5F"/>
    <w:rsid w:val="004901C0"/>
    <w:rsid w:val="00490214"/>
    <w:rsid w:val="0049380F"/>
    <w:rsid w:val="00493C1E"/>
    <w:rsid w:val="00496E40"/>
    <w:rsid w:val="00497F39"/>
    <w:rsid w:val="004A1697"/>
    <w:rsid w:val="004A3ABC"/>
    <w:rsid w:val="004A4567"/>
    <w:rsid w:val="004B0432"/>
    <w:rsid w:val="004B1B30"/>
    <w:rsid w:val="004B34DD"/>
    <w:rsid w:val="004B4097"/>
    <w:rsid w:val="004B6F19"/>
    <w:rsid w:val="004B7802"/>
    <w:rsid w:val="004C1FB6"/>
    <w:rsid w:val="004C2F7B"/>
    <w:rsid w:val="004C4397"/>
    <w:rsid w:val="004C4467"/>
    <w:rsid w:val="004C4AB4"/>
    <w:rsid w:val="004C6333"/>
    <w:rsid w:val="004C6957"/>
    <w:rsid w:val="004D0D27"/>
    <w:rsid w:val="004D317C"/>
    <w:rsid w:val="004D7BDA"/>
    <w:rsid w:val="004E0323"/>
    <w:rsid w:val="004E3CA4"/>
    <w:rsid w:val="004E6B4C"/>
    <w:rsid w:val="004F0592"/>
    <w:rsid w:val="004F0EB4"/>
    <w:rsid w:val="005026EE"/>
    <w:rsid w:val="005077EF"/>
    <w:rsid w:val="005137E9"/>
    <w:rsid w:val="005146F6"/>
    <w:rsid w:val="00516883"/>
    <w:rsid w:val="00523C68"/>
    <w:rsid w:val="00525350"/>
    <w:rsid w:val="0052624F"/>
    <w:rsid w:val="005263BB"/>
    <w:rsid w:val="005325E9"/>
    <w:rsid w:val="00534107"/>
    <w:rsid w:val="005356BA"/>
    <w:rsid w:val="00540844"/>
    <w:rsid w:val="0055078E"/>
    <w:rsid w:val="00556E70"/>
    <w:rsid w:val="00557119"/>
    <w:rsid w:val="00560C33"/>
    <w:rsid w:val="0056388B"/>
    <w:rsid w:val="005713BE"/>
    <w:rsid w:val="00572E39"/>
    <w:rsid w:val="00573000"/>
    <w:rsid w:val="005735E2"/>
    <w:rsid w:val="00574E08"/>
    <w:rsid w:val="00576EF3"/>
    <w:rsid w:val="00580269"/>
    <w:rsid w:val="00580AF1"/>
    <w:rsid w:val="00581452"/>
    <w:rsid w:val="005815AF"/>
    <w:rsid w:val="00582058"/>
    <w:rsid w:val="00585547"/>
    <w:rsid w:val="0059034F"/>
    <w:rsid w:val="00590EC9"/>
    <w:rsid w:val="00591BBC"/>
    <w:rsid w:val="0059343F"/>
    <w:rsid w:val="005958F0"/>
    <w:rsid w:val="00595FE6"/>
    <w:rsid w:val="005A0C42"/>
    <w:rsid w:val="005A0D33"/>
    <w:rsid w:val="005A1D3E"/>
    <w:rsid w:val="005A26E3"/>
    <w:rsid w:val="005A4AA8"/>
    <w:rsid w:val="005B0150"/>
    <w:rsid w:val="005D3404"/>
    <w:rsid w:val="005D75D9"/>
    <w:rsid w:val="005E07FA"/>
    <w:rsid w:val="005E1A00"/>
    <w:rsid w:val="005E45B1"/>
    <w:rsid w:val="005E58CF"/>
    <w:rsid w:val="005E7FDC"/>
    <w:rsid w:val="005F0F38"/>
    <w:rsid w:val="005F5FBA"/>
    <w:rsid w:val="006005F5"/>
    <w:rsid w:val="0060417E"/>
    <w:rsid w:val="00604465"/>
    <w:rsid w:val="006057D5"/>
    <w:rsid w:val="00605D85"/>
    <w:rsid w:val="00606ED1"/>
    <w:rsid w:val="00607C17"/>
    <w:rsid w:val="00615756"/>
    <w:rsid w:val="00617E80"/>
    <w:rsid w:val="006208B5"/>
    <w:rsid w:val="0062232A"/>
    <w:rsid w:val="006229C8"/>
    <w:rsid w:val="006232B7"/>
    <w:rsid w:val="006317E9"/>
    <w:rsid w:val="00633AE9"/>
    <w:rsid w:val="006341A9"/>
    <w:rsid w:val="0063523A"/>
    <w:rsid w:val="00636114"/>
    <w:rsid w:val="00636CB6"/>
    <w:rsid w:val="00637072"/>
    <w:rsid w:val="0064015B"/>
    <w:rsid w:val="00643807"/>
    <w:rsid w:val="00645AF8"/>
    <w:rsid w:val="00650348"/>
    <w:rsid w:val="00651B0A"/>
    <w:rsid w:val="0065303F"/>
    <w:rsid w:val="00655736"/>
    <w:rsid w:val="00660DDD"/>
    <w:rsid w:val="006627FB"/>
    <w:rsid w:val="00663066"/>
    <w:rsid w:val="00663312"/>
    <w:rsid w:val="006647DE"/>
    <w:rsid w:val="0066559C"/>
    <w:rsid w:val="00666DF5"/>
    <w:rsid w:val="00666E41"/>
    <w:rsid w:val="00670C91"/>
    <w:rsid w:val="00672398"/>
    <w:rsid w:val="00676CC3"/>
    <w:rsid w:val="00682C5F"/>
    <w:rsid w:val="00683BF1"/>
    <w:rsid w:val="00687185"/>
    <w:rsid w:val="00691FC0"/>
    <w:rsid w:val="006932EB"/>
    <w:rsid w:val="00694EF2"/>
    <w:rsid w:val="006A0E41"/>
    <w:rsid w:val="006A5E3F"/>
    <w:rsid w:val="006A62CB"/>
    <w:rsid w:val="006A6EB0"/>
    <w:rsid w:val="006A7DB2"/>
    <w:rsid w:val="006B0E2C"/>
    <w:rsid w:val="006B25B1"/>
    <w:rsid w:val="006B2702"/>
    <w:rsid w:val="006B47EC"/>
    <w:rsid w:val="006B5277"/>
    <w:rsid w:val="006B7F95"/>
    <w:rsid w:val="006C0133"/>
    <w:rsid w:val="006C0757"/>
    <w:rsid w:val="006C0AD4"/>
    <w:rsid w:val="006C26DF"/>
    <w:rsid w:val="006C650E"/>
    <w:rsid w:val="006D17A4"/>
    <w:rsid w:val="006D2D71"/>
    <w:rsid w:val="006D5D19"/>
    <w:rsid w:val="006E2685"/>
    <w:rsid w:val="006E27C0"/>
    <w:rsid w:val="006E4C72"/>
    <w:rsid w:val="006E4F17"/>
    <w:rsid w:val="006E66F3"/>
    <w:rsid w:val="006F04D4"/>
    <w:rsid w:val="007002C3"/>
    <w:rsid w:val="00707336"/>
    <w:rsid w:val="00707E44"/>
    <w:rsid w:val="007132D0"/>
    <w:rsid w:val="0071397F"/>
    <w:rsid w:val="00714BF2"/>
    <w:rsid w:val="0071771D"/>
    <w:rsid w:val="00720F27"/>
    <w:rsid w:val="0072477A"/>
    <w:rsid w:val="00725E00"/>
    <w:rsid w:val="007340E7"/>
    <w:rsid w:val="0073709A"/>
    <w:rsid w:val="00740028"/>
    <w:rsid w:val="00742BDA"/>
    <w:rsid w:val="007464FA"/>
    <w:rsid w:val="00747406"/>
    <w:rsid w:val="007500C4"/>
    <w:rsid w:val="00753837"/>
    <w:rsid w:val="00753CF2"/>
    <w:rsid w:val="00755240"/>
    <w:rsid w:val="007606BE"/>
    <w:rsid w:val="00761944"/>
    <w:rsid w:val="00767865"/>
    <w:rsid w:val="00770A34"/>
    <w:rsid w:val="007748B1"/>
    <w:rsid w:val="0077673A"/>
    <w:rsid w:val="00777DBB"/>
    <w:rsid w:val="007807F2"/>
    <w:rsid w:val="00780971"/>
    <w:rsid w:val="0078257E"/>
    <w:rsid w:val="00783AC2"/>
    <w:rsid w:val="00785EF8"/>
    <w:rsid w:val="0078601E"/>
    <w:rsid w:val="00786758"/>
    <w:rsid w:val="00787141"/>
    <w:rsid w:val="007927BD"/>
    <w:rsid w:val="00793B93"/>
    <w:rsid w:val="00794CDA"/>
    <w:rsid w:val="007969C9"/>
    <w:rsid w:val="007A4BE1"/>
    <w:rsid w:val="007C06C0"/>
    <w:rsid w:val="007C0DB7"/>
    <w:rsid w:val="007C1E67"/>
    <w:rsid w:val="007C2860"/>
    <w:rsid w:val="007C2DA0"/>
    <w:rsid w:val="007C7B40"/>
    <w:rsid w:val="007D113B"/>
    <w:rsid w:val="007D19FC"/>
    <w:rsid w:val="007D2F8B"/>
    <w:rsid w:val="007D315F"/>
    <w:rsid w:val="007D3956"/>
    <w:rsid w:val="007D7DEC"/>
    <w:rsid w:val="007E0224"/>
    <w:rsid w:val="007E1171"/>
    <w:rsid w:val="007E4EC1"/>
    <w:rsid w:val="007E7089"/>
    <w:rsid w:val="007F05A1"/>
    <w:rsid w:val="007F1E6A"/>
    <w:rsid w:val="007F25C7"/>
    <w:rsid w:val="007F3DF5"/>
    <w:rsid w:val="007F731B"/>
    <w:rsid w:val="00803451"/>
    <w:rsid w:val="0080355C"/>
    <w:rsid w:val="0080490D"/>
    <w:rsid w:val="00805DED"/>
    <w:rsid w:val="00807FB3"/>
    <w:rsid w:val="008117D3"/>
    <w:rsid w:val="0081330F"/>
    <w:rsid w:val="0081472E"/>
    <w:rsid w:val="0081560B"/>
    <w:rsid w:val="00815670"/>
    <w:rsid w:val="00817F4F"/>
    <w:rsid w:val="00820C22"/>
    <w:rsid w:val="008225AD"/>
    <w:rsid w:val="00823C70"/>
    <w:rsid w:val="00830690"/>
    <w:rsid w:val="00833FC4"/>
    <w:rsid w:val="00835079"/>
    <w:rsid w:val="00837F9A"/>
    <w:rsid w:val="00843D57"/>
    <w:rsid w:val="00843F53"/>
    <w:rsid w:val="00844668"/>
    <w:rsid w:val="00847C10"/>
    <w:rsid w:val="008509F2"/>
    <w:rsid w:val="0085115F"/>
    <w:rsid w:val="00854F52"/>
    <w:rsid w:val="00856E2E"/>
    <w:rsid w:val="00860A5E"/>
    <w:rsid w:val="00861EDC"/>
    <w:rsid w:val="00864E36"/>
    <w:rsid w:val="00865519"/>
    <w:rsid w:val="0086779E"/>
    <w:rsid w:val="008708AD"/>
    <w:rsid w:val="00881580"/>
    <w:rsid w:val="00881B70"/>
    <w:rsid w:val="00881E1B"/>
    <w:rsid w:val="00882EAB"/>
    <w:rsid w:val="008842D8"/>
    <w:rsid w:val="00884DC3"/>
    <w:rsid w:val="008873D8"/>
    <w:rsid w:val="008875CD"/>
    <w:rsid w:val="0089115A"/>
    <w:rsid w:val="00892EFD"/>
    <w:rsid w:val="00893254"/>
    <w:rsid w:val="00894754"/>
    <w:rsid w:val="008967E1"/>
    <w:rsid w:val="00897757"/>
    <w:rsid w:val="008A1A3F"/>
    <w:rsid w:val="008A5ED8"/>
    <w:rsid w:val="008B1C2A"/>
    <w:rsid w:val="008B1E99"/>
    <w:rsid w:val="008B49DE"/>
    <w:rsid w:val="008C0454"/>
    <w:rsid w:val="008C04EF"/>
    <w:rsid w:val="008C33A5"/>
    <w:rsid w:val="008C4A44"/>
    <w:rsid w:val="008D17A8"/>
    <w:rsid w:val="008D3226"/>
    <w:rsid w:val="008D3D29"/>
    <w:rsid w:val="008D554F"/>
    <w:rsid w:val="008E4F7A"/>
    <w:rsid w:val="008F0621"/>
    <w:rsid w:val="008F08D3"/>
    <w:rsid w:val="008F0A7F"/>
    <w:rsid w:val="008F14FE"/>
    <w:rsid w:val="008F2798"/>
    <w:rsid w:val="008F3609"/>
    <w:rsid w:val="008F5CF4"/>
    <w:rsid w:val="00906D00"/>
    <w:rsid w:val="00907C67"/>
    <w:rsid w:val="00911105"/>
    <w:rsid w:val="009111DC"/>
    <w:rsid w:val="00915F0B"/>
    <w:rsid w:val="0092743E"/>
    <w:rsid w:val="00927B11"/>
    <w:rsid w:val="00934B87"/>
    <w:rsid w:val="009351BB"/>
    <w:rsid w:val="0093562A"/>
    <w:rsid w:val="00941209"/>
    <w:rsid w:val="00942920"/>
    <w:rsid w:val="00944941"/>
    <w:rsid w:val="00946A55"/>
    <w:rsid w:val="00947210"/>
    <w:rsid w:val="009479EB"/>
    <w:rsid w:val="0095059B"/>
    <w:rsid w:val="00952801"/>
    <w:rsid w:val="009528DF"/>
    <w:rsid w:val="00956649"/>
    <w:rsid w:val="00956790"/>
    <w:rsid w:val="00957161"/>
    <w:rsid w:val="0096019D"/>
    <w:rsid w:val="00961FFF"/>
    <w:rsid w:val="00970DCF"/>
    <w:rsid w:val="0097465A"/>
    <w:rsid w:val="00974B04"/>
    <w:rsid w:val="00975267"/>
    <w:rsid w:val="0097736A"/>
    <w:rsid w:val="00977F44"/>
    <w:rsid w:val="009819EB"/>
    <w:rsid w:val="00985849"/>
    <w:rsid w:val="00990001"/>
    <w:rsid w:val="00991355"/>
    <w:rsid w:val="009926B3"/>
    <w:rsid w:val="00992E55"/>
    <w:rsid w:val="009936CB"/>
    <w:rsid w:val="009938CE"/>
    <w:rsid w:val="0099420E"/>
    <w:rsid w:val="00997D6D"/>
    <w:rsid w:val="00997F01"/>
    <w:rsid w:val="009A06FF"/>
    <w:rsid w:val="009A4A06"/>
    <w:rsid w:val="009B6C03"/>
    <w:rsid w:val="009C1D83"/>
    <w:rsid w:val="009C23F0"/>
    <w:rsid w:val="009C6484"/>
    <w:rsid w:val="009C6B55"/>
    <w:rsid w:val="009C77DD"/>
    <w:rsid w:val="009D2AB1"/>
    <w:rsid w:val="009D3FCF"/>
    <w:rsid w:val="009D60DF"/>
    <w:rsid w:val="009E0D1D"/>
    <w:rsid w:val="009E358B"/>
    <w:rsid w:val="009E668B"/>
    <w:rsid w:val="009E66BE"/>
    <w:rsid w:val="009E6B38"/>
    <w:rsid w:val="009E6BED"/>
    <w:rsid w:val="009E773C"/>
    <w:rsid w:val="009F4844"/>
    <w:rsid w:val="009F5B23"/>
    <w:rsid w:val="00A000D7"/>
    <w:rsid w:val="00A009D5"/>
    <w:rsid w:val="00A03FC6"/>
    <w:rsid w:val="00A0672B"/>
    <w:rsid w:val="00A101C3"/>
    <w:rsid w:val="00A1030B"/>
    <w:rsid w:val="00A1400E"/>
    <w:rsid w:val="00A14FD9"/>
    <w:rsid w:val="00A15804"/>
    <w:rsid w:val="00A23740"/>
    <w:rsid w:val="00A25CD1"/>
    <w:rsid w:val="00A2616C"/>
    <w:rsid w:val="00A26E11"/>
    <w:rsid w:val="00A37813"/>
    <w:rsid w:val="00A379E1"/>
    <w:rsid w:val="00A432DD"/>
    <w:rsid w:val="00A47BA3"/>
    <w:rsid w:val="00A50E05"/>
    <w:rsid w:val="00A513FD"/>
    <w:rsid w:val="00A5423A"/>
    <w:rsid w:val="00A56A65"/>
    <w:rsid w:val="00A56D88"/>
    <w:rsid w:val="00A60B57"/>
    <w:rsid w:val="00A64E3F"/>
    <w:rsid w:val="00A67E46"/>
    <w:rsid w:val="00A747B7"/>
    <w:rsid w:val="00A75BB9"/>
    <w:rsid w:val="00A80C93"/>
    <w:rsid w:val="00A82B6D"/>
    <w:rsid w:val="00A83611"/>
    <w:rsid w:val="00A85C85"/>
    <w:rsid w:val="00A85DB9"/>
    <w:rsid w:val="00A8734E"/>
    <w:rsid w:val="00A919F0"/>
    <w:rsid w:val="00A92432"/>
    <w:rsid w:val="00A93EA1"/>
    <w:rsid w:val="00A97997"/>
    <w:rsid w:val="00AA04E6"/>
    <w:rsid w:val="00AA25B8"/>
    <w:rsid w:val="00AA4AE5"/>
    <w:rsid w:val="00AC125B"/>
    <w:rsid w:val="00AC254A"/>
    <w:rsid w:val="00AC3D66"/>
    <w:rsid w:val="00AC70F5"/>
    <w:rsid w:val="00AD433D"/>
    <w:rsid w:val="00AD7CBC"/>
    <w:rsid w:val="00AE03BF"/>
    <w:rsid w:val="00AE5987"/>
    <w:rsid w:val="00AE6820"/>
    <w:rsid w:val="00AF4D4B"/>
    <w:rsid w:val="00AF51B3"/>
    <w:rsid w:val="00AF5283"/>
    <w:rsid w:val="00AF5CEA"/>
    <w:rsid w:val="00B01E5E"/>
    <w:rsid w:val="00B04131"/>
    <w:rsid w:val="00B04851"/>
    <w:rsid w:val="00B073CC"/>
    <w:rsid w:val="00B12D3D"/>
    <w:rsid w:val="00B207D8"/>
    <w:rsid w:val="00B20C06"/>
    <w:rsid w:val="00B26514"/>
    <w:rsid w:val="00B26B2F"/>
    <w:rsid w:val="00B326A1"/>
    <w:rsid w:val="00B33482"/>
    <w:rsid w:val="00B337E3"/>
    <w:rsid w:val="00B41930"/>
    <w:rsid w:val="00B46D55"/>
    <w:rsid w:val="00B4771F"/>
    <w:rsid w:val="00B51ACA"/>
    <w:rsid w:val="00B5278C"/>
    <w:rsid w:val="00B5390A"/>
    <w:rsid w:val="00B53D0C"/>
    <w:rsid w:val="00B55AAA"/>
    <w:rsid w:val="00B5722D"/>
    <w:rsid w:val="00B57581"/>
    <w:rsid w:val="00B60CD2"/>
    <w:rsid w:val="00B60DFB"/>
    <w:rsid w:val="00B60F9D"/>
    <w:rsid w:val="00B7376F"/>
    <w:rsid w:val="00B73DC9"/>
    <w:rsid w:val="00B764ED"/>
    <w:rsid w:val="00B76A7E"/>
    <w:rsid w:val="00B77013"/>
    <w:rsid w:val="00B81586"/>
    <w:rsid w:val="00B83559"/>
    <w:rsid w:val="00B83EB5"/>
    <w:rsid w:val="00B84BD2"/>
    <w:rsid w:val="00B94570"/>
    <w:rsid w:val="00B96DE0"/>
    <w:rsid w:val="00BA02B2"/>
    <w:rsid w:val="00BA437C"/>
    <w:rsid w:val="00BA62B0"/>
    <w:rsid w:val="00BB2ABD"/>
    <w:rsid w:val="00BB36DD"/>
    <w:rsid w:val="00BB47C6"/>
    <w:rsid w:val="00BB77E3"/>
    <w:rsid w:val="00BB7BD1"/>
    <w:rsid w:val="00BC060D"/>
    <w:rsid w:val="00BC097A"/>
    <w:rsid w:val="00BC0C93"/>
    <w:rsid w:val="00BC3BCD"/>
    <w:rsid w:val="00BC470D"/>
    <w:rsid w:val="00BC4BB0"/>
    <w:rsid w:val="00BD0295"/>
    <w:rsid w:val="00BD097D"/>
    <w:rsid w:val="00BD1916"/>
    <w:rsid w:val="00BD37BD"/>
    <w:rsid w:val="00BD392D"/>
    <w:rsid w:val="00BD49FE"/>
    <w:rsid w:val="00BD5253"/>
    <w:rsid w:val="00BE1618"/>
    <w:rsid w:val="00BE1F74"/>
    <w:rsid w:val="00BF0968"/>
    <w:rsid w:val="00BF0EF8"/>
    <w:rsid w:val="00BF1372"/>
    <w:rsid w:val="00BF4A47"/>
    <w:rsid w:val="00C0392D"/>
    <w:rsid w:val="00C0428E"/>
    <w:rsid w:val="00C061A6"/>
    <w:rsid w:val="00C1626B"/>
    <w:rsid w:val="00C23B33"/>
    <w:rsid w:val="00C25E24"/>
    <w:rsid w:val="00C334C9"/>
    <w:rsid w:val="00C3384A"/>
    <w:rsid w:val="00C34D73"/>
    <w:rsid w:val="00C37702"/>
    <w:rsid w:val="00C445A7"/>
    <w:rsid w:val="00C51955"/>
    <w:rsid w:val="00C558D7"/>
    <w:rsid w:val="00C5780C"/>
    <w:rsid w:val="00C57961"/>
    <w:rsid w:val="00C64314"/>
    <w:rsid w:val="00C64C65"/>
    <w:rsid w:val="00C6655F"/>
    <w:rsid w:val="00C66CC4"/>
    <w:rsid w:val="00C7284B"/>
    <w:rsid w:val="00C73388"/>
    <w:rsid w:val="00C740C4"/>
    <w:rsid w:val="00C747F2"/>
    <w:rsid w:val="00C74949"/>
    <w:rsid w:val="00C76070"/>
    <w:rsid w:val="00C761DA"/>
    <w:rsid w:val="00C761E2"/>
    <w:rsid w:val="00C76E42"/>
    <w:rsid w:val="00C825E6"/>
    <w:rsid w:val="00C82D5D"/>
    <w:rsid w:val="00C82FCF"/>
    <w:rsid w:val="00C8318A"/>
    <w:rsid w:val="00C84013"/>
    <w:rsid w:val="00C860DD"/>
    <w:rsid w:val="00C87E57"/>
    <w:rsid w:val="00C9074B"/>
    <w:rsid w:val="00C90884"/>
    <w:rsid w:val="00C90C74"/>
    <w:rsid w:val="00C93E7E"/>
    <w:rsid w:val="00C93FB5"/>
    <w:rsid w:val="00C95F6C"/>
    <w:rsid w:val="00C97879"/>
    <w:rsid w:val="00CA1212"/>
    <w:rsid w:val="00CA2479"/>
    <w:rsid w:val="00CA3B13"/>
    <w:rsid w:val="00CA4AC1"/>
    <w:rsid w:val="00CA5DC0"/>
    <w:rsid w:val="00CA6AE2"/>
    <w:rsid w:val="00CB0225"/>
    <w:rsid w:val="00CB071E"/>
    <w:rsid w:val="00CB1CFC"/>
    <w:rsid w:val="00CB2252"/>
    <w:rsid w:val="00CB4666"/>
    <w:rsid w:val="00CB49EC"/>
    <w:rsid w:val="00CB4E0F"/>
    <w:rsid w:val="00CB59B8"/>
    <w:rsid w:val="00CB5AE6"/>
    <w:rsid w:val="00CC0986"/>
    <w:rsid w:val="00CC188B"/>
    <w:rsid w:val="00CC1A68"/>
    <w:rsid w:val="00CC2F47"/>
    <w:rsid w:val="00CC550E"/>
    <w:rsid w:val="00CC7795"/>
    <w:rsid w:val="00CD2267"/>
    <w:rsid w:val="00CE03F6"/>
    <w:rsid w:val="00CE3CAB"/>
    <w:rsid w:val="00CF4C6A"/>
    <w:rsid w:val="00CF5315"/>
    <w:rsid w:val="00D02B2D"/>
    <w:rsid w:val="00D07B71"/>
    <w:rsid w:val="00D1169A"/>
    <w:rsid w:val="00D145E7"/>
    <w:rsid w:val="00D14FC8"/>
    <w:rsid w:val="00D178EF"/>
    <w:rsid w:val="00D2026B"/>
    <w:rsid w:val="00D2312B"/>
    <w:rsid w:val="00D233D8"/>
    <w:rsid w:val="00D26F74"/>
    <w:rsid w:val="00D30D4C"/>
    <w:rsid w:val="00D30F7A"/>
    <w:rsid w:val="00D325DA"/>
    <w:rsid w:val="00D34392"/>
    <w:rsid w:val="00D354B0"/>
    <w:rsid w:val="00D46FE8"/>
    <w:rsid w:val="00D53488"/>
    <w:rsid w:val="00D5385E"/>
    <w:rsid w:val="00D55281"/>
    <w:rsid w:val="00D5606D"/>
    <w:rsid w:val="00D633E8"/>
    <w:rsid w:val="00D6360C"/>
    <w:rsid w:val="00D66743"/>
    <w:rsid w:val="00D73338"/>
    <w:rsid w:val="00D74A27"/>
    <w:rsid w:val="00D81FB3"/>
    <w:rsid w:val="00D84D75"/>
    <w:rsid w:val="00D87714"/>
    <w:rsid w:val="00D87754"/>
    <w:rsid w:val="00D92076"/>
    <w:rsid w:val="00D938FB"/>
    <w:rsid w:val="00D93D73"/>
    <w:rsid w:val="00D94F9C"/>
    <w:rsid w:val="00D95C46"/>
    <w:rsid w:val="00D9655E"/>
    <w:rsid w:val="00D96DB9"/>
    <w:rsid w:val="00D9775F"/>
    <w:rsid w:val="00DA005A"/>
    <w:rsid w:val="00DA09D6"/>
    <w:rsid w:val="00DA5542"/>
    <w:rsid w:val="00DB399A"/>
    <w:rsid w:val="00DB3E56"/>
    <w:rsid w:val="00DD07E1"/>
    <w:rsid w:val="00DD4E6C"/>
    <w:rsid w:val="00DE1560"/>
    <w:rsid w:val="00DE3177"/>
    <w:rsid w:val="00DE377E"/>
    <w:rsid w:val="00DE3A67"/>
    <w:rsid w:val="00DF08E0"/>
    <w:rsid w:val="00DF219D"/>
    <w:rsid w:val="00DF21D7"/>
    <w:rsid w:val="00DF34DE"/>
    <w:rsid w:val="00DF4591"/>
    <w:rsid w:val="00DF6315"/>
    <w:rsid w:val="00E00812"/>
    <w:rsid w:val="00E03A04"/>
    <w:rsid w:val="00E06594"/>
    <w:rsid w:val="00E10DC9"/>
    <w:rsid w:val="00E1152C"/>
    <w:rsid w:val="00E13E9C"/>
    <w:rsid w:val="00E239B7"/>
    <w:rsid w:val="00E26C83"/>
    <w:rsid w:val="00E2721F"/>
    <w:rsid w:val="00E30316"/>
    <w:rsid w:val="00E306EF"/>
    <w:rsid w:val="00E34272"/>
    <w:rsid w:val="00E34A2F"/>
    <w:rsid w:val="00E35B32"/>
    <w:rsid w:val="00E4085B"/>
    <w:rsid w:val="00E4292C"/>
    <w:rsid w:val="00E44E4C"/>
    <w:rsid w:val="00E46C68"/>
    <w:rsid w:val="00E47CC4"/>
    <w:rsid w:val="00E50C05"/>
    <w:rsid w:val="00E55552"/>
    <w:rsid w:val="00E55619"/>
    <w:rsid w:val="00E603DF"/>
    <w:rsid w:val="00E647A5"/>
    <w:rsid w:val="00E64D01"/>
    <w:rsid w:val="00E7003D"/>
    <w:rsid w:val="00E7162D"/>
    <w:rsid w:val="00E741C2"/>
    <w:rsid w:val="00E7537D"/>
    <w:rsid w:val="00E76CA4"/>
    <w:rsid w:val="00E82AC6"/>
    <w:rsid w:val="00E82F89"/>
    <w:rsid w:val="00E8789D"/>
    <w:rsid w:val="00E90D75"/>
    <w:rsid w:val="00E92E24"/>
    <w:rsid w:val="00E94225"/>
    <w:rsid w:val="00EA01E0"/>
    <w:rsid w:val="00EA62BC"/>
    <w:rsid w:val="00EA7B80"/>
    <w:rsid w:val="00EB7F79"/>
    <w:rsid w:val="00EC272C"/>
    <w:rsid w:val="00EC3D21"/>
    <w:rsid w:val="00EC5697"/>
    <w:rsid w:val="00EC6AB9"/>
    <w:rsid w:val="00EC776E"/>
    <w:rsid w:val="00ED558C"/>
    <w:rsid w:val="00ED7E5A"/>
    <w:rsid w:val="00EE3861"/>
    <w:rsid w:val="00EE4B29"/>
    <w:rsid w:val="00EE52F3"/>
    <w:rsid w:val="00EE59B1"/>
    <w:rsid w:val="00EF6F8A"/>
    <w:rsid w:val="00F119A4"/>
    <w:rsid w:val="00F12A17"/>
    <w:rsid w:val="00F12DC6"/>
    <w:rsid w:val="00F134A4"/>
    <w:rsid w:val="00F16077"/>
    <w:rsid w:val="00F16429"/>
    <w:rsid w:val="00F174C0"/>
    <w:rsid w:val="00F17DE2"/>
    <w:rsid w:val="00F25EC2"/>
    <w:rsid w:val="00F2690C"/>
    <w:rsid w:val="00F32869"/>
    <w:rsid w:val="00F32B6A"/>
    <w:rsid w:val="00F33A51"/>
    <w:rsid w:val="00F340F4"/>
    <w:rsid w:val="00F34F65"/>
    <w:rsid w:val="00F377C0"/>
    <w:rsid w:val="00F37ABF"/>
    <w:rsid w:val="00F37E5F"/>
    <w:rsid w:val="00F37EAF"/>
    <w:rsid w:val="00F40288"/>
    <w:rsid w:val="00F41111"/>
    <w:rsid w:val="00F41553"/>
    <w:rsid w:val="00F41705"/>
    <w:rsid w:val="00F44DE3"/>
    <w:rsid w:val="00F465F8"/>
    <w:rsid w:val="00F56289"/>
    <w:rsid w:val="00F62340"/>
    <w:rsid w:val="00F634DE"/>
    <w:rsid w:val="00F71AA4"/>
    <w:rsid w:val="00F72C64"/>
    <w:rsid w:val="00F72DA2"/>
    <w:rsid w:val="00F73C07"/>
    <w:rsid w:val="00F80855"/>
    <w:rsid w:val="00F815D5"/>
    <w:rsid w:val="00F83B83"/>
    <w:rsid w:val="00F851F1"/>
    <w:rsid w:val="00F86B8E"/>
    <w:rsid w:val="00F87EB5"/>
    <w:rsid w:val="00F9168A"/>
    <w:rsid w:val="00F924E7"/>
    <w:rsid w:val="00F95D74"/>
    <w:rsid w:val="00F9662E"/>
    <w:rsid w:val="00FB112C"/>
    <w:rsid w:val="00FB43CE"/>
    <w:rsid w:val="00FB5D44"/>
    <w:rsid w:val="00FB660B"/>
    <w:rsid w:val="00FB6833"/>
    <w:rsid w:val="00FB77FC"/>
    <w:rsid w:val="00FB798D"/>
    <w:rsid w:val="00FC1E0A"/>
    <w:rsid w:val="00FC2E10"/>
    <w:rsid w:val="00FC3D17"/>
    <w:rsid w:val="00FD6C1C"/>
    <w:rsid w:val="00FD78C6"/>
    <w:rsid w:val="00FE1E3D"/>
    <w:rsid w:val="00FE22BF"/>
    <w:rsid w:val="00FE5C8E"/>
    <w:rsid w:val="00FE5FE5"/>
    <w:rsid w:val="00FE71E2"/>
    <w:rsid w:val="00FE7298"/>
    <w:rsid w:val="00FF1615"/>
    <w:rsid w:val="00FF2872"/>
    <w:rsid w:val="00FF45D6"/>
    <w:rsid w:val="00FF488E"/>
    <w:rsid w:val="00FF6E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2EB7AD"/>
  <w15:chartTrackingRefBased/>
  <w15:docId w15:val="{F7133825-B025-45A6-8033-B35B0AB37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5303F"/>
  </w:style>
  <w:style w:type="paragraph" w:styleId="Heading1">
    <w:name w:val="heading 1"/>
    <w:basedOn w:val="Normal"/>
    <w:next w:val="Normal"/>
    <w:link w:val="Heading1Char"/>
    <w:uiPriority w:val="9"/>
    <w:qFormat/>
    <w:rsid w:val="00A64E3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23B3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9">
    <w:name w:val="heading 9"/>
    <w:basedOn w:val="Normal"/>
    <w:next w:val="Normal"/>
    <w:link w:val="Heading9Char"/>
    <w:uiPriority w:val="9"/>
    <w:semiHidden/>
    <w:unhideWhenUsed/>
    <w:qFormat/>
    <w:rsid w:val="00B73DC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rsid w:val="006530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303F"/>
  </w:style>
  <w:style w:type="paragraph" w:styleId="ListParagraph">
    <w:name w:val="List Paragraph"/>
    <w:basedOn w:val="Normal"/>
    <w:uiPriority w:val="34"/>
    <w:qFormat/>
    <w:rsid w:val="00B84BD2"/>
    <w:pPr>
      <w:ind w:left="720"/>
      <w:contextualSpacing/>
    </w:pPr>
  </w:style>
  <w:style w:type="paragraph" w:styleId="Header">
    <w:name w:val="header"/>
    <w:basedOn w:val="Normal"/>
    <w:link w:val="HeaderChar"/>
    <w:uiPriority w:val="99"/>
    <w:unhideWhenUsed/>
    <w:rsid w:val="00B84B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4BD2"/>
  </w:style>
  <w:style w:type="character" w:styleId="Hyperlink">
    <w:name w:val="Hyperlink"/>
    <w:basedOn w:val="DefaultParagraphFont"/>
    <w:uiPriority w:val="99"/>
    <w:unhideWhenUsed/>
    <w:rsid w:val="00B84BD2"/>
    <w:rPr>
      <w:color w:val="0000FF"/>
      <w:u w:val="single"/>
    </w:rPr>
  </w:style>
  <w:style w:type="table" w:styleId="TableGridLight">
    <w:name w:val="Grid Table Light"/>
    <w:basedOn w:val="TableNormal"/>
    <w:uiPriority w:val="40"/>
    <w:rsid w:val="00B84BD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Web">
    <w:name w:val="Normal (Web)"/>
    <w:basedOn w:val="Normal"/>
    <w:uiPriority w:val="99"/>
    <w:unhideWhenUsed/>
    <w:rsid w:val="00B84BD2"/>
    <w:pPr>
      <w:spacing w:before="100" w:beforeAutospacing="1" w:after="100" w:afterAutospacing="1" w:line="240" w:lineRule="auto"/>
    </w:pPr>
    <w:rPr>
      <w:rFonts w:ascii="Times New Roman" w:eastAsiaTheme="minorEastAsia" w:hAnsi="Times New Roman" w:cs="Times New Roman"/>
      <w:sz w:val="24"/>
      <w:szCs w:val="24"/>
    </w:rPr>
  </w:style>
  <w:style w:type="paragraph" w:styleId="Footer">
    <w:name w:val="footer"/>
    <w:basedOn w:val="Normal"/>
    <w:link w:val="FooterChar"/>
    <w:uiPriority w:val="99"/>
    <w:unhideWhenUsed/>
    <w:rsid w:val="00E306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06EF"/>
  </w:style>
  <w:style w:type="table" w:customStyle="1" w:styleId="GridTable7Colorful1">
    <w:name w:val="Grid Table 7 Colorful1"/>
    <w:basedOn w:val="TableNormal"/>
    <w:next w:val="GridTable7Colorful"/>
    <w:uiPriority w:val="52"/>
    <w:rsid w:val="004A169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PlainTable31">
    <w:name w:val="Plain Table 31"/>
    <w:basedOn w:val="TableNormal"/>
    <w:next w:val="PlainTable3"/>
    <w:uiPriority w:val="43"/>
    <w:rsid w:val="004A169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51">
    <w:name w:val="Plain Table 51"/>
    <w:basedOn w:val="TableNormal"/>
    <w:next w:val="PlainTable5"/>
    <w:uiPriority w:val="45"/>
    <w:rsid w:val="004A169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7Colorful">
    <w:name w:val="Grid Table 7 Colorful"/>
    <w:basedOn w:val="TableNormal"/>
    <w:uiPriority w:val="52"/>
    <w:rsid w:val="004A169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PlainTable3">
    <w:name w:val="Plain Table 3"/>
    <w:basedOn w:val="TableNormal"/>
    <w:uiPriority w:val="43"/>
    <w:rsid w:val="004A169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4A169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2">
    <w:name w:val="Plain Table 2"/>
    <w:basedOn w:val="TableNormal"/>
    <w:uiPriority w:val="42"/>
    <w:rsid w:val="00843F5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Default">
    <w:name w:val="Default"/>
    <w:rsid w:val="0073709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A64E3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A64E3F"/>
    <w:pPr>
      <w:outlineLvl w:val="9"/>
    </w:pPr>
  </w:style>
  <w:style w:type="paragraph" w:styleId="TOC2">
    <w:name w:val="toc 2"/>
    <w:basedOn w:val="Normal"/>
    <w:next w:val="Normal"/>
    <w:autoRedefine/>
    <w:uiPriority w:val="39"/>
    <w:unhideWhenUsed/>
    <w:rsid w:val="00A64E3F"/>
    <w:pPr>
      <w:spacing w:after="100"/>
      <w:ind w:left="220"/>
    </w:pPr>
    <w:rPr>
      <w:rFonts w:eastAsiaTheme="minorEastAsia" w:cs="Times New Roman"/>
    </w:rPr>
  </w:style>
  <w:style w:type="paragraph" w:styleId="TOC1">
    <w:name w:val="toc 1"/>
    <w:basedOn w:val="Normal"/>
    <w:next w:val="Normal"/>
    <w:autoRedefine/>
    <w:uiPriority w:val="39"/>
    <w:unhideWhenUsed/>
    <w:rsid w:val="004E6B4C"/>
    <w:pPr>
      <w:spacing w:after="100" w:line="480" w:lineRule="auto"/>
    </w:pPr>
    <w:rPr>
      <w:rFonts w:ascii="Times New Roman" w:eastAsia="Times New Roman" w:hAnsi="Times New Roman" w:cs="Times New Roman"/>
      <w:color w:val="000000"/>
      <w:sz w:val="24"/>
      <w:szCs w:val="24"/>
    </w:rPr>
  </w:style>
  <w:style w:type="paragraph" w:styleId="TOC3">
    <w:name w:val="toc 3"/>
    <w:basedOn w:val="Normal"/>
    <w:next w:val="Normal"/>
    <w:autoRedefine/>
    <w:uiPriority w:val="39"/>
    <w:unhideWhenUsed/>
    <w:rsid w:val="00A64E3F"/>
    <w:pPr>
      <w:spacing w:after="100"/>
      <w:ind w:left="440"/>
    </w:pPr>
    <w:rPr>
      <w:rFonts w:eastAsiaTheme="minorEastAsia" w:cs="Times New Roman"/>
    </w:rPr>
  </w:style>
  <w:style w:type="character" w:customStyle="1" w:styleId="Heading3Char">
    <w:name w:val="Heading 3 Char"/>
    <w:basedOn w:val="DefaultParagraphFont"/>
    <w:link w:val="Heading3"/>
    <w:uiPriority w:val="9"/>
    <w:semiHidden/>
    <w:rsid w:val="00C23B33"/>
    <w:rPr>
      <w:rFonts w:asciiTheme="majorHAnsi" w:eastAsiaTheme="majorEastAsia" w:hAnsiTheme="majorHAnsi" w:cstheme="majorBidi"/>
      <w:color w:val="1F3763" w:themeColor="accent1" w:themeShade="7F"/>
      <w:sz w:val="24"/>
      <w:szCs w:val="24"/>
    </w:rPr>
  </w:style>
  <w:style w:type="character" w:customStyle="1" w:styleId="Heading9Char">
    <w:name w:val="Heading 9 Char"/>
    <w:basedOn w:val="DefaultParagraphFont"/>
    <w:link w:val="Heading9"/>
    <w:uiPriority w:val="9"/>
    <w:semiHidden/>
    <w:rsid w:val="00B73DC9"/>
    <w:rPr>
      <w:rFonts w:asciiTheme="majorHAnsi" w:eastAsiaTheme="majorEastAsia" w:hAnsiTheme="majorHAnsi" w:cstheme="majorBidi"/>
      <w:i/>
      <w:iCs/>
      <w:color w:val="272727" w:themeColor="text1" w:themeTint="D8"/>
      <w:sz w:val="21"/>
      <w:szCs w:val="21"/>
    </w:rPr>
  </w:style>
  <w:style w:type="paragraph" w:styleId="FootnoteText">
    <w:name w:val="footnote text"/>
    <w:basedOn w:val="Normal"/>
    <w:link w:val="FootnoteTextChar"/>
    <w:uiPriority w:val="99"/>
    <w:semiHidden/>
    <w:unhideWhenUsed/>
    <w:rsid w:val="00F87E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87EB5"/>
    <w:rPr>
      <w:sz w:val="20"/>
      <w:szCs w:val="20"/>
    </w:rPr>
  </w:style>
  <w:style w:type="character" w:styleId="FootnoteReference">
    <w:name w:val="footnote reference"/>
    <w:basedOn w:val="DefaultParagraphFont"/>
    <w:uiPriority w:val="99"/>
    <w:semiHidden/>
    <w:unhideWhenUsed/>
    <w:rsid w:val="00F87EB5"/>
    <w:rPr>
      <w:vertAlign w:val="superscript"/>
    </w:rPr>
  </w:style>
  <w:style w:type="character" w:styleId="Strong">
    <w:name w:val="Strong"/>
    <w:basedOn w:val="DefaultParagraphFont"/>
    <w:uiPriority w:val="22"/>
    <w:qFormat/>
    <w:rsid w:val="00047E80"/>
    <w:rPr>
      <w:b/>
      <w:bCs/>
    </w:rPr>
  </w:style>
  <w:style w:type="character" w:styleId="UnresolvedMention">
    <w:name w:val="Unresolved Mention"/>
    <w:basedOn w:val="DefaultParagraphFont"/>
    <w:uiPriority w:val="99"/>
    <w:semiHidden/>
    <w:unhideWhenUsed/>
    <w:rsid w:val="00F119A4"/>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8211354">
      <w:bodyDiv w:val="1"/>
      <w:marLeft w:val="0"/>
      <w:marRight w:val="0"/>
      <w:marTop w:val="0"/>
      <w:marBottom w:val="0"/>
      <w:divBdr>
        <w:top w:val="none" w:sz="0" w:space="0" w:color="auto"/>
        <w:left w:val="none" w:sz="0" w:space="0" w:color="auto"/>
        <w:bottom w:val="none" w:sz="0" w:space="0" w:color="auto"/>
        <w:right w:val="none" w:sz="0" w:space="0" w:color="auto"/>
      </w:divBdr>
    </w:div>
    <w:div w:id="1382359616">
      <w:bodyDiv w:val="1"/>
      <w:marLeft w:val="0"/>
      <w:marRight w:val="0"/>
      <w:marTop w:val="0"/>
      <w:marBottom w:val="0"/>
      <w:divBdr>
        <w:top w:val="none" w:sz="0" w:space="0" w:color="auto"/>
        <w:left w:val="none" w:sz="0" w:space="0" w:color="auto"/>
        <w:bottom w:val="none" w:sz="0" w:space="0" w:color="auto"/>
        <w:right w:val="none" w:sz="0" w:space="0" w:color="auto"/>
      </w:divBdr>
    </w:div>
    <w:div w:id="1422529134">
      <w:bodyDiv w:val="1"/>
      <w:marLeft w:val="0"/>
      <w:marRight w:val="0"/>
      <w:marTop w:val="0"/>
      <w:marBottom w:val="0"/>
      <w:divBdr>
        <w:top w:val="none" w:sz="0" w:space="0" w:color="auto"/>
        <w:left w:val="none" w:sz="0" w:space="0" w:color="auto"/>
        <w:bottom w:val="none" w:sz="0" w:space="0" w:color="auto"/>
        <w:right w:val="none" w:sz="0" w:space="0" w:color="auto"/>
      </w:divBdr>
    </w:div>
    <w:div w:id="188836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image" Target="media/image40.png"/><Relationship Id="rId55" Type="http://schemas.openxmlformats.org/officeDocument/2006/relationships/image" Target="media/image45.png"/><Relationship Id="rId63" Type="http://schemas.openxmlformats.org/officeDocument/2006/relationships/image" Target="media/image53.png"/><Relationship Id="rId68" Type="http://schemas.openxmlformats.org/officeDocument/2006/relationships/hyperlink" Target="https://statistics.laerd.com/statistical-guides/pearson-correlation-coefficient-statistical-" TargetMode="Externa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interpretation.geoscienceworld.org/content/5/1/T33" TargetMode="External"/><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3.png"/><Relationship Id="rId58" Type="http://schemas.openxmlformats.org/officeDocument/2006/relationships/image" Target="media/image48.emf"/><Relationship Id="rId66" Type="http://schemas.openxmlformats.org/officeDocument/2006/relationships/image" Target="media/image56.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png"/><Relationship Id="rId61" Type="http://schemas.openxmlformats.org/officeDocument/2006/relationships/image" Target="media/image51.png"/><Relationship Id="rId10" Type="http://schemas.openxmlformats.org/officeDocument/2006/relationships/image" Target="media/image1.png"/><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image" Target="media/image55.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png"/><Relationship Id="rId64" Type="http://schemas.openxmlformats.org/officeDocument/2006/relationships/image" Target="media/image54.png"/><Relationship Id="rId69" Type="http://schemas.openxmlformats.org/officeDocument/2006/relationships/image" Target="media/image57.png"/><Relationship Id="rId8" Type="http://schemas.openxmlformats.org/officeDocument/2006/relationships/footer" Target="footer1.xml"/><Relationship Id="rId51" Type="http://schemas.openxmlformats.org/officeDocument/2006/relationships/image" Target="media/image41.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png"/><Relationship Id="rId67" Type="http://schemas.openxmlformats.org/officeDocument/2006/relationships/hyperlink" Target="http://www.searchanddiscovery.com/documents/2006/06095paxton/images/" TargetMode="External"/><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image" Target="media/image52.png"/><Relationship Id="rId7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B702C7-AA02-4BD3-84DF-95C739F0A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1486</TotalTime>
  <Pages>167</Pages>
  <Words>28415</Words>
  <Characters>161969</Characters>
  <Application>Microsoft Office Word</Application>
  <DocSecurity>0</DocSecurity>
  <Lines>1349</Lines>
  <Paragraphs>380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Ifunanya Ekwunife</dc:creator>
  <cp:keywords/>
  <dc:description/>
  <cp:lastModifiedBy>Ekwunife, Ifunanya C.</cp:lastModifiedBy>
  <cp:revision>23</cp:revision>
  <cp:lastPrinted>2017-12-13T18:16:00Z</cp:lastPrinted>
  <dcterms:created xsi:type="dcterms:W3CDTF">2017-12-14T03:03:00Z</dcterms:created>
  <dcterms:modified xsi:type="dcterms:W3CDTF">2017-12-15T18:26:00Z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http://www.zotero.org/styles/marine-and-petroleum-geology</vt:lpwstr>
  </property>
  <property fmtid="{D5CDD505-2E9C-101B-9397-08002B2CF9AE}" pid="15" name="Mendeley Recent Style Name 6_1">
    <vt:lpwstr>Marine and Petroleum Geology</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Citation Style_1">
    <vt:lpwstr>http://www.zotero.org/styles/modern-humanities-research-association</vt:lpwstr>
  </property>
  <property fmtid="{D5CDD505-2E9C-101B-9397-08002B2CF9AE}" pid="24" name="Mendeley Unique User Id_1">
    <vt:lpwstr>0db15e52-8947-390b-81df-cd9a3efd2fd0</vt:lpwstr>
  </property>
</Properties>
</file>