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D091F8" w14:textId="0C9AC9F4" w:rsidR="00AD65EF" w:rsidRDefault="00F9068A" w:rsidP="74EC8F90">
      <w:pPr>
        <w:spacing w:line="48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UNIVERSITY OF OKLAHOMA</w:t>
      </w:r>
    </w:p>
    <w:p w14:paraId="6E523D33" w14:textId="5899DFCF" w:rsidR="00F9068A" w:rsidRDefault="00F9068A" w:rsidP="74EC8F90">
      <w:pPr>
        <w:spacing w:line="48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GRADUATE COLLEGE</w:t>
      </w:r>
    </w:p>
    <w:p w14:paraId="54F5D164" w14:textId="77777777" w:rsidR="00F9068A" w:rsidRDefault="00F9068A" w:rsidP="74EC8F90">
      <w:pPr>
        <w:spacing w:line="480" w:lineRule="auto"/>
        <w:jc w:val="center"/>
        <w:rPr>
          <w:rFonts w:ascii="Times New Roman" w:eastAsia="Times New Roman" w:hAnsi="Times New Roman" w:cs="Times New Roman"/>
          <w:color w:val="000000" w:themeColor="text1"/>
          <w:sz w:val="24"/>
          <w:szCs w:val="24"/>
        </w:rPr>
      </w:pPr>
    </w:p>
    <w:p w14:paraId="34A9C126" w14:textId="77777777" w:rsidR="00F9068A" w:rsidRDefault="00F9068A" w:rsidP="74EC8F90">
      <w:pPr>
        <w:spacing w:line="480" w:lineRule="auto"/>
        <w:jc w:val="center"/>
        <w:rPr>
          <w:rFonts w:ascii="Times New Roman" w:eastAsia="Times New Roman" w:hAnsi="Times New Roman" w:cs="Times New Roman"/>
          <w:color w:val="000000" w:themeColor="text1"/>
          <w:sz w:val="24"/>
          <w:szCs w:val="24"/>
        </w:rPr>
      </w:pPr>
    </w:p>
    <w:p w14:paraId="558B085A" w14:textId="5C92E22A" w:rsidR="7E647BF8" w:rsidRDefault="009D657F" w:rsidP="6980B558">
      <w:pPr>
        <w:spacing w:after="0" w:line="480" w:lineRule="auto"/>
        <w:jc w:val="center"/>
      </w:pPr>
      <w:r w:rsidRPr="6980B558">
        <w:rPr>
          <w:rFonts w:ascii="Times New Roman" w:eastAsia="Times New Roman" w:hAnsi="Times New Roman" w:cs="Times New Roman"/>
          <w:color w:val="000000" w:themeColor="text1"/>
          <w:sz w:val="24"/>
          <w:szCs w:val="24"/>
        </w:rPr>
        <w:t>BIG BROTHER IN BLUE:</w:t>
      </w:r>
    </w:p>
    <w:p w14:paraId="260AB1F2" w14:textId="77777777" w:rsidR="009D657F" w:rsidRDefault="009D657F" w:rsidP="009D657F">
      <w:pPr>
        <w:spacing w:after="0" w:line="480" w:lineRule="auto"/>
        <w:jc w:val="center"/>
        <w:rPr>
          <w:rFonts w:ascii="Times New Roman" w:eastAsia="Times New Roman" w:hAnsi="Times New Roman" w:cs="Times New Roman"/>
          <w:color w:val="000000" w:themeColor="text1"/>
          <w:sz w:val="24"/>
          <w:szCs w:val="24"/>
        </w:rPr>
      </w:pPr>
      <w:r w:rsidRPr="6980B558">
        <w:rPr>
          <w:rFonts w:ascii="Times New Roman" w:eastAsia="Times New Roman" w:hAnsi="Times New Roman" w:cs="Times New Roman"/>
          <w:color w:val="000000" w:themeColor="text1"/>
          <w:sz w:val="24"/>
          <w:szCs w:val="24"/>
        </w:rPr>
        <w:t>THE PRYING EYES OF THE POLICE SURVEILLANCE STATE</w:t>
      </w:r>
    </w:p>
    <w:p w14:paraId="4A5C1A4E" w14:textId="176CEAC8" w:rsidR="7E647BF8" w:rsidRDefault="009D657F" w:rsidP="009D657F">
      <w:pPr>
        <w:spacing w:after="0" w:line="480" w:lineRule="auto"/>
        <w:jc w:val="center"/>
        <w:rPr>
          <w:rFonts w:ascii="Times New Roman" w:eastAsia="Times New Roman" w:hAnsi="Times New Roman" w:cs="Times New Roman"/>
          <w:color w:val="000000" w:themeColor="text1"/>
          <w:sz w:val="24"/>
          <w:szCs w:val="24"/>
        </w:rPr>
      </w:pPr>
      <w:r w:rsidRPr="6980B558">
        <w:rPr>
          <w:rFonts w:ascii="Times New Roman" w:eastAsia="Times New Roman" w:hAnsi="Times New Roman" w:cs="Times New Roman"/>
          <w:color w:val="000000" w:themeColor="text1"/>
          <w:sz w:val="24"/>
          <w:szCs w:val="24"/>
        </w:rPr>
        <w:t>AND</w:t>
      </w:r>
      <w:r>
        <w:rPr>
          <w:rFonts w:ascii="Times New Roman" w:eastAsia="Times New Roman" w:hAnsi="Times New Roman" w:cs="Times New Roman"/>
          <w:color w:val="000000" w:themeColor="text1"/>
          <w:sz w:val="24"/>
          <w:szCs w:val="24"/>
        </w:rPr>
        <w:t xml:space="preserve"> </w:t>
      </w:r>
      <w:r w:rsidRPr="6980B558">
        <w:rPr>
          <w:rFonts w:ascii="Times New Roman" w:eastAsia="Times New Roman" w:hAnsi="Times New Roman" w:cs="Times New Roman"/>
          <w:color w:val="000000" w:themeColor="text1"/>
          <w:sz w:val="24"/>
          <w:szCs w:val="24"/>
        </w:rPr>
        <w:t xml:space="preserve">PERCEPTIONS </w:t>
      </w:r>
      <w:r>
        <w:rPr>
          <w:rFonts w:ascii="Times New Roman" w:eastAsia="Times New Roman" w:hAnsi="Times New Roman" w:cs="Times New Roman"/>
          <w:color w:val="000000" w:themeColor="text1"/>
          <w:sz w:val="24"/>
          <w:szCs w:val="24"/>
        </w:rPr>
        <w:t>SHAPED BY VIOLENT CRIME VICTIMIZATION</w:t>
      </w:r>
    </w:p>
    <w:p w14:paraId="2DC5C7F1" w14:textId="3EE8E9F5" w:rsidR="00F9068A" w:rsidRDefault="00F9068A" w:rsidP="00DB748F">
      <w:pPr>
        <w:spacing w:line="480" w:lineRule="auto"/>
        <w:rPr>
          <w:rFonts w:ascii="Times New Roman" w:eastAsia="Times New Roman" w:hAnsi="Times New Roman" w:cs="Times New Roman"/>
          <w:color w:val="000000" w:themeColor="text1"/>
          <w:sz w:val="24"/>
          <w:szCs w:val="24"/>
        </w:rPr>
      </w:pPr>
    </w:p>
    <w:p w14:paraId="7286B6BF" w14:textId="3A9FB8BB" w:rsidR="6980B558" w:rsidRDefault="6980B558" w:rsidP="6980B558">
      <w:pPr>
        <w:spacing w:line="480" w:lineRule="auto"/>
        <w:jc w:val="center"/>
        <w:rPr>
          <w:rFonts w:ascii="Times New Roman" w:eastAsia="Times New Roman" w:hAnsi="Times New Roman" w:cs="Times New Roman"/>
          <w:color w:val="000000" w:themeColor="text1"/>
          <w:sz w:val="24"/>
          <w:szCs w:val="24"/>
        </w:rPr>
      </w:pPr>
    </w:p>
    <w:p w14:paraId="6462307A" w14:textId="4126DF4F" w:rsidR="00F9068A" w:rsidRDefault="00F9068A" w:rsidP="74EC8F90">
      <w:pPr>
        <w:spacing w:line="48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 THESIS</w:t>
      </w:r>
    </w:p>
    <w:p w14:paraId="571F954A" w14:textId="3342F3A8" w:rsidR="00F9068A" w:rsidRDefault="00F9068A" w:rsidP="74EC8F90">
      <w:pPr>
        <w:spacing w:line="48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SUBMITTED TO THE GRADUATE FACULTY</w:t>
      </w:r>
    </w:p>
    <w:p w14:paraId="13E077F5" w14:textId="15E99BFE" w:rsidR="00F9068A" w:rsidRDefault="00F9068A" w:rsidP="74EC8F90">
      <w:pPr>
        <w:spacing w:line="48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in partial fulfillment of the requirements for the </w:t>
      </w:r>
    </w:p>
    <w:p w14:paraId="589F47D0" w14:textId="2C87C840" w:rsidR="00F9068A" w:rsidRDefault="00F9068A" w:rsidP="74EC8F90">
      <w:pPr>
        <w:spacing w:line="48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Degree of</w:t>
      </w:r>
    </w:p>
    <w:p w14:paraId="3050666C" w14:textId="2929D12C" w:rsidR="00F9068A" w:rsidRDefault="00F9068A" w:rsidP="74EC8F90">
      <w:pPr>
        <w:spacing w:line="48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MASTER OF ARTS</w:t>
      </w:r>
    </w:p>
    <w:p w14:paraId="66965B3D" w14:textId="77777777" w:rsidR="00F9068A" w:rsidRDefault="00F9068A" w:rsidP="74EC8F90">
      <w:pPr>
        <w:spacing w:line="480" w:lineRule="auto"/>
        <w:jc w:val="center"/>
        <w:rPr>
          <w:rFonts w:ascii="Times New Roman" w:eastAsia="Times New Roman" w:hAnsi="Times New Roman" w:cs="Times New Roman"/>
          <w:color w:val="000000" w:themeColor="text1"/>
          <w:sz w:val="24"/>
          <w:szCs w:val="24"/>
        </w:rPr>
      </w:pPr>
    </w:p>
    <w:p w14:paraId="7434E178" w14:textId="77777777" w:rsidR="00DB748F" w:rsidRDefault="00DB748F" w:rsidP="74EC8F90">
      <w:pPr>
        <w:spacing w:line="480" w:lineRule="auto"/>
        <w:jc w:val="center"/>
        <w:rPr>
          <w:rFonts w:ascii="Times New Roman" w:eastAsia="Times New Roman" w:hAnsi="Times New Roman" w:cs="Times New Roman"/>
          <w:color w:val="000000" w:themeColor="text1"/>
          <w:sz w:val="24"/>
          <w:szCs w:val="24"/>
        </w:rPr>
      </w:pPr>
    </w:p>
    <w:p w14:paraId="5089B6A5" w14:textId="3BE205AF" w:rsidR="00F9068A" w:rsidRDefault="00F9068A" w:rsidP="74EC8F90">
      <w:pPr>
        <w:spacing w:line="48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By</w:t>
      </w:r>
    </w:p>
    <w:p w14:paraId="61C62DFF" w14:textId="4B89F333" w:rsidR="00F9068A" w:rsidRDefault="00F9068A" w:rsidP="00936F31">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EMILY MURPHY</w:t>
      </w:r>
    </w:p>
    <w:p w14:paraId="78005820" w14:textId="24195FE0" w:rsidR="00F9068A" w:rsidRDefault="00F9068A" w:rsidP="00936F31">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Norman, Oklahoma</w:t>
      </w:r>
    </w:p>
    <w:p w14:paraId="4D241500" w14:textId="77777777" w:rsidR="00475474" w:rsidRDefault="00F9068A" w:rsidP="00475474">
      <w:pPr>
        <w:spacing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2023</w:t>
      </w:r>
      <w:r w:rsidR="00475474">
        <w:rPr>
          <w:rFonts w:ascii="Times New Roman" w:eastAsia="Times New Roman" w:hAnsi="Times New Roman" w:cs="Times New Roman"/>
          <w:color w:val="000000" w:themeColor="text1"/>
          <w:sz w:val="24"/>
          <w:szCs w:val="24"/>
        </w:rPr>
        <w:br w:type="page"/>
      </w:r>
    </w:p>
    <w:p w14:paraId="3AAAC921" w14:textId="77777777" w:rsidR="00475474" w:rsidRDefault="00475474" w:rsidP="00475474">
      <w:pPr>
        <w:spacing w:line="240" w:lineRule="auto"/>
        <w:jc w:val="center"/>
        <w:rPr>
          <w:rFonts w:ascii="Times New Roman" w:eastAsia="Times New Roman" w:hAnsi="Times New Roman" w:cs="Times New Roman"/>
          <w:color w:val="000000" w:themeColor="text1"/>
          <w:sz w:val="24"/>
          <w:szCs w:val="24"/>
        </w:rPr>
      </w:pPr>
    </w:p>
    <w:p w14:paraId="30849ABC" w14:textId="77777777" w:rsidR="00475474" w:rsidRDefault="00475474" w:rsidP="00475474">
      <w:pPr>
        <w:spacing w:line="240" w:lineRule="auto"/>
        <w:jc w:val="center"/>
        <w:rPr>
          <w:rFonts w:ascii="Times New Roman" w:eastAsia="Times New Roman" w:hAnsi="Times New Roman" w:cs="Times New Roman"/>
          <w:color w:val="000000" w:themeColor="text1"/>
          <w:sz w:val="24"/>
          <w:szCs w:val="24"/>
        </w:rPr>
      </w:pPr>
    </w:p>
    <w:p w14:paraId="7198604F" w14:textId="77777777" w:rsidR="00475474" w:rsidRDefault="00475474" w:rsidP="00475474">
      <w:pPr>
        <w:spacing w:line="240" w:lineRule="auto"/>
        <w:jc w:val="center"/>
        <w:rPr>
          <w:rFonts w:ascii="Times New Roman" w:eastAsia="Times New Roman" w:hAnsi="Times New Roman" w:cs="Times New Roman"/>
          <w:color w:val="000000" w:themeColor="text1"/>
          <w:sz w:val="24"/>
          <w:szCs w:val="24"/>
        </w:rPr>
      </w:pPr>
    </w:p>
    <w:p w14:paraId="466F3CC5" w14:textId="2AFDDA28" w:rsidR="42EBC56C" w:rsidRPr="00475474" w:rsidRDefault="007574F2" w:rsidP="00475474">
      <w:pPr>
        <w:spacing w:line="240" w:lineRule="auto"/>
        <w:jc w:val="center"/>
        <w:rPr>
          <w:rFonts w:ascii="Times New Roman" w:eastAsia="Times New Roman" w:hAnsi="Times New Roman" w:cs="Times New Roman"/>
          <w:color w:val="000000" w:themeColor="text1"/>
          <w:sz w:val="24"/>
          <w:szCs w:val="24"/>
        </w:rPr>
      </w:pPr>
      <w:r w:rsidRPr="6980B558">
        <w:rPr>
          <w:rFonts w:ascii="Times New Roman" w:eastAsia="Times New Roman" w:hAnsi="Times New Roman" w:cs="Times New Roman"/>
          <w:color w:val="000000" w:themeColor="text1"/>
          <w:sz w:val="24"/>
          <w:szCs w:val="24"/>
        </w:rPr>
        <w:t>BIG BROTHER IN BLUE:</w:t>
      </w:r>
    </w:p>
    <w:p w14:paraId="7519964C" w14:textId="77777777" w:rsidR="007574F2" w:rsidRDefault="007574F2" w:rsidP="004E5CD0">
      <w:pPr>
        <w:spacing w:after="0" w:line="360" w:lineRule="auto"/>
        <w:jc w:val="center"/>
        <w:rPr>
          <w:rFonts w:ascii="Times New Roman" w:eastAsia="Times New Roman" w:hAnsi="Times New Roman" w:cs="Times New Roman"/>
          <w:color w:val="000000" w:themeColor="text1"/>
          <w:sz w:val="24"/>
          <w:szCs w:val="24"/>
        </w:rPr>
      </w:pPr>
      <w:r w:rsidRPr="6980B558">
        <w:rPr>
          <w:rFonts w:ascii="Times New Roman" w:eastAsia="Times New Roman" w:hAnsi="Times New Roman" w:cs="Times New Roman"/>
          <w:color w:val="000000" w:themeColor="text1"/>
          <w:sz w:val="24"/>
          <w:szCs w:val="24"/>
        </w:rPr>
        <w:t>THE PRYING EYES OF THE POLICE SURVEILLANCE STATE</w:t>
      </w:r>
    </w:p>
    <w:p w14:paraId="3ACF3D3E" w14:textId="505DDC95" w:rsidR="00DB748F" w:rsidRDefault="007574F2" w:rsidP="007574F2">
      <w:pPr>
        <w:spacing w:after="0" w:line="360" w:lineRule="auto"/>
        <w:jc w:val="center"/>
        <w:rPr>
          <w:rFonts w:ascii="Times New Roman" w:eastAsia="Times New Roman" w:hAnsi="Times New Roman" w:cs="Times New Roman"/>
          <w:color w:val="000000" w:themeColor="text1"/>
          <w:sz w:val="24"/>
          <w:szCs w:val="24"/>
        </w:rPr>
      </w:pPr>
      <w:r w:rsidRPr="6980B558">
        <w:rPr>
          <w:rFonts w:ascii="Times New Roman" w:eastAsia="Times New Roman" w:hAnsi="Times New Roman" w:cs="Times New Roman"/>
          <w:color w:val="000000" w:themeColor="text1"/>
          <w:sz w:val="24"/>
          <w:szCs w:val="24"/>
        </w:rPr>
        <w:t xml:space="preserve">AND PERCEPTIONS </w:t>
      </w:r>
      <w:r>
        <w:rPr>
          <w:rFonts w:ascii="Times New Roman" w:eastAsia="Times New Roman" w:hAnsi="Times New Roman" w:cs="Times New Roman"/>
          <w:color w:val="000000" w:themeColor="text1"/>
          <w:sz w:val="24"/>
          <w:szCs w:val="24"/>
        </w:rPr>
        <w:t>SHAPED BY VIOLENT CRIME VICTIMIZATION</w:t>
      </w:r>
    </w:p>
    <w:p w14:paraId="5393112C" w14:textId="77777777" w:rsidR="004E5CD0" w:rsidRDefault="004E5CD0" w:rsidP="004E5CD0">
      <w:pPr>
        <w:spacing w:line="480" w:lineRule="auto"/>
        <w:jc w:val="center"/>
        <w:rPr>
          <w:rFonts w:ascii="Times New Roman" w:eastAsia="Times New Roman" w:hAnsi="Times New Roman" w:cs="Times New Roman"/>
          <w:color w:val="000000" w:themeColor="text1"/>
          <w:sz w:val="24"/>
          <w:szCs w:val="24"/>
        </w:rPr>
      </w:pPr>
    </w:p>
    <w:p w14:paraId="748F8791" w14:textId="77777777" w:rsidR="004E5CD0" w:rsidRDefault="004E5CD0" w:rsidP="00936F31">
      <w:pPr>
        <w:spacing w:line="480" w:lineRule="auto"/>
        <w:jc w:val="center"/>
        <w:rPr>
          <w:rFonts w:ascii="Times New Roman" w:eastAsia="Times New Roman" w:hAnsi="Times New Roman" w:cs="Times New Roman"/>
          <w:color w:val="000000" w:themeColor="text1"/>
          <w:sz w:val="24"/>
          <w:szCs w:val="24"/>
        </w:rPr>
      </w:pPr>
    </w:p>
    <w:p w14:paraId="393842A4" w14:textId="77777777" w:rsidR="00936F31" w:rsidRDefault="00936F31" w:rsidP="00936F31">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 THESIS APPROVED FOR THE</w:t>
      </w:r>
    </w:p>
    <w:p w14:paraId="5B4D00AD" w14:textId="77777777" w:rsidR="00936F31" w:rsidRDefault="00936F31" w:rsidP="00936F31">
      <w:pPr>
        <w:spacing w:line="48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DEPARTMENT OF SOCIOLOGY</w:t>
      </w:r>
    </w:p>
    <w:p w14:paraId="458897E8" w14:textId="77777777" w:rsidR="00936F31" w:rsidRDefault="00936F31" w:rsidP="00936F31">
      <w:pPr>
        <w:spacing w:line="480" w:lineRule="auto"/>
        <w:jc w:val="center"/>
        <w:rPr>
          <w:rFonts w:ascii="Times New Roman" w:eastAsia="Times New Roman" w:hAnsi="Times New Roman" w:cs="Times New Roman"/>
          <w:color w:val="000000" w:themeColor="text1"/>
          <w:sz w:val="24"/>
          <w:szCs w:val="24"/>
        </w:rPr>
      </w:pPr>
    </w:p>
    <w:p w14:paraId="2599CB4A" w14:textId="77777777" w:rsidR="00936F31" w:rsidRDefault="00936F31" w:rsidP="00936F31">
      <w:pPr>
        <w:spacing w:line="480" w:lineRule="auto"/>
        <w:jc w:val="center"/>
        <w:rPr>
          <w:rFonts w:ascii="Times New Roman" w:eastAsia="Times New Roman" w:hAnsi="Times New Roman" w:cs="Times New Roman"/>
          <w:color w:val="000000" w:themeColor="text1"/>
          <w:sz w:val="24"/>
          <w:szCs w:val="24"/>
        </w:rPr>
      </w:pPr>
    </w:p>
    <w:p w14:paraId="7AA8293C" w14:textId="77777777" w:rsidR="00936F31" w:rsidRDefault="00936F31" w:rsidP="00936F31">
      <w:pPr>
        <w:spacing w:line="480" w:lineRule="auto"/>
        <w:jc w:val="center"/>
        <w:rPr>
          <w:rFonts w:ascii="Times New Roman" w:eastAsia="Times New Roman" w:hAnsi="Times New Roman" w:cs="Times New Roman"/>
          <w:color w:val="000000" w:themeColor="text1"/>
          <w:sz w:val="24"/>
          <w:szCs w:val="24"/>
        </w:rPr>
      </w:pPr>
    </w:p>
    <w:p w14:paraId="55A003C6" w14:textId="77777777" w:rsidR="00936F31" w:rsidRDefault="00936F31" w:rsidP="00936F31">
      <w:pPr>
        <w:spacing w:line="48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BY THE COMMITTEE CONSISTING OF</w:t>
      </w:r>
    </w:p>
    <w:p w14:paraId="66DFF8F2" w14:textId="77777777" w:rsidR="00936F31" w:rsidRDefault="00936F31" w:rsidP="00936F31">
      <w:pPr>
        <w:spacing w:line="480" w:lineRule="auto"/>
        <w:jc w:val="center"/>
        <w:rPr>
          <w:rFonts w:ascii="Times New Roman" w:eastAsia="Times New Roman" w:hAnsi="Times New Roman" w:cs="Times New Roman"/>
          <w:color w:val="000000" w:themeColor="text1"/>
          <w:sz w:val="24"/>
          <w:szCs w:val="24"/>
        </w:rPr>
      </w:pPr>
    </w:p>
    <w:p w14:paraId="73241722" w14:textId="77777777" w:rsidR="00936F31" w:rsidRDefault="00936F31" w:rsidP="00936F31">
      <w:pPr>
        <w:spacing w:line="480" w:lineRule="auto"/>
        <w:jc w:val="center"/>
        <w:rPr>
          <w:rFonts w:ascii="Times New Roman" w:eastAsia="Times New Roman" w:hAnsi="Times New Roman" w:cs="Times New Roman"/>
          <w:color w:val="000000" w:themeColor="text1"/>
          <w:sz w:val="24"/>
          <w:szCs w:val="24"/>
        </w:rPr>
      </w:pPr>
    </w:p>
    <w:p w14:paraId="00C13A6B" w14:textId="77777777" w:rsidR="00936F31" w:rsidRDefault="00936F31" w:rsidP="007574F2">
      <w:pPr>
        <w:spacing w:line="36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Dr. Constance Chapple, Chair</w:t>
      </w:r>
    </w:p>
    <w:p w14:paraId="0B4ACC34" w14:textId="77777777" w:rsidR="00936F31" w:rsidRDefault="00936F31" w:rsidP="007574F2">
      <w:pPr>
        <w:spacing w:line="36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Dr. Julie </w:t>
      </w:r>
      <w:proofErr w:type="spellStart"/>
      <w:r>
        <w:rPr>
          <w:rFonts w:ascii="Times New Roman" w:eastAsia="Times New Roman" w:hAnsi="Times New Roman" w:cs="Times New Roman"/>
          <w:color w:val="000000" w:themeColor="text1"/>
          <w:sz w:val="24"/>
          <w:szCs w:val="24"/>
        </w:rPr>
        <w:t>Gerlinger</w:t>
      </w:r>
      <w:proofErr w:type="spellEnd"/>
    </w:p>
    <w:p w14:paraId="5BD1E7A9" w14:textId="77777777" w:rsidR="00475474" w:rsidRDefault="00936F31" w:rsidP="007574F2">
      <w:pPr>
        <w:spacing w:line="36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Dr. Dan Wang</w:t>
      </w:r>
      <w:r w:rsidR="00475474">
        <w:rPr>
          <w:rFonts w:ascii="Times New Roman" w:eastAsia="Times New Roman" w:hAnsi="Times New Roman" w:cs="Times New Roman"/>
          <w:color w:val="000000" w:themeColor="text1"/>
          <w:sz w:val="24"/>
          <w:szCs w:val="24"/>
        </w:rPr>
        <w:br w:type="page"/>
      </w:r>
    </w:p>
    <w:p w14:paraId="0C46189A" w14:textId="77777777" w:rsidR="00475474" w:rsidRDefault="00475474" w:rsidP="00475474">
      <w:pPr>
        <w:spacing w:line="480" w:lineRule="auto"/>
        <w:jc w:val="center"/>
        <w:rPr>
          <w:rFonts w:ascii="Times New Roman" w:eastAsia="Times New Roman" w:hAnsi="Times New Roman" w:cs="Times New Roman"/>
          <w:color w:val="000000" w:themeColor="text1"/>
          <w:sz w:val="24"/>
          <w:szCs w:val="24"/>
        </w:rPr>
      </w:pPr>
    </w:p>
    <w:p w14:paraId="0F4D9C18" w14:textId="77777777" w:rsidR="00475474" w:rsidRDefault="00475474" w:rsidP="00475474">
      <w:pPr>
        <w:spacing w:line="480" w:lineRule="auto"/>
        <w:jc w:val="center"/>
        <w:rPr>
          <w:rFonts w:ascii="Times New Roman" w:eastAsia="Times New Roman" w:hAnsi="Times New Roman" w:cs="Times New Roman"/>
          <w:color w:val="000000" w:themeColor="text1"/>
          <w:sz w:val="24"/>
          <w:szCs w:val="24"/>
        </w:rPr>
      </w:pPr>
    </w:p>
    <w:p w14:paraId="0FD662AB" w14:textId="77777777" w:rsidR="00475474" w:rsidRDefault="00475474" w:rsidP="00475474">
      <w:pPr>
        <w:spacing w:line="480" w:lineRule="auto"/>
        <w:jc w:val="center"/>
        <w:rPr>
          <w:rFonts w:ascii="Times New Roman" w:eastAsia="Times New Roman" w:hAnsi="Times New Roman" w:cs="Times New Roman"/>
          <w:color w:val="000000" w:themeColor="text1"/>
          <w:sz w:val="24"/>
          <w:szCs w:val="24"/>
        </w:rPr>
      </w:pPr>
    </w:p>
    <w:p w14:paraId="7A48ACAF" w14:textId="77777777" w:rsidR="00475474" w:rsidRDefault="00475474" w:rsidP="00475474">
      <w:pPr>
        <w:spacing w:line="480" w:lineRule="auto"/>
        <w:jc w:val="center"/>
        <w:rPr>
          <w:rFonts w:ascii="Times New Roman" w:eastAsia="Times New Roman" w:hAnsi="Times New Roman" w:cs="Times New Roman"/>
          <w:color w:val="000000" w:themeColor="text1"/>
          <w:sz w:val="24"/>
          <w:szCs w:val="24"/>
        </w:rPr>
      </w:pPr>
    </w:p>
    <w:p w14:paraId="48B1E7A0" w14:textId="77777777" w:rsidR="00475474" w:rsidRDefault="00475474" w:rsidP="00475474">
      <w:pPr>
        <w:spacing w:line="480" w:lineRule="auto"/>
        <w:jc w:val="center"/>
        <w:rPr>
          <w:rFonts w:ascii="Times New Roman" w:eastAsia="Times New Roman" w:hAnsi="Times New Roman" w:cs="Times New Roman"/>
          <w:color w:val="000000" w:themeColor="text1"/>
          <w:sz w:val="24"/>
          <w:szCs w:val="24"/>
        </w:rPr>
      </w:pPr>
    </w:p>
    <w:p w14:paraId="34F26653" w14:textId="77777777" w:rsidR="00475474" w:rsidRDefault="00475474" w:rsidP="00475474">
      <w:pPr>
        <w:spacing w:line="480" w:lineRule="auto"/>
        <w:jc w:val="center"/>
        <w:rPr>
          <w:rFonts w:ascii="Times New Roman" w:eastAsia="Times New Roman" w:hAnsi="Times New Roman" w:cs="Times New Roman"/>
          <w:color w:val="000000" w:themeColor="text1"/>
          <w:sz w:val="24"/>
          <w:szCs w:val="24"/>
        </w:rPr>
      </w:pPr>
    </w:p>
    <w:p w14:paraId="52DBDF58" w14:textId="77777777" w:rsidR="00475474" w:rsidRDefault="00475474" w:rsidP="00475474">
      <w:pPr>
        <w:spacing w:line="480" w:lineRule="auto"/>
        <w:jc w:val="center"/>
        <w:rPr>
          <w:rFonts w:ascii="Times New Roman" w:eastAsia="Times New Roman" w:hAnsi="Times New Roman" w:cs="Times New Roman"/>
          <w:color w:val="000000" w:themeColor="text1"/>
          <w:sz w:val="24"/>
          <w:szCs w:val="24"/>
        </w:rPr>
      </w:pPr>
    </w:p>
    <w:p w14:paraId="17780DA1" w14:textId="77777777" w:rsidR="00475474" w:rsidRDefault="00475474" w:rsidP="00475474">
      <w:pPr>
        <w:spacing w:line="480" w:lineRule="auto"/>
        <w:jc w:val="center"/>
        <w:rPr>
          <w:rFonts w:ascii="Times New Roman" w:eastAsia="Times New Roman" w:hAnsi="Times New Roman" w:cs="Times New Roman"/>
          <w:color w:val="000000" w:themeColor="text1"/>
          <w:sz w:val="24"/>
          <w:szCs w:val="24"/>
        </w:rPr>
      </w:pPr>
    </w:p>
    <w:p w14:paraId="310A6E0B" w14:textId="77777777" w:rsidR="00475474" w:rsidRDefault="00475474" w:rsidP="00475474">
      <w:pPr>
        <w:spacing w:line="480" w:lineRule="auto"/>
        <w:jc w:val="center"/>
        <w:rPr>
          <w:rFonts w:ascii="Times New Roman" w:eastAsia="Times New Roman" w:hAnsi="Times New Roman" w:cs="Times New Roman"/>
          <w:color w:val="000000" w:themeColor="text1"/>
          <w:sz w:val="24"/>
          <w:szCs w:val="24"/>
        </w:rPr>
      </w:pPr>
    </w:p>
    <w:p w14:paraId="581119B2" w14:textId="77777777" w:rsidR="00475474" w:rsidRDefault="00475474" w:rsidP="00475474">
      <w:pPr>
        <w:spacing w:line="480" w:lineRule="auto"/>
        <w:jc w:val="center"/>
        <w:rPr>
          <w:rFonts w:ascii="Times New Roman" w:eastAsia="Times New Roman" w:hAnsi="Times New Roman" w:cs="Times New Roman"/>
          <w:color w:val="000000" w:themeColor="text1"/>
          <w:sz w:val="24"/>
          <w:szCs w:val="24"/>
        </w:rPr>
      </w:pPr>
    </w:p>
    <w:p w14:paraId="43B164FB" w14:textId="77777777" w:rsidR="00475474" w:rsidRDefault="00475474" w:rsidP="00475474">
      <w:pPr>
        <w:spacing w:line="480" w:lineRule="auto"/>
        <w:jc w:val="center"/>
        <w:rPr>
          <w:rFonts w:ascii="Times New Roman" w:eastAsia="Times New Roman" w:hAnsi="Times New Roman" w:cs="Times New Roman"/>
          <w:color w:val="000000" w:themeColor="text1"/>
          <w:sz w:val="24"/>
          <w:szCs w:val="24"/>
        </w:rPr>
      </w:pPr>
    </w:p>
    <w:p w14:paraId="34872713" w14:textId="77777777" w:rsidR="00475474" w:rsidRDefault="00475474" w:rsidP="00475474">
      <w:pPr>
        <w:spacing w:line="480" w:lineRule="auto"/>
        <w:jc w:val="center"/>
        <w:rPr>
          <w:rFonts w:ascii="Times New Roman" w:eastAsia="Times New Roman" w:hAnsi="Times New Roman" w:cs="Times New Roman"/>
          <w:color w:val="000000" w:themeColor="text1"/>
          <w:sz w:val="24"/>
          <w:szCs w:val="24"/>
        </w:rPr>
      </w:pPr>
    </w:p>
    <w:p w14:paraId="62851B74" w14:textId="77777777" w:rsidR="00475474" w:rsidRDefault="00475474" w:rsidP="00475474">
      <w:pPr>
        <w:spacing w:line="480" w:lineRule="auto"/>
        <w:jc w:val="center"/>
        <w:rPr>
          <w:rFonts w:ascii="Times New Roman" w:eastAsia="Times New Roman" w:hAnsi="Times New Roman" w:cs="Times New Roman"/>
          <w:color w:val="000000" w:themeColor="text1"/>
          <w:sz w:val="24"/>
          <w:szCs w:val="24"/>
        </w:rPr>
      </w:pPr>
    </w:p>
    <w:p w14:paraId="38DF3425" w14:textId="77777777" w:rsidR="00475474" w:rsidRDefault="00475474" w:rsidP="00475474">
      <w:pPr>
        <w:spacing w:line="480" w:lineRule="auto"/>
        <w:jc w:val="center"/>
        <w:rPr>
          <w:rFonts w:ascii="Times New Roman" w:eastAsia="Times New Roman" w:hAnsi="Times New Roman" w:cs="Times New Roman"/>
          <w:color w:val="000000" w:themeColor="text1"/>
          <w:sz w:val="24"/>
          <w:szCs w:val="24"/>
        </w:rPr>
      </w:pPr>
    </w:p>
    <w:p w14:paraId="69371784" w14:textId="77777777" w:rsidR="00475474" w:rsidRDefault="00475474" w:rsidP="00475474">
      <w:pPr>
        <w:spacing w:line="480" w:lineRule="auto"/>
        <w:jc w:val="center"/>
        <w:rPr>
          <w:rFonts w:ascii="Times New Roman" w:eastAsia="Times New Roman" w:hAnsi="Times New Roman" w:cs="Times New Roman"/>
          <w:color w:val="000000" w:themeColor="text1"/>
          <w:sz w:val="24"/>
          <w:szCs w:val="24"/>
        </w:rPr>
      </w:pPr>
    </w:p>
    <w:p w14:paraId="409D789B" w14:textId="77777777" w:rsidR="00475474" w:rsidRDefault="00475474" w:rsidP="00475474">
      <w:pPr>
        <w:spacing w:line="480" w:lineRule="auto"/>
        <w:jc w:val="center"/>
        <w:rPr>
          <w:rFonts w:ascii="Times New Roman" w:eastAsia="Times New Roman" w:hAnsi="Times New Roman" w:cs="Times New Roman"/>
          <w:color w:val="000000" w:themeColor="text1"/>
          <w:sz w:val="24"/>
          <w:szCs w:val="24"/>
        </w:rPr>
      </w:pPr>
    </w:p>
    <w:p w14:paraId="0CE466E1" w14:textId="77777777" w:rsidR="003326C8" w:rsidRDefault="003326C8" w:rsidP="00475474">
      <w:pPr>
        <w:spacing w:line="480" w:lineRule="auto"/>
        <w:jc w:val="center"/>
        <w:rPr>
          <w:rFonts w:ascii="Times New Roman" w:eastAsia="Times New Roman" w:hAnsi="Times New Roman" w:cs="Times New Roman"/>
          <w:color w:val="000000" w:themeColor="text1"/>
          <w:sz w:val="24"/>
          <w:szCs w:val="24"/>
        </w:rPr>
      </w:pPr>
    </w:p>
    <w:p w14:paraId="61DE45F0" w14:textId="7428AD0C" w:rsidR="00936F31" w:rsidRDefault="00936F31" w:rsidP="003326C8">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Copyright by EMILY MURPHY 2023</w:t>
      </w:r>
    </w:p>
    <w:p w14:paraId="6B2AFD0A" w14:textId="3382FF8C" w:rsidR="007574F2" w:rsidRPr="00936F31" w:rsidRDefault="00936F31" w:rsidP="007574F2">
      <w:pPr>
        <w:spacing w:line="240" w:lineRule="auto"/>
        <w:jc w:val="center"/>
        <w:rPr>
          <w:rStyle w:val="normaltextrun"/>
          <w:rFonts w:ascii="Times New Roman" w:eastAsia="Times New Roman" w:hAnsi="Times New Roman" w:cs="Times New Roman"/>
          <w:color w:val="000000" w:themeColor="text1"/>
          <w:sz w:val="24"/>
          <w:szCs w:val="24"/>
        </w:rPr>
        <w:sectPr w:rsidR="007574F2" w:rsidRPr="00936F31" w:rsidSect="00F9068A">
          <w:headerReference w:type="default" r:id="rId11"/>
          <w:footerReference w:type="default" r:id="rId12"/>
          <w:pgSz w:w="12240" w:h="15840"/>
          <w:pgMar w:top="1440" w:right="1440" w:bottom="1440" w:left="1440" w:header="720" w:footer="720" w:gutter="0"/>
          <w:pgNumType w:start="1"/>
          <w:cols w:space="720"/>
          <w:docGrid w:linePitch="360"/>
        </w:sectPr>
      </w:pPr>
      <w:r>
        <w:rPr>
          <w:rFonts w:ascii="Times New Roman" w:eastAsia="Times New Roman" w:hAnsi="Times New Roman" w:cs="Times New Roman"/>
          <w:color w:val="000000" w:themeColor="text1"/>
          <w:sz w:val="24"/>
          <w:szCs w:val="24"/>
        </w:rPr>
        <w:t>All Rights Reserved.</w:t>
      </w:r>
    </w:p>
    <w:p w14:paraId="394824F8" w14:textId="33057BA8" w:rsidR="00936F31" w:rsidRPr="00EA513D" w:rsidRDefault="17EB00A4" w:rsidP="00DF1B85">
      <w:pPr>
        <w:pStyle w:val="paragraph"/>
        <w:spacing w:before="0" w:beforeAutospacing="0" w:after="160" w:afterAutospacing="0" w:line="480" w:lineRule="auto"/>
        <w:jc w:val="center"/>
        <w:rPr>
          <w:rStyle w:val="normaltextrun"/>
          <w:b/>
        </w:rPr>
      </w:pPr>
      <w:r w:rsidRPr="00EA513D">
        <w:rPr>
          <w:rStyle w:val="normaltextrun"/>
          <w:b/>
          <w:bCs/>
        </w:rPr>
        <w:lastRenderedPageBreak/>
        <w:t>TABLE OF CONTENTS</w:t>
      </w:r>
    </w:p>
    <w:p w14:paraId="6ACEC1B4" w14:textId="268B499E" w:rsidR="0087448F" w:rsidRDefault="00936F31" w:rsidP="00DA707E">
      <w:pPr>
        <w:pStyle w:val="paragraph"/>
        <w:spacing w:before="0" w:beforeAutospacing="0" w:after="80" w:afterAutospacing="0" w:line="360" w:lineRule="auto"/>
        <w:jc w:val="both"/>
        <w:textAlignment w:val="baseline"/>
        <w:rPr>
          <w:rStyle w:val="normaltextrun"/>
        </w:rPr>
      </w:pPr>
      <w:r w:rsidRPr="6980B558">
        <w:rPr>
          <w:rStyle w:val="normaltextrun"/>
        </w:rPr>
        <w:t>Introduction</w:t>
      </w:r>
      <w:r w:rsidR="0087448F" w:rsidRPr="6980B558">
        <w:rPr>
          <w:rStyle w:val="normaltextrun"/>
        </w:rPr>
        <w:t xml:space="preserve"> . . . . . . . . . . . . . . . . . . . . . . .</w:t>
      </w:r>
      <w:r w:rsidR="70E57504" w:rsidRPr="6980B558">
        <w:rPr>
          <w:rStyle w:val="normaltextrun"/>
        </w:rPr>
        <w:t xml:space="preserve"> . . . .</w:t>
      </w:r>
      <w:r w:rsidR="0087448F" w:rsidRPr="6980B558">
        <w:rPr>
          <w:rStyle w:val="normaltextrun"/>
        </w:rPr>
        <w:t xml:space="preserve"> . . . . . . . . . . . . . . . . . . . . . . . . . . . . . . . . . . . . </w:t>
      </w:r>
      <w:proofErr w:type="gramStart"/>
      <w:r w:rsidR="0087448F" w:rsidRPr="6980B558">
        <w:rPr>
          <w:rStyle w:val="normaltextrun"/>
        </w:rPr>
        <w:t xml:space="preserve">. . . </w:t>
      </w:r>
      <w:r w:rsidR="00840095">
        <w:rPr>
          <w:rStyle w:val="normaltextrun"/>
        </w:rPr>
        <w:t>.</w:t>
      </w:r>
      <w:proofErr w:type="gramEnd"/>
      <w:r w:rsidR="00840095">
        <w:rPr>
          <w:rStyle w:val="normaltextrun"/>
        </w:rPr>
        <w:t xml:space="preserve"> </w:t>
      </w:r>
      <w:r w:rsidR="5F95937A" w:rsidRPr="6980B558">
        <w:rPr>
          <w:rStyle w:val="normaltextrun"/>
        </w:rPr>
        <w:t>1</w:t>
      </w:r>
    </w:p>
    <w:p w14:paraId="0B2AAC47" w14:textId="6A9EDD11" w:rsidR="7C364C1F" w:rsidRDefault="7C364C1F" w:rsidP="00DA707E">
      <w:pPr>
        <w:pStyle w:val="paragraph"/>
        <w:spacing w:before="0" w:beforeAutospacing="0" w:after="80" w:afterAutospacing="0" w:line="360" w:lineRule="auto"/>
        <w:jc w:val="both"/>
        <w:rPr>
          <w:rStyle w:val="normaltextrun"/>
          <w:i/>
          <w:iCs/>
        </w:rPr>
      </w:pPr>
      <w:r w:rsidRPr="6980B558">
        <w:rPr>
          <w:rStyle w:val="normaltextrun"/>
        </w:rPr>
        <w:t>Background</w:t>
      </w:r>
    </w:p>
    <w:p w14:paraId="459B775C" w14:textId="34A570D5" w:rsidR="0087448F" w:rsidRPr="007C3128" w:rsidRDefault="0087448F" w:rsidP="00DA707E">
      <w:pPr>
        <w:pStyle w:val="paragraph"/>
        <w:spacing w:before="0" w:beforeAutospacing="0" w:after="80" w:afterAutospacing="0" w:line="360" w:lineRule="auto"/>
        <w:jc w:val="both"/>
        <w:textAlignment w:val="baseline"/>
        <w:rPr>
          <w:rStyle w:val="normaltextrun"/>
        </w:rPr>
      </w:pPr>
      <w:r w:rsidRPr="007C3128">
        <w:rPr>
          <w:rStyle w:val="normaltextrun"/>
        </w:rPr>
        <w:tab/>
      </w:r>
      <w:r w:rsidRPr="007C3128">
        <w:rPr>
          <w:rStyle w:val="normaltextrun"/>
          <w:i/>
          <w:iCs/>
        </w:rPr>
        <w:t>Police Surveillance and Institutional Legitimacy</w:t>
      </w:r>
      <w:r w:rsidRPr="007C3128">
        <w:rPr>
          <w:rStyle w:val="normaltextrun"/>
        </w:rPr>
        <w:t xml:space="preserve"> . . . . . . . . . . . . . . . . . . . . . . . . . . . </w:t>
      </w:r>
      <w:proofErr w:type="gramStart"/>
      <w:r w:rsidRPr="007C3128">
        <w:rPr>
          <w:rStyle w:val="normaltextrun"/>
        </w:rPr>
        <w:t>. . . .</w:t>
      </w:r>
      <w:proofErr w:type="gramEnd"/>
      <w:r w:rsidR="00933E8D" w:rsidRPr="007C3128">
        <w:rPr>
          <w:rStyle w:val="normaltextrun"/>
        </w:rPr>
        <w:t xml:space="preserve"> .</w:t>
      </w:r>
      <w:r w:rsidRPr="007C3128">
        <w:rPr>
          <w:rStyle w:val="normaltextrun"/>
        </w:rPr>
        <w:t xml:space="preserve"> </w:t>
      </w:r>
      <w:r w:rsidR="004E3597">
        <w:rPr>
          <w:rStyle w:val="normaltextrun"/>
        </w:rPr>
        <w:t>6</w:t>
      </w:r>
    </w:p>
    <w:p w14:paraId="3EADE162" w14:textId="1D483717" w:rsidR="0087448F" w:rsidRDefault="00F60E31" w:rsidP="00DA707E">
      <w:pPr>
        <w:pStyle w:val="paragraph"/>
        <w:spacing w:before="0" w:beforeAutospacing="0" w:after="80" w:afterAutospacing="0" w:line="360" w:lineRule="auto"/>
        <w:jc w:val="both"/>
        <w:textAlignment w:val="baseline"/>
        <w:rPr>
          <w:rStyle w:val="normaltextrun"/>
        </w:rPr>
      </w:pPr>
      <w:r>
        <w:rPr>
          <w:rStyle w:val="normaltextrun"/>
          <w:i/>
          <w:iCs/>
        </w:rPr>
        <w:tab/>
        <w:t xml:space="preserve">Attitudes Toward </w:t>
      </w:r>
      <w:r w:rsidR="0087448F">
        <w:rPr>
          <w:rStyle w:val="normaltextrun"/>
          <w:i/>
          <w:iCs/>
        </w:rPr>
        <w:t>the Police Surveillance State</w:t>
      </w:r>
      <w:r w:rsidR="0087448F" w:rsidRPr="6980B558">
        <w:rPr>
          <w:rStyle w:val="normaltextrun"/>
          <w:i/>
        </w:rPr>
        <w:t xml:space="preserve"> </w:t>
      </w:r>
      <w:r w:rsidR="0087448F" w:rsidRPr="6980B558">
        <w:rPr>
          <w:rStyle w:val="normaltextrun"/>
        </w:rPr>
        <w:t>.</w:t>
      </w:r>
      <w:r w:rsidR="31669344" w:rsidRPr="6980B558">
        <w:rPr>
          <w:rStyle w:val="normaltextrun"/>
        </w:rPr>
        <w:t xml:space="preserve"> . . . . . . </w:t>
      </w:r>
      <w:r w:rsidR="0087448F" w:rsidRPr="6980B558">
        <w:rPr>
          <w:rStyle w:val="normaltextrun"/>
        </w:rPr>
        <w:t xml:space="preserve">. . . . . . . . . </w:t>
      </w:r>
      <w:r w:rsidR="63D23E94" w:rsidRPr="6980B558">
        <w:rPr>
          <w:rStyle w:val="normaltextrun"/>
        </w:rPr>
        <w:t>.</w:t>
      </w:r>
      <w:r w:rsidR="0087448F" w:rsidRPr="6980B558">
        <w:rPr>
          <w:rStyle w:val="normaltextrun"/>
        </w:rPr>
        <w:t xml:space="preserve"> . .</w:t>
      </w:r>
      <w:r w:rsidR="00E32F69">
        <w:rPr>
          <w:rStyle w:val="normaltextrun"/>
        </w:rPr>
        <w:t xml:space="preserve"> . . . . .</w:t>
      </w:r>
      <w:r w:rsidR="0087448F" w:rsidRPr="6980B558">
        <w:rPr>
          <w:rStyle w:val="normaltextrun"/>
        </w:rPr>
        <w:t xml:space="preserve"> . . . </w:t>
      </w:r>
      <w:proofErr w:type="gramStart"/>
      <w:r w:rsidR="0087448F" w:rsidRPr="6980B558">
        <w:rPr>
          <w:rStyle w:val="normaltextrun"/>
        </w:rPr>
        <w:t xml:space="preserve">. . . </w:t>
      </w:r>
      <w:r w:rsidR="007A54BA">
        <w:rPr>
          <w:rStyle w:val="normaltextrun"/>
        </w:rPr>
        <w:t>.</w:t>
      </w:r>
      <w:proofErr w:type="gramEnd"/>
      <w:r w:rsidR="007A54BA">
        <w:rPr>
          <w:rStyle w:val="normaltextrun"/>
        </w:rPr>
        <w:t xml:space="preserve"> .</w:t>
      </w:r>
      <w:r w:rsidR="00E32F69">
        <w:rPr>
          <w:rStyle w:val="normaltextrun"/>
        </w:rPr>
        <w:t xml:space="preserve">  </w:t>
      </w:r>
      <w:r w:rsidR="1579B6F0" w:rsidRPr="6980B558">
        <w:rPr>
          <w:rStyle w:val="normaltextrun"/>
        </w:rPr>
        <w:t>1</w:t>
      </w:r>
      <w:r w:rsidR="004E3597">
        <w:rPr>
          <w:rStyle w:val="normaltextrun"/>
        </w:rPr>
        <w:t>2</w:t>
      </w:r>
    </w:p>
    <w:p w14:paraId="3B8046A5" w14:textId="2D81A3AD" w:rsidR="0087448F" w:rsidRDefault="0087448F" w:rsidP="00DA707E">
      <w:pPr>
        <w:pStyle w:val="paragraph"/>
        <w:spacing w:before="0" w:beforeAutospacing="0" w:after="80" w:afterAutospacing="0" w:line="360" w:lineRule="auto"/>
        <w:jc w:val="both"/>
        <w:textAlignment w:val="baseline"/>
        <w:rPr>
          <w:rStyle w:val="normaltextrun"/>
        </w:rPr>
      </w:pPr>
      <w:r>
        <w:rPr>
          <w:rStyle w:val="normaltextrun"/>
        </w:rPr>
        <w:tab/>
      </w:r>
      <w:r w:rsidR="00F749DB">
        <w:rPr>
          <w:rStyle w:val="normaltextrun"/>
          <w:i/>
          <w:iCs/>
        </w:rPr>
        <w:t xml:space="preserve">The Role of Crime Victimization </w:t>
      </w:r>
      <w:r w:rsidR="00F749DB" w:rsidRPr="7FE6EF8A">
        <w:rPr>
          <w:rStyle w:val="normaltextrun"/>
        </w:rPr>
        <w:t>. . . . . . . . . . . . . . . . . . . . . . . . . . . . . . . .</w:t>
      </w:r>
      <w:r w:rsidRPr="7FE6EF8A">
        <w:rPr>
          <w:rStyle w:val="normaltextrun"/>
        </w:rPr>
        <w:t xml:space="preserve"> . . . . . . . </w:t>
      </w:r>
      <w:proofErr w:type="gramStart"/>
      <w:r w:rsidRPr="7FE6EF8A">
        <w:rPr>
          <w:rStyle w:val="normaltextrun"/>
        </w:rPr>
        <w:t>. . . .</w:t>
      </w:r>
      <w:proofErr w:type="gramEnd"/>
      <w:r>
        <w:rPr>
          <w:rStyle w:val="normaltextrun"/>
        </w:rPr>
        <w:t xml:space="preserve"> </w:t>
      </w:r>
      <w:r w:rsidR="007A54BA">
        <w:rPr>
          <w:rStyle w:val="normaltextrun"/>
        </w:rPr>
        <w:t xml:space="preserve">. </w:t>
      </w:r>
      <w:r w:rsidR="6B736A30">
        <w:rPr>
          <w:rStyle w:val="normaltextrun"/>
        </w:rPr>
        <w:t>1</w:t>
      </w:r>
      <w:r w:rsidR="004C7C95">
        <w:rPr>
          <w:rStyle w:val="normaltextrun"/>
        </w:rPr>
        <w:t>5</w:t>
      </w:r>
    </w:p>
    <w:p w14:paraId="1E66F927" w14:textId="439C3ED2" w:rsidR="0087448F" w:rsidRDefault="00C671A0" w:rsidP="00DA707E">
      <w:pPr>
        <w:pStyle w:val="paragraph"/>
        <w:spacing w:before="0" w:beforeAutospacing="0" w:after="80" w:afterAutospacing="0" w:line="360" w:lineRule="auto"/>
        <w:jc w:val="both"/>
        <w:textAlignment w:val="baseline"/>
        <w:rPr>
          <w:rStyle w:val="normaltextrun"/>
        </w:rPr>
      </w:pPr>
      <w:r w:rsidRPr="7495DC7D">
        <w:rPr>
          <w:rStyle w:val="normaltextrun"/>
        </w:rPr>
        <w:t xml:space="preserve">Current Study . . . . . . . . . . . . . . . . . . . . . . . . . . . . . . . . . . . . . . . . . . . . . . . . . . . . . . . . . . . . </w:t>
      </w:r>
      <w:proofErr w:type="gramStart"/>
      <w:r w:rsidRPr="7495DC7D">
        <w:rPr>
          <w:rStyle w:val="normaltextrun"/>
        </w:rPr>
        <w:t xml:space="preserve">. . . </w:t>
      </w:r>
      <w:r w:rsidR="007A54BA">
        <w:rPr>
          <w:rStyle w:val="normaltextrun"/>
        </w:rPr>
        <w:t>.</w:t>
      </w:r>
      <w:proofErr w:type="gramEnd"/>
      <w:r w:rsidR="007A54BA">
        <w:rPr>
          <w:rStyle w:val="normaltextrun"/>
        </w:rPr>
        <w:t xml:space="preserve"> .</w:t>
      </w:r>
      <w:r w:rsidR="05CE39E8" w:rsidRPr="7495DC7D">
        <w:rPr>
          <w:rStyle w:val="normaltextrun"/>
        </w:rPr>
        <w:t xml:space="preserve"> </w:t>
      </w:r>
      <w:r w:rsidR="4C990CF2" w:rsidRPr="7495DC7D">
        <w:rPr>
          <w:rStyle w:val="normaltextrun"/>
        </w:rPr>
        <w:t>1</w:t>
      </w:r>
      <w:r w:rsidR="004C7C95">
        <w:rPr>
          <w:rStyle w:val="normaltextrun"/>
        </w:rPr>
        <w:t>9</w:t>
      </w:r>
    </w:p>
    <w:p w14:paraId="711D2E3E" w14:textId="77777777" w:rsidR="00C11EA5" w:rsidRDefault="7CDF7D49" w:rsidP="00DA707E">
      <w:pPr>
        <w:pStyle w:val="paragraph"/>
        <w:spacing w:before="0" w:beforeAutospacing="0" w:after="80" w:afterAutospacing="0" w:line="360" w:lineRule="auto"/>
        <w:jc w:val="both"/>
        <w:rPr>
          <w:rStyle w:val="normaltextrun"/>
        </w:rPr>
      </w:pPr>
      <w:r w:rsidRPr="7495DC7D">
        <w:rPr>
          <w:rStyle w:val="normaltextrun"/>
        </w:rPr>
        <w:t>Methods</w:t>
      </w:r>
    </w:p>
    <w:p w14:paraId="33301F56" w14:textId="4E717187" w:rsidR="7CDF7D49" w:rsidRDefault="7CDF7D49" w:rsidP="00DA707E">
      <w:pPr>
        <w:pStyle w:val="paragraph"/>
        <w:spacing w:before="0" w:beforeAutospacing="0" w:after="80" w:afterAutospacing="0" w:line="360" w:lineRule="auto"/>
        <w:ind w:firstLine="720"/>
        <w:jc w:val="both"/>
        <w:rPr>
          <w:rStyle w:val="normaltextrun"/>
        </w:rPr>
      </w:pPr>
      <w:r w:rsidRPr="7495DC7D">
        <w:rPr>
          <w:rStyle w:val="normaltextrun"/>
          <w:i/>
          <w:iCs/>
        </w:rPr>
        <w:t>Data</w:t>
      </w:r>
      <w:r w:rsidR="32BD56D4" w:rsidRPr="7495DC7D">
        <w:rPr>
          <w:rStyle w:val="normaltextrun"/>
          <w:i/>
          <w:iCs/>
        </w:rPr>
        <w:t xml:space="preserve"> </w:t>
      </w:r>
      <w:r w:rsidR="4F4D61C6" w:rsidRPr="7495DC7D">
        <w:rPr>
          <w:rStyle w:val="normaltextrun"/>
        </w:rPr>
        <w:t>. . . . . . . . . . . . . . . . . . . . . . . . . .</w:t>
      </w:r>
      <w:r w:rsidR="4B55B2C0" w:rsidRPr="7495DC7D">
        <w:rPr>
          <w:rStyle w:val="normaltextrun"/>
        </w:rPr>
        <w:t xml:space="preserve"> </w:t>
      </w:r>
      <w:r w:rsidR="4F4D61C6" w:rsidRPr="7495DC7D">
        <w:rPr>
          <w:rStyle w:val="normaltextrun"/>
        </w:rPr>
        <w:t>. . . . . . . . . . . . .</w:t>
      </w:r>
      <w:r w:rsidR="6B619D5C" w:rsidRPr="7495DC7D">
        <w:rPr>
          <w:rStyle w:val="normaltextrun"/>
        </w:rPr>
        <w:t xml:space="preserve"> </w:t>
      </w:r>
      <w:r w:rsidR="4F4D61C6" w:rsidRPr="7495DC7D">
        <w:rPr>
          <w:rStyle w:val="normaltextrun"/>
        </w:rPr>
        <w:t>. . . . . . . . . . . . . . . . . . . .</w:t>
      </w:r>
      <w:r w:rsidR="0C0F19C4" w:rsidRPr="7495DC7D">
        <w:rPr>
          <w:rStyle w:val="normaltextrun"/>
        </w:rPr>
        <w:t xml:space="preserve"> . </w:t>
      </w:r>
      <w:proofErr w:type="gramStart"/>
      <w:r w:rsidR="0C0F19C4" w:rsidRPr="7495DC7D">
        <w:rPr>
          <w:rStyle w:val="normaltextrun"/>
        </w:rPr>
        <w:t>. . . .</w:t>
      </w:r>
      <w:proofErr w:type="gramEnd"/>
      <w:r w:rsidR="0C0F19C4" w:rsidRPr="7495DC7D">
        <w:rPr>
          <w:rStyle w:val="normaltextrun"/>
        </w:rPr>
        <w:t xml:space="preserve"> . </w:t>
      </w:r>
      <w:r w:rsidR="0F6C3ADD" w:rsidRPr="7495DC7D">
        <w:rPr>
          <w:rStyle w:val="normaltextrun"/>
        </w:rPr>
        <w:t xml:space="preserve"> </w:t>
      </w:r>
      <w:r w:rsidR="004E3597">
        <w:rPr>
          <w:rStyle w:val="normaltextrun"/>
        </w:rPr>
        <w:t>20</w:t>
      </w:r>
    </w:p>
    <w:p w14:paraId="6B213319" w14:textId="7D22EE9D" w:rsidR="7CDF7D49" w:rsidRDefault="7CDF7D49" w:rsidP="00DA707E">
      <w:pPr>
        <w:pStyle w:val="paragraph"/>
        <w:spacing w:before="0" w:beforeAutospacing="0" w:after="80" w:afterAutospacing="0" w:line="360" w:lineRule="auto"/>
        <w:ind w:left="720"/>
        <w:jc w:val="both"/>
        <w:rPr>
          <w:rStyle w:val="normaltextrun"/>
        </w:rPr>
      </w:pPr>
      <w:r w:rsidRPr="7495DC7D">
        <w:rPr>
          <w:rStyle w:val="normaltextrun"/>
          <w:i/>
          <w:iCs/>
        </w:rPr>
        <w:t>Measures</w:t>
      </w:r>
      <w:r w:rsidR="03EA9AE2" w:rsidRPr="7495DC7D">
        <w:rPr>
          <w:rStyle w:val="normaltextrun"/>
          <w:i/>
          <w:iCs/>
        </w:rPr>
        <w:t xml:space="preserve"> </w:t>
      </w:r>
      <w:r w:rsidR="03EA9AE2" w:rsidRPr="7495DC7D">
        <w:rPr>
          <w:rStyle w:val="normaltextrun"/>
        </w:rPr>
        <w:t>. . . . . . . . . . . . . . . . . . . . . . . . . .</w:t>
      </w:r>
      <w:r w:rsidR="3DC50F81" w:rsidRPr="7495DC7D">
        <w:rPr>
          <w:rStyle w:val="normaltextrun"/>
        </w:rPr>
        <w:t xml:space="preserve"> </w:t>
      </w:r>
      <w:r w:rsidR="03EA9AE2" w:rsidRPr="7495DC7D">
        <w:rPr>
          <w:rStyle w:val="normaltextrun"/>
        </w:rPr>
        <w:t>. . . . . . . . . . . . .</w:t>
      </w:r>
      <w:r w:rsidR="05F37797" w:rsidRPr="7495DC7D">
        <w:rPr>
          <w:rStyle w:val="normaltextrun"/>
        </w:rPr>
        <w:t xml:space="preserve"> </w:t>
      </w:r>
      <w:r w:rsidR="03EA9AE2" w:rsidRPr="7495DC7D">
        <w:rPr>
          <w:rStyle w:val="normaltextrun"/>
        </w:rPr>
        <w:t xml:space="preserve">. . . . . . . . . . . . . . . . . . </w:t>
      </w:r>
      <w:proofErr w:type="gramStart"/>
      <w:r w:rsidR="03EA9AE2" w:rsidRPr="7495DC7D">
        <w:rPr>
          <w:rStyle w:val="normaltextrun"/>
        </w:rPr>
        <w:t>. .</w:t>
      </w:r>
      <w:r w:rsidR="3DD2351B" w:rsidRPr="7495DC7D">
        <w:rPr>
          <w:rStyle w:val="normaltextrun"/>
        </w:rPr>
        <w:t xml:space="preserve"> . .</w:t>
      </w:r>
      <w:proofErr w:type="gramEnd"/>
      <w:r w:rsidR="3DD2351B" w:rsidRPr="7495DC7D">
        <w:rPr>
          <w:rStyle w:val="normaltextrun"/>
        </w:rPr>
        <w:t xml:space="preserve"> </w:t>
      </w:r>
      <w:r w:rsidR="00840095">
        <w:rPr>
          <w:rStyle w:val="normaltextrun"/>
        </w:rPr>
        <w:t xml:space="preserve">. </w:t>
      </w:r>
      <w:r w:rsidR="004C7C95">
        <w:rPr>
          <w:rStyle w:val="normaltextrun"/>
        </w:rPr>
        <w:t>2</w:t>
      </w:r>
      <w:r w:rsidR="007C3128">
        <w:rPr>
          <w:rStyle w:val="normaltextrun"/>
        </w:rPr>
        <w:t>1</w:t>
      </w:r>
    </w:p>
    <w:p w14:paraId="767904B1" w14:textId="33451EB8" w:rsidR="7CDF7D49" w:rsidRDefault="7CDF7D49" w:rsidP="00DA707E">
      <w:pPr>
        <w:pStyle w:val="paragraph"/>
        <w:spacing w:before="0" w:beforeAutospacing="0" w:after="80" w:afterAutospacing="0" w:line="360" w:lineRule="auto"/>
        <w:ind w:firstLine="720"/>
        <w:jc w:val="both"/>
        <w:rPr>
          <w:rStyle w:val="normaltextrun"/>
        </w:rPr>
      </w:pPr>
      <w:r w:rsidRPr="6980B558">
        <w:rPr>
          <w:rStyle w:val="normaltextrun"/>
          <w:i/>
          <w:iCs/>
        </w:rPr>
        <w:t>Analytic Strategy</w:t>
      </w:r>
      <w:r w:rsidR="5967A994" w:rsidRPr="6980B558">
        <w:rPr>
          <w:rStyle w:val="normaltextrun"/>
          <w:i/>
          <w:iCs/>
        </w:rPr>
        <w:t xml:space="preserve"> </w:t>
      </w:r>
      <w:r w:rsidR="5967A994" w:rsidRPr="6980B558">
        <w:rPr>
          <w:rStyle w:val="normaltextrun"/>
        </w:rPr>
        <w:t xml:space="preserve">. </w:t>
      </w:r>
      <w:r w:rsidR="5967A994" w:rsidRPr="7495DC7D">
        <w:rPr>
          <w:rStyle w:val="normaltextrun"/>
        </w:rPr>
        <w:t>. . . . . . . . . . . . . . . . . . . . . . . . .</w:t>
      </w:r>
      <w:r w:rsidR="059386D0" w:rsidRPr="7495DC7D">
        <w:rPr>
          <w:rStyle w:val="normaltextrun"/>
        </w:rPr>
        <w:t xml:space="preserve"> </w:t>
      </w:r>
      <w:r w:rsidR="5967A994" w:rsidRPr="7495DC7D">
        <w:rPr>
          <w:rStyle w:val="normaltextrun"/>
        </w:rPr>
        <w:t>. . . . . . . . . . . . .</w:t>
      </w:r>
      <w:r w:rsidR="0D09700D" w:rsidRPr="7495DC7D">
        <w:rPr>
          <w:rStyle w:val="normaltextrun"/>
        </w:rPr>
        <w:t xml:space="preserve"> </w:t>
      </w:r>
      <w:r w:rsidR="5967A994" w:rsidRPr="7495DC7D">
        <w:rPr>
          <w:rStyle w:val="normaltextrun"/>
        </w:rPr>
        <w:t xml:space="preserve">. . . . . . . . . . . . </w:t>
      </w:r>
      <w:proofErr w:type="gramStart"/>
      <w:r w:rsidR="5967A994" w:rsidRPr="7495DC7D">
        <w:rPr>
          <w:rStyle w:val="normaltextrun"/>
        </w:rPr>
        <w:t>. . . .</w:t>
      </w:r>
      <w:proofErr w:type="gramEnd"/>
      <w:r w:rsidR="5967A994" w:rsidRPr="6980B558">
        <w:rPr>
          <w:rStyle w:val="normaltextrun"/>
        </w:rPr>
        <w:t xml:space="preserve"> </w:t>
      </w:r>
      <w:r w:rsidR="00840095">
        <w:rPr>
          <w:rStyle w:val="normaltextrun"/>
        </w:rPr>
        <w:t>.</w:t>
      </w:r>
      <w:r w:rsidR="004C7C95">
        <w:rPr>
          <w:rStyle w:val="normaltextrun"/>
        </w:rPr>
        <w:t xml:space="preserve"> 2</w:t>
      </w:r>
      <w:r w:rsidR="004E3597">
        <w:rPr>
          <w:rStyle w:val="normaltextrun"/>
        </w:rPr>
        <w:t>7</w:t>
      </w:r>
    </w:p>
    <w:p w14:paraId="7DB8597F" w14:textId="0188E041" w:rsidR="004D543B" w:rsidRPr="004D543B" w:rsidRDefault="004D543B" w:rsidP="00DA707E">
      <w:pPr>
        <w:pStyle w:val="paragraph"/>
        <w:spacing w:before="0" w:beforeAutospacing="0" w:after="80" w:afterAutospacing="0" w:line="360" w:lineRule="auto"/>
        <w:ind w:firstLine="720"/>
        <w:jc w:val="both"/>
        <w:rPr>
          <w:rStyle w:val="normaltextrun"/>
        </w:rPr>
      </w:pPr>
      <w:r>
        <w:rPr>
          <w:rStyle w:val="normaltextrun"/>
        </w:rPr>
        <w:tab/>
      </w:r>
      <w:r>
        <w:rPr>
          <w:rStyle w:val="normaltextrun"/>
          <w:i/>
        </w:rPr>
        <w:t>Mediation vs. Moderation . . . . .</w:t>
      </w:r>
      <w:r>
        <w:rPr>
          <w:rStyle w:val="normaltextrun"/>
        </w:rPr>
        <w:t xml:space="preserve"> </w:t>
      </w:r>
      <w:r w:rsidRPr="7495DC7D">
        <w:rPr>
          <w:rStyle w:val="normaltextrun"/>
        </w:rPr>
        <w:t xml:space="preserve">. . . . . . . . . . . . . . . . . . . . . . . . . . . . . . . . . . </w:t>
      </w:r>
      <w:proofErr w:type="gramStart"/>
      <w:r w:rsidRPr="7495DC7D">
        <w:rPr>
          <w:rStyle w:val="normaltextrun"/>
        </w:rPr>
        <w:t>. . . .</w:t>
      </w:r>
      <w:proofErr w:type="gramEnd"/>
      <w:r>
        <w:rPr>
          <w:rStyle w:val="normaltextrun"/>
        </w:rPr>
        <w:t xml:space="preserve"> 30</w:t>
      </w:r>
    </w:p>
    <w:p w14:paraId="2A33FE45" w14:textId="06055B72" w:rsidR="004C7C95" w:rsidRPr="004C7C95" w:rsidRDefault="004C7C95" w:rsidP="00DA707E">
      <w:pPr>
        <w:pStyle w:val="paragraph"/>
        <w:spacing w:before="0" w:beforeAutospacing="0" w:after="80" w:afterAutospacing="0" w:line="360" w:lineRule="auto"/>
        <w:ind w:firstLine="720"/>
        <w:jc w:val="both"/>
        <w:rPr>
          <w:rStyle w:val="normaltextrun"/>
        </w:rPr>
      </w:pPr>
      <w:r>
        <w:rPr>
          <w:rStyle w:val="normaltextrun"/>
        </w:rPr>
        <w:tab/>
      </w:r>
      <w:r>
        <w:rPr>
          <w:rStyle w:val="normaltextrun"/>
          <w:i/>
          <w:iCs/>
        </w:rPr>
        <w:t>Missing Data</w:t>
      </w:r>
      <w:r>
        <w:rPr>
          <w:rStyle w:val="normaltextrun"/>
        </w:rPr>
        <w:t xml:space="preserve"> </w:t>
      </w:r>
      <w:r w:rsidRPr="7495DC7D">
        <w:rPr>
          <w:rStyle w:val="normaltextrun"/>
        </w:rPr>
        <w:t xml:space="preserve">. . . . . . . . . . . . . . . . . . . . . . . . . . . . . . . . . . . . . . . . . . . . . . . . </w:t>
      </w:r>
      <w:proofErr w:type="gramStart"/>
      <w:r w:rsidRPr="7495DC7D">
        <w:rPr>
          <w:rStyle w:val="normaltextrun"/>
        </w:rPr>
        <w:t>. . .</w:t>
      </w:r>
      <w:r w:rsidRPr="6980B558">
        <w:rPr>
          <w:rStyle w:val="normaltextrun"/>
        </w:rPr>
        <w:t xml:space="preserve"> </w:t>
      </w:r>
      <w:r>
        <w:rPr>
          <w:rStyle w:val="normaltextrun"/>
        </w:rPr>
        <w:t>.</w:t>
      </w:r>
      <w:proofErr w:type="gramEnd"/>
      <w:r>
        <w:rPr>
          <w:rStyle w:val="normaltextrun"/>
        </w:rPr>
        <w:t xml:space="preserve"> . </w:t>
      </w:r>
      <w:r w:rsidR="00C11EA5">
        <w:rPr>
          <w:rStyle w:val="normaltextrun"/>
        </w:rPr>
        <w:t>32</w:t>
      </w:r>
    </w:p>
    <w:p w14:paraId="244EAC8D" w14:textId="22D2FD98" w:rsidR="00C11EA5" w:rsidRDefault="6459BAD0" w:rsidP="00DA707E">
      <w:pPr>
        <w:pStyle w:val="paragraph"/>
        <w:spacing w:before="0" w:beforeAutospacing="0" w:after="80" w:afterAutospacing="0" w:line="360" w:lineRule="auto"/>
        <w:jc w:val="both"/>
        <w:rPr>
          <w:rStyle w:val="normaltextrun"/>
        </w:rPr>
      </w:pPr>
      <w:r w:rsidRPr="7495DC7D">
        <w:rPr>
          <w:rStyle w:val="normaltextrun"/>
        </w:rPr>
        <w:t>Results</w:t>
      </w:r>
      <w:r w:rsidR="5F286B35" w:rsidRPr="7495DC7D">
        <w:rPr>
          <w:rStyle w:val="normaltextrun"/>
        </w:rPr>
        <w:t xml:space="preserve"> . . . . . . . . . . . . . . . . . . . . . . . . . .</w:t>
      </w:r>
      <w:r w:rsidR="3A5D9DBD" w:rsidRPr="7495DC7D">
        <w:rPr>
          <w:rStyle w:val="normaltextrun"/>
        </w:rPr>
        <w:t xml:space="preserve"> </w:t>
      </w:r>
      <w:r w:rsidR="5F286B35" w:rsidRPr="7495DC7D">
        <w:rPr>
          <w:rStyle w:val="normaltextrun"/>
        </w:rPr>
        <w:t>. . . . . . . . . . . . .</w:t>
      </w:r>
      <w:r w:rsidR="0FB245A2" w:rsidRPr="7495DC7D">
        <w:rPr>
          <w:rStyle w:val="normaltextrun"/>
        </w:rPr>
        <w:t xml:space="preserve"> </w:t>
      </w:r>
      <w:r w:rsidR="5F286B35" w:rsidRPr="7495DC7D">
        <w:rPr>
          <w:rStyle w:val="normaltextrun"/>
        </w:rPr>
        <w:t xml:space="preserve">. . . . . . . . . . . . . . . . . . . . . . . . . . . </w:t>
      </w:r>
      <w:proofErr w:type="gramStart"/>
      <w:r w:rsidR="5F286B35" w:rsidRPr="7495DC7D">
        <w:rPr>
          <w:rStyle w:val="normaltextrun"/>
        </w:rPr>
        <w:t>. . . .</w:t>
      </w:r>
      <w:proofErr w:type="gramEnd"/>
      <w:r w:rsidR="5F286B35" w:rsidRPr="7495DC7D">
        <w:rPr>
          <w:rStyle w:val="normaltextrun"/>
        </w:rPr>
        <w:t xml:space="preserve"> </w:t>
      </w:r>
      <w:r w:rsidR="004C7C95">
        <w:rPr>
          <w:rStyle w:val="normaltextrun"/>
        </w:rPr>
        <w:t>3</w:t>
      </w:r>
      <w:r w:rsidR="001B6C6B">
        <w:rPr>
          <w:rStyle w:val="normaltextrun"/>
        </w:rPr>
        <w:t>3</w:t>
      </w:r>
    </w:p>
    <w:p w14:paraId="05E48956" w14:textId="1B590CAC" w:rsidR="6459BAD0" w:rsidRDefault="4A4A5BD2" w:rsidP="00DA707E">
      <w:pPr>
        <w:pStyle w:val="paragraph"/>
        <w:spacing w:before="0" w:beforeAutospacing="0" w:after="80" w:afterAutospacing="0" w:line="360" w:lineRule="auto"/>
        <w:ind w:firstLine="720"/>
        <w:jc w:val="both"/>
        <w:rPr>
          <w:rStyle w:val="normaltextrun"/>
          <w:i/>
          <w:iCs/>
        </w:rPr>
      </w:pPr>
      <w:r w:rsidRPr="7495DC7D">
        <w:rPr>
          <w:rStyle w:val="normaltextrun"/>
          <w:i/>
          <w:iCs/>
        </w:rPr>
        <w:t xml:space="preserve">Direct Effects </w:t>
      </w:r>
      <w:r w:rsidRPr="7495DC7D">
        <w:rPr>
          <w:rStyle w:val="normaltextrun"/>
        </w:rPr>
        <w:t>. . . . . . . . . . . . . . . . . . . . . . . . . .</w:t>
      </w:r>
      <w:r w:rsidR="7A16A5FC" w:rsidRPr="7495DC7D">
        <w:rPr>
          <w:rStyle w:val="normaltextrun"/>
        </w:rPr>
        <w:t xml:space="preserve"> </w:t>
      </w:r>
      <w:r w:rsidRPr="7495DC7D">
        <w:rPr>
          <w:rStyle w:val="normaltextrun"/>
        </w:rPr>
        <w:t>. . . . . . . . . . . . .</w:t>
      </w:r>
      <w:r w:rsidR="00E32F69">
        <w:rPr>
          <w:rStyle w:val="normaltextrun"/>
        </w:rPr>
        <w:t xml:space="preserve"> </w:t>
      </w:r>
      <w:r w:rsidRPr="7495DC7D">
        <w:rPr>
          <w:rStyle w:val="normaltextrun"/>
        </w:rPr>
        <w:t xml:space="preserve">. . . . . . . . . . . . . . . </w:t>
      </w:r>
      <w:proofErr w:type="gramStart"/>
      <w:r w:rsidRPr="7495DC7D">
        <w:rPr>
          <w:rStyle w:val="normaltextrun"/>
        </w:rPr>
        <w:t>. . . .</w:t>
      </w:r>
      <w:proofErr w:type="gramEnd"/>
      <w:r w:rsidRPr="7495DC7D">
        <w:rPr>
          <w:rStyle w:val="normaltextrun"/>
        </w:rPr>
        <w:t xml:space="preserve"> . </w:t>
      </w:r>
      <w:r w:rsidR="004C7C95">
        <w:rPr>
          <w:rStyle w:val="normaltextrun"/>
        </w:rPr>
        <w:t>3</w:t>
      </w:r>
      <w:r w:rsidR="001B6C6B">
        <w:rPr>
          <w:rStyle w:val="normaltextrun"/>
        </w:rPr>
        <w:t>4</w:t>
      </w:r>
    </w:p>
    <w:p w14:paraId="79F19363" w14:textId="6AE0A433" w:rsidR="4A4A5BD2" w:rsidRDefault="4A4A5BD2" w:rsidP="00DA707E">
      <w:pPr>
        <w:pStyle w:val="paragraph"/>
        <w:spacing w:before="0" w:beforeAutospacing="0" w:after="80" w:afterAutospacing="0" w:line="360" w:lineRule="auto"/>
        <w:ind w:left="720" w:firstLine="720"/>
        <w:jc w:val="both"/>
        <w:rPr>
          <w:rStyle w:val="normaltextrun"/>
          <w:i/>
          <w:iCs/>
        </w:rPr>
      </w:pPr>
      <w:r w:rsidRPr="7495DC7D">
        <w:rPr>
          <w:rStyle w:val="normaltextrun"/>
          <w:i/>
          <w:iCs/>
        </w:rPr>
        <w:t>Police Legitimacy</w:t>
      </w:r>
      <w:r w:rsidR="33D38AFA" w:rsidRPr="7495DC7D">
        <w:rPr>
          <w:rStyle w:val="normaltextrun"/>
          <w:i/>
          <w:iCs/>
        </w:rPr>
        <w:t xml:space="preserve"> </w:t>
      </w:r>
      <w:r w:rsidR="33D38AFA" w:rsidRPr="7495DC7D">
        <w:rPr>
          <w:rStyle w:val="normaltextrun"/>
        </w:rPr>
        <w:t>. . . . . . . . . . . . . . . . . . . . . . . . . .</w:t>
      </w:r>
      <w:r w:rsidR="55BF45D2" w:rsidRPr="7495DC7D">
        <w:rPr>
          <w:rStyle w:val="normaltextrun"/>
        </w:rPr>
        <w:t xml:space="preserve"> </w:t>
      </w:r>
      <w:r w:rsidR="33D38AFA" w:rsidRPr="7495DC7D">
        <w:rPr>
          <w:rStyle w:val="normaltextrun"/>
        </w:rPr>
        <w:t>. . . . . . . . . . . . .</w:t>
      </w:r>
      <w:r w:rsidR="7A8C7F04" w:rsidRPr="7495DC7D">
        <w:rPr>
          <w:rStyle w:val="normaltextrun"/>
        </w:rPr>
        <w:t xml:space="preserve"> </w:t>
      </w:r>
      <w:r w:rsidR="33D38AFA" w:rsidRPr="7495DC7D">
        <w:rPr>
          <w:rStyle w:val="normaltextrun"/>
        </w:rPr>
        <w:t xml:space="preserve">. . . . . . </w:t>
      </w:r>
      <w:proofErr w:type="gramStart"/>
      <w:r w:rsidR="33D38AFA" w:rsidRPr="7495DC7D">
        <w:rPr>
          <w:rStyle w:val="normaltextrun"/>
        </w:rPr>
        <w:t>. . . .</w:t>
      </w:r>
      <w:proofErr w:type="gramEnd"/>
      <w:r w:rsidR="33D38AFA" w:rsidRPr="7495DC7D">
        <w:rPr>
          <w:rStyle w:val="normaltextrun"/>
        </w:rPr>
        <w:t xml:space="preserve"> </w:t>
      </w:r>
      <w:r w:rsidR="004C7C95">
        <w:rPr>
          <w:rStyle w:val="normaltextrun"/>
        </w:rPr>
        <w:t>3</w:t>
      </w:r>
      <w:r w:rsidR="00C11EA5">
        <w:rPr>
          <w:rStyle w:val="normaltextrun"/>
        </w:rPr>
        <w:t>4</w:t>
      </w:r>
    </w:p>
    <w:p w14:paraId="5477F170" w14:textId="0A8B3970" w:rsidR="4A4A5BD2" w:rsidRDefault="4A4A5BD2" w:rsidP="00DA707E">
      <w:pPr>
        <w:pStyle w:val="paragraph"/>
        <w:spacing w:before="0" w:beforeAutospacing="0" w:after="80" w:afterAutospacing="0" w:line="360" w:lineRule="auto"/>
        <w:ind w:left="720" w:firstLine="720"/>
        <w:jc w:val="both"/>
        <w:rPr>
          <w:rStyle w:val="normaltextrun"/>
          <w:i/>
          <w:iCs/>
        </w:rPr>
      </w:pPr>
      <w:r w:rsidRPr="7495DC7D">
        <w:rPr>
          <w:rStyle w:val="normaltextrun"/>
          <w:i/>
          <w:iCs/>
        </w:rPr>
        <w:t>Support for the Police Surveillance State</w:t>
      </w:r>
      <w:r w:rsidR="6BE43A54" w:rsidRPr="7495DC7D">
        <w:rPr>
          <w:rStyle w:val="normaltextrun"/>
        </w:rPr>
        <w:t xml:space="preserve"> . . . . . . . . . . . . . . . . . . . . . . . . . . . </w:t>
      </w:r>
      <w:proofErr w:type="gramStart"/>
      <w:r w:rsidR="6BE43A54" w:rsidRPr="7495DC7D">
        <w:rPr>
          <w:rStyle w:val="normaltextrun"/>
        </w:rPr>
        <w:t xml:space="preserve">. . . </w:t>
      </w:r>
      <w:r w:rsidR="00840095">
        <w:rPr>
          <w:rStyle w:val="normaltextrun"/>
        </w:rPr>
        <w:t>.</w:t>
      </w:r>
      <w:proofErr w:type="gramEnd"/>
      <w:r w:rsidR="6BE43A54" w:rsidRPr="7495DC7D">
        <w:rPr>
          <w:rStyle w:val="normaltextrun"/>
        </w:rPr>
        <w:t xml:space="preserve"> </w:t>
      </w:r>
      <w:r w:rsidR="004C7C95">
        <w:rPr>
          <w:rStyle w:val="normaltextrun"/>
        </w:rPr>
        <w:t>3</w:t>
      </w:r>
      <w:r w:rsidR="00C11EA5">
        <w:rPr>
          <w:rStyle w:val="normaltextrun"/>
        </w:rPr>
        <w:t>5</w:t>
      </w:r>
    </w:p>
    <w:p w14:paraId="52B2598E" w14:textId="67F98ADA" w:rsidR="4A4A5BD2" w:rsidRDefault="4A4A5BD2" w:rsidP="00DA707E">
      <w:pPr>
        <w:pStyle w:val="paragraph"/>
        <w:spacing w:before="0" w:beforeAutospacing="0" w:after="80" w:afterAutospacing="0" w:line="360" w:lineRule="auto"/>
        <w:ind w:firstLine="720"/>
        <w:jc w:val="both"/>
        <w:rPr>
          <w:rStyle w:val="normaltextrun"/>
        </w:rPr>
      </w:pPr>
      <w:r w:rsidRPr="7495DC7D">
        <w:rPr>
          <w:rStyle w:val="normaltextrun"/>
          <w:i/>
          <w:iCs/>
        </w:rPr>
        <w:t>Indirect Effects</w:t>
      </w:r>
      <w:r w:rsidR="3503B108" w:rsidRPr="7495DC7D">
        <w:rPr>
          <w:rStyle w:val="normaltextrun"/>
          <w:i/>
          <w:iCs/>
        </w:rPr>
        <w:t xml:space="preserve"> </w:t>
      </w:r>
      <w:r w:rsidR="3503B108" w:rsidRPr="7495DC7D">
        <w:rPr>
          <w:rStyle w:val="normaltextrun"/>
        </w:rPr>
        <w:t xml:space="preserve">. . . . . </w:t>
      </w:r>
      <w:r w:rsidR="008F6D2C">
        <w:rPr>
          <w:rStyle w:val="normaltextrun"/>
        </w:rPr>
        <w:t xml:space="preserve">. . . . . . </w:t>
      </w:r>
      <w:r w:rsidR="3503B108" w:rsidRPr="7495DC7D">
        <w:rPr>
          <w:rStyle w:val="normaltextrun"/>
        </w:rPr>
        <w:t xml:space="preserve">. . . . . . . . . . . . . . . . . . . . . . . . . . . . . . . . . . . . . . . . . . . </w:t>
      </w:r>
      <w:proofErr w:type="gramStart"/>
      <w:r w:rsidR="3503B108" w:rsidRPr="7495DC7D">
        <w:rPr>
          <w:rStyle w:val="normaltextrun"/>
        </w:rPr>
        <w:t>. . .</w:t>
      </w:r>
      <w:r w:rsidR="008F6D2C">
        <w:rPr>
          <w:rStyle w:val="normaltextrun"/>
        </w:rPr>
        <w:t xml:space="preserve"> .</w:t>
      </w:r>
      <w:proofErr w:type="gramEnd"/>
      <w:r w:rsidR="3503B108" w:rsidRPr="7495DC7D">
        <w:rPr>
          <w:rStyle w:val="normaltextrun"/>
        </w:rPr>
        <w:t xml:space="preserve"> </w:t>
      </w:r>
      <w:r w:rsidR="008F6D2C">
        <w:rPr>
          <w:rStyle w:val="normaltextrun"/>
        </w:rPr>
        <w:t>3</w:t>
      </w:r>
      <w:r w:rsidR="001B6C6B">
        <w:rPr>
          <w:rStyle w:val="normaltextrun"/>
        </w:rPr>
        <w:t>9</w:t>
      </w:r>
    </w:p>
    <w:p w14:paraId="737937B6" w14:textId="5F69F85F" w:rsidR="58C9F339" w:rsidRDefault="58C9F339" w:rsidP="00DA707E">
      <w:pPr>
        <w:pStyle w:val="paragraph"/>
        <w:spacing w:before="0" w:beforeAutospacing="0" w:after="80" w:afterAutospacing="0" w:line="360" w:lineRule="auto"/>
        <w:jc w:val="both"/>
        <w:rPr>
          <w:rStyle w:val="normaltextrun"/>
        </w:rPr>
      </w:pPr>
      <w:r w:rsidRPr="6980B558">
        <w:rPr>
          <w:rStyle w:val="normaltextrun"/>
        </w:rPr>
        <w:t>Discussion</w:t>
      </w:r>
      <w:r w:rsidR="000452A1">
        <w:rPr>
          <w:rStyle w:val="normaltextrun"/>
        </w:rPr>
        <w:t xml:space="preserve"> . . . . . . . </w:t>
      </w:r>
      <w:r w:rsidR="000452A1" w:rsidRPr="7495DC7D">
        <w:rPr>
          <w:rStyle w:val="normaltextrun"/>
        </w:rPr>
        <w:t>. . . . . . . . . . . . . . . . . . . . . . . . . . . . . . . . . . . . . . . . . . . . . . . . . .</w:t>
      </w:r>
      <w:r w:rsidR="000452A1">
        <w:rPr>
          <w:rStyle w:val="normaltextrun"/>
        </w:rPr>
        <w:t xml:space="preserve"> . . . . . . </w:t>
      </w:r>
      <w:proofErr w:type="gramStart"/>
      <w:r w:rsidR="000452A1">
        <w:rPr>
          <w:rStyle w:val="normaltextrun"/>
        </w:rPr>
        <w:t>. . . .</w:t>
      </w:r>
      <w:proofErr w:type="gramEnd"/>
      <w:r w:rsidR="000452A1">
        <w:rPr>
          <w:rStyle w:val="normaltextrun"/>
        </w:rPr>
        <w:t xml:space="preserve">  </w:t>
      </w:r>
      <w:r w:rsidR="00516531">
        <w:rPr>
          <w:rStyle w:val="normaltextrun"/>
        </w:rPr>
        <w:t>40</w:t>
      </w:r>
    </w:p>
    <w:p w14:paraId="7C6C6EBD" w14:textId="2413C0B5" w:rsidR="006D67ED" w:rsidRDefault="006D67ED" w:rsidP="00DA707E">
      <w:pPr>
        <w:pStyle w:val="paragraph"/>
        <w:spacing w:before="0" w:beforeAutospacing="0" w:after="80" w:afterAutospacing="0" w:line="360" w:lineRule="auto"/>
        <w:ind w:firstLine="720"/>
        <w:jc w:val="both"/>
        <w:rPr>
          <w:rStyle w:val="normaltextrun"/>
          <w:iCs/>
        </w:rPr>
      </w:pPr>
      <w:r>
        <w:rPr>
          <w:rStyle w:val="normaltextrun"/>
          <w:i/>
          <w:iCs/>
        </w:rPr>
        <w:t xml:space="preserve">Qualification of Findings </w:t>
      </w:r>
      <w:r w:rsidRPr="00673E62">
        <w:rPr>
          <w:rStyle w:val="normaltextrun"/>
          <w:iCs/>
        </w:rPr>
        <w:t>. . . . .</w:t>
      </w:r>
      <w:r>
        <w:rPr>
          <w:rStyle w:val="normaltextrun"/>
          <w:iCs/>
        </w:rPr>
        <w:t xml:space="preserve"> . . . . . . . . . . . . . . . . . . . . . . . . . . . . . . . . . . . . . . . . </w:t>
      </w:r>
      <w:proofErr w:type="gramStart"/>
      <w:r>
        <w:rPr>
          <w:rStyle w:val="normaltextrun"/>
          <w:iCs/>
        </w:rPr>
        <w:t>. . . .</w:t>
      </w:r>
      <w:proofErr w:type="gramEnd"/>
      <w:r>
        <w:rPr>
          <w:rStyle w:val="normaltextrun"/>
          <w:iCs/>
        </w:rPr>
        <w:t xml:space="preserve"> . </w:t>
      </w:r>
      <w:r w:rsidR="00516531">
        <w:rPr>
          <w:rStyle w:val="normaltextrun"/>
          <w:iCs/>
        </w:rPr>
        <w:t>41</w:t>
      </w:r>
    </w:p>
    <w:p w14:paraId="32BCF8FB" w14:textId="1C946940" w:rsidR="006D67ED" w:rsidRPr="006D67ED" w:rsidRDefault="006D67ED" w:rsidP="00DA707E">
      <w:pPr>
        <w:pStyle w:val="paragraph"/>
        <w:spacing w:before="0" w:beforeAutospacing="0" w:after="80" w:afterAutospacing="0" w:line="360" w:lineRule="auto"/>
        <w:ind w:firstLine="720"/>
        <w:jc w:val="both"/>
        <w:rPr>
          <w:rStyle w:val="normaltextrun"/>
          <w:iCs/>
        </w:rPr>
      </w:pPr>
      <w:r>
        <w:rPr>
          <w:rStyle w:val="normaltextrun"/>
          <w:i/>
          <w:iCs/>
        </w:rPr>
        <w:t>Implications</w:t>
      </w:r>
      <w:r>
        <w:rPr>
          <w:rStyle w:val="normaltextrun"/>
          <w:iCs/>
        </w:rPr>
        <w:t xml:space="preserve"> </w:t>
      </w:r>
      <w:r w:rsidRPr="7495DC7D">
        <w:rPr>
          <w:rStyle w:val="normaltextrun"/>
        </w:rPr>
        <w:t xml:space="preserve">. . . . . </w:t>
      </w:r>
      <w:r>
        <w:rPr>
          <w:rStyle w:val="normaltextrun"/>
        </w:rPr>
        <w:t xml:space="preserve">. . . . . . </w:t>
      </w:r>
      <w:r w:rsidRPr="7495DC7D">
        <w:rPr>
          <w:rStyle w:val="normaltextrun"/>
        </w:rPr>
        <w:t>. . . . . . . . . . . . . . . . . . . . . . . . . . . . . . . . . . . . . . .</w:t>
      </w:r>
      <w:r>
        <w:rPr>
          <w:rStyle w:val="normaltextrun"/>
        </w:rPr>
        <w:t xml:space="preserve"> . . . . . . . . . . </w:t>
      </w:r>
      <w:r w:rsidR="00516531">
        <w:rPr>
          <w:rStyle w:val="normaltextrun"/>
        </w:rPr>
        <w:t>43</w:t>
      </w:r>
    </w:p>
    <w:p w14:paraId="69801189" w14:textId="1DCD1019" w:rsidR="000452A1" w:rsidRPr="000452A1" w:rsidRDefault="000452A1" w:rsidP="00DA707E">
      <w:pPr>
        <w:pStyle w:val="paragraph"/>
        <w:spacing w:before="0" w:beforeAutospacing="0" w:after="80" w:afterAutospacing="0" w:line="360" w:lineRule="auto"/>
        <w:jc w:val="both"/>
        <w:rPr>
          <w:rStyle w:val="normaltextrun"/>
        </w:rPr>
      </w:pPr>
      <w:r>
        <w:rPr>
          <w:rStyle w:val="normaltextrun"/>
        </w:rPr>
        <w:tab/>
      </w:r>
      <w:r>
        <w:rPr>
          <w:rStyle w:val="normaltextrun"/>
          <w:i/>
          <w:iCs/>
        </w:rPr>
        <w:t xml:space="preserve">Limitations and Future Research </w:t>
      </w:r>
      <w:r w:rsidRPr="7495DC7D">
        <w:rPr>
          <w:rStyle w:val="normaltextrun"/>
        </w:rPr>
        <w:t xml:space="preserve">. . . . . . . . . . . . . . . . . . . . . . . . . . . . . . . . . . . . . . . </w:t>
      </w:r>
      <w:proofErr w:type="gramStart"/>
      <w:r w:rsidRPr="7495DC7D">
        <w:rPr>
          <w:rStyle w:val="normaltextrun"/>
        </w:rPr>
        <w:t>. . . .</w:t>
      </w:r>
      <w:proofErr w:type="gramEnd"/>
      <w:r w:rsidRPr="7495DC7D">
        <w:rPr>
          <w:rStyle w:val="normaltextrun"/>
        </w:rPr>
        <w:t xml:space="preserve"> </w:t>
      </w:r>
      <w:r w:rsidR="00BD48EE">
        <w:rPr>
          <w:rStyle w:val="normaltextrun"/>
        </w:rPr>
        <w:t xml:space="preserve"> </w:t>
      </w:r>
      <w:r w:rsidR="00516531">
        <w:rPr>
          <w:rStyle w:val="normaltextrun"/>
        </w:rPr>
        <w:t>45</w:t>
      </w:r>
    </w:p>
    <w:p w14:paraId="6F49F444" w14:textId="2B4A97EA" w:rsidR="58C9F339" w:rsidRDefault="58C9F339" w:rsidP="00DA707E">
      <w:pPr>
        <w:pStyle w:val="paragraph"/>
        <w:spacing w:before="0" w:beforeAutospacing="0" w:after="80" w:afterAutospacing="0" w:line="360" w:lineRule="auto"/>
        <w:jc w:val="both"/>
        <w:rPr>
          <w:rStyle w:val="normaltextrun"/>
        </w:rPr>
      </w:pPr>
      <w:r w:rsidRPr="6980B558">
        <w:rPr>
          <w:rStyle w:val="normaltextrun"/>
        </w:rPr>
        <w:t>Conclusion</w:t>
      </w:r>
      <w:r w:rsidR="00BD48EE">
        <w:rPr>
          <w:rStyle w:val="normaltextrun"/>
        </w:rPr>
        <w:t xml:space="preserve"> </w:t>
      </w:r>
      <w:r w:rsidR="00BD48EE" w:rsidRPr="7495DC7D">
        <w:rPr>
          <w:rStyle w:val="normaltextrun"/>
        </w:rPr>
        <w:t>. . . . . . . . . . . . . . . . . . . . . . . . . . . . . . . . . . . . . . . . . . . . . . . . . .</w:t>
      </w:r>
      <w:r w:rsidR="00BD48EE">
        <w:rPr>
          <w:rStyle w:val="normaltextrun"/>
        </w:rPr>
        <w:t xml:space="preserve"> </w:t>
      </w:r>
      <w:r w:rsidR="00BD48EE" w:rsidRPr="7495DC7D">
        <w:rPr>
          <w:rStyle w:val="normaltextrun"/>
        </w:rPr>
        <w:t xml:space="preserve">. . . . . . . . . . . . . </w:t>
      </w:r>
      <w:proofErr w:type="gramStart"/>
      <w:r w:rsidR="00BD48EE" w:rsidRPr="7495DC7D">
        <w:rPr>
          <w:rStyle w:val="normaltextrun"/>
        </w:rPr>
        <w:t>. . . .</w:t>
      </w:r>
      <w:proofErr w:type="gramEnd"/>
      <w:r w:rsidR="00BD48EE" w:rsidRPr="7495DC7D">
        <w:rPr>
          <w:rStyle w:val="normaltextrun"/>
        </w:rPr>
        <w:t xml:space="preserve"> </w:t>
      </w:r>
      <w:r w:rsidR="00516531">
        <w:rPr>
          <w:rStyle w:val="normaltextrun"/>
        </w:rPr>
        <w:t>47</w:t>
      </w:r>
    </w:p>
    <w:p w14:paraId="39443E49" w14:textId="2AB51F38" w:rsidR="006700DA" w:rsidRDefault="006700DA" w:rsidP="00DA707E">
      <w:pPr>
        <w:pStyle w:val="paragraph"/>
        <w:spacing w:before="0" w:beforeAutospacing="0" w:after="80" w:afterAutospacing="0" w:line="360" w:lineRule="auto"/>
        <w:jc w:val="both"/>
        <w:textAlignment w:val="baseline"/>
        <w:rPr>
          <w:rStyle w:val="normaltextrun"/>
        </w:rPr>
      </w:pPr>
      <w:r w:rsidRPr="1CAC6FE7">
        <w:rPr>
          <w:rStyle w:val="normaltextrun"/>
        </w:rPr>
        <w:t xml:space="preserve">References . . . . . . . . . . . . . . . . . . . . . . . . . . . . . . . . . . . . . . . . . . . . . . . . . . . . . . . . . . . </w:t>
      </w:r>
      <w:r w:rsidR="00BD48EE">
        <w:rPr>
          <w:rStyle w:val="normaltextrun"/>
        </w:rPr>
        <w:t xml:space="preserve">. </w:t>
      </w:r>
      <w:r w:rsidRPr="1CAC6FE7">
        <w:rPr>
          <w:rStyle w:val="normaltextrun"/>
        </w:rPr>
        <w:t xml:space="preserve">. . . </w:t>
      </w:r>
      <w:proofErr w:type="gramStart"/>
      <w:r w:rsidRPr="1CAC6FE7">
        <w:rPr>
          <w:rStyle w:val="normaltextrun"/>
        </w:rPr>
        <w:t>. . . .</w:t>
      </w:r>
      <w:proofErr w:type="gramEnd"/>
      <w:r w:rsidRPr="1CAC6FE7">
        <w:rPr>
          <w:rStyle w:val="normaltextrun"/>
        </w:rPr>
        <w:t xml:space="preserve"> </w:t>
      </w:r>
      <w:r w:rsidR="00516531">
        <w:rPr>
          <w:rStyle w:val="normaltextrun"/>
        </w:rPr>
        <w:t>49</w:t>
      </w:r>
    </w:p>
    <w:p w14:paraId="78E087DC" w14:textId="70A59436" w:rsidR="57521758" w:rsidRDefault="57521758" w:rsidP="00DA707E">
      <w:pPr>
        <w:pStyle w:val="paragraph"/>
        <w:spacing w:before="0" w:beforeAutospacing="0" w:after="80" w:afterAutospacing="0" w:line="360" w:lineRule="auto"/>
        <w:jc w:val="both"/>
        <w:rPr>
          <w:rStyle w:val="normaltextrun"/>
        </w:rPr>
      </w:pPr>
      <w:r w:rsidRPr="6980B558">
        <w:rPr>
          <w:rStyle w:val="normaltextrun"/>
        </w:rPr>
        <w:t>Tables and Figures</w:t>
      </w:r>
      <w:r w:rsidR="00BD48EE">
        <w:rPr>
          <w:rStyle w:val="normaltextrun"/>
        </w:rPr>
        <w:t xml:space="preserve"> </w:t>
      </w:r>
      <w:r w:rsidR="00BD48EE" w:rsidRPr="7495DC7D">
        <w:rPr>
          <w:rStyle w:val="normaltextrun"/>
        </w:rPr>
        <w:t>. . . . . . . . . . . . . . . . . . . . . . . . . . . . . . . . . . . . . . . . . . . . . . . . . .</w:t>
      </w:r>
      <w:r w:rsidR="00BD48EE">
        <w:rPr>
          <w:rStyle w:val="normaltextrun"/>
        </w:rPr>
        <w:t xml:space="preserve"> . . . . . . . </w:t>
      </w:r>
      <w:proofErr w:type="gramStart"/>
      <w:r w:rsidR="00BD48EE">
        <w:rPr>
          <w:rStyle w:val="normaltextrun"/>
        </w:rPr>
        <w:t>. . . .</w:t>
      </w:r>
      <w:proofErr w:type="gramEnd"/>
      <w:r w:rsidR="00BD48EE">
        <w:rPr>
          <w:rStyle w:val="normaltextrun"/>
        </w:rPr>
        <w:t xml:space="preserve"> </w:t>
      </w:r>
      <w:r w:rsidR="00516531">
        <w:rPr>
          <w:rStyle w:val="normaltextrun"/>
        </w:rPr>
        <w:t>60</w:t>
      </w:r>
    </w:p>
    <w:p w14:paraId="32FABE9D" w14:textId="70AB8236" w:rsidR="00026C0B" w:rsidRDefault="57521758" w:rsidP="00DA707E">
      <w:pPr>
        <w:pStyle w:val="paragraph"/>
        <w:spacing w:before="0" w:beforeAutospacing="0" w:after="80" w:afterAutospacing="0" w:line="360" w:lineRule="auto"/>
        <w:ind w:firstLine="720"/>
        <w:jc w:val="both"/>
        <w:rPr>
          <w:rStyle w:val="normaltextrun"/>
        </w:rPr>
      </w:pPr>
      <w:r w:rsidRPr="00840095">
        <w:rPr>
          <w:rStyle w:val="normaltextrun"/>
          <w:i/>
          <w:iCs/>
        </w:rPr>
        <w:t>Appendix</w:t>
      </w:r>
      <w:r w:rsidR="00BD48EE">
        <w:rPr>
          <w:rStyle w:val="normaltextrun"/>
        </w:rPr>
        <w:t xml:space="preserve"> </w:t>
      </w:r>
      <w:r w:rsidR="00BD48EE" w:rsidRPr="7495DC7D">
        <w:rPr>
          <w:rStyle w:val="normaltextrun"/>
        </w:rPr>
        <w:t>. . . . . . . . . . . . . . . . . . . . . . . . . . . . . . . . . . . . . . . . . . . .</w:t>
      </w:r>
      <w:r w:rsidR="00BD48EE">
        <w:rPr>
          <w:rStyle w:val="normaltextrun"/>
        </w:rPr>
        <w:t xml:space="preserve"> </w:t>
      </w:r>
      <w:r w:rsidR="00BD48EE" w:rsidRPr="7495DC7D">
        <w:rPr>
          <w:rStyle w:val="normaltextrun"/>
        </w:rPr>
        <w:t xml:space="preserve">. . . . . . . . . . . . . </w:t>
      </w:r>
      <w:proofErr w:type="gramStart"/>
      <w:r w:rsidR="00BD48EE" w:rsidRPr="7495DC7D">
        <w:rPr>
          <w:rStyle w:val="normaltextrun"/>
        </w:rPr>
        <w:t>. . . .</w:t>
      </w:r>
      <w:proofErr w:type="gramEnd"/>
      <w:r w:rsidR="00BD48EE" w:rsidRPr="7495DC7D">
        <w:rPr>
          <w:rStyle w:val="normaltextrun"/>
        </w:rPr>
        <w:t xml:space="preserve"> .</w:t>
      </w:r>
      <w:r w:rsidR="00840095">
        <w:rPr>
          <w:rStyle w:val="normaltextrun"/>
        </w:rPr>
        <w:t xml:space="preserve"> </w:t>
      </w:r>
      <w:r w:rsidR="00BD48EE" w:rsidRPr="7495DC7D">
        <w:rPr>
          <w:rStyle w:val="normaltextrun"/>
        </w:rPr>
        <w:t xml:space="preserve"> </w:t>
      </w:r>
      <w:r w:rsidR="00516531">
        <w:rPr>
          <w:rStyle w:val="normaltextrun"/>
        </w:rPr>
        <w:t>66</w:t>
      </w:r>
      <w:r w:rsidR="00026C0B">
        <w:rPr>
          <w:rStyle w:val="normaltextrun"/>
        </w:rPr>
        <w:br w:type="page"/>
      </w:r>
    </w:p>
    <w:p w14:paraId="5876B699" w14:textId="14AC59B9" w:rsidR="0087448F" w:rsidRPr="00026C0B" w:rsidRDefault="4BBB984B" w:rsidP="00A83D8B">
      <w:pPr>
        <w:pStyle w:val="paragraph"/>
        <w:spacing w:before="0" w:beforeAutospacing="0" w:after="0" w:afterAutospacing="0" w:line="480" w:lineRule="auto"/>
        <w:jc w:val="center"/>
        <w:rPr>
          <w:rStyle w:val="normaltextrun"/>
        </w:rPr>
      </w:pPr>
      <w:r w:rsidRPr="4B48F8E3">
        <w:rPr>
          <w:rStyle w:val="normaltextrun"/>
          <w:b/>
          <w:bCs/>
        </w:rPr>
        <w:lastRenderedPageBreak/>
        <w:t>ABSTRACT</w:t>
      </w:r>
    </w:p>
    <w:p w14:paraId="0CF2DFA2" w14:textId="540A7B52" w:rsidR="0087448F" w:rsidRDefault="000C09CA" w:rsidP="00A2541B">
      <w:pPr>
        <w:pStyle w:val="paragraph"/>
        <w:spacing w:before="0" w:beforeAutospacing="0" w:after="0" w:afterAutospacing="0" w:line="276" w:lineRule="auto"/>
        <w:jc w:val="center"/>
        <w:textAlignment w:val="baseline"/>
        <w:rPr>
          <w:rStyle w:val="normaltextrun"/>
        </w:rPr>
      </w:pPr>
      <w:r w:rsidRPr="00A318A4">
        <w:rPr>
          <w:rStyle w:val="normaltextrun"/>
        </w:rPr>
        <w:t xml:space="preserve">Police surveillance technologies have become increasingly prevalent in contemporary Western society, raising public concerns about privacy and the </w:t>
      </w:r>
      <w:r w:rsidR="00EF1275" w:rsidRPr="00A318A4">
        <w:rPr>
          <w:rStyle w:val="normaltextrun"/>
        </w:rPr>
        <w:t>illegitimate</w:t>
      </w:r>
      <w:r w:rsidRPr="00A318A4">
        <w:rPr>
          <w:rStyle w:val="normaltextrun"/>
        </w:rPr>
        <w:t xml:space="preserve"> police use of such surveillance.</w:t>
      </w:r>
      <w:r w:rsidR="0083359A" w:rsidRPr="00A318A4">
        <w:rPr>
          <w:rStyle w:val="normaltextrun"/>
        </w:rPr>
        <w:t xml:space="preserve"> Still, there is little existing research concerning </w:t>
      </w:r>
      <w:r w:rsidR="00657186" w:rsidRPr="00A318A4">
        <w:rPr>
          <w:rStyle w:val="normaltextrun"/>
        </w:rPr>
        <w:t>individual</w:t>
      </w:r>
      <w:r w:rsidR="0083359A" w:rsidRPr="00A318A4">
        <w:rPr>
          <w:rStyle w:val="normaltextrun"/>
        </w:rPr>
        <w:t xml:space="preserve"> perceptions of the institution of mass police surveillance (i.e., the police surveillance state), and even less exploring the impact of violent crime victimization and police legitimacy on support for/opposition toward the police surveillance state, respectively. Using </w:t>
      </w:r>
      <w:r w:rsidR="00EF1275" w:rsidRPr="00A318A4">
        <w:rPr>
          <w:rStyle w:val="normaltextrun"/>
        </w:rPr>
        <w:t xml:space="preserve">national public survey data, I employ </w:t>
      </w:r>
      <w:r w:rsidR="0083359A" w:rsidRPr="00A318A4">
        <w:rPr>
          <w:rStyle w:val="normaltextrun"/>
        </w:rPr>
        <w:t xml:space="preserve">Structural Equation Modeling (SEM) </w:t>
      </w:r>
      <w:r w:rsidR="00EF1275" w:rsidRPr="00A318A4">
        <w:rPr>
          <w:rStyle w:val="normaltextrun"/>
        </w:rPr>
        <w:t xml:space="preserve">to examine how crime victimization and other sociodemographic characteristics influence perceptions of the police surveillance state, and </w:t>
      </w:r>
      <w:r w:rsidR="00A209EB" w:rsidRPr="00A318A4">
        <w:rPr>
          <w:rStyle w:val="normaltextrun"/>
        </w:rPr>
        <w:t xml:space="preserve">to </w:t>
      </w:r>
      <w:r w:rsidR="00EF1275" w:rsidRPr="00A318A4">
        <w:rPr>
          <w:rStyle w:val="normaltextrun"/>
        </w:rPr>
        <w:t xml:space="preserve">investigate if these relationships are predicated upon the mediative impact of police legitimacy. I find that experiencing violent crime victimization negatively shapes </w:t>
      </w:r>
      <w:r w:rsidR="007D100F">
        <w:rPr>
          <w:rStyle w:val="normaltextrun"/>
        </w:rPr>
        <w:t>attitudes toward</w:t>
      </w:r>
      <w:r w:rsidR="00EF1275" w:rsidRPr="00A318A4">
        <w:rPr>
          <w:rStyle w:val="normaltextrun"/>
        </w:rPr>
        <w:t xml:space="preserve"> the police surveillance state overall, as compared to those having never experienced such victimization; however, when </w:t>
      </w:r>
      <w:r w:rsidR="00A2541B" w:rsidRPr="00A318A4">
        <w:rPr>
          <w:rStyle w:val="normaltextrun"/>
        </w:rPr>
        <w:t xml:space="preserve">violent crime </w:t>
      </w:r>
      <w:r w:rsidR="00A35919">
        <w:rPr>
          <w:rStyle w:val="normaltextrun"/>
        </w:rPr>
        <w:t>victimization influences</w:t>
      </w:r>
      <w:r w:rsidR="00A2541B" w:rsidRPr="00A318A4">
        <w:rPr>
          <w:rStyle w:val="normaltextrun"/>
        </w:rPr>
        <w:t xml:space="preserve"> understand</w:t>
      </w:r>
      <w:r w:rsidR="00A35919">
        <w:rPr>
          <w:rStyle w:val="normaltextrun"/>
        </w:rPr>
        <w:t>ings of</w:t>
      </w:r>
      <w:r w:rsidR="00A2541B" w:rsidRPr="00A318A4">
        <w:rPr>
          <w:rStyle w:val="normaltextrun"/>
        </w:rPr>
        <w:t xml:space="preserve"> the police </w:t>
      </w:r>
      <w:r w:rsidR="00A35919">
        <w:rPr>
          <w:rStyle w:val="normaltextrun"/>
        </w:rPr>
        <w:t>as</w:t>
      </w:r>
      <w:r w:rsidR="00A2541B" w:rsidRPr="00A318A4">
        <w:rPr>
          <w:rStyle w:val="normaltextrun"/>
        </w:rPr>
        <w:t xml:space="preserve"> </w:t>
      </w:r>
      <w:r w:rsidR="00A2541B" w:rsidRPr="00A318A4">
        <w:rPr>
          <w:rStyle w:val="normaltextrun"/>
          <w:i/>
          <w:iCs/>
        </w:rPr>
        <w:t>more</w:t>
      </w:r>
      <w:r w:rsidR="00A2541B" w:rsidRPr="00A318A4">
        <w:rPr>
          <w:rStyle w:val="normaltextrun"/>
        </w:rPr>
        <w:t xml:space="preserve"> legitimate</w:t>
      </w:r>
      <w:r w:rsidR="00A35919">
        <w:rPr>
          <w:rStyle w:val="normaltextrun"/>
        </w:rPr>
        <w:t xml:space="preserve">, </w:t>
      </w:r>
      <w:r w:rsidR="00A2541B" w:rsidRPr="00A318A4">
        <w:rPr>
          <w:rStyle w:val="normaltextrun"/>
        </w:rPr>
        <w:t xml:space="preserve">they subsequently support the police surveillance state at an increasing rate </w:t>
      </w:r>
      <w:r w:rsidR="00130ACC" w:rsidRPr="00A318A4">
        <w:rPr>
          <w:rStyle w:val="normaltextrun"/>
        </w:rPr>
        <w:t>as</w:t>
      </w:r>
      <w:r w:rsidR="00A2541B" w:rsidRPr="00A318A4">
        <w:rPr>
          <w:rStyle w:val="normaltextrun"/>
        </w:rPr>
        <w:t xml:space="preserve"> compared to non-victims. This study highlights the significance of victimization experiences </w:t>
      </w:r>
      <w:r w:rsidR="000374AC" w:rsidRPr="00A318A4">
        <w:rPr>
          <w:rStyle w:val="normaltextrun"/>
        </w:rPr>
        <w:t xml:space="preserve">amidst a growing body of literature on </w:t>
      </w:r>
      <w:r w:rsidR="00657186" w:rsidRPr="00A318A4">
        <w:rPr>
          <w:rStyle w:val="normaltextrun"/>
        </w:rPr>
        <w:t xml:space="preserve">public </w:t>
      </w:r>
      <w:r w:rsidR="00A2541B" w:rsidRPr="00A318A4">
        <w:rPr>
          <w:rStyle w:val="normaltextrun"/>
        </w:rPr>
        <w:t xml:space="preserve">perceptions of </w:t>
      </w:r>
      <w:r w:rsidR="00130ACC" w:rsidRPr="00A318A4">
        <w:rPr>
          <w:rStyle w:val="normaltextrun"/>
        </w:rPr>
        <w:t xml:space="preserve">the </w:t>
      </w:r>
      <w:r w:rsidR="00A2541B" w:rsidRPr="00A318A4">
        <w:rPr>
          <w:rStyle w:val="normaltextrun"/>
        </w:rPr>
        <w:t>police and policing surveillance</w:t>
      </w:r>
      <w:r w:rsidR="000374AC" w:rsidRPr="00A318A4">
        <w:rPr>
          <w:rStyle w:val="normaltextrun"/>
        </w:rPr>
        <w:t>. The present research thus implicates</w:t>
      </w:r>
      <w:r w:rsidR="00A2541B" w:rsidRPr="00A318A4">
        <w:rPr>
          <w:rStyle w:val="normaltextrun"/>
        </w:rPr>
        <w:t xml:space="preserve"> the importance of amplifying diverse and vulnerable voices in discussions of equitable policing practices, and ultimately shaping governmental/departmental policies and regulating efficacious police-community relations.</w:t>
      </w:r>
    </w:p>
    <w:p w14:paraId="31B4CE91" w14:textId="77777777" w:rsidR="000C09CA" w:rsidRDefault="000C09CA" w:rsidP="0087448F">
      <w:pPr>
        <w:pStyle w:val="paragraph"/>
        <w:spacing w:before="0" w:beforeAutospacing="0" w:after="0" w:afterAutospacing="0" w:line="480" w:lineRule="auto"/>
        <w:jc w:val="center"/>
        <w:textAlignment w:val="baseline"/>
        <w:rPr>
          <w:rStyle w:val="normaltextrun"/>
        </w:rPr>
      </w:pPr>
    </w:p>
    <w:p w14:paraId="7EE6C3D3" w14:textId="7E4D66E0" w:rsidR="0087448F" w:rsidRPr="0087448F" w:rsidRDefault="70C009A8" w:rsidP="0083359A">
      <w:pPr>
        <w:pStyle w:val="paragraph"/>
        <w:spacing w:before="0" w:beforeAutospacing="0" w:after="0" w:afterAutospacing="0" w:line="276" w:lineRule="auto"/>
        <w:jc w:val="center"/>
        <w:textAlignment w:val="baseline"/>
        <w:rPr>
          <w:rStyle w:val="normaltextrun"/>
        </w:rPr>
        <w:sectPr w:rsidR="0087448F" w:rsidRPr="0087448F" w:rsidSect="0087448F">
          <w:headerReference w:type="default" r:id="rId13"/>
          <w:footerReference w:type="default" r:id="rId14"/>
          <w:pgSz w:w="12240" w:h="15840"/>
          <w:pgMar w:top="1440" w:right="1440" w:bottom="1440" w:left="1440" w:header="720" w:footer="720" w:gutter="0"/>
          <w:pgNumType w:fmt="lowerRoman" w:start="4"/>
          <w:cols w:space="720"/>
          <w:docGrid w:linePitch="360"/>
        </w:sectPr>
      </w:pPr>
      <w:r w:rsidRPr="4B48F8E3">
        <w:rPr>
          <w:rStyle w:val="normaltextrun"/>
          <w:b/>
          <w:bCs/>
        </w:rPr>
        <w:t>KEYWORDS</w:t>
      </w:r>
      <w:r w:rsidR="000C09CA">
        <w:rPr>
          <w:rStyle w:val="normaltextrun"/>
        </w:rPr>
        <w:t xml:space="preserve">: </w:t>
      </w:r>
      <w:r w:rsidR="00415374">
        <w:rPr>
          <w:rStyle w:val="normaltextrun"/>
        </w:rPr>
        <w:t>police</w:t>
      </w:r>
      <w:r w:rsidR="00641268">
        <w:rPr>
          <w:rStyle w:val="normaltextrun"/>
        </w:rPr>
        <w:t xml:space="preserve"> surveillance; </w:t>
      </w:r>
      <w:r w:rsidR="000C09CA">
        <w:rPr>
          <w:rStyle w:val="normaltextrun"/>
        </w:rPr>
        <w:t>perceptions; crime victimization</w:t>
      </w:r>
      <w:r w:rsidR="00A2541B">
        <w:rPr>
          <w:rStyle w:val="normaltextrun"/>
        </w:rPr>
        <w:t xml:space="preserve">; </w:t>
      </w:r>
      <w:r w:rsidR="000C09CA">
        <w:rPr>
          <w:rStyle w:val="normaltextrun"/>
        </w:rPr>
        <w:t xml:space="preserve">legitimacy; </w:t>
      </w:r>
      <w:r w:rsidR="00641268">
        <w:rPr>
          <w:rStyle w:val="normaltextrun"/>
        </w:rPr>
        <w:t xml:space="preserve">surveillance </w:t>
      </w:r>
      <w:r w:rsidR="000C09CA">
        <w:rPr>
          <w:rStyle w:val="normaltextrun"/>
        </w:rPr>
        <w:t>state;</w:t>
      </w:r>
      <w:r w:rsidR="00A2541B">
        <w:rPr>
          <w:rStyle w:val="normaltextrun"/>
        </w:rPr>
        <w:t xml:space="preserve"> </w:t>
      </w:r>
      <w:r w:rsidR="00B8111C">
        <w:rPr>
          <w:rStyle w:val="normaltextrun"/>
        </w:rPr>
        <w:t xml:space="preserve">panopticon; </w:t>
      </w:r>
      <w:proofErr w:type="spellStart"/>
      <w:r w:rsidR="00B8111C">
        <w:rPr>
          <w:rStyle w:val="normaltextrun"/>
        </w:rPr>
        <w:t>synopticon</w:t>
      </w:r>
      <w:proofErr w:type="spellEnd"/>
      <w:r w:rsidR="00B8111C">
        <w:rPr>
          <w:rStyle w:val="normaltextrun"/>
        </w:rPr>
        <w:t xml:space="preserve">; </w:t>
      </w:r>
      <w:r w:rsidR="00E54C32">
        <w:rPr>
          <w:rStyle w:val="normaltextrun"/>
        </w:rPr>
        <w:t xml:space="preserve">sousveillance; </w:t>
      </w:r>
      <w:r w:rsidR="00A2541B">
        <w:rPr>
          <w:rStyle w:val="normaltextrun"/>
        </w:rPr>
        <w:t>technology;</w:t>
      </w:r>
      <w:r w:rsidR="000C09CA">
        <w:rPr>
          <w:rStyle w:val="normaltextrun"/>
        </w:rPr>
        <w:t xml:space="preserve"> body-worn cameras; aerial drones</w:t>
      </w:r>
      <w:r w:rsidR="0083359A">
        <w:rPr>
          <w:rStyle w:val="normaltextrun"/>
        </w:rPr>
        <w:t>; Structural Equation Modeling (SEM); mediation</w:t>
      </w:r>
    </w:p>
    <w:p w14:paraId="7F1057E7" w14:textId="570B8E86" w:rsidR="0190AA9E" w:rsidRPr="007574F2" w:rsidRDefault="0190AA9E" w:rsidP="007574F2">
      <w:pPr>
        <w:spacing w:after="0" w:line="240" w:lineRule="auto"/>
        <w:jc w:val="center"/>
        <w:rPr>
          <w:rFonts w:ascii="Times New Roman" w:eastAsia="Times New Roman" w:hAnsi="Times New Roman" w:cs="Times New Roman"/>
          <w:bCs/>
          <w:color w:val="000000" w:themeColor="text1"/>
          <w:sz w:val="24"/>
          <w:szCs w:val="24"/>
        </w:rPr>
      </w:pPr>
      <w:r w:rsidRPr="007574F2">
        <w:rPr>
          <w:rFonts w:ascii="Times New Roman" w:eastAsia="Times New Roman" w:hAnsi="Times New Roman" w:cs="Times New Roman"/>
          <w:bCs/>
          <w:color w:val="000000" w:themeColor="text1"/>
          <w:sz w:val="24"/>
          <w:szCs w:val="24"/>
        </w:rPr>
        <w:lastRenderedPageBreak/>
        <w:t>Big Brother in Blue:</w:t>
      </w:r>
    </w:p>
    <w:p w14:paraId="19B4B4EF" w14:textId="4221B98E" w:rsidR="00DB748F" w:rsidRPr="007574F2" w:rsidRDefault="0190AA9E" w:rsidP="007574F2">
      <w:pPr>
        <w:spacing w:after="360" w:line="240" w:lineRule="auto"/>
        <w:jc w:val="center"/>
        <w:rPr>
          <w:rFonts w:ascii="Times New Roman" w:eastAsia="Times New Roman" w:hAnsi="Times New Roman" w:cs="Times New Roman"/>
          <w:bCs/>
          <w:color w:val="000000" w:themeColor="text1"/>
          <w:sz w:val="24"/>
          <w:szCs w:val="24"/>
        </w:rPr>
      </w:pPr>
      <w:r w:rsidRPr="007574F2">
        <w:rPr>
          <w:rFonts w:ascii="Times New Roman" w:eastAsia="Times New Roman" w:hAnsi="Times New Roman" w:cs="Times New Roman"/>
          <w:bCs/>
          <w:color w:val="000000" w:themeColor="text1"/>
          <w:sz w:val="24"/>
          <w:szCs w:val="24"/>
        </w:rPr>
        <w:t>The Prying Eyes of the Police Surveillance State</w:t>
      </w:r>
      <w:r w:rsidR="007574F2" w:rsidRPr="007574F2">
        <w:rPr>
          <w:rFonts w:ascii="Times New Roman" w:eastAsia="Times New Roman" w:hAnsi="Times New Roman" w:cs="Times New Roman"/>
          <w:bCs/>
          <w:color w:val="000000" w:themeColor="text1"/>
          <w:sz w:val="24"/>
          <w:szCs w:val="24"/>
        </w:rPr>
        <w:t xml:space="preserve"> </w:t>
      </w:r>
      <w:r w:rsidRPr="007574F2">
        <w:rPr>
          <w:rFonts w:ascii="Times New Roman" w:eastAsia="Times New Roman" w:hAnsi="Times New Roman" w:cs="Times New Roman"/>
          <w:bCs/>
          <w:color w:val="000000" w:themeColor="text1"/>
          <w:sz w:val="24"/>
          <w:szCs w:val="24"/>
        </w:rPr>
        <w:t xml:space="preserve">and Perceptions </w:t>
      </w:r>
      <w:r w:rsidR="00DB748F" w:rsidRPr="007574F2">
        <w:rPr>
          <w:rFonts w:ascii="Times New Roman" w:eastAsia="Times New Roman" w:hAnsi="Times New Roman" w:cs="Times New Roman"/>
          <w:bCs/>
          <w:color w:val="000000" w:themeColor="text1"/>
          <w:sz w:val="24"/>
          <w:szCs w:val="24"/>
        </w:rPr>
        <w:t>Shaped by Violent Crime Victimization</w:t>
      </w:r>
    </w:p>
    <w:p w14:paraId="224FFF81" w14:textId="111E3014" w:rsidR="00671CD2" w:rsidRPr="007574F2" w:rsidRDefault="007574F2" w:rsidP="4B48F8E3">
      <w:pPr>
        <w:pStyle w:val="paragraph"/>
        <w:spacing w:before="0" w:beforeAutospacing="0" w:after="0" w:afterAutospacing="0" w:line="480" w:lineRule="auto"/>
        <w:rPr>
          <w:rStyle w:val="normaltextrun"/>
          <w:b/>
        </w:rPr>
      </w:pPr>
      <w:r>
        <w:rPr>
          <w:rStyle w:val="normaltextrun"/>
          <w:b/>
        </w:rPr>
        <w:t>Introduction</w:t>
      </w:r>
    </w:p>
    <w:p w14:paraId="761A4A7C" w14:textId="6AE18F75" w:rsidR="71BA2965" w:rsidRDefault="464AB1B1" w:rsidP="008A6A20">
      <w:pPr>
        <w:spacing w:after="0" w:line="480" w:lineRule="auto"/>
        <w:ind w:firstLine="720"/>
        <w:rPr>
          <w:rFonts w:ascii="Times New Roman" w:eastAsia="Times New Roman" w:hAnsi="Times New Roman" w:cs="Times New Roman"/>
          <w:sz w:val="24"/>
          <w:szCs w:val="24"/>
        </w:rPr>
      </w:pPr>
      <w:r w:rsidRPr="6980B558">
        <w:rPr>
          <w:rFonts w:ascii="Times New Roman" w:eastAsia="Times New Roman" w:hAnsi="Times New Roman" w:cs="Times New Roman"/>
          <w:sz w:val="24"/>
          <w:szCs w:val="24"/>
        </w:rPr>
        <w:t xml:space="preserve">In </w:t>
      </w:r>
      <w:r w:rsidR="74802D76" w:rsidRPr="6980B558">
        <w:rPr>
          <w:rFonts w:ascii="Times New Roman" w:eastAsia="Times New Roman" w:hAnsi="Times New Roman" w:cs="Times New Roman"/>
          <w:sz w:val="24"/>
          <w:szCs w:val="24"/>
        </w:rPr>
        <w:t xml:space="preserve">modern </w:t>
      </w:r>
      <w:r w:rsidRPr="6980B558">
        <w:rPr>
          <w:rFonts w:ascii="Times New Roman" w:eastAsia="Times New Roman" w:hAnsi="Times New Roman" w:cs="Times New Roman"/>
          <w:sz w:val="24"/>
          <w:szCs w:val="24"/>
        </w:rPr>
        <w:t>liberal democracies, policing agencies are entrusted by the state with the responsibility of securing compliance from citizens and maintaining social order, whether through</w:t>
      </w:r>
      <w:r w:rsidR="40DE4677" w:rsidRPr="6980B558">
        <w:rPr>
          <w:rFonts w:ascii="Times New Roman" w:eastAsia="Times New Roman" w:hAnsi="Times New Roman" w:cs="Times New Roman"/>
          <w:sz w:val="24"/>
          <w:szCs w:val="24"/>
        </w:rPr>
        <w:t xml:space="preserve"> voluntary</w:t>
      </w:r>
      <w:r w:rsidR="00E42714">
        <w:rPr>
          <w:rFonts w:ascii="Times New Roman" w:eastAsia="Times New Roman" w:hAnsi="Times New Roman" w:cs="Times New Roman"/>
          <w:sz w:val="24"/>
          <w:szCs w:val="24"/>
        </w:rPr>
        <w:t xml:space="preserve">/organic </w:t>
      </w:r>
      <w:r w:rsidR="40DE4677" w:rsidRPr="6980B558">
        <w:rPr>
          <w:rFonts w:ascii="Times New Roman" w:eastAsia="Times New Roman" w:hAnsi="Times New Roman" w:cs="Times New Roman"/>
          <w:sz w:val="24"/>
          <w:szCs w:val="24"/>
        </w:rPr>
        <w:t>c</w:t>
      </w:r>
      <w:r w:rsidRPr="6980B558">
        <w:rPr>
          <w:rFonts w:ascii="Times New Roman" w:eastAsia="Times New Roman" w:hAnsi="Times New Roman" w:cs="Times New Roman"/>
          <w:sz w:val="24"/>
          <w:szCs w:val="24"/>
        </w:rPr>
        <w:t xml:space="preserve">ooperation or, if necessary, coercion (Brown 2016). Within the criminal justice system, the police </w:t>
      </w:r>
      <w:r w:rsidR="171AF5CB" w:rsidRPr="6980B558">
        <w:rPr>
          <w:rFonts w:ascii="Times New Roman" w:eastAsia="Times New Roman" w:hAnsi="Times New Roman" w:cs="Times New Roman"/>
          <w:sz w:val="24"/>
          <w:szCs w:val="24"/>
        </w:rPr>
        <w:t xml:space="preserve">occupy </w:t>
      </w:r>
      <w:r w:rsidRPr="6980B558">
        <w:rPr>
          <w:rFonts w:ascii="Times New Roman" w:eastAsia="Times New Roman" w:hAnsi="Times New Roman" w:cs="Times New Roman"/>
          <w:sz w:val="24"/>
          <w:szCs w:val="24"/>
        </w:rPr>
        <w:t xml:space="preserve">a </w:t>
      </w:r>
      <w:r w:rsidR="264D2573" w:rsidRPr="6980B558">
        <w:rPr>
          <w:rFonts w:ascii="Times New Roman" w:eastAsia="Times New Roman" w:hAnsi="Times New Roman" w:cs="Times New Roman"/>
          <w:sz w:val="24"/>
          <w:szCs w:val="24"/>
        </w:rPr>
        <w:t xml:space="preserve">principal </w:t>
      </w:r>
      <w:r w:rsidRPr="6980B558">
        <w:rPr>
          <w:rFonts w:ascii="Times New Roman" w:eastAsia="Times New Roman" w:hAnsi="Times New Roman" w:cs="Times New Roman"/>
          <w:sz w:val="24"/>
          <w:szCs w:val="24"/>
        </w:rPr>
        <w:t xml:space="preserve">role, exercising </w:t>
      </w:r>
      <w:r w:rsidR="0A699A4A" w:rsidRPr="6980B558">
        <w:rPr>
          <w:rFonts w:ascii="Times New Roman" w:eastAsia="Times New Roman" w:hAnsi="Times New Roman" w:cs="Times New Roman"/>
          <w:sz w:val="24"/>
          <w:szCs w:val="24"/>
        </w:rPr>
        <w:t xml:space="preserve">overt </w:t>
      </w:r>
      <w:r w:rsidRPr="6980B558">
        <w:rPr>
          <w:rFonts w:ascii="Times New Roman" w:eastAsia="Times New Roman" w:hAnsi="Times New Roman" w:cs="Times New Roman"/>
          <w:sz w:val="24"/>
          <w:szCs w:val="24"/>
        </w:rPr>
        <w:t>disciplinary power while upholding a</w:t>
      </w:r>
      <w:r w:rsidR="4495AFFA" w:rsidRPr="6980B558">
        <w:rPr>
          <w:rFonts w:ascii="Times New Roman" w:eastAsia="Times New Roman" w:hAnsi="Times New Roman" w:cs="Times New Roman"/>
          <w:sz w:val="24"/>
          <w:szCs w:val="24"/>
        </w:rPr>
        <w:t>n instilled</w:t>
      </w:r>
      <w:r w:rsidRPr="6980B558">
        <w:rPr>
          <w:rFonts w:ascii="Times New Roman" w:eastAsia="Times New Roman" w:hAnsi="Times New Roman" w:cs="Times New Roman"/>
          <w:sz w:val="24"/>
          <w:szCs w:val="24"/>
        </w:rPr>
        <w:t xml:space="preserve"> formal trust that requires them to adhere to established standards of conduct and </w:t>
      </w:r>
      <w:r w:rsidR="39C1FE74" w:rsidRPr="6980B558">
        <w:rPr>
          <w:rFonts w:ascii="Times New Roman" w:eastAsia="Times New Roman" w:hAnsi="Times New Roman" w:cs="Times New Roman"/>
          <w:sz w:val="24"/>
          <w:szCs w:val="24"/>
        </w:rPr>
        <w:t xml:space="preserve">to </w:t>
      </w:r>
      <w:r w:rsidRPr="6980B558">
        <w:rPr>
          <w:rFonts w:ascii="Times New Roman" w:eastAsia="Times New Roman" w:hAnsi="Times New Roman" w:cs="Times New Roman"/>
          <w:sz w:val="24"/>
          <w:szCs w:val="24"/>
        </w:rPr>
        <w:t>not only enforce the law, but also operate within its</w:t>
      </w:r>
      <w:r w:rsidR="7BF471FC" w:rsidRPr="6980B558">
        <w:rPr>
          <w:rFonts w:ascii="Times New Roman" w:eastAsia="Times New Roman" w:hAnsi="Times New Roman" w:cs="Times New Roman"/>
          <w:sz w:val="24"/>
          <w:szCs w:val="24"/>
        </w:rPr>
        <w:t xml:space="preserve"> rigid</w:t>
      </w:r>
      <w:r w:rsidRPr="6980B558">
        <w:rPr>
          <w:rFonts w:ascii="Times New Roman" w:eastAsia="Times New Roman" w:hAnsi="Times New Roman" w:cs="Times New Roman"/>
          <w:sz w:val="24"/>
          <w:szCs w:val="24"/>
        </w:rPr>
        <w:t xml:space="preserve"> boundaries (</w:t>
      </w:r>
      <w:proofErr w:type="spellStart"/>
      <w:r w:rsidR="00B4391E" w:rsidRPr="6980B558">
        <w:rPr>
          <w:rFonts w:ascii="Times New Roman" w:eastAsia="Times New Roman" w:hAnsi="Times New Roman" w:cs="Times New Roman"/>
          <w:sz w:val="24"/>
          <w:szCs w:val="24"/>
        </w:rPr>
        <w:t>Mawby</w:t>
      </w:r>
      <w:proofErr w:type="spellEnd"/>
      <w:r w:rsidR="00B4391E" w:rsidRPr="6980B558">
        <w:rPr>
          <w:rFonts w:ascii="Times New Roman" w:eastAsia="Times New Roman" w:hAnsi="Times New Roman" w:cs="Times New Roman"/>
          <w:sz w:val="24"/>
          <w:szCs w:val="24"/>
        </w:rPr>
        <w:t xml:space="preserve"> 2002</w:t>
      </w:r>
      <w:r w:rsidR="00B4391E">
        <w:rPr>
          <w:rFonts w:ascii="Times New Roman" w:eastAsia="Times New Roman" w:hAnsi="Times New Roman" w:cs="Times New Roman"/>
          <w:sz w:val="24"/>
          <w:szCs w:val="24"/>
        </w:rPr>
        <w:t xml:space="preserve">; </w:t>
      </w:r>
      <w:r w:rsidRPr="6980B558">
        <w:rPr>
          <w:rFonts w:ascii="Times New Roman" w:eastAsia="Times New Roman" w:hAnsi="Times New Roman" w:cs="Times New Roman"/>
          <w:sz w:val="24"/>
          <w:szCs w:val="24"/>
        </w:rPr>
        <w:t xml:space="preserve">Sandhu </w:t>
      </w:r>
      <w:r w:rsidR="179F27ED" w:rsidRPr="6980B558">
        <w:rPr>
          <w:rFonts w:ascii="Times New Roman" w:eastAsia="Times New Roman" w:hAnsi="Times New Roman" w:cs="Times New Roman"/>
          <w:sz w:val="24"/>
          <w:szCs w:val="24"/>
        </w:rPr>
        <w:t>and</w:t>
      </w:r>
      <w:r w:rsidRPr="6980B558">
        <w:rPr>
          <w:rFonts w:ascii="Times New Roman" w:eastAsia="Times New Roman" w:hAnsi="Times New Roman" w:cs="Times New Roman"/>
          <w:sz w:val="24"/>
          <w:szCs w:val="24"/>
        </w:rPr>
        <w:t xml:space="preserve"> Haggerty</w:t>
      </w:r>
      <w:r w:rsidR="1E448518" w:rsidRPr="6980B558">
        <w:rPr>
          <w:rFonts w:ascii="Times New Roman" w:eastAsia="Times New Roman" w:hAnsi="Times New Roman" w:cs="Times New Roman"/>
          <w:sz w:val="24"/>
          <w:szCs w:val="24"/>
        </w:rPr>
        <w:t xml:space="preserve"> </w:t>
      </w:r>
      <w:r w:rsidRPr="6980B558">
        <w:rPr>
          <w:rFonts w:ascii="Times New Roman" w:eastAsia="Times New Roman" w:hAnsi="Times New Roman" w:cs="Times New Roman"/>
          <w:sz w:val="24"/>
          <w:szCs w:val="24"/>
        </w:rPr>
        <w:t xml:space="preserve">2017). </w:t>
      </w:r>
      <w:r w:rsidR="26AF47B5" w:rsidRPr="6980B558">
        <w:rPr>
          <w:rFonts w:ascii="Times New Roman" w:eastAsia="Times New Roman" w:hAnsi="Times New Roman" w:cs="Times New Roman"/>
          <w:sz w:val="24"/>
          <w:szCs w:val="24"/>
        </w:rPr>
        <w:t>Among those inerrant powers engendered to the police</w:t>
      </w:r>
      <w:r w:rsidR="00130ACC">
        <w:rPr>
          <w:rFonts w:ascii="Times New Roman" w:eastAsia="Times New Roman" w:hAnsi="Times New Roman" w:cs="Times New Roman"/>
          <w:sz w:val="24"/>
          <w:szCs w:val="24"/>
        </w:rPr>
        <w:t>, for instance,</w:t>
      </w:r>
      <w:r w:rsidR="26AF47B5" w:rsidRPr="6980B558">
        <w:rPr>
          <w:rFonts w:ascii="Times New Roman" w:eastAsia="Times New Roman" w:hAnsi="Times New Roman" w:cs="Times New Roman"/>
          <w:sz w:val="24"/>
          <w:szCs w:val="24"/>
        </w:rPr>
        <w:t xml:space="preserve"> is th</w:t>
      </w:r>
      <w:r w:rsidR="4F812D97" w:rsidRPr="6980B558">
        <w:rPr>
          <w:rFonts w:ascii="Times New Roman" w:eastAsia="Times New Roman" w:hAnsi="Times New Roman" w:cs="Times New Roman"/>
          <w:sz w:val="24"/>
          <w:szCs w:val="24"/>
        </w:rPr>
        <w:t>at</w:t>
      </w:r>
      <w:r w:rsidR="26AF47B5" w:rsidRPr="6980B558">
        <w:rPr>
          <w:rFonts w:ascii="Times New Roman" w:eastAsia="Times New Roman" w:hAnsi="Times New Roman" w:cs="Times New Roman"/>
          <w:sz w:val="24"/>
          <w:szCs w:val="24"/>
        </w:rPr>
        <w:t xml:space="preserve"> of demanding compliance via use of force – consequently, police use of force or coercive tactics </w:t>
      </w:r>
      <w:r w:rsidR="22E6EEAD" w:rsidRPr="6980B558">
        <w:rPr>
          <w:rFonts w:ascii="Times New Roman" w:eastAsia="Times New Roman" w:hAnsi="Times New Roman" w:cs="Times New Roman"/>
          <w:sz w:val="24"/>
          <w:szCs w:val="24"/>
        </w:rPr>
        <w:t>as a “goal-oriented behavior” designed to ensure justice and/or protect the masses is typically house</w:t>
      </w:r>
      <w:r w:rsidR="6E5900A6" w:rsidRPr="6980B558">
        <w:rPr>
          <w:rFonts w:ascii="Times New Roman" w:eastAsia="Times New Roman" w:hAnsi="Times New Roman" w:cs="Times New Roman"/>
          <w:sz w:val="24"/>
          <w:szCs w:val="24"/>
        </w:rPr>
        <w:t>d</w:t>
      </w:r>
      <w:r w:rsidR="22E6EEAD" w:rsidRPr="6980B558">
        <w:rPr>
          <w:rFonts w:ascii="Times New Roman" w:eastAsia="Times New Roman" w:hAnsi="Times New Roman" w:cs="Times New Roman"/>
          <w:sz w:val="24"/>
          <w:szCs w:val="24"/>
        </w:rPr>
        <w:t xml:space="preserve"> within the realm of legitimate behavior befitting of state agents (Ted</w:t>
      </w:r>
      <w:r w:rsidR="1A871E68" w:rsidRPr="6980B558">
        <w:rPr>
          <w:rFonts w:ascii="Times New Roman" w:eastAsia="Times New Roman" w:hAnsi="Times New Roman" w:cs="Times New Roman"/>
          <w:sz w:val="24"/>
          <w:szCs w:val="24"/>
        </w:rPr>
        <w:t>es</w:t>
      </w:r>
      <w:r w:rsidR="22E6EEAD" w:rsidRPr="6980B558">
        <w:rPr>
          <w:rFonts w:ascii="Times New Roman" w:eastAsia="Times New Roman" w:hAnsi="Times New Roman" w:cs="Times New Roman"/>
          <w:sz w:val="24"/>
          <w:szCs w:val="24"/>
        </w:rPr>
        <w:t xml:space="preserve">chi and Felson </w:t>
      </w:r>
      <w:r w:rsidR="68CB9A53" w:rsidRPr="6980B558">
        <w:rPr>
          <w:rFonts w:ascii="Times New Roman" w:eastAsia="Times New Roman" w:hAnsi="Times New Roman" w:cs="Times New Roman"/>
          <w:sz w:val="24"/>
          <w:szCs w:val="24"/>
        </w:rPr>
        <w:t>1994</w:t>
      </w:r>
      <w:r w:rsidR="22E6EEAD" w:rsidRPr="6980B558">
        <w:rPr>
          <w:rFonts w:ascii="Times New Roman" w:eastAsia="Times New Roman" w:hAnsi="Times New Roman" w:cs="Times New Roman"/>
          <w:sz w:val="24"/>
          <w:szCs w:val="24"/>
        </w:rPr>
        <w:t>; Terrill 200</w:t>
      </w:r>
      <w:r w:rsidR="3815CE79" w:rsidRPr="6980B558">
        <w:rPr>
          <w:rFonts w:ascii="Times New Roman" w:eastAsia="Times New Roman" w:hAnsi="Times New Roman" w:cs="Times New Roman"/>
          <w:sz w:val="24"/>
          <w:szCs w:val="24"/>
        </w:rPr>
        <w:t>5</w:t>
      </w:r>
      <w:r w:rsidR="22E6EEAD" w:rsidRPr="6980B558">
        <w:rPr>
          <w:rFonts w:ascii="Times New Roman" w:eastAsia="Times New Roman" w:hAnsi="Times New Roman" w:cs="Times New Roman"/>
          <w:sz w:val="24"/>
          <w:szCs w:val="24"/>
        </w:rPr>
        <w:t>).</w:t>
      </w:r>
      <w:r w:rsidR="30BACB93" w:rsidRPr="6980B558">
        <w:rPr>
          <w:rFonts w:ascii="Times New Roman" w:eastAsia="Times New Roman" w:hAnsi="Times New Roman" w:cs="Times New Roman"/>
          <w:sz w:val="24"/>
          <w:szCs w:val="24"/>
        </w:rPr>
        <w:t xml:space="preserve"> </w:t>
      </w:r>
      <w:r w:rsidRPr="6980B558">
        <w:rPr>
          <w:rFonts w:ascii="Times New Roman" w:eastAsia="Times New Roman" w:hAnsi="Times New Roman" w:cs="Times New Roman"/>
          <w:sz w:val="24"/>
          <w:szCs w:val="24"/>
        </w:rPr>
        <w:t>However, when police employ force in a</w:t>
      </w:r>
      <w:r w:rsidR="48A3F1D0" w:rsidRPr="6980B558">
        <w:rPr>
          <w:rFonts w:ascii="Times New Roman" w:eastAsia="Times New Roman" w:hAnsi="Times New Roman" w:cs="Times New Roman"/>
          <w:sz w:val="24"/>
          <w:szCs w:val="24"/>
        </w:rPr>
        <w:t xml:space="preserve"> seemingly</w:t>
      </w:r>
      <w:r w:rsidRPr="6980B558">
        <w:rPr>
          <w:rFonts w:ascii="Times New Roman" w:eastAsia="Times New Roman" w:hAnsi="Times New Roman" w:cs="Times New Roman"/>
          <w:sz w:val="24"/>
          <w:szCs w:val="24"/>
        </w:rPr>
        <w:t xml:space="preserve"> illegitimate manner, despite </w:t>
      </w:r>
      <w:r w:rsidR="2B92A4D6" w:rsidRPr="6980B558">
        <w:rPr>
          <w:rFonts w:ascii="Times New Roman" w:eastAsia="Times New Roman" w:hAnsi="Times New Roman" w:cs="Times New Roman"/>
          <w:sz w:val="24"/>
          <w:szCs w:val="24"/>
        </w:rPr>
        <w:t xml:space="preserve">generally </w:t>
      </w:r>
      <w:r w:rsidRPr="6980B558">
        <w:rPr>
          <w:rFonts w:ascii="Times New Roman" w:eastAsia="Times New Roman" w:hAnsi="Times New Roman" w:cs="Times New Roman"/>
          <w:sz w:val="24"/>
          <w:szCs w:val="24"/>
        </w:rPr>
        <w:t>being sanctioned by the state, it gives rise to contentious public-police relationships and fosters skepticism toward governmental power</w:t>
      </w:r>
      <w:r w:rsidR="78094B29" w:rsidRPr="6980B558">
        <w:rPr>
          <w:rFonts w:ascii="Times New Roman" w:eastAsia="Times New Roman" w:hAnsi="Times New Roman" w:cs="Times New Roman"/>
          <w:sz w:val="24"/>
          <w:szCs w:val="24"/>
        </w:rPr>
        <w:t>s</w:t>
      </w:r>
      <w:r w:rsidRPr="6980B558">
        <w:rPr>
          <w:rFonts w:ascii="Times New Roman" w:eastAsia="Times New Roman" w:hAnsi="Times New Roman" w:cs="Times New Roman"/>
          <w:sz w:val="24"/>
          <w:szCs w:val="24"/>
        </w:rPr>
        <w:t xml:space="preserve"> among</w:t>
      </w:r>
      <w:r w:rsidR="038C16DB" w:rsidRPr="6980B558">
        <w:rPr>
          <w:rFonts w:ascii="Times New Roman" w:eastAsia="Times New Roman" w:hAnsi="Times New Roman" w:cs="Times New Roman"/>
          <w:sz w:val="24"/>
          <w:szCs w:val="24"/>
        </w:rPr>
        <w:t>st</w:t>
      </w:r>
      <w:r w:rsidRPr="6980B558">
        <w:rPr>
          <w:rFonts w:ascii="Times New Roman" w:eastAsia="Times New Roman" w:hAnsi="Times New Roman" w:cs="Times New Roman"/>
          <w:sz w:val="24"/>
          <w:szCs w:val="24"/>
        </w:rPr>
        <w:t xml:space="preserve"> informed segments of the public, particularly those who possess increasing capa</w:t>
      </w:r>
      <w:r w:rsidR="02396146" w:rsidRPr="6980B558">
        <w:rPr>
          <w:rFonts w:ascii="Times New Roman" w:eastAsia="Times New Roman" w:hAnsi="Times New Roman" w:cs="Times New Roman"/>
          <w:sz w:val="24"/>
          <w:szCs w:val="24"/>
        </w:rPr>
        <w:t>c</w:t>
      </w:r>
      <w:r w:rsidRPr="6980B558">
        <w:rPr>
          <w:rFonts w:ascii="Times New Roman" w:eastAsia="Times New Roman" w:hAnsi="Times New Roman" w:cs="Times New Roman"/>
          <w:sz w:val="24"/>
          <w:szCs w:val="24"/>
        </w:rPr>
        <w:t xml:space="preserve">ities to </w:t>
      </w:r>
      <w:r w:rsidR="302956E0" w:rsidRPr="6980B558">
        <w:rPr>
          <w:rFonts w:ascii="Times New Roman" w:eastAsia="Times New Roman" w:hAnsi="Times New Roman" w:cs="Times New Roman"/>
          <w:sz w:val="24"/>
          <w:szCs w:val="24"/>
        </w:rPr>
        <w:t>denigrat</w:t>
      </w:r>
      <w:r w:rsidRPr="6980B558">
        <w:rPr>
          <w:rFonts w:ascii="Times New Roman" w:eastAsia="Times New Roman" w:hAnsi="Times New Roman" w:cs="Times New Roman"/>
          <w:sz w:val="24"/>
          <w:szCs w:val="24"/>
        </w:rPr>
        <w:t>e socio-political institutions (Brow</w:t>
      </w:r>
      <w:r w:rsidR="005C6BFF">
        <w:rPr>
          <w:rFonts w:ascii="Times New Roman" w:eastAsia="Times New Roman" w:hAnsi="Times New Roman" w:cs="Times New Roman"/>
          <w:sz w:val="24"/>
          <w:szCs w:val="24"/>
        </w:rPr>
        <w:t>n</w:t>
      </w:r>
      <w:r w:rsidRPr="6980B558">
        <w:rPr>
          <w:rFonts w:ascii="Times New Roman" w:eastAsia="Times New Roman" w:hAnsi="Times New Roman" w:cs="Times New Roman"/>
          <w:sz w:val="24"/>
          <w:szCs w:val="24"/>
        </w:rPr>
        <w:t xml:space="preserve"> 2016).</w:t>
      </w:r>
    </w:p>
    <w:p w14:paraId="081551FF" w14:textId="1E187D34" w:rsidR="008654D3" w:rsidRDefault="00CD1BF7" w:rsidP="008A6A20">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designation of</w:t>
      </w:r>
      <w:r w:rsidR="00C6657F">
        <w:rPr>
          <w:rFonts w:ascii="Times New Roman" w:eastAsia="Times New Roman" w:hAnsi="Times New Roman" w:cs="Times New Roman"/>
          <w:sz w:val="24"/>
          <w:szCs w:val="24"/>
        </w:rPr>
        <w:t xml:space="preserve"> specific</w:t>
      </w:r>
      <w:r>
        <w:rPr>
          <w:rFonts w:ascii="Times New Roman" w:eastAsia="Times New Roman" w:hAnsi="Times New Roman" w:cs="Times New Roman"/>
          <w:sz w:val="24"/>
          <w:szCs w:val="24"/>
        </w:rPr>
        <w:t xml:space="preserve"> policing behaviors as illegitimate or otherwise</w:t>
      </w:r>
      <w:r w:rsidR="003769D1">
        <w:rPr>
          <w:rFonts w:ascii="Times New Roman" w:eastAsia="Times New Roman" w:hAnsi="Times New Roman" w:cs="Times New Roman"/>
          <w:sz w:val="24"/>
          <w:szCs w:val="24"/>
        </w:rPr>
        <w:t xml:space="preserve">, particularly in the United States, </w:t>
      </w:r>
      <w:r w:rsidR="00E726F4">
        <w:rPr>
          <w:rFonts w:ascii="Times New Roman" w:eastAsia="Times New Roman" w:hAnsi="Times New Roman" w:cs="Times New Roman"/>
          <w:sz w:val="24"/>
          <w:szCs w:val="24"/>
        </w:rPr>
        <w:t>varies</w:t>
      </w:r>
      <w:r w:rsidR="003769D1">
        <w:rPr>
          <w:rFonts w:ascii="Times New Roman" w:eastAsia="Times New Roman" w:hAnsi="Times New Roman" w:cs="Times New Roman"/>
          <w:sz w:val="24"/>
          <w:szCs w:val="24"/>
        </w:rPr>
        <w:t>,</w:t>
      </w:r>
      <w:r w:rsidR="007E0F0D">
        <w:rPr>
          <w:rFonts w:ascii="Times New Roman" w:eastAsia="Times New Roman" w:hAnsi="Times New Roman" w:cs="Times New Roman"/>
          <w:sz w:val="24"/>
          <w:szCs w:val="24"/>
        </w:rPr>
        <w:t xml:space="preserve"> contingent upon </w:t>
      </w:r>
      <w:r w:rsidR="00AB2DEA">
        <w:rPr>
          <w:rFonts w:ascii="Times New Roman" w:eastAsia="Times New Roman" w:hAnsi="Times New Roman" w:cs="Times New Roman"/>
          <w:sz w:val="24"/>
          <w:szCs w:val="24"/>
        </w:rPr>
        <w:t>presupposed characteristics ranging from race/ethnicity</w:t>
      </w:r>
      <w:r w:rsidR="00E0237A">
        <w:rPr>
          <w:rFonts w:ascii="Times New Roman" w:eastAsia="Times New Roman" w:hAnsi="Times New Roman" w:cs="Times New Roman"/>
          <w:sz w:val="24"/>
          <w:szCs w:val="24"/>
        </w:rPr>
        <w:t xml:space="preserve"> to</w:t>
      </w:r>
      <w:r w:rsidR="00AB2DEA">
        <w:rPr>
          <w:rFonts w:ascii="Times New Roman" w:eastAsia="Times New Roman" w:hAnsi="Times New Roman" w:cs="Times New Roman"/>
          <w:sz w:val="24"/>
          <w:szCs w:val="24"/>
        </w:rPr>
        <w:t xml:space="preserve"> </w:t>
      </w:r>
      <w:r w:rsidR="00E0237A">
        <w:rPr>
          <w:rFonts w:ascii="Times New Roman" w:eastAsia="Times New Roman" w:hAnsi="Times New Roman" w:cs="Times New Roman"/>
          <w:sz w:val="24"/>
          <w:szCs w:val="24"/>
        </w:rPr>
        <w:t xml:space="preserve">political orientation. </w:t>
      </w:r>
      <w:r w:rsidR="345EE1CB" w:rsidRPr="7FE6EF8A">
        <w:rPr>
          <w:rFonts w:ascii="Times New Roman" w:eastAsia="Times New Roman" w:hAnsi="Times New Roman" w:cs="Times New Roman"/>
          <w:sz w:val="24"/>
          <w:szCs w:val="24"/>
        </w:rPr>
        <w:t>Drawing upon</w:t>
      </w:r>
      <w:r w:rsidR="00FB0CE2">
        <w:rPr>
          <w:rFonts w:ascii="Times New Roman" w:eastAsia="Times New Roman" w:hAnsi="Times New Roman" w:cs="Times New Roman"/>
          <w:sz w:val="24"/>
          <w:szCs w:val="24"/>
        </w:rPr>
        <w:t xml:space="preserve"> Fouca</w:t>
      </w:r>
      <w:r w:rsidR="00852499">
        <w:rPr>
          <w:rFonts w:ascii="Times New Roman" w:eastAsia="Times New Roman" w:hAnsi="Times New Roman" w:cs="Times New Roman"/>
          <w:sz w:val="24"/>
          <w:szCs w:val="24"/>
        </w:rPr>
        <w:t>u</w:t>
      </w:r>
      <w:r w:rsidR="00FB0CE2">
        <w:rPr>
          <w:rFonts w:ascii="Times New Roman" w:eastAsia="Times New Roman" w:hAnsi="Times New Roman" w:cs="Times New Roman"/>
          <w:sz w:val="24"/>
          <w:szCs w:val="24"/>
        </w:rPr>
        <w:t>lt</w:t>
      </w:r>
      <w:r w:rsidR="001D6C17">
        <w:rPr>
          <w:rFonts w:ascii="Times New Roman" w:eastAsia="Times New Roman" w:hAnsi="Times New Roman" w:cs="Times New Roman"/>
          <w:sz w:val="24"/>
          <w:szCs w:val="24"/>
        </w:rPr>
        <w:t xml:space="preserve">’s conception of the disciplinary </w:t>
      </w:r>
      <w:r w:rsidR="006C36D0">
        <w:rPr>
          <w:rFonts w:ascii="Times New Roman" w:eastAsia="Times New Roman" w:hAnsi="Times New Roman" w:cs="Times New Roman"/>
          <w:sz w:val="24"/>
          <w:szCs w:val="24"/>
        </w:rPr>
        <w:t xml:space="preserve">branch of the state, citizens engage in circumlocutory “games of truth” </w:t>
      </w:r>
      <w:r w:rsidR="00842917">
        <w:rPr>
          <w:rFonts w:ascii="Times New Roman" w:eastAsia="Times New Roman" w:hAnsi="Times New Roman" w:cs="Times New Roman"/>
          <w:sz w:val="24"/>
          <w:szCs w:val="24"/>
        </w:rPr>
        <w:t xml:space="preserve">that enable them to draw upon the </w:t>
      </w:r>
      <w:r w:rsidR="003A79EF">
        <w:rPr>
          <w:rFonts w:ascii="Times New Roman" w:eastAsia="Times New Roman" w:hAnsi="Times New Roman" w:cs="Times New Roman"/>
          <w:sz w:val="24"/>
          <w:szCs w:val="24"/>
        </w:rPr>
        <w:t xml:space="preserve">surrounding social world and identify for whom and in what circumstances </w:t>
      </w:r>
      <w:r w:rsidR="005B06F8">
        <w:rPr>
          <w:rFonts w:ascii="Times New Roman" w:eastAsia="Times New Roman" w:hAnsi="Times New Roman" w:cs="Times New Roman"/>
          <w:sz w:val="24"/>
          <w:szCs w:val="24"/>
        </w:rPr>
        <w:t xml:space="preserve">exercises of </w:t>
      </w:r>
      <w:r w:rsidR="005B06F8">
        <w:rPr>
          <w:rFonts w:ascii="Times New Roman" w:eastAsia="Times New Roman" w:hAnsi="Times New Roman" w:cs="Times New Roman"/>
          <w:sz w:val="24"/>
          <w:szCs w:val="24"/>
        </w:rPr>
        <w:lastRenderedPageBreak/>
        <w:t xml:space="preserve">physical power may </w:t>
      </w:r>
      <w:r w:rsidR="00C578AC">
        <w:rPr>
          <w:rFonts w:ascii="Times New Roman" w:eastAsia="Times New Roman" w:hAnsi="Times New Roman" w:cs="Times New Roman"/>
          <w:sz w:val="24"/>
          <w:szCs w:val="24"/>
        </w:rPr>
        <w:t>or</w:t>
      </w:r>
      <w:r w:rsidR="005B06F8">
        <w:rPr>
          <w:rFonts w:ascii="Times New Roman" w:eastAsia="Times New Roman" w:hAnsi="Times New Roman" w:cs="Times New Roman"/>
          <w:sz w:val="24"/>
          <w:szCs w:val="24"/>
        </w:rPr>
        <w:t xml:space="preserve"> may not be justified (Bock 2016).</w:t>
      </w:r>
      <w:r w:rsidR="00047445">
        <w:rPr>
          <w:rFonts w:ascii="Times New Roman" w:eastAsia="Times New Roman" w:hAnsi="Times New Roman" w:cs="Times New Roman"/>
          <w:sz w:val="24"/>
          <w:szCs w:val="24"/>
        </w:rPr>
        <w:t xml:space="preserve"> Particularly, pro-law enforcement individuals </w:t>
      </w:r>
      <w:r w:rsidR="00E916E1">
        <w:rPr>
          <w:rFonts w:ascii="Times New Roman" w:eastAsia="Times New Roman" w:hAnsi="Times New Roman" w:cs="Times New Roman"/>
          <w:sz w:val="24"/>
          <w:szCs w:val="24"/>
        </w:rPr>
        <w:t xml:space="preserve">may </w:t>
      </w:r>
      <w:r w:rsidR="00844783">
        <w:rPr>
          <w:rFonts w:ascii="Times New Roman" w:eastAsia="Times New Roman" w:hAnsi="Times New Roman" w:cs="Times New Roman"/>
          <w:sz w:val="24"/>
          <w:szCs w:val="24"/>
        </w:rPr>
        <w:t xml:space="preserve">be </w:t>
      </w:r>
      <w:r w:rsidR="00E916E1">
        <w:rPr>
          <w:rFonts w:ascii="Times New Roman" w:eastAsia="Times New Roman" w:hAnsi="Times New Roman" w:cs="Times New Roman"/>
          <w:sz w:val="24"/>
          <w:szCs w:val="24"/>
        </w:rPr>
        <w:t>incline</w:t>
      </w:r>
      <w:r w:rsidR="00844783">
        <w:rPr>
          <w:rFonts w:ascii="Times New Roman" w:eastAsia="Times New Roman" w:hAnsi="Times New Roman" w:cs="Times New Roman"/>
          <w:sz w:val="24"/>
          <w:szCs w:val="24"/>
        </w:rPr>
        <w:t>d</w:t>
      </w:r>
      <w:r w:rsidR="00E916E1">
        <w:rPr>
          <w:rFonts w:ascii="Times New Roman" w:eastAsia="Times New Roman" w:hAnsi="Times New Roman" w:cs="Times New Roman"/>
          <w:sz w:val="24"/>
          <w:szCs w:val="24"/>
        </w:rPr>
        <w:t xml:space="preserve"> to </w:t>
      </w:r>
      <w:r w:rsidR="00EF256F">
        <w:rPr>
          <w:rFonts w:ascii="Times New Roman" w:eastAsia="Times New Roman" w:hAnsi="Times New Roman" w:cs="Times New Roman"/>
          <w:sz w:val="24"/>
          <w:szCs w:val="24"/>
        </w:rPr>
        <w:t>capitulate</w:t>
      </w:r>
      <w:r w:rsidR="00E916E1">
        <w:rPr>
          <w:rFonts w:ascii="Times New Roman" w:eastAsia="Times New Roman" w:hAnsi="Times New Roman" w:cs="Times New Roman"/>
          <w:sz w:val="24"/>
          <w:szCs w:val="24"/>
        </w:rPr>
        <w:t xml:space="preserve"> to the better judgment of the police, engaging in victim-blaming tactics to better </w:t>
      </w:r>
      <w:r w:rsidR="00CC1B28">
        <w:rPr>
          <w:rFonts w:ascii="Times New Roman" w:eastAsia="Times New Roman" w:hAnsi="Times New Roman" w:cs="Times New Roman"/>
          <w:sz w:val="24"/>
          <w:szCs w:val="24"/>
        </w:rPr>
        <w:t>defend or condone police use of force regardless of circumstance</w:t>
      </w:r>
      <w:r w:rsidR="00440E21">
        <w:rPr>
          <w:rFonts w:ascii="Times New Roman" w:eastAsia="Times New Roman" w:hAnsi="Times New Roman" w:cs="Times New Roman"/>
          <w:sz w:val="24"/>
          <w:szCs w:val="24"/>
        </w:rPr>
        <w:t xml:space="preserve"> (</w:t>
      </w:r>
      <w:proofErr w:type="spellStart"/>
      <w:r w:rsidR="005C6BFF">
        <w:rPr>
          <w:rFonts w:ascii="Times New Roman" w:eastAsia="Times New Roman" w:hAnsi="Times New Roman" w:cs="Times New Roman"/>
          <w:sz w:val="24"/>
          <w:szCs w:val="24"/>
        </w:rPr>
        <w:t>Italiano</w:t>
      </w:r>
      <w:proofErr w:type="spellEnd"/>
      <w:r w:rsidR="005C6BFF">
        <w:rPr>
          <w:rFonts w:ascii="Times New Roman" w:eastAsia="Times New Roman" w:hAnsi="Times New Roman" w:cs="Times New Roman"/>
          <w:sz w:val="24"/>
          <w:szCs w:val="24"/>
        </w:rPr>
        <w:t xml:space="preserve">, Ramirez, and Chattopadhyay 2021). </w:t>
      </w:r>
      <w:r w:rsidR="00495858">
        <w:rPr>
          <w:rFonts w:ascii="Times New Roman" w:eastAsia="Times New Roman" w:hAnsi="Times New Roman" w:cs="Times New Roman"/>
          <w:sz w:val="24"/>
          <w:szCs w:val="24"/>
        </w:rPr>
        <w:t>In juxtaposition</w:t>
      </w:r>
      <w:r w:rsidR="00314666">
        <w:rPr>
          <w:rFonts w:ascii="Times New Roman" w:eastAsia="Times New Roman" w:hAnsi="Times New Roman" w:cs="Times New Roman"/>
          <w:sz w:val="24"/>
          <w:szCs w:val="24"/>
        </w:rPr>
        <w:t xml:space="preserve">, </w:t>
      </w:r>
      <w:r w:rsidR="00094603">
        <w:rPr>
          <w:rFonts w:ascii="Times New Roman" w:eastAsia="Times New Roman" w:hAnsi="Times New Roman" w:cs="Times New Roman"/>
          <w:sz w:val="24"/>
          <w:szCs w:val="24"/>
        </w:rPr>
        <w:t xml:space="preserve">markedly anti-law enforcement individuals </w:t>
      </w:r>
      <w:r w:rsidR="000357B5">
        <w:rPr>
          <w:rFonts w:ascii="Times New Roman" w:eastAsia="Times New Roman" w:hAnsi="Times New Roman" w:cs="Times New Roman"/>
          <w:sz w:val="24"/>
          <w:szCs w:val="24"/>
        </w:rPr>
        <w:t>(t</w:t>
      </w:r>
      <w:r w:rsidR="00980551">
        <w:rPr>
          <w:rFonts w:ascii="Times New Roman" w:eastAsia="Times New Roman" w:hAnsi="Times New Roman" w:cs="Times New Roman"/>
          <w:sz w:val="24"/>
          <w:szCs w:val="24"/>
        </w:rPr>
        <w:t xml:space="preserve">ypically </w:t>
      </w:r>
      <w:r w:rsidR="2956A8D7" w:rsidRPr="7FE6EF8A">
        <w:rPr>
          <w:rFonts w:ascii="Times New Roman" w:eastAsia="Times New Roman" w:hAnsi="Times New Roman" w:cs="Times New Roman"/>
          <w:sz w:val="24"/>
          <w:szCs w:val="24"/>
        </w:rPr>
        <w:t>those</w:t>
      </w:r>
      <w:r w:rsidR="008A2C98">
        <w:rPr>
          <w:rFonts w:ascii="Times New Roman" w:eastAsia="Times New Roman" w:hAnsi="Times New Roman" w:cs="Times New Roman"/>
          <w:sz w:val="24"/>
          <w:szCs w:val="24"/>
        </w:rPr>
        <w:t xml:space="preserve"> with prior police contact</w:t>
      </w:r>
      <w:r w:rsidR="000357B5">
        <w:rPr>
          <w:rFonts w:ascii="Times New Roman" w:eastAsia="Times New Roman" w:hAnsi="Times New Roman" w:cs="Times New Roman"/>
          <w:sz w:val="24"/>
          <w:szCs w:val="24"/>
        </w:rPr>
        <w:t xml:space="preserve">) </w:t>
      </w:r>
      <w:r w:rsidR="00094603">
        <w:rPr>
          <w:rFonts w:ascii="Times New Roman" w:eastAsia="Times New Roman" w:hAnsi="Times New Roman" w:cs="Times New Roman"/>
          <w:sz w:val="24"/>
          <w:szCs w:val="24"/>
        </w:rPr>
        <w:t xml:space="preserve">tend to associate police </w:t>
      </w:r>
      <w:r w:rsidR="00137123">
        <w:rPr>
          <w:rFonts w:ascii="Times New Roman" w:eastAsia="Times New Roman" w:hAnsi="Times New Roman" w:cs="Times New Roman"/>
          <w:sz w:val="24"/>
          <w:szCs w:val="24"/>
        </w:rPr>
        <w:t>as an exemplification of abuses of power and</w:t>
      </w:r>
      <w:r w:rsidR="0046133F">
        <w:rPr>
          <w:rFonts w:ascii="Times New Roman" w:eastAsia="Times New Roman" w:hAnsi="Times New Roman" w:cs="Times New Roman"/>
          <w:sz w:val="24"/>
          <w:szCs w:val="24"/>
        </w:rPr>
        <w:t xml:space="preserve"> the systemic perpetuation of</w:t>
      </w:r>
      <w:r w:rsidR="00137123">
        <w:rPr>
          <w:rFonts w:ascii="Times New Roman" w:eastAsia="Times New Roman" w:hAnsi="Times New Roman" w:cs="Times New Roman"/>
          <w:sz w:val="24"/>
          <w:szCs w:val="24"/>
        </w:rPr>
        <w:t xml:space="preserve"> </w:t>
      </w:r>
      <w:r w:rsidR="00AA5C92">
        <w:rPr>
          <w:rFonts w:ascii="Times New Roman" w:eastAsia="Times New Roman" w:hAnsi="Times New Roman" w:cs="Times New Roman"/>
          <w:sz w:val="24"/>
          <w:szCs w:val="24"/>
        </w:rPr>
        <w:t xml:space="preserve">injustice, especially </w:t>
      </w:r>
      <w:r w:rsidR="0046133F">
        <w:rPr>
          <w:rFonts w:ascii="Times New Roman" w:eastAsia="Times New Roman" w:hAnsi="Times New Roman" w:cs="Times New Roman"/>
          <w:sz w:val="24"/>
          <w:szCs w:val="24"/>
        </w:rPr>
        <w:t xml:space="preserve">concerning </w:t>
      </w:r>
      <w:r w:rsidR="0CECEC02">
        <w:rPr>
          <w:rFonts w:ascii="Times New Roman" w:eastAsia="Times New Roman" w:hAnsi="Times New Roman" w:cs="Times New Roman"/>
          <w:sz w:val="24"/>
          <w:szCs w:val="24"/>
        </w:rPr>
        <w:t xml:space="preserve">well-documented </w:t>
      </w:r>
      <w:r w:rsidR="00980551">
        <w:rPr>
          <w:rFonts w:ascii="Times New Roman" w:eastAsia="Times New Roman" w:hAnsi="Times New Roman" w:cs="Times New Roman"/>
          <w:sz w:val="24"/>
          <w:szCs w:val="24"/>
        </w:rPr>
        <w:t>racially biased policing practices</w:t>
      </w:r>
      <w:r w:rsidR="00543642">
        <w:rPr>
          <w:rFonts w:ascii="Times New Roman" w:eastAsia="Times New Roman" w:hAnsi="Times New Roman" w:cs="Times New Roman"/>
          <w:sz w:val="24"/>
          <w:szCs w:val="24"/>
        </w:rPr>
        <w:t xml:space="preserve"> (</w:t>
      </w:r>
      <w:proofErr w:type="spellStart"/>
      <w:r w:rsidR="00543642">
        <w:rPr>
          <w:rFonts w:ascii="Times New Roman" w:eastAsia="Times New Roman" w:hAnsi="Times New Roman" w:cs="Times New Roman"/>
          <w:sz w:val="24"/>
          <w:szCs w:val="24"/>
        </w:rPr>
        <w:t>Italiano</w:t>
      </w:r>
      <w:proofErr w:type="spellEnd"/>
      <w:r w:rsidR="00543642">
        <w:rPr>
          <w:rFonts w:ascii="Times New Roman" w:eastAsia="Times New Roman" w:hAnsi="Times New Roman" w:cs="Times New Roman"/>
          <w:sz w:val="24"/>
          <w:szCs w:val="24"/>
        </w:rPr>
        <w:t xml:space="preserve"> et al. 2021)</w:t>
      </w:r>
      <w:r w:rsidR="00980551">
        <w:rPr>
          <w:rFonts w:ascii="Times New Roman" w:eastAsia="Times New Roman" w:hAnsi="Times New Roman" w:cs="Times New Roman"/>
          <w:sz w:val="24"/>
          <w:szCs w:val="24"/>
        </w:rPr>
        <w:t xml:space="preserve">. </w:t>
      </w:r>
      <w:r w:rsidR="17E41BF5">
        <w:rPr>
          <w:rFonts w:ascii="Times New Roman" w:eastAsia="Times New Roman" w:hAnsi="Times New Roman" w:cs="Times New Roman"/>
          <w:sz w:val="24"/>
          <w:szCs w:val="24"/>
        </w:rPr>
        <w:t xml:space="preserve">These sentiments are especially </w:t>
      </w:r>
      <w:r w:rsidR="7DB7B129" w:rsidRPr="7FE6EF8A">
        <w:rPr>
          <w:rFonts w:ascii="Times New Roman" w:eastAsia="Times New Roman" w:hAnsi="Times New Roman" w:cs="Times New Roman"/>
          <w:sz w:val="24"/>
          <w:szCs w:val="24"/>
        </w:rPr>
        <w:t xml:space="preserve">prominent </w:t>
      </w:r>
      <w:r w:rsidR="17E41BF5">
        <w:rPr>
          <w:rFonts w:ascii="Times New Roman" w:eastAsia="Times New Roman" w:hAnsi="Times New Roman" w:cs="Times New Roman"/>
          <w:sz w:val="24"/>
          <w:szCs w:val="24"/>
        </w:rPr>
        <w:t xml:space="preserve">amidst </w:t>
      </w:r>
      <w:r w:rsidR="35DAFE0A" w:rsidRPr="7FE6EF8A">
        <w:rPr>
          <w:rFonts w:ascii="Times New Roman" w:eastAsia="Times New Roman" w:hAnsi="Times New Roman" w:cs="Times New Roman"/>
          <w:sz w:val="24"/>
          <w:szCs w:val="24"/>
        </w:rPr>
        <w:t>the increasingly commonplace quasi-militarization of modern policing,</w:t>
      </w:r>
      <w:r w:rsidR="17E41BF5">
        <w:rPr>
          <w:rFonts w:ascii="Times New Roman" w:eastAsia="Times New Roman" w:hAnsi="Times New Roman" w:cs="Times New Roman"/>
          <w:sz w:val="24"/>
          <w:szCs w:val="24"/>
        </w:rPr>
        <w:t xml:space="preserve"> where </w:t>
      </w:r>
      <w:r w:rsidR="2061224B">
        <w:rPr>
          <w:rFonts w:ascii="Times New Roman" w:eastAsia="Times New Roman" w:hAnsi="Times New Roman" w:cs="Times New Roman"/>
          <w:sz w:val="24"/>
          <w:szCs w:val="24"/>
        </w:rPr>
        <w:t xml:space="preserve">police efforts targeted toward those individuals and communities </w:t>
      </w:r>
      <w:r w:rsidR="2061224B" w:rsidRPr="7495DC7D">
        <w:rPr>
          <w:rFonts w:ascii="Times New Roman" w:eastAsia="Times New Roman" w:hAnsi="Times New Roman" w:cs="Times New Roman"/>
          <w:i/>
          <w:iCs/>
          <w:sz w:val="24"/>
          <w:szCs w:val="24"/>
        </w:rPr>
        <w:t>presumed</w:t>
      </w:r>
      <w:r w:rsidR="0BF3CC3A" w:rsidRPr="7FE6EF8A">
        <w:rPr>
          <w:rFonts w:ascii="Times New Roman" w:eastAsia="Times New Roman" w:hAnsi="Times New Roman" w:cs="Times New Roman"/>
          <w:sz w:val="24"/>
          <w:szCs w:val="24"/>
        </w:rPr>
        <w:t xml:space="preserve"> </w:t>
      </w:r>
      <w:r w:rsidR="2061224B" w:rsidRPr="7FE6EF8A">
        <w:rPr>
          <w:rFonts w:ascii="Times New Roman" w:eastAsia="Times New Roman" w:hAnsi="Times New Roman" w:cs="Times New Roman"/>
          <w:sz w:val="24"/>
          <w:szCs w:val="24"/>
        </w:rPr>
        <w:t xml:space="preserve">to be </w:t>
      </w:r>
      <w:r w:rsidR="6CBC758D" w:rsidRPr="7FE6EF8A">
        <w:rPr>
          <w:rFonts w:ascii="Times New Roman" w:eastAsia="Times New Roman" w:hAnsi="Times New Roman" w:cs="Times New Roman"/>
          <w:sz w:val="24"/>
          <w:szCs w:val="24"/>
        </w:rPr>
        <w:t xml:space="preserve">criminal </w:t>
      </w:r>
      <w:r w:rsidR="7B81B432" w:rsidRPr="7FE6EF8A">
        <w:rPr>
          <w:rFonts w:ascii="Times New Roman" w:eastAsia="Times New Roman" w:hAnsi="Times New Roman" w:cs="Times New Roman"/>
          <w:sz w:val="24"/>
          <w:szCs w:val="24"/>
        </w:rPr>
        <w:t xml:space="preserve">are increasingly normalized, typically underpinned by the racial/ethnic makeup of said communities </w:t>
      </w:r>
      <w:r w:rsidR="7BB0781C" w:rsidRPr="7FE6EF8A">
        <w:rPr>
          <w:rFonts w:ascii="Times New Roman" w:eastAsia="Times New Roman" w:hAnsi="Times New Roman" w:cs="Times New Roman"/>
          <w:sz w:val="24"/>
          <w:szCs w:val="24"/>
        </w:rPr>
        <w:t>(</w:t>
      </w:r>
      <w:bookmarkStart w:id="0" w:name="_Hlk139409439"/>
      <w:r w:rsidR="7BB0781C" w:rsidRPr="7FE6EF8A">
        <w:rPr>
          <w:rFonts w:ascii="Times New Roman" w:eastAsia="Times New Roman" w:hAnsi="Times New Roman" w:cs="Times New Roman"/>
          <w:sz w:val="24"/>
          <w:szCs w:val="24"/>
        </w:rPr>
        <w:t>Lieblich and Shinar 2018</w:t>
      </w:r>
      <w:bookmarkEnd w:id="0"/>
      <w:r w:rsidR="7BB0781C" w:rsidRPr="7FE6EF8A">
        <w:rPr>
          <w:rFonts w:ascii="Times New Roman" w:eastAsia="Times New Roman" w:hAnsi="Times New Roman" w:cs="Times New Roman"/>
          <w:sz w:val="24"/>
          <w:szCs w:val="24"/>
        </w:rPr>
        <w:t xml:space="preserve">). </w:t>
      </w:r>
      <w:r w:rsidR="00A0021C" w:rsidRPr="7FE6EF8A">
        <w:rPr>
          <w:rFonts w:ascii="Times New Roman" w:eastAsia="Times New Roman" w:hAnsi="Times New Roman" w:cs="Times New Roman"/>
          <w:sz w:val="24"/>
          <w:szCs w:val="24"/>
        </w:rPr>
        <w:t>Regardless</w:t>
      </w:r>
      <w:r w:rsidR="005E0066" w:rsidRPr="7FE6EF8A">
        <w:rPr>
          <w:rFonts w:ascii="Times New Roman" w:eastAsia="Times New Roman" w:hAnsi="Times New Roman" w:cs="Times New Roman"/>
          <w:sz w:val="24"/>
          <w:szCs w:val="24"/>
        </w:rPr>
        <w:t xml:space="preserve">, </w:t>
      </w:r>
      <w:r w:rsidR="00A0021C" w:rsidRPr="7FE6EF8A">
        <w:rPr>
          <w:rFonts w:ascii="Times New Roman" w:eastAsia="Times New Roman" w:hAnsi="Times New Roman" w:cs="Times New Roman"/>
          <w:sz w:val="24"/>
          <w:szCs w:val="24"/>
        </w:rPr>
        <w:t xml:space="preserve">the politicization of </w:t>
      </w:r>
      <w:r w:rsidR="00130ACC">
        <w:rPr>
          <w:rFonts w:ascii="Times New Roman" w:eastAsia="Times New Roman" w:hAnsi="Times New Roman" w:cs="Times New Roman"/>
          <w:sz w:val="24"/>
          <w:szCs w:val="24"/>
        </w:rPr>
        <w:t>Western</w:t>
      </w:r>
      <w:r w:rsidR="008654D3" w:rsidRPr="7FE6EF8A">
        <w:rPr>
          <w:rFonts w:ascii="Times New Roman" w:eastAsia="Times New Roman" w:hAnsi="Times New Roman" w:cs="Times New Roman"/>
          <w:sz w:val="24"/>
          <w:szCs w:val="24"/>
        </w:rPr>
        <w:t xml:space="preserve"> </w:t>
      </w:r>
      <w:r w:rsidR="00A0021C" w:rsidRPr="7FE6EF8A">
        <w:rPr>
          <w:rFonts w:ascii="Times New Roman" w:eastAsia="Times New Roman" w:hAnsi="Times New Roman" w:cs="Times New Roman"/>
          <w:sz w:val="24"/>
          <w:szCs w:val="24"/>
        </w:rPr>
        <w:t>policing emergent in the 21</w:t>
      </w:r>
      <w:r w:rsidR="00A0021C" w:rsidRPr="7FE6EF8A">
        <w:rPr>
          <w:rFonts w:ascii="Times New Roman" w:eastAsia="Times New Roman" w:hAnsi="Times New Roman" w:cs="Times New Roman"/>
          <w:sz w:val="24"/>
          <w:szCs w:val="24"/>
          <w:vertAlign w:val="superscript"/>
        </w:rPr>
        <w:t>st</w:t>
      </w:r>
      <w:r w:rsidR="00A0021C" w:rsidRPr="7FE6EF8A">
        <w:rPr>
          <w:rFonts w:ascii="Times New Roman" w:eastAsia="Times New Roman" w:hAnsi="Times New Roman" w:cs="Times New Roman"/>
          <w:sz w:val="24"/>
          <w:szCs w:val="24"/>
        </w:rPr>
        <w:t xml:space="preserve"> century </w:t>
      </w:r>
      <w:r w:rsidR="00CA2225" w:rsidRPr="7FE6EF8A">
        <w:rPr>
          <w:rFonts w:ascii="Times New Roman" w:eastAsia="Times New Roman" w:hAnsi="Times New Roman" w:cs="Times New Roman"/>
          <w:sz w:val="24"/>
          <w:szCs w:val="24"/>
        </w:rPr>
        <w:t>sanctions the facilitation of dog-whistle</w:t>
      </w:r>
      <w:r w:rsidR="007900CF" w:rsidRPr="7FE6EF8A">
        <w:rPr>
          <w:rFonts w:ascii="Times New Roman" w:eastAsia="Times New Roman" w:hAnsi="Times New Roman" w:cs="Times New Roman"/>
          <w:sz w:val="24"/>
          <w:szCs w:val="24"/>
        </w:rPr>
        <w:t xml:space="preserve">, </w:t>
      </w:r>
      <w:r w:rsidR="00CA2225" w:rsidRPr="7FE6EF8A">
        <w:rPr>
          <w:rFonts w:ascii="Times New Roman" w:eastAsia="Times New Roman" w:hAnsi="Times New Roman" w:cs="Times New Roman"/>
          <w:sz w:val="24"/>
          <w:szCs w:val="24"/>
        </w:rPr>
        <w:t xml:space="preserve">partisan understandings of what “legitimate” policing behaviors entail, </w:t>
      </w:r>
      <w:r w:rsidR="007900CF" w:rsidRPr="7FE6EF8A">
        <w:rPr>
          <w:rFonts w:ascii="Times New Roman" w:eastAsia="Times New Roman" w:hAnsi="Times New Roman" w:cs="Times New Roman"/>
          <w:sz w:val="24"/>
          <w:szCs w:val="24"/>
        </w:rPr>
        <w:t xml:space="preserve">leaving </w:t>
      </w:r>
      <w:r w:rsidR="007F1C44" w:rsidRPr="7FE6EF8A">
        <w:rPr>
          <w:rFonts w:ascii="Times New Roman" w:eastAsia="Times New Roman" w:hAnsi="Times New Roman" w:cs="Times New Roman"/>
          <w:sz w:val="24"/>
          <w:szCs w:val="24"/>
        </w:rPr>
        <w:t xml:space="preserve">in its wake a nationwide </w:t>
      </w:r>
      <w:r w:rsidR="26EF4DA8" w:rsidRPr="7FE6EF8A">
        <w:rPr>
          <w:rFonts w:ascii="Times New Roman" w:eastAsia="Times New Roman" w:hAnsi="Times New Roman" w:cs="Times New Roman"/>
          <w:sz w:val="24"/>
          <w:szCs w:val="24"/>
        </w:rPr>
        <w:t xml:space="preserve">discord </w:t>
      </w:r>
      <w:r w:rsidR="00130ACC">
        <w:rPr>
          <w:rFonts w:ascii="Times New Roman" w:eastAsia="Times New Roman" w:hAnsi="Times New Roman" w:cs="Times New Roman"/>
          <w:sz w:val="24"/>
          <w:szCs w:val="24"/>
        </w:rPr>
        <w:t>precipitated by</w:t>
      </w:r>
      <w:r w:rsidR="00DF054D" w:rsidRPr="7FE6EF8A">
        <w:rPr>
          <w:rFonts w:ascii="Times New Roman" w:eastAsia="Times New Roman" w:hAnsi="Times New Roman" w:cs="Times New Roman"/>
          <w:sz w:val="24"/>
          <w:szCs w:val="24"/>
        </w:rPr>
        <w:t xml:space="preserve"> </w:t>
      </w:r>
      <w:r w:rsidR="00B24CAB" w:rsidRPr="7FE6EF8A">
        <w:rPr>
          <w:rFonts w:ascii="Times New Roman" w:eastAsia="Times New Roman" w:hAnsi="Times New Roman" w:cs="Times New Roman"/>
          <w:sz w:val="24"/>
          <w:szCs w:val="24"/>
        </w:rPr>
        <w:t>pro- or anti-police activ</w:t>
      </w:r>
      <w:r w:rsidR="4CE0D019" w:rsidRPr="7FE6EF8A">
        <w:rPr>
          <w:rFonts w:ascii="Times New Roman" w:eastAsia="Times New Roman" w:hAnsi="Times New Roman" w:cs="Times New Roman"/>
          <w:sz w:val="24"/>
          <w:szCs w:val="24"/>
        </w:rPr>
        <w:t>ism.</w:t>
      </w:r>
    </w:p>
    <w:p w14:paraId="6C078221" w14:textId="44014789" w:rsidR="411B6492" w:rsidRDefault="6730EA76" w:rsidP="008A6A20">
      <w:pPr>
        <w:spacing w:after="0" w:line="480" w:lineRule="auto"/>
        <w:ind w:firstLine="720"/>
        <w:rPr>
          <w:rStyle w:val="normaltextrun"/>
          <w:rFonts w:ascii="Times New Roman" w:eastAsia="Times New Roman" w:hAnsi="Times New Roman" w:cs="Times New Roman"/>
          <w:sz w:val="24"/>
          <w:szCs w:val="24"/>
        </w:rPr>
      </w:pPr>
      <w:r w:rsidRPr="7495DC7D">
        <w:rPr>
          <w:rStyle w:val="normaltextrun"/>
          <w:rFonts w:ascii="Times New Roman" w:eastAsia="Times New Roman" w:hAnsi="Times New Roman" w:cs="Times New Roman"/>
          <w:sz w:val="24"/>
          <w:szCs w:val="24"/>
        </w:rPr>
        <w:t>As contemporary policing discourse increasingly shifts to analyze the evolution of policing and the public’s seemingly diminishing perceptions of police legitimacy, c</w:t>
      </w:r>
      <w:r w:rsidR="5E5CE90C" w:rsidRPr="7495DC7D">
        <w:rPr>
          <w:rStyle w:val="normaltextrun"/>
          <w:rFonts w:ascii="Times New Roman" w:eastAsia="Times New Roman" w:hAnsi="Times New Roman" w:cs="Times New Roman"/>
          <w:sz w:val="24"/>
          <w:szCs w:val="24"/>
        </w:rPr>
        <w:t>itizen</w:t>
      </w:r>
      <w:r w:rsidR="16517865" w:rsidRPr="7495DC7D">
        <w:rPr>
          <w:rStyle w:val="normaltextrun"/>
          <w:rFonts w:ascii="Times New Roman" w:eastAsia="Times New Roman" w:hAnsi="Times New Roman" w:cs="Times New Roman"/>
          <w:sz w:val="24"/>
          <w:szCs w:val="24"/>
        </w:rPr>
        <w:t>-led</w:t>
      </w:r>
      <w:r w:rsidR="5E5CE90C" w:rsidRPr="7495DC7D">
        <w:rPr>
          <w:rStyle w:val="normaltextrun"/>
          <w:rFonts w:ascii="Times New Roman" w:eastAsia="Times New Roman" w:hAnsi="Times New Roman" w:cs="Times New Roman"/>
          <w:sz w:val="24"/>
          <w:szCs w:val="24"/>
        </w:rPr>
        <w:t xml:space="preserve"> counter-surveillance (or “sousveillance”) seeks to accentuate an oppositional manifestation of </w:t>
      </w:r>
      <w:r w:rsidR="2F7D6254" w:rsidRPr="7495DC7D">
        <w:rPr>
          <w:rStyle w:val="normaltextrun"/>
          <w:rFonts w:ascii="Times New Roman" w:eastAsia="Times New Roman" w:hAnsi="Times New Roman" w:cs="Times New Roman"/>
          <w:sz w:val="24"/>
          <w:szCs w:val="24"/>
        </w:rPr>
        <w:t xml:space="preserve">power via </w:t>
      </w:r>
      <w:r w:rsidR="6A628934" w:rsidRPr="7495DC7D">
        <w:rPr>
          <w:rStyle w:val="normaltextrun"/>
          <w:rFonts w:ascii="Times New Roman" w:eastAsia="Times New Roman" w:hAnsi="Times New Roman" w:cs="Times New Roman"/>
          <w:sz w:val="24"/>
          <w:szCs w:val="24"/>
        </w:rPr>
        <w:t>displays of synoptic surveillance</w:t>
      </w:r>
      <w:r w:rsidR="4AA59CC5" w:rsidRPr="7495DC7D">
        <w:rPr>
          <w:rStyle w:val="normaltextrun"/>
          <w:rFonts w:ascii="Times New Roman" w:eastAsia="Times New Roman" w:hAnsi="Times New Roman" w:cs="Times New Roman"/>
          <w:sz w:val="24"/>
          <w:szCs w:val="24"/>
        </w:rPr>
        <w:t xml:space="preserve"> </w:t>
      </w:r>
      <w:r w:rsidR="1AAB66D1" w:rsidRPr="7495DC7D">
        <w:rPr>
          <w:rStyle w:val="normaltextrun"/>
          <w:rFonts w:ascii="Times New Roman" w:eastAsia="Times New Roman" w:hAnsi="Times New Roman" w:cs="Times New Roman"/>
          <w:sz w:val="24"/>
          <w:szCs w:val="24"/>
        </w:rPr>
        <w:t>(Sandhu and Haggerty 2017)</w:t>
      </w:r>
      <w:r w:rsidR="6330275E" w:rsidRPr="7495DC7D">
        <w:rPr>
          <w:rStyle w:val="normaltextrun"/>
          <w:rFonts w:ascii="Times New Roman" w:eastAsia="Times New Roman" w:hAnsi="Times New Roman" w:cs="Times New Roman"/>
          <w:sz w:val="24"/>
          <w:szCs w:val="24"/>
        </w:rPr>
        <w:t>.</w:t>
      </w:r>
      <w:r w:rsidR="1AAB66D1" w:rsidRPr="7495DC7D">
        <w:rPr>
          <w:rStyle w:val="normaltextrun"/>
          <w:rFonts w:ascii="Times New Roman" w:eastAsia="Times New Roman" w:hAnsi="Times New Roman" w:cs="Times New Roman"/>
          <w:sz w:val="24"/>
          <w:szCs w:val="24"/>
        </w:rPr>
        <w:t xml:space="preserve"> Taking various forms, including </w:t>
      </w:r>
      <w:r w:rsidR="4BEEACAC" w:rsidRPr="7495DC7D">
        <w:rPr>
          <w:rStyle w:val="normaltextrun"/>
          <w:rFonts w:ascii="Times New Roman" w:eastAsia="Times New Roman" w:hAnsi="Times New Roman" w:cs="Times New Roman"/>
          <w:sz w:val="24"/>
          <w:szCs w:val="24"/>
        </w:rPr>
        <w:t>user-generated cellphone footage of use</w:t>
      </w:r>
      <w:r w:rsidR="18E67FA3" w:rsidRPr="7495DC7D">
        <w:rPr>
          <w:rStyle w:val="normaltextrun"/>
          <w:rFonts w:ascii="Times New Roman" w:eastAsia="Times New Roman" w:hAnsi="Times New Roman" w:cs="Times New Roman"/>
          <w:sz w:val="24"/>
          <w:szCs w:val="24"/>
        </w:rPr>
        <w:t>-</w:t>
      </w:r>
      <w:r w:rsidR="4BEEACAC" w:rsidRPr="7495DC7D">
        <w:rPr>
          <w:rStyle w:val="normaltextrun"/>
          <w:rFonts w:ascii="Times New Roman" w:eastAsia="Times New Roman" w:hAnsi="Times New Roman" w:cs="Times New Roman"/>
          <w:sz w:val="24"/>
          <w:szCs w:val="24"/>
        </w:rPr>
        <w:t>of</w:t>
      </w:r>
      <w:r w:rsidR="010D7B07" w:rsidRPr="7495DC7D">
        <w:rPr>
          <w:rStyle w:val="normaltextrun"/>
          <w:rFonts w:ascii="Times New Roman" w:eastAsia="Times New Roman" w:hAnsi="Times New Roman" w:cs="Times New Roman"/>
          <w:sz w:val="24"/>
          <w:szCs w:val="24"/>
        </w:rPr>
        <w:t>-f</w:t>
      </w:r>
      <w:r w:rsidR="4BEEACAC" w:rsidRPr="7495DC7D">
        <w:rPr>
          <w:rStyle w:val="normaltextrun"/>
          <w:rFonts w:ascii="Times New Roman" w:eastAsia="Times New Roman" w:hAnsi="Times New Roman" w:cs="Times New Roman"/>
          <w:sz w:val="24"/>
          <w:szCs w:val="24"/>
        </w:rPr>
        <w:t xml:space="preserve">orce incidents, social media mobilization, and even </w:t>
      </w:r>
      <w:r w:rsidR="4EEE9FDF" w:rsidRPr="7495DC7D">
        <w:rPr>
          <w:rStyle w:val="normaltextrun"/>
          <w:rFonts w:ascii="Times New Roman" w:eastAsia="Times New Roman" w:hAnsi="Times New Roman" w:cs="Times New Roman"/>
          <w:sz w:val="24"/>
          <w:szCs w:val="24"/>
        </w:rPr>
        <w:t xml:space="preserve">aerial drones to capture protest event footage, </w:t>
      </w:r>
      <w:r w:rsidR="4BEEACAC" w:rsidRPr="7495DC7D">
        <w:rPr>
          <w:rStyle w:val="normaltextrun"/>
          <w:rFonts w:ascii="Times New Roman" w:eastAsia="Times New Roman" w:hAnsi="Times New Roman" w:cs="Times New Roman"/>
          <w:sz w:val="24"/>
          <w:szCs w:val="24"/>
        </w:rPr>
        <w:t>s</w:t>
      </w:r>
      <w:r w:rsidR="4AA59CC5" w:rsidRPr="7495DC7D">
        <w:rPr>
          <w:rStyle w:val="normaltextrun"/>
          <w:rFonts w:ascii="Times New Roman" w:eastAsia="Times New Roman" w:hAnsi="Times New Roman" w:cs="Times New Roman"/>
          <w:sz w:val="24"/>
          <w:szCs w:val="24"/>
        </w:rPr>
        <w:t>ynoptic</w:t>
      </w:r>
      <w:r w:rsidR="6EDE21EE" w:rsidRPr="7495DC7D">
        <w:rPr>
          <w:rStyle w:val="normaltextrun"/>
          <w:rFonts w:ascii="Times New Roman" w:eastAsia="Times New Roman" w:hAnsi="Times New Roman" w:cs="Times New Roman"/>
          <w:sz w:val="24"/>
          <w:szCs w:val="24"/>
        </w:rPr>
        <w:t xml:space="preserve"> </w:t>
      </w:r>
      <w:r w:rsidR="007F4C4D">
        <w:rPr>
          <w:rStyle w:val="normaltextrun"/>
          <w:rFonts w:ascii="Times New Roman" w:eastAsia="Times New Roman" w:hAnsi="Times New Roman" w:cs="Times New Roman"/>
          <w:sz w:val="24"/>
          <w:szCs w:val="24"/>
        </w:rPr>
        <w:t>(</w:t>
      </w:r>
      <w:r w:rsidR="00F66D70">
        <w:rPr>
          <w:rStyle w:val="normaltextrun"/>
          <w:rFonts w:ascii="Times New Roman" w:eastAsia="Times New Roman" w:hAnsi="Times New Roman" w:cs="Times New Roman"/>
          <w:sz w:val="24"/>
          <w:szCs w:val="24"/>
        </w:rPr>
        <w:t>“</w:t>
      </w:r>
      <w:r w:rsidR="6EDE21EE" w:rsidRPr="7495DC7D">
        <w:rPr>
          <w:rStyle w:val="normaltextrun"/>
          <w:rFonts w:ascii="Times New Roman" w:eastAsia="Times New Roman" w:hAnsi="Times New Roman" w:cs="Times New Roman"/>
          <w:sz w:val="24"/>
          <w:szCs w:val="24"/>
        </w:rPr>
        <w:t>the many watching the few</w:t>
      </w:r>
      <w:r w:rsidR="00F66D70">
        <w:rPr>
          <w:rStyle w:val="normaltextrun"/>
          <w:rFonts w:ascii="Times New Roman" w:eastAsia="Times New Roman" w:hAnsi="Times New Roman" w:cs="Times New Roman"/>
          <w:sz w:val="24"/>
          <w:szCs w:val="24"/>
        </w:rPr>
        <w:t>”</w:t>
      </w:r>
      <w:r w:rsidR="007F4C4D">
        <w:rPr>
          <w:rStyle w:val="normaltextrun"/>
          <w:rFonts w:ascii="Times New Roman" w:eastAsia="Times New Roman" w:hAnsi="Times New Roman" w:cs="Times New Roman"/>
          <w:sz w:val="24"/>
          <w:szCs w:val="24"/>
        </w:rPr>
        <w:t xml:space="preserve">) </w:t>
      </w:r>
      <w:r w:rsidR="4AA59CC5" w:rsidRPr="7495DC7D">
        <w:rPr>
          <w:rStyle w:val="normaltextrun"/>
          <w:rFonts w:ascii="Times New Roman" w:eastAsia="Times New Roman" w:hAnsi="Times New Roman" w:cs="Times New Roman"/>
          <w:sz w:val="24"/>
          <w:szCs w:val="24"/>
        </w:rPr>
        <w:t xml:space="preserve">surveillance is employed to disrupt institutional </w:t>
      </w:r>
      <w:r w:rsidR="48CD3EEF" w:rsidRPr="7495DC7D">
        <w:rPr>
          <w:rStyle w:val="normaltextrun"/>
          <w:rFonts w:ascii="Times New Roman" w:eastAsia="Times New Roman" w:hAnsi="Times New Roman" w:cs="Times New Roman"/>
          <w:sz w:val="24"/>
          <w:szCs w:val="24"/>
        </w:rPr>
        <w:t xml:space="preserve">asymmetries and enhance police accountability to the communities they </w:t>
      </w:r>
      <w:r w:rsidR="55295BFD" w:rsidRPr="7495DC7D">
        <w:rPr>
          <w:rStyle w:val="normaltextrun"/>
          <w:rFonts w:ascii="Times New Roman" w:eastAsia="Times New Roman" w:hAnsi="Times New Roman" w:cs="Times New Roman"/>
          <w:sz w:val="24"/>
          <w:szCs w:val="24"/>
        </w:rPr>
        <w:t>in</w:t>
      </w:r>
      <w:r w:rsidR="43015A2A" w:rsidRPr="7495DC7D">
        <w:rPr>
          <w:rStyle w:val="normaltextrun"/>
          <w:rFonts w:ascii="Times New Roman" w:eastAsia="Times New Roman" w:hAnsi="Times New Roman" w:cs="Times New Roman"/>
          <w:sz w:val="24"/>
          <w:szCs w:val="24"/>
        </w:rPr>
        <w:t xml:space="preserve">tend to </w:t>
      </w:r>
      <w:r w:rsidR="48CD3EEF" w:rsidRPr="7495DC7D">
        <w:rPr>
          <w:rStyle w:val="normaltextrun"/>
          <w:rFonts w:ascii="Times New Roman" w:eastAsia="Times New Roman" w:hAnsi="Times New Roman" w:cs="Times New Roman"/>
          <w:sz w:val="24"/>
          <w:szCs w:val="24"/>
        </w:rPr>
        <w:t>serve</w:t>
      </w:r>
      <w:r w:rsidR="18DADE39" w:rsidRPr="7495DC7D">
        <w:rPr>
          <w:rStyle w:val="normaltextrun"/>
          <w:rFonts w:ascii="Times New Roman" w:eastAsia="Times New Roman" w:hAnsi="Times New Roman" w:cs="Times New Roman"/>
          <w:sz w:val="24"/>
          <w:szCs w:val="24"/>
        </w:rPr>
        <w:t xml:space="preserve"> (</w:t>
      </w:r>
      <w:proofErr w:type="spellStart"/>
      <w:r w:rsidR="00B4391E">
        <w:rPr>
          <w:rStyle w:val="normaltextrun"/>
          <w:rFonts w:ascii="Times New Roman" w:eastAsia="Times New Roman" w:hAnsi="Times New Roman" w:cs="Times New Roman"/>
          <w:sz w:val="24"/>
          <w:szCs w:val="24"/>
        </w:rPr>
        <w:t>Wagborn</w:t>
      </w:r>
      <w:proofErr w:type="spellEnd"/>
      <w:r w:rsidR="00B4391E">
        <w:rPr>
          <w:rStyle w:val="normaltextrun"/>
          <w:rFonts w:ascii="Times New Roman" w:eastAsia="Times New Roman" w:hAnsi="Times New Roman" w:cs="Times New Roman"/>
          <w:sz w:val="24"/>
          <w:szCs w:val="24"/>
        </w:rPr>
        <w:t xml:space="preserve"> 2016; </w:t>
      </w:r>
      <w:r w:rsidR="18DADE39" w:rsidRPr="7495DC7D">
        <w:rPr>
          <w:rStyle w:val="normaltextrun"/>
          <w:rFonts w:ascii="Times New Roman" w:eastAsia="Times New Roman" w:hAnsi="Times New Roman" w:cs="Times New Roman"/>
          <w:sz w:val="24"/>
          <w:szCs w:val="24"/>
        </w:rPr>
        <w:t>Wood and Thompson 2018</w:t>
      </w:r>
      <w:r w:rsidR="42918213" w:rsidRPr="7495DC7D">
        <w:rPr>
          <w:rStyle w:val="normaltextrun"/>
          <w:rFonts w:ascii="Times New Roman" w:eastAsia="Times New Roman" w:hAnsi="Times New Roman" w:cs="Times New Roman"/>
          <w:sz w:val="24"/>
          <w:szCs w:val="24"/>
        </w:rPr>
        <w:t>).</w:t>
      </w:r>
      <w:r w:rsidR="1DAE4F5C" w:rsidRPr="7495DC7D">
        <w:rPr>
          <w:rStyle w:val="normaltextrun"/>
          <w:rFonts w:ascii="Times New Roman" w:eastAsia="Times New Roman" w:hAnsi="Times New Roman" w:cs="Times New Roman"/>
          <w:sz w:val="24"/>
          <w:szCs w:val="24"/>
        </w:rPr>
        <w:t xml:space="preserve"> </w:t>
      </w:r>
      <w:r w:rsidR="138170AF" w:rsidRPr="7495DC7D">
        <w:rPr>
          <w:rStyle w:val="normaltextrun"/>
          <w:rFonts w:ascii="Times New Roman" w:eastAsia="Times New Roman" w:hAnsi="Times New Roman" w:cs="Times New Roman"/>
          <w:sz w:val="24"/>
          <w:szCs w:val="24"/>
        </w:rPr>
        <w:t>The continuous proliferation of citizen-generated surveillance footage of police</w:t>
      </w:r>
      <w:r w:rsidR="7C36420E" w:rsidRPr="7495DC7D">
        <w:rPr>
          <w:rStyle w:val="normaltextrun"/>
          <w:rFonts w:ascii="Times New Roman" w:eastAsia="Times New Roman" w:hAnsi="Times New Roman" w:cs="Times New Roman"/>
          <w:sz w:val="24"/>
          <w:szCs w:val="24"/>
        </w:rPr>
        <w:t xml:space="preserve"> seeks to “reverse the </w:t>
      </w:r>
      <w:r w:rsidR="7C36420E" w:rsidRPr="7495DC7D">
        <w:rPr>
          <w:rStyle w:val="normaltextrun"/>
          <w:rFonts w:ascii="Times New Roman" w:eastAsia="Times New Roman" w:hAnsi="Times New Roman" w:cs="Times New Roman"/>
          <w:sz w:val="24"/>
          <w:szCs w:val="24"/>
        </w:rPr>
        <w:lastRenderedPageBreak/>
        <w:t>gaze” of state oversight, and “watch the watchers”</w:t>
      </w:r>
      <w:r w:rsidR="61FB91C4" w:rsidRPr="7495DC7D">
        <w:rPr>
          <w:rStyle w:val="normaltextrun"/>
          <w:rFonts w:ascii="Times New Roman" w:eastAsia="Times New Roman" w:hAnsi="Times New Roman" w:cs="Times New Roman"/>
          <w:sz w:val="24"/>
          <w:szCs w:val="24"/>
        </w:rPr>
        <w:t xml:space="preserve"> in hopes of facilitating a greater democratization of policing, counteracting capricious exercises of force </w:t>
      </w:r>
      <w:r w:rsidR="31C273B7" w:rsidRPr="7495DC7D">
        <w:rPr>
          <w:rStyle w:val="normaltextrun"/>
          <w:rFonts w:ascii="Times New Roman" w:eastAsia="Times New Roman" w:hAnsi="Times New Roman" w:cs="Times New Roman"/>
          <w:sz w:val="24"/>
          <w:szCs w:val="24"/>
        </w:rPr>
        <w:t>and restricting misconduct at an institutional level (Sandhu and Haggerty 2017</w:t>
      </w:r>
      <w:r w:rsidR="484FC68B" w:rsidRPr="7495DC7D">
        <w:rPr>
          <w:rStyle w:val="normaltextrun"/>
          <w:rFonts w:ascii="Times New Roman" w:eastAsia="Times New Roman" w:hAnsi="Times New Roman" w:cs="Times New Roman"/>
          <w:sz w:val="24"/>
          <w:szCs w:val="24"/>
        </w:rPr>
        <w:t>).</w:t>
      </w:r>
      <w:r w:rsidR="22DFDED0" w:rsidRPr="7495DC7D">
        <w:rPr>
          <w:rStyle w:val="normaltextrun"/>
          <w:rFonts w:ascii="Times New Roman" w:eastAsia="Times New Roman" w:hAnsi="Times New Roman" w:cs="Times New Roman"/>
          <w:sz w:val="24"/>
          <w:szCs w:val="24"/>
        </w:rPr>
        <w:t xml:space="preserve"> This improvisational, “do it yourself” mobilization situates all </w:t>
      </w:r>
      <w:r w:rsidR="20052E6A" w:rsidRPr="7495DC7D">
        <w:rPr>
          <w:rStyle w:val="normaltextrun"/>
          <w:rFonts w:ascii="Times New Roman" w:eastAsia="Times New Roman" w:hAnsi="Times New Roman" w:cs="Times New Roman"/>
          <w:sz w:val="24"/>
          <w:szCs w:val="24"/>
        </w:rPr>
        <w:t>participatory citizens as “cop watchers</w:t>
      </w:r>
      <w:r w:rsidR="056CC37B" w:rsidRPr="7495DC7D">
        <w:rPr>
          <w:rStyle w:val="normaltextrun"/>
          <w:rFonts w:ascii="Times New Roman" w:eastAsia="Times New Roman" w:hAnsi="Times New Roman" w:cs="Times New Roman"/>
          <w:sz w:val="24"/>
          <w:szCs w:val="24"/>
        </w:rPr>
        <w:t>,”</w:t>
      </w:r>
      <w:r w:rsidR="20052E6A" w:rsidRPr="7495DC7D">
        <w:rPr>
          <w:rStyle w:val="normaltextrun"/>
          <w:rFonts w:ascii="Times New Roman" w:eastAsia="Times New Roman" w:hAnsi="Times New Roman" w:cs="Times New Roman"/>
          <w:sz w:val="24"/>
          <w:szCs w:val="24"/>
        </w:rPr>
        <w:t xml:space="preserve"> actively engaged in the purposeful observation of and reflection on </w:t>
      </w:r>
      <w:r w:rsidR="64221951" w:rsidRPr="7495DC7D">
        <w:rPr>
          <w:rStyle w:val="normaltextrun"/>
          <w:rFonts w:ascii="Times New Roman" w:eastAsia="Times New Roman" w:hAnsi="Times New Roman" w:cs="Times New Roman"/>
          <w:sz w:val="24"/>
          <w:szCs w:val="24"/>
        </w:rPr>
        <w:t xml:space="preserve">the just </w:t>
      </w:r>
      <w:r w:rsidR="4DF1B6D9" w:rsidRPr="7495DC7D">
        <w:rPr>
          <w:rStyle w:val="normaltextrun"/>
          <w:rFonts w:ascii="Times New Roman" w:eastAsia="Times New Roman" w:hAnsi="Times New Roman" w:cs="Times New Roman"/>
          <w:sz w:val="24"/>
          <w:szCs w:val="24"/>
        </w:rPr>
        <w:t xml:space="preserve">and legitimate </w:t>
      </w:r>
      <w:r w:rsidR="64221951" w:rsidRPr="7495DC7D">
        <w:rPr>
          <w:rStyle w:val="normaltextrun"/>
          <w:rFonts w:ascii="Times New Roman" w:eastAsia="Times New Roman" w:hAnsi="Times New Roman" w:cs="Times New Roman"/>
          <w:sz w:val="24"/>
          <w:szCs w:val="24"/>
        </w:rPr>
        <w:t>role of police in a continuously diversify</w:t>
      </w:r>
      <w:r w:rsidR="55C21025" w:rsidRPr="7495DC7D">
        <w:rPr>
          <w:rStyle w:val="normaltextrun"/>
          <w:rFonts w:ascii="Times New Roman" w:eastAsia="Times New Roman" w:hAnsi="Times New Roman" w:cs="Times New Roman"/>
          <w:sz w:val="24"/>
          <w:szCs w:val="24"/>
        </w:rPr>
        <w:t>ing society</w:t>
      </w:r>
      <w:r w:rsidR="1A495999" w:rsidRPr="7495DC7D">
        <w:rPr>
          <w:rStyle w:val="normaltextrun"/>
          <w:rFonts w:ascii="Times New Roman" w:eastAsia="Times New Roman" w:hAnsi="Times New Roman" w:cs="Times New Roman"/>
          <w:sz w:val="24"/>
          <w:szCs w:val="24"/>
        </w:rPr>
        <w:t xml:space="preserve"> (</w:t>
      </w:r>
      <w:r w:rsidR="00B4391E" w:rsidRPr="7495DC7D">
        <w:rPr>
          <w:rStyle w:val="normaltextrun"/>
          <w:rFonts w:ascii="Times New Roman" w:eastAsia="Times New Roman" w:hAnsi="Times New Roman" w:cs="Times New Roman"/>
          <w:sz w:val="24"/>
          <w:szCs w:val="24"/>
        </w:rPr>
        <w:t>Allan 2013</w:t>
      </w:r>
      <w:r w:rsidR="00B4391E">
        <w:rPr>
          <w:rStyle w:val="normaltextrun"/>
          <w:rFonts w:ascii="Times New Roman" w:eastAsia="Times New Roman" w:hAnsi="Times New Roman" w:cs="Times New Roman"/>
          <w:sz w:val="24"/>
          <w:szCs w:val="24"/>
        </w:rPr>
        <w:t xml:space="preserve">; </w:t>
      </w:r>
      <w:r w:rsidR="1A495999" w:rsidRPr="7495DC7D">
        <w:rPr>
          <w:rStyle w:val="normaltextrun"/>
          <w:rFonts w:ascii="Times New Roman" w:eastAsia="Times New Roman" w:hAnsi="Times New Roman" w:cs="Times New Roman"/>
          <w:sz w:val="24"/>
          <w:szCs w:val="24"/>
        </w:rPr>
        <w:t xml:space="preserve">Bock 2016). </w:t>
      </w:r>
    </w:p>
    <w:p w14:paraId="6AC0E40B" w14:textId="521ECCA4" w:rsidR="71BA2965" w:rsidRDefault="6668C25B" w:rsidP="00504D7D">
      <w:pPr>
        <w:pStyle w:val="paragraph"/>
        <w:spacing w:before="0" w:beforeAutospacing="0" w:after="0" w:afterAutospacing="0" w:line="480" w:lineRule="auto"/>
        <w:ind w:firstLine="720"/>
        <w:rPr>
          <w:color w:val="000000" w:themeColor="text1"/>
        </w:rPr>
      </w:pPr>
      <w:r w:rsidRPr="7495DC7D">
        <w:rPr>
          <w:rStyle w:val="normaltextrun"/>
        </w:rPr>
        <w:t>However,</w:t>
      </w:r>
      <w:r w:rsidR="13F2335E" w:rsidRPr="7495DC7D">
        <w:rPr>
          <w:rStyle w:val="normaltextrun"/>
        </w:rPr>
        <w:t xml:space="preserve"> coterminous with the evolution of citizen-led synoptic oversight </w:t>
      </w:r>
      <w:r w:rsidR="564048F8" w:rsidRPr="7495DC7D">
        <w:rPr>
          <w:rStyle w:val="normaltextrun"/>
        </w:rPr>
        <w:t>is the emergence</w:t>
      </w:r>
      <w:r w:rsidR="729D3481" w:rsidRPr="7495DC7D">
        <w:rPr>
          <w:rStyle w:val="normaltextrun"/>
        </w:rPr>
        <w:t xml:space="preserve"> of </w:t>
      </w:r>
      <w:r w:rsidR="564048F8" w:rsidRPr="7495DC7D">
        <w:rPr>
          <w:rStyle w:val="normaltextrun"/>
        </w:rPr>
        <w:t xml:space="preserve">police-initiated </w:t>
      </w:r>
      <w:r w:rsidR="564048F8" w:rsidRPr="7495DC7D">
        <w:rPr>
          <w:rStyle w:val="normaltextrun"/>
          <w:i/>
          <w:iCs/>
        </w:rPr>
        <w:t>panoptic</w:t>
      </w:r>
      <w:r w:rsidR="564048F8" w:rsidRPr="7495DC7D">
        <w:rPr>
          <w:rStyle w:val="normaltextrun"/>
        </w:rPr>
        <w:t xml:space="preserve"> </w:t>
      </w:r>
      <w:r w:rsidR="007F4C4D">
        <w:rPr>
          <w:rStyle w:val="normaltextrun"/>
        </w:rPr>
        <w:t>(</w:t>
      </w:r>
      <w:r w:rsidR="00F66D70">
        <w:rPr>
          <w:rStyle w:val="normaltextrun"/>
        </w:rPr>
        <w:t>“</w:t>
      </w:r>
      <w:r w:rsidR="3E0C66FA" w:rsidRPr="7495DC7D">
        <w:rPr>
          <w:rStyle w:val="normaltextrun"/>
        </w:rPr>
        <w:t xml:space="preserve">the few </w:t>
      </w:r>
      <w:r w:rsidR="62FEADCC" w:rsidRPr="7495DC7D">
        <w:rPr>
          <w:rStyle w:val="normaltextrun"/>
        </w:rPr>
        <w:t xml:space="preserve">watching </w:t>
      </w:r>
      <w:r w:rsidR="3E0C66FA" w:rsidRPr="7495DC7D">
        <w:rPr>
          <w:rStyle w:val="normaltextrun"/>
        </w:rPr>
        <w:t>the many</w:t>
      </w:r>
      <w:r w:rsidR="00F66D70">
        <w:rPr>
          <w:rStyle w:val="normaltextrun"/>
        </w:rPr>
        <w:t>”</w:t>
      </w:r>
      <w:r w:rsidR="007F4C4D">
        <w:rPr>
          <w:rStyle w:val="normaltextrun"/>
        </w:rPr>
        <w:t xml:space="preserve">) </w:t>
      </w:r>
      <w:r w:rsidR="564048F8" w:rsidRPr="7495DC7D">
        <w:rPr>
          <w:rStyle w:val="normaltextrun"/>
        </w:rPr>
        <w:t>oversight</w:t>
      </w:r>
      <w:r w:rsidR="60FD1077" w:rsidRPr="7495DC7D">
        <w:rPr>
          <w:rStyle w:val="normaltextrun"/>
        </w:rPr>
        <w:t xml:space="preserve">. Foucault’s characterization of the police as a panoptic force </w:t>
      </w:r>
      <w:r w:rsidR="36AE84ED" w:rsidRPr="7495DC7D">
        <w:rPr>
          <w:rStyle w:val="normaltextrun"/>
        </w:rPr>
        <w:t xml:space="preserve">alludes to a “fetishization” of the constant visibility of a </w:t>
      </w:r>
      <w:r w:rsidR="34F98336" w:rsidRPr="7495DC7D">
        <w:rPr>
          <w:rStyle w:val="normaltextrun"/>
        </w:rPr>
        <w:t>population’s</w:t>
      </w:r>
      <w:r w:rsidR="00E42714">
        <w:rPr>
          <w:rStyle w:val="normaltextrun"/>
        </w:rPr>
        <w:t xml:space="preserve">, </w:t>
      </w:r>
      <w:r w:rsidR="31D65A08" w:rsidRPr="7495DC7D">
        <w:rPr>
          <w:rStyle w:val="normaltextrun"/>
        </w:rPr>
        <w:t>especially most vulnerable</w:t>
      </w:r>
      <w:r w:rsidR="00E42714">
        <w:rPr>
          <w:rStyle w:val="normaltextrun"/>
        </w:rPr>
        <w:t xml:space="preserve">, </w:t>
      </w:r>
      <w:r w:rsidR="36AE84ED" w:rsidRPr="7495DC7D">
        <w:rPr>
          <w:rStyle w:val="normaltextrun"/>
        </w:rPr>
        <w:t xml:space="preserve">citizens, </w:t>
      </w:r>
      <w:r w:rsidR="10D045B8" w:rsidRPr="7495DC7D">
        <w:rPr>
          <w:rStyle w:val="normaltextrun"/>
        </w:rPr>
        <w:t xml:space="preserve">where police surveillance is weaponized to </w:t>
      </w:r>
      <w:r w:rsidR="48E11433" w:rsidRPr="7495DC7D">
        <w:rPr>
          <w:rStyle w:val="normaltextrun"/>
        </w:rPr>
        <w:t xml:space="preserve">efficiently </w:t>
      </w:r>
      <w:r w:rsidR="10D045B8" w:rsidRPr="7495DC7D">
        <w:rPr>
          <w:rStyle w:val="normaltextrun"/>
        </w:rPr>
        <w:t>exert “absolute discipline</w:t>
      </w:r>
      <w:r w:rsidR="6A7B85C8" w:rsidRPr="7495DC7D">
        <w:rPr>
          <w:rStyle w:val="normaltextrun"/>
        </w:rPr>
        <w:t>,” often unbeknownst to the public (</w:t>
      </w:r>
      <w:proofErr w:type="spellStart"/>
      <w:r w:rsidR="6A7B85C8" w:rsidRPr="7495DC7D">
        <w:rPr>
          <w:rStyle w:val="normaltextrun"/>
        </w:rPr>
        <w:t>Anthamatten</w:t>
      </w:r>
      <w:proofErr w:type="spellEnd"/>
      <w:r w:rsidR="6A7B85C8" w:rsidRPr="7495DC7D">
        <w:rPr>
          <w:rStyle w:val="normaltextrun"/>
        </w:rPr>
        <w:t xml:space="preserve"> 2015).</w:t>
      </w:r>
      <w:r w:rsidR="3BCA5C65" w:rsidRPr="7495DC7D">
        <w:rPr>
          <w:rStyle w:val="normaltextrun"/>
        </w:rPr>
        <w:t xml:space="preserve"> </w:t>
      </w:r>
      <w:r w:rsidR="062EA7BD" w:rsidRPr="7495DC7D">
        <w:rPr>
          <w:rStyle w:val="normaltextrun"/>
        </w:rPr>
        <w:t xml:space="preserve">While </w:t>
      </w:r>
      <w:r w:rsidR="00F66D70">
        <w:rPr>
          <w:rStyle w:val="normaltextrun"/>
        </w:rPr>
        <w:t>police forces</w:t>
      </w:r>
      <w:r w:rsidR="3BCA5C65" w:rsidRPr="7495DC7D">
        <w:rPr>
          <w:rStyle w:val="normaltextrun"/>
        </w:rPr>
        <w:t xml:space="preserve"> </w:t>
      </w:r>
      <w:r w:rsidR="33252FCA" w:rsidRPr="7495DC7D">
        <w:rPr>
          <w:rStyle w:val="normaltextrun"/>
        </w:rPr>
        <w:t>employ</w:t>
      </w:r>
      <w:r w:rsidR="007F4C4D">
        <w:rPr>
          <w:rStyle w:val="normaltextrun"/>
        </w:rPr>
        <w:t xml:space="preserve"> </w:t>
      </w:r>
      <w:r w:rsidR="33252FCA" w:rsidRPr="7495DC7D">
        <w:rPr>
          <w:rStyle w:val="normaltextrun"/>
        </w:rPr>
        <w:t xml:space="preserve">surveillance </w:t>
      </w:r>
      <w:r w:rsidR="2E4EDC4E" w:rsidRPr="7495DC7D">
        <w:rPr>
          <w:rStyle w:val="normaltextrun"/>
        </w:rPr>
        <w:t xml:space="preserve">to maintain social control, especially via visible means of surveillance that serve to remind citizens of </w:t>
      </w:r>
      <w:r w:rsidR="5D65823A" w:rsidRPr="7495DC7D">
        <w:rPr>
          <w:rStyle w:val="normaltextrun"/>
        </w:rPr>
        <w:t>such monitoring to enforce compliance, it also serves to counteract adversarial, anti-police narratives.</w:t>
      </w:r>
      <w:r w:rsidR="51A0B9B6" w:rsidRPr="7495DC7D">
        <w:rPr>
          <w:rStyle w:val="normaltextrun"/>
        </w:rPr>
        <w:t xml:space="preserve"> For instance, the issuance of police body-worn cameras </w:t>
      </w:r>
      <w:r w:rsidR="4E6651F7" w:rsidRPr="7495DC7D">
        <w:rPr>
          <w:rStyle w:val="normaltextrun"/>
        </w:rPr>
        <w:t>is generally supposed not only to monitor the behavior of police, but also as a means of narrative control</w:t>
      </w:r>
      <w:r w:rsidR="5DDB7B42" w:rsidRPr="7495DC7D">
        <w:rPr>
          <w:rStyle w:val="normaltextrun"/>
        </w:rPr>
        <w:t xml:space="preserve"> and justification of</w:t>
      </w:r>
      <w:r w:rsidR="00CE63F0">
        <w:rPr>
          <w:rStyle w:val="normaltextrun"/>
        </w:rPr>
        <w:t xml:space="preserve"> the</w:t>
      </w:r>
      <w:r w:rsidR="5DDB7B42" w:rsidRPr="7495DC7D">
        <w:rPr>
          <w:rStyle w:val="normaltextrun"/>
        </w:rPr>
        <w:t xml:space="preserve"> use of force</w:t>
      </w:r>
      <w:r w:rsidR="4E6651F7" w:rsidRPr="7495DC7D">
        <w:rPr>
          <w:rStyle w:val="normaltextrun"/>
        </w:rPr>
        <w:t xml:space="preserve">, </w:t>
      </w:r>
      <w:r w:rsidR="144C6564" w:rsidRPr="7495DC7D">
        <w:rPr>
          <w:rStyle w:val="normaltextrun"/>
        </w:rPr>
        <w:t xml:space="preserve">with </w:t>
      </w:r>
      <w:r w:rsidR="27D6604E" w:rsidRPr="7495DC7D">
        <w:rPr>
          <w:rStyle w:val="normaltextrun"/>
        </w:rPr>
        <w:t>non-compliant citizens characterized as combative and potentially dangerous</w:t>
      </w:r>
      <w:r w:rsidR="4C3CE45E" w:rsidRPr="7495DC7D">
        <w:rPr>
          <w:rStyle w:val="normaltextrun"/>
        </w:rPr>
        <w:t xml:space="preserve"> (</w:t>
      </w:r>
      <w:r w:rsidR="00B4391E" w:rsidRPr="7495DC7D">
        <w:rPr>
          <w:color w:val="000000" w:themeColor="text1"/>
        </w:rPr>
        <w:t>Parry et al. 2019</w:t>
      </w:r>
      <w:r w:rsidR="00B4391E">
        <w:rPr>
          <w:color w:val="000000" w:themeColor="text1"/>
        </w:rPr>
        <w:t xml:space="preserve">; </w:t>
      </w:r>
      <w:r w:rsidR="4C3CE45E" w:rsidRPr="7495DC7D">
        <w:rPr>
          <w:color w:val="000000" w:themeColor="text1"/>
        </w:rPr>
        <w:t>Schneider 2018).</w:t>
      </w:r>
      <w:r w:rsidR="794332AB" w:rsidRPr="7495DC7D">
        <w:rPr>
          <w:color w:val="000000" w:themeColor="text1"/>
        </w:rPr>
        <w:t xml:space="preserve"> </w:t>
      </w:r>
      <w:r w:rsidR="5DC9119C" w:rsidRPr="7495DC7D">
        <w:rPr>
          <w:color w:val="000000" w:themeColor="text1"/>
        </w:rPr>
        <w:t>W</w:t>
      </w:r>
      <w:r w:rsidR="441BA90B" w:rsidRPr="7495DC7D">
        <w:rPr>
          <w:color w:val="000000" w:themeColor="text1"/>
        </w:rPr>
        <w:t xml:space="preserve">here police surveillance may have </w:t>
      </w:r>
      <w:r w:rsidR="02C08E3D" w:rsidRPr="7495DC7D">
        <w:rPr>
          <w:color w:val="000000" w:themeColor="text1"/>
        </w:rPr>
        <w:t xml:space="preserve">developed </w:t>
      </w:r>
      <w:r w:rsidR="441BA90B" w:rsidRPr="7495DC7D">
        <w:rPr>
          <w:color w:val="000000" w:themeColor="text1"/>
        </w:rPr>
        <w:t xml:space="preserve">as a tool for the investigation and deterrence of </w:t>
      </w:r>
      <w:r w:rsidR="6DDEF9B7" w:rsidRPr="7495DC7D">
        <w:rPr>
          <w:color w:val="000000" w:themeColor="text1"/>
        </w:rPr>
        <w:t>crime</w:t>
      </w:r>
      <w:r w:rsidR="441BA90B" w:rsidRPr="7495DC7D">
        <w:rPr>
          <w:color w:val="000000" w:themeColor="text1"/>
        </w:rPr>
        <w:t xml:space="preserve">, </w:t>
      </w:r>
      <w:r w:rsidR="5186F51A" w:rsidRPr="7495DC7D">
        <w:rPr>
          <w:color w:val="000000" w:themeColor="text1"/>
        </w:rPr>
        <w:t xml:space="preserve">with the continuous emergence of new omnipotent technological mechanisms </w:t>
      </w:r>
      <w:r w:rsidR="002F0D55">
        <w:rPr>
          <w:color w:val="000000" w:themeColor="text1"/>
        </w:rPr>
        <w:t>(e</w:t>
      </w:r>
      <w:r w:rsidR="5186F51A" w:rsidRPr="7495DC7D">
        <w:rPr>
          <w:color w:val="000000" w:themeColor="text1"/>
        </w:rPr>
        <w:t>.g., body-worn cameras, drones, facial recognition technology</w:t>
      </w:r>
      <w:r w:rsidR="002F0D55">
        <w:rPr>
          <w:color w:val="000000" w:themeColor="text1"/>
        </w:rPr>
        <w:t>, etc.)</w:t>
      </w:r>
      <w:r w:rsidR="5186F51A" w:rsidRPr="7495DC7D">
        <w:rPr>
          <w:color w:val="000000" w:themeColor="text1"/>
        </w:rPr>
        <w:t xml:space="preserve">, </w:t>
      </w:r>
      <w:r w:rsidR="0344C05F" w:rsidRPr="7495DC7D">
        <w:rPr>
          <w:color w:val="000000" w:themeColor="text1"/>
        </w:rPr>
        <w:t xml:space="preserve">a police </w:t>
      </w:r>
      <w:r w:rsidR="74117B1B" w:rsidRPr="7495DC7D">
        <w:rPr>
          <w:color w:val="000000" w:themeColor="text1"/>
        </w:rPr>
        <w:t xml:space="preserve">virtual </w:t>
      </w:r>
      <w:r w:rsidR="0344C05F" w:rsidRPr="7495DC7D">
        <w:rPr>
          <w:color w:val="000000" w:themeColor="text1"/>
        </w:rPr>
        <w:t xml:space="preserve">“surveillance state” has been instituted that “increasingly disregard[s] the idea that people are entitled to be free of governmental interference... absent of </w:t>
      </w:r>
      <w:r w:rsidR="47CC09D2" w:rsidRPr="7495DC7D">
        <w:rPr>
          <w:color w:val="000000" w:themeColor="text1"/>
        </w:rPr>
        <w:t>...</w:t>
      </w:r>
      <w:r w:rsidR="0344C05F" w:rsidRPr="7495DC7D">
        <w:rPr>
          <w:color w:val="000000" w:themeColor="text1"/>
        </w:rPr>
        <w:t xml:space="preserve">‘reasonable’ grounds for </w:t>
      </w:r>
      <w:r w:rsidR="271E7C6B" w:rsidRPr="7495DC7D">
        <w:rPr>
          <w:color w:val="000000" w:themeColor="text1"/>
        </w:rPr>
        <w:t>suspicion” of criminal activity (</w:t>
      </w:r>
      <w:r w:rsidR="00E54C32">
        <w:rPr>
          <w:color w:val="000000" w:themeColor="text1"/>
        </w:rPr>
        <w:t>Newell</w:t>
      </w:r>
      <w:r w:rsidR="271E7C6B" w:rsidRPr="7495DC7D">
        <w:rPr>
          <w:color w:val="000000" w:themeColor="text1"/>
        </w:rPr>
        <w:t xml:space="preserve"> 20</w:t>
      </w:r>
      <w:r w:rsidR="00E54C32">
        <w:rPr>
          <w:color w:val="000000" w:themeColor="text1"/>
        </w:rPr>
        <w:t>14</w:t>
      </w:r>
      <w:r w:rsidR="271E7C6B" w:rsidRPr="7495DC7D">
        <w:rPr>
          <w:color w:val="000000" w:themeColor="text1"/>
        </w:rPr>
        <w:t xml:space="preserve">). </w:t>
      </w:r>
      <w:r w:rsidR="3C9AEED6" w:rsidRPr="7495DC7D">
        <w:rPr>
          <w:color w:val="000000" w:themeColor="text1"/>
        </w:rPr>
        <w:t xml:space="preserve">Summarily, as </w:t>
      </w:r>
      <w:r w:rsidR="0D123912" w:rsidRPr="7495DC7D">
        <w:rPr>
          <w:color w:val="000000" w:themeColor="text1"/>
        </w:rPr>
        <w:t xml:space="preserve">various </w:t>
      </w:r>
      <w:r w:rsidR="3C9AEED6" w:rsidRPr="7495DC7D">
        <w:rPr>
          <w:color w:val="000000" w:themeColor="text1"/>
        </w:rPr>
        <w:t xml:space="preserve">surveillance mechanisms </w:t>
      </w:r>
      <w:r w:rsidR="3C9AEED6" w:rsidRPr="7495DC7D">
        <w:rPr>
          <w:color w:val="000000" w:themeColor="text1"/>
        </w:rPr>
        <w:lastRenderedPageBreak/>
        <w:t xml:space="preserve">are equipped </w:t>
      </w:r>
      <w:r w:rsidR="0E5A90F9" w:rsidRPr="7495DC7D">
        <w:rPr>
          <w:color w:val="000000" w:themeColor="text1"/>
        </w:rPr>
        <w:t xml:space="preserve">and monitored </w:t>
      </w:r>
      <w:r w:rsidR="3C9AEED6" w:rsidRPr="7495DC7D">
        <w:rPr>
          <w:color w:val="000000" w:themeColor="text1"/>
        </w:rPr>
        <w:t xml:space="preserve">by the public to better ensure police legitimacy, so too are they weaponized by the police to </w:t>
      </w:r>
      <w:r w:rsidR="6847A113" w:rsidRPr="7495DC7D">
        <w:rPr>
          <w:color w:val="000000" w:themeColor="text1"/>
        </w:rPr>
        <w:t>manage the</w:t>
      </w:r>
      <w:r w:rsidR="2A855EBA" w:rsidRPr="7495DC7D">
        <w:rPr>
          <w:color w:val="000000" w:themeColor="text1"/>
        </w:rPr>
        <w:t>ir</w:t>
      </w:r>
      <w:r w:rsidR="6847A113" w:rsidRPr="7495DC7D">
        <w:rPr>
          <w:color w:val="000000" w:themeColor="text1"/>
        </w:rPr>
        <w:t xml:space="preserve"> risk of </w:t>
      </w:r>
      <w:r w:rsidR="2E98818C" w:rsidRPr="7495DC7D">
        <w:rPr>
          <w:color w:val="000000" w:themeColor="text1"/>
        </w:rPr>
        <w:t xml:space="preserve">negative </w:t>
      </w:r>
      <w:r w:rsidR="6847A113" w:rsidRPr="7495DC7D">
        <w:rPr>
          <w:color w:val="000000" w:themeColor="text1"/>
        </w:rPr>
        <w:t xml:space="preserve">exposure to </w:t>
      </w:r>
      <w:r w:rsidR="586C9E93" w:rsidRPr="7495DC7D">
        <w:rPr>
          <w:color w:val="000000" w:themeColor="text1"/>
        </w:rPr>
        <w:t xml:space="preserve">the perils of </w:t>
      </w:r>
      <w:r w:rsidR="6847A113" w:rsidRPr="7495DC7D">
        <w:rPr>
          <w:color w:val="000000" w:themeColor="text1"/>
        </w:rPr>
        <w:t xml:space="preserve">a </w:t>
      </w:r>
      <w:r w:rsidR="002F0D55">
        <w:rPr>
          <w:color w:val="000000" w:themeColor="text1"/>
        </w:rPr>
        <w:t>high-visibility</w:t>
      </w:r>
      <w:r w:rsidR="6847A113" w:rsidRPr="7495DC7D">
        <w:rPr>
          <w:color w:val="000000" w:themeColor="text1"/>
        </w:rPr>
        <w:t xml:space="preserve"> occupation</w:t>
      </w:r>
      <w:r w:rsidR="008472DE">
        <w:rPr>
          <w:color w:val="000000" w:themeColor="text1"/>
        </w:rPr>
        <w:t>.</w:t>
      </w:r>
    </w:p>
    <w:p w14:paraId="30E07711" w14:textId="3C0472AB" w:rsidR="00246AD1" w:rsidRDefault="00861288" w:rsidP="00504D7D">
      <w:pPr>
        <w:pStyle w:val="paragraph"/>
        <w:spacing w:before="0" w:beforeAutospacing="0" w:after="0" w:afterAutospacing="0" w:line="480" w:lineRule="auto"/>
        <w:ind w:firstLine="720"/>
        <w:rPr>
          <w:color w:val="000000" w:themeColor="text1"/>
        </w:rPr>
      </w:pPr>
      <w:r>
        <w:rPr>
          <w:color w:val="000000" w:themeColor="text1"/>
        </w:rPr>
        <w:t>W</w:t>
      </w:r>
      <w:r w:rsidR="00504D7D">
        <w:rPr>
          <w:color w:val="000000" w:themeColor="text1"/>
        </w:rPr>
        <w:t>ithin the intricate social landscape of contemporar</w:t>
      </w:r>
      <w:r>
        <w:rPr>
          <w:color w:val="000000" w:themeColor="text1"/>
        </w:rPr>
        <w:t>ily policed</w:t>
      </w:r>
      <w:r w:rsidR="00504D7D">
        <w:rPr>
          <w:color w:val="000000" w:themeColor="text1"/>
        </w:rPr>
        <w:t xml:space="preserve"> Western society, the </w:t>
      </w:r>
      <w:r w:rsidR="007D100F">
        <w:rPr>
          <w:color w:val="000000" w:themeColor="text1"/>
        </w:rPr>
        <w:t>attitudes</w:t>
      </w:r>
      <w:r w:rsidR="00504D7D">
        <w:rPr>
          <w:color w:val="000000" w:themeColor="text1"/>
        </w:rPr>
        <w:t xml:space="preserve"> of the </w:t>
      </w:r>
      <w:r w:rsidR="00844783">
        <w:rPr>
          <w:color w:val="000000" w:themeColor="text1"/>
        </w:rPr>
        <w:t>public</w:t>
      </w:r>
      <w:r w:rsidR="00504D7D">
        <w:rPr>
          <w:color w:val="000000" w:themeColor="text1"/>
        </w:rPr>
        <w:t xml:space="preserve"> toward police surveillance assume a pivotal role. These </w:t>
      </w:r>
      <w:r w:rsidR="007D100F">
        <w:rPr>
          <w:color w:val="000000" w:themeColor="text1"/>
        </w:rPr>
        <w:t>attitudes</w:t>
      </w:r>
      <w:r w:rsidR="00504D7D">
        <w:rPr>
          <w:color w:val="000000" w:themeColor="text1"/>
        </w:rPr>
        <w:t xml:space="preserve"> hold the power to shape the delicate social contract that binds the state and its citizens – when the masses embrace police surveillance practices as indispensable tools for safeguarding public safety, a sense of collective security flourishes, fostering subsequent cooperation with law enforcement and alternative governmental agencies (</w:t>
      </w:r>
      <w:proofErr w:type="spellStart"/>
      <w:r w:rsidR="00E42714">
        <w:rPr>
          <w:color w:val="000000" w:themeColor="text1"/>
        </w:rPr>
        <w:t>Kochel</w:t>
      </w:r>
      <w:proofErr w:type="spellEnd"/>
      <w:r w:rsidR="00E42714">
        <w:rPr>
          <w:color w:val="000000" w:themeColor="text1"/>
        </w:rPr>
        <w:t xml:space="preserve"> 2017</w:t>
      </w:r>
      <w:r w:rsidR="00504D7D">
        <w:rPr>
          <w:color w:val="000000" w:themeColor="text1"/>
        </w:rPr>
        <w:t xml:space="preserve">). Conversely, when police surveillance is understood as an overreaching force that encroaches upon personal liberties or </w:t>
      </w:r>
      <w:r w:rsidR="002F0D55">
        <w:rPr>
          <w:color w:val="000000" w:themeColor="text1"/>
        </w:rPr>
        <w:t>facilitates</w:t>
      </w:r>
      <w:r w:rsidR="00504D7D">
        <w:rPr>
          <w:color w:val="000000" w:themeColor="text1"/>
        </w:rPr>
        <w:t xml:space="preserve"> potential abuses of power, it can erode </w:t>
      </w:r>
      <w:r>
        <w:rPr>
          <w:color w:val="000000" w:themeColor="text1"/>
        </w:rPr>
        <w:t>communal trust and cast doubt on the legitimacy of law enforcement institutions (</w:t>
      </w:r>
      <w:proofErr w:type="spellStart"/>
      <w:r w:rsidR="00E42714" w:rsidRPr="1CAC6FE7">
        <w:rPr>
          <w:rStyle w:val="normaltextrun"/>
        </w:rPr>
        <w:t>Rossler</w:t>
      </w:r>
      <w:proofErr w:type="spellEnd"/>
      <w:r w:rsidR="00E42714" w:rsidRPr="1CAC6FE7">
        <w:rPr>
          <w:rStyle w:val="normaltextrun"/>
        </w:rPr>
        <w:t xml:space="preserve"> 2019</w:t>
      </w:r>
      <w:r>
        <w:rPr>
          <w:color w:val="000000" w:themeColor="text1"/>
        </w:rPr>
        <w:t>). To maintain the fragile balance between security and individual rights, it becomes imperative to actively engage public concerns with the police surveillance state, amplifying diverse and vulnerable voices, and integrating these insights into the design and implementation of surveillance measures.</w:t>
      </w:r>
    </w:p>
    <w:p w14:paraId="51EEC83C" w14:textId="006C5378" w:rsidR="00E42714" w:rsidRDefault="00861288" w:rsidP="00E42714">
      <w:pPr>
        <w:pStyle w:val="paragraph"/>
        <w:spacing w:before="0" w:beforeAutospacing="0" w:after="0" w:afterAutospacing="0" w:line="480" w:lineRule="auto"/>
        <w:ind w:firstLine="720"/>
      </w:pPr>
      <w:r w:rsidRPr="007A2F22">
        <w:t>Moreover, i</w:t>
      </w:r>
      <w:r w:rsidR="000D24F4" w:rsidRPr="007A2F22">
        <w:t xml:space="preserve">n seeking to understand public acceptance of/opposition toward the police surveillance state, the perceptions of those most </w:t>
      </w:r>
      <w:r w:rsidR="00844783">
        <w:t>likely</w:t>
      </w:r>
      <w:r w:rsidR="000D24F4" w:rsidRPr="007A2F22">
        <w:t xml:space="preserve"> to encounter policing agents amidst their routine occupational contexts must be considered. When crime victims are thrust into the heart of police investigations and interactions, their encounters, whether positive or negative, inevitably influence their trust and perceptions of law enforcement, and thus potentially their perceptions of police surveillance practices </w:t>
      </w:r>
      <w:r w:rsidR="001400B3" w:rsidRPr="007A2F22">
        <w:t xml:space="preserve">henceforth. For some having been victimized, </w:t>
      </w:r>
      <w:r w:rsidRPr="007A2F22">
        <w:t xml:space="preserve">particularly violently, </w:t>
      </w:r>
      <w:r w:rsidR="001400B3" w:rsidRPr="007A2F22">
        <w:t xml:space="preserve">subsequent encounters with the police may result in a heightened sense of vulnerability and an inclination toward support for police surveillance. In such instances, police surveillance is </w:t>
      </w:r>
      <w:r w:rsidR="001400B3" w:rsidRPr="007A2F22">
        <w:lastRenderedPageBreak/>
        <w:t>perceived as a means of protection, where</w:t>
      </w:r>
      <w:r w:rsidR="00D92E41">
        <w:t>in</w:t>
      </w:r>
      <w:r w:rsidR="001400B3" w:rsidRPr="007A2F22">
        <w:t xml:space="preserve"> increased visibility of community activities is a necessary concession to ensure personal safety and deter future victimization </w:t>
      </w:r>
      <w:r w:rsidR="00E42714">
        <w:t>(</w:t>
      </w:r>
      <w:proofErr w:type="spellStart"/>
      <w:r w:rsidR="00E42714">
        <w:t>Gurinskaya</w:t>
      </w:r>
      <w:proofErr w:type="spellEnd"/>
      <w:r w:rsidR="00E42714">
        <w:t xml:space="preserve"> 2022; </w:t>
      </w:r>
      <w:r w:rsidR="00B4391E">
        <w:t xml:space="preserve">Kidd and </w:t>
      </w:r>
      <w:proofErr w:type="spellStart"/>
      <w:r w:rsidR="00B4391E">
        <w:t>Chayet</w:t>
      </w:r>
      <w:proofErr w:type="spellEnd"/>
      <w:r w:rsidR="00B4391E">
        <w:t xml:space="preserve"> 1984; </w:t>
      </w:r>
      <w:r w:rsidR="00E42714">
        <w:t xml:space="preserve">Lewis and </w:t>
      </w:r>
      <w:proofErr w:type="spellStart"/>
      <w:r w:rsidR="00E42714">
        <w:t>Skogan</w:t>
      </w:r>
      <w:proofErr w:type="spellEnd"/>
      <w:r w:rsidR="00E42714">
        <w:t xml:space="preserve"> 1981</w:t>
      </w:r>
      <w:r w:rsidR="001400B3" w:rsidRPr="007A2F22">
        <w:t xml:space="preserve">). </w:t>
      </w:r>
    </w:p>
    <w:p w14:paraId="5B71F539" w14:textId="191DE196" w:rsidR="00495858" w:rsidRPr="007A2F22" w:rsidRDefault="001400B3" w:rsidP="007A2F22">
      <w:pPr>
        <w:pStyle w:val="paragraph"/>
        <w:spacing w:before="0" w:beforeAutospacing="0" w:after="0" w:afterAutospacing="0" w:line="480" w:lineRule="auto"/>
        <w:ind w:firstLine="720"/>
      </w:pPr>
      <w:r w:rsidRPr="007A2F22">
        <w:t xml:space="preserve">Alternatively, others having been </w:t>
      </w:r>
      <w:r w:rsidR="00361728">
        <w:t>victimized</w:t>
      </w:r>
      <w:r w:rsidRPr="007A2F22">
        <w:t xml:space="preserve"> may develop mistrust or skepticism toward police surveillance measures and/or the police generally – negative experiences with or perceptions of police behavior, such as </w:t>
      </w:r>
      <w:r w:rsidR="00361728">
        <w:t>dismissal or antagonization</w:t>
      </w:r>
      <w:r w:rsidRPr="007A2F22">
        <w:t>, can erode victims’ trust in and reliance upon law enforcement</w:t>
      </w:r>
      <w:r w:rsidR="00361728">
        <w:t xml:space="preserve"> (</w:t>
      </w:r>
      <w:r w:rsidR="00361728" w:rsidRPr="00543642">
        <w:rPr>
          <w:color w:val="000000"/>
        </w:rPr>
        <w:t>Franklin et al. 2020</w:t>
      </w:r>
      <w:r w:rsidR="00361728">
        <w:rPr>
          <w:color w:val="000000"/>
        </w:rPr>
        <w:t>)</w:t>
      </w:r>
      <w:r w:rsidRPr="007A2F22">
        <w:t>. On these occasions, victims may perceive surveillance as an illegitimate extension of police oversight and control, potentially influencing opposition toward the surveillance state as intrusive or oppressive amidst concerns for privacy violations or abuses of power (</w:t>
      </w:r>
      <w:proofErr w:type="spellStart"/>
      <w:r w:rsidR="00B4391E">
        <w:t>Hiltner</w:t>
      </w:r>
      <w:proofErr w:type="spellEnd"/>
      <w:r w:rsidR="00B4391E">
        <w:t xml:space="preserve"> 2013; </w:t>
      </w:r>
      <w:r w:rsidR="00E42714" w:rsidRPr="1CAC6FE7">
        <w:rPr>
          <w:rStyle w:val="normaltextrun"/>
        </w:rPr>
        <w:t>Hough et al. 2010</w:t>
      </w:r>
      <w:r w:rsidR="00E42714">
        <w:t xml:space="preserve">). </w:t>
      </w:r>
      <w:r w:rsidR="00246AD1" w:rsidRPr="007A2F22">
        <w:t>Altogether, u</w:t>
      </w:r>
      <w:r w:rsidR="008472DE" w:rsidRPr="007A2F22">
        <w:t>nveiling how crime victims perceive police and the police surveillance state following their victimization is pivotal in uprais</w:t>
      </w:r>
      <w:r w:rsidR="007A2F22">
        <w:t>ing</w:t>
      </w:r>
      <w:r w:rsidR="008472DE" w:rsidRPr="007A2F22">
        <w:t xml:space="preserve"> the legitimacy of increasingly commonplace surveillance practice</w:t>
      </w:r>
      <w:r w:rsidR="007A2F22" w:rsidRPr="007A2F22">
        <w:t>s</w:t>
      </w:r>
      <w:r w:rsidR="004818D0">
        <w:t xml:space="preserve"> so as</w:t>
      </w:r>
      <w:r w:rsidR="007A2F22" w:rsidRPr="007A2F22">
        <w:t xml:space="preserve"> </w:t>
      </w:r>
      <w:r w:rsidR="00844783" w:rsidRPr="007A2F22">
        <w:t>to</w:t>
      </w:r>
      <w:r w:rsidR="007A2F22" w:rsidRPr="007A2F22">
        <w:t xml:space="preserve"> better align with the interests of those most impacted by </w:t>
      </w:r>
      <w:r w:rsidR="00D71BDB">
        <w:t xml:space="preserve">enhanced </w:t>
      </w:r>
      <w:r w:rsidR="007A2F22" w:rsidRPr="007A2F22">
        <w:t>police presence.</w:t>
      </w:r>
    </w:p>
    <w:p w14:paraId="07C28E41" w14:textId="6A112464" w:rsidR="71BA2965" w:rsidRDefault="295181AD" w:rsidP="007A2F22">
      <w:pPr>
        <w:pStyle w:val="paragraph"/>
        <w:spacing w:before="0" w:beforeAutospacing="0" w:after="0" w:afterAutospacing="0" w:line="480" w:lineRule="auto"/>
        <w:ind w:firstLine="720"/>
        <w:rPr>
          <w:color w:val="000000" w:themeColor="text1"/>
        </w:rPr>
      </w:pPr>
      <w:r w:rsidRPr="7495DC7D">
        <w:rPr>
          <w:color w:val="000000" w:themeColor="text1"/>
        </w:rPr>
        <w:t>While</w:t>
      </w:r>
      <w:r w:rsidR="1A276400" w:rsidRPr="7495DC7D">
        <w:rPr>
          <w:color w:val="000000" w:themeColor="text1"/>
        </w:rPr>
        <w:t xml:space="preserve"> s</w:t>
      </w:r>
      <w:r w:rsidR="4227AF23" w:rsidRPr="7495DC7D">
        <w:rPr>
          <w:color w:val="000000" w:themeColor="text1"/>
        </w:rPr>
        <w:t>ome</w:t>
      </w:r>
      <w:r w:rsidR="16F461E7" w:rsidRPr="7495DC7D">
        <w:rPr>
          <w:color w:val="000000" w:themeColor="text1"/>
        </w:rPr>
        <w:t xml:space="preserve"> </w:t>
      </w:r>
      <w:r w:rsidR="25FAC288" w:rsidRPr="7495DC7D">
        <w:rPr>
          <w:color w:val="000000" w:themeColor="text1"/>
        </w:rPr>
        <w:t>existing</w:t>
      </w:r>
      <w:r w:rsidR="16F461E7" w:rsidRPr="7495DC7D">
        <w:rPr>
          <w:color w:val="000000" w:themeColor="text1"/>
        </w:rPr>
        <w:t xml:space="preserve"> research</w:t>
      </w:r>
      <w:r w:rsidR="054D3521" w:rsidRPr="7495DC7D">
        <w:rPr>
          <w:color w:val="000000" w:themeColor="text1"/>
        </w:rPr>
        <w:t xml:space="preserve"> has</w:t>
      </w:r>
      <w:r w:rsidR="16F461E7" w:rsidRPr="7495DC7D">
        <w:rPr>
          <w:color w:val="000000" w:themeColor="text1"/>
        </w:rPr>
        <w:t xml:space="preserve"> </w:t>
      </w:r>
      <w:r w:rsidR="3B897850" w:rsidRPr="7495DC7D">
        <w:rPr>
          <w:color w:val="000000" w:themeColor="text1"/>
        </w:rPr>
        <w:t xml:space="preserve">explored </w:t>
      </w:r>
      <w:r w:rsidR="16F461E7" w:rsidRPr="7495DC7D">
        <w:rPr>
          <w:color w:val="000000" w:themeColor="text1"/>
        </w:rPr>
        <w:t xml:space="preserve">the </w:t>
      </w:r>
      <w:r w:rsidR="0305C82E" w:rsidRPr="7495DC7D">
        <w:rPr>
          <w:color w:val="000000" w:themeColor="text1"/>
        </w:rPr>
        <w:t xml:space="preserve">numerous </w:t>
      </w:r>
      <w:r w:rsidR="16F461E7" w:rsidRPr="7495DC7D">
        <w:rPr>
          <w:color w:val="000000" w:themeColor="text1"/>
        </w:rPr>
        <w:t>implications of increasingly commonplace police surveillance mechanisms</w:t>
      </w:r>
      <w:r w:rsidR="0560A420" w:rsidRPr="7495DC7D">
        <w:rPr>
          <w:color w:val="000000" w:themeColor="text1"/>
        </w:rPr>
        <w:t xml:space="preserve">, particularly relating to </w:t>
      </w:r>
      <w:r w:rsidR="2561ECD4" w:rsidRPr="7495DC7D">
        <w:rPr>
          <w:color w:val="000000" w:themeColor="text1"/>
        </w:rPr>
        <w:t xml:space="preserve">officer </w:t>
      </w:r>
      <w:r w:rsidR="0560A420" w:rsidRPr="7495DC7D">
        <w:rPr>
          <w:color w:val="000000" w:themeColor="text1"/>
        </w:rPr>
        <w:t xml:space="preserve">resistance to </w:t>
      </w:r>
      <w:r w:rsidR="6B063E1D" w:rsidRPr="7495DC7D">
        <w:rPr>
          <w:color w:val="000000" w:themeColor="text1"/>
        </w:rPr>
        <w:t xml:space="preserve">progressively </w:t>
      </w:r>
      <w:r w:rsidR="0560A420" w:rsidRPr="7495DC7D">
        <w:rPr>
          <w:color w:val="000000" w:themeColor="text1"/>
        </w:rPr>
        <w:t xml:space="preserve">synoptic </w:t>
      </w:r>
      <w:r w:rsidR="29083644" w:rsidRPr="7495DC7D">
        <w:rPr>
          <w:color w:val="000000" w:themeColor="text1"/>
        </w:rPr>
        <w:t xml:space="preserve">means of </w:t>
      </w:r>
      <w:r w:rsidR="19FAB30B" w:rsidRPr="7495DC7D">
        <w:rPr>
          <w:color w:val="000000" w:themeColor="text1"/>
        </w:rPr>
        <w:t xml:space="preserve">surveillance (e.g., </w:t>
      </w:r>
      <w:r w:rsidR="1FD8E9D1" w:rsidRPr="7495DC7D">
        <w:rPr>
          <w:color w:val="000000" w:themeColor="text1"/>
        </w:rPr>
        <w:t>publicly</w:t>
      </w:r>
      <w:r w:rsidR="19FAB30B" w:rsidRPr="7495DC7D">
        <w:rPr>
          <w:color w:val="000000" w:themeColor="text1"/>
        </w:rPr>
        <w:t xml:space="preserve"> available body-worn camera footage), </w:t>
      </w:r>
      <w:r w:rsidR="004818D0">
        <w:rPr>
          <w:color w:val="000000" w:themeColor="text1"/>
        </w:rPr>
        <w:t>little has</w:t>
      </w:r>
      <w:r w:rsidR="7F5C97C4" w:rsidRPr="7495DC7D">
        <w:rPr>
          <w:color w:val="000000" w:themeColor="text1"/>
        </w:rPr>
        <w:t xml:space="preserve"> focused </w:t>
      </w:r>
      <w:r w:rsidR="67CBD65E" w:rsidRPr="7495DC7D">
        <w:rPr>
          <w:color w:val="000000" w:themeColor="text1"/>
        </w:rPr>
        <w:t>on the perceptions of citizens to these</w:t>
      </w:r>
      <w:r w:rsidR="096C8634" w:rsidRPr="7495DC7D">
        <w:rPr>
          <w:color w:val="000000" w:themeColor="text1"/>
        </w:rPr>
        <w:t xml:space="preserve"> potentially</w:t>
      </w:r>
      <w:r w:rsidR="67CBD65E" w:rsidRPr="7495DC7D">
        <w:rPr>
          <w:color w:val="000000" w:themeColor="text1"/>
        </w:rPr>
        <w:t xml:space="preserve"> invasive policing tools in their communities. </w:t>
      </w:r>
      <w:r w:rsidR="674ED49A" w:rsidRPr="7495DC7D">
        <w:rPr>
          <w:color w:val="000000" w:themeColor="text1"/>
        </w:rPr>
        <w:t>What’s further, many such analyses disregard the vital capacity of citizen perceptions of police legitimacy (or</w:t>
      </w:r>
      <w:r w:rsidR="6B7C3725" w:rsidRPr="7495DC7D">
        <w:rPr>
          <w:color w:val="000000" w:themeColor="text1"/>
        </w:rPr>
        <w:t xml:space="preserve"> lack thereof) to shape these attitudes toward </w:t>
      </w:r>
      <w:r w:rsidR="00246AD1">
        <w:rPr>
          <w:color w:val="000000" w:themeColor="text1"/>
        </w:rPr>
        <w:t xml:space="preserve">the </w:t>
      </w:r>
      <w:r w:rsidR="6841CF66" w:rsidRPr="7495DC7D">
        <w:rPr>
          <w:color w:val="000000" w:themeColor="text1"/>
        </w:rPr>
        <w:t>police surveillance state</w:t>
      </w:r>
      <w:r w:rsidR="6B7C3725" w:rsidRPr="7495DC7D">
        <w:rPr>
          <w:color w:val="000000" w:themeColor="text1"/>
        </w:rPr>
        <w:t xml:space="preserve">, leaving the finer implications of </w:t>
      </w:r>
      <w:r w:rsidR="71625A56" w:rsidRPr="7495DC7D">
        <w:rPr>
          <w:color w:val="000000" w:themeColor="text1"/>
        </w:rPr>
        <w:t>citizen support for or opposition toward police surveillance unexplored.</w:t>
      </w:r>
      <w:r w:rsidR="472CA9B3" w:rsidRPr="7495DC7D">
        <w:rPr>
          <w:color w:val="000000" w:themeColor="text1"/>
        </w:rPr>
        <w:t xml:space="preserve"> </w:t>
      </w:r>
      <w:r w:rsidR="3336DF9C" w:rsidRPr="7495DC7D">
        <w:rPr>
          <w:color w:val="000000" w:themeColor="text1"/>
        </w:rPr>
        <w:t xml:space="preserve">Moreover, while the extant research generally accounts for race/ethnicity as a </w:t>
      </w:r>
      <w:r w:rsidR="5287BB11" w:rsidRPr="7495DC7D">
        <w:rPr>
          <w:color w:val="000000" w:themeColor="text1"/>
        </w:rPr>
        <w:t xml:space="preserve">requisite consideration in determining perceptions of police legitimacy, </w:t>
      </w:r>
      <w:r w:rsidR="5287BB11" w:rsidRPr="7495DC7D">
        <w:rPr>
          <w:color w:val="000000" w:themeColor="text1"/>
        </w:rPr>
        <w:lastRenderedPageBreak/>
        <w:t xml:space="preserve">and thus predictably lesser support for police surveillance presence, </w:t>
      </w:r>
      <w:r w:rsidR="5A3CCA4D" w:rsidRPr="7495DC7D">
        <w:rPr>
          <w:color w:val="000000" w:themeColor="text1"/>
        </w:rPr>
        <w:t xml:space="preserve">those studies that explore other </w:t>
      </w:r>
      <w:r w:rsidR="22CA6C81" w:rsidRPr="7495DC7D">
        <w:rPr>
          <w:color w:val="000000" w:themeColor="text1"/>
        </w:rPr>
        <w:t xml:space="preserve">individual characteristics most </w:t>
      </w:r>
      <w:r w:rsidR="23603EF6" w:rsidRPr="7495DC7D">
        <w:rPr>
          <w:color w:val="000000" w:themeColor="text1"/>
        </w:rPr>
        <w:t>at risk of</w:t>
      </w:r>
      <w:r w:rsidR="22CA6C81" w:rsidRPr="7495DC7D">
        <w:rPr>
          <w:color w:val="000000" w:themeColor="text1"/>
        </w:rPr>
        <w:t xml:space="preserve"> police contact and abuse (such as violent crime victimization) have been thus far unable to generate a solid consensus.</w:t>
      </w:r>
      <w:r w:rsidR="24593771" w:rsidRPr="7495DC7D">
        <w:rPr>
          <w:color w:val="000000" w:themeColor="text1"/>
        </w:rPr>
        <w:t xml:space="preserve"> </w:t>
      </w:r>
    </w:p>
    <w:p w14:paraId="1A77E778" w14:textId="2D8A0F40" w:rsidR="71BA2965" w:rsidRDefault="24593771" w:rsidP="00D71BDB">
      <w:pPr>
        <w:pStyle w:val="paragraph"/>
        <w:spacing w:before="0" w:beforeAutospacing="0" w:after="0" w:afterAutospacing="0" w:line="480" w:lineRule="auto"/>
        <w:ind w:firstLine="720"/>
        <w:rPr>
          <w:color w:val="000000" w:themeColor="text1"/>
        </w:rPr>
      </w:pPr>
      <w:r w:rsidRPr="00A901B0">
        <w:rPr>
          <w:color w:val="000000" w:themeColor="text1"/>
        </w:rPr>
        <w:t xml:space="preserve">The current study furthers the </w:t>
      </w:r>
      <w:r w:rsidR="00844783" w:rsidRPr="00A901B0">
        <w:rPr>
          <w:color w:val="000000" w:themeColor="text1"/>
        </w:rPr>
        <w:t>limited</w:t>
      </w:r>
      <w:r w:rsidRPr="00A901B0">
        <w:rPr>
          <w:color w:val="000000" w:themeColor="text1"/>
        </w:rPr>
        <w:t xml:space="preserve"> </w:t>
      </w:r>
      <w:r w:rsidR="00844783" w:rsidRPr="00A901B0">
        <w:rPr>
          <w:color w:val="000000" w:themeColor="text1"/>
        </w:rPr>
        <w:t>extant</w:t>
      </w:r>
      <w:r w:rsidRPr="00A901B0">
        <w:rPr>
          <w:color w:val="000000" w:themeColor="text1"/>
        </w:rPr>
        <w:t xml:space="preserve"> literature </w:t>
      </w:r>
      <w:r w:rsidR="00844783" w:rsidRPr="00A901B0">
        <w:rPr>
          <w:color w:val="000000" w:themeColor="text1"/>
        </w:rPr>
        <w:t xml:space="preserve">on perceptions of police surveillance technology </w:t>
      </w:r>
      <w:r w:rsidRPr="00A901B0">
        <w:rPr>
          <w:color w:val="000000" w:themeColor="text1"/>
        </w:rPr>
        <w:t>by</w:t>
      </w:r>
      <w:r w:rsidR="00844783" w:rsidRPr="00A901B0">
        <w:rPr>
          <w:color w:val="000000" w:themeColor="text1"/>
        </w:rPr>
        <w:t xml:space="preserve"> analyzing the independent and indirect influences of</w:t>
      </w:r>
      <w:r w:rsidR="00A901B0" w:rsidRPr="00A901B0">
        <w:rPr>
          <w:color w:val="000000" w:themeColor="text1"/>
        </w:rPr>
        <w:t xml:space="preserve"> </w:t>
      </w:r>
      <w:r w:rsidR="00844783" w:rsidRPr="00A901B0">
        <w:rPr>
          <w:color w:val="000000" w:themeColor="text1"/>
        </w:rPr>
        <w:t>sociodemographic variables, perceptions of police legitimacy</w:t>
      </w:r>
      <w:r w:rsidR="000E7BC5" w:rsidRPr="00A901B0">
        <w:rPr>
          <w:color w:val="000000" w:themeColor="text1"/>
        </w:rPr>
        <w:t>,</w:t>
      </w:r>
      <w:r w:rsidR="00844783" w:rsidRPr="00A901B0">
        <w:rPr>
          <w:color w:val="000000" w:themeColor="text1"/>
        </w:rPr>
        <w:t xml:space="preserve"> and prior violent victimization</w:t>
      </w:r>
      <w:r w:rsidRPr="00A901B0">
        <w:rPr>
          <w:color w:val="000000" w:themeColor="text1"/>
        </w:rPr>
        <w:t>.</w:t>
      </w:r>
      <w:r w:rsidR="4A1BD75F" w:rsidRPr="00A901B0">
        <w:rPr>
          <w:color w:val="000000" w:themeColor="text1"/>
        </w:rPr>
        <w:t xml:space="preserve"> At this juncture, this is the first quantitative analysis of public </w:t>
      </w:r>
      <w:r w:rsidR="00B77B10">
        <w:rPr>
          <w:color w:val="000000" w:themeColor="text1"/>
        </w:rPr>
        <w:t>attitudes toward</w:t>
      </w:r>
      <w:r w:rsidR="4A1BD75F" w:rsidRPr="00A901B0">
        <w:rPr>
          <w:color w:val="000000" w:themeColor="text1"/>
        </w:rPr>
        <w:t xml:space="preserve"> the police surveillance state</w:t>
      </w:r>
      <w:r w:rsidR="00A901B0">
        <w:rPr>
          <w:color w:val="000000" w:themeColor="text1"/>
        </w:rPr>
        <w:t xml:space="preserve"> </w:t>
      </w:r>
      <w:r w:rsidR="00A901B0" w:rsidRPr="00A901B0">
        <w:rPr>
          <w:color w:val="000000"/>
        </w:rPr>
        <w:t>accounting for multiple respective police surveillance mechanisms</w:t>
      </w:r>
      <w:r w:rsidR="00A901B0">
        <w:rPr>
          <w:color w:val="000000" w:themeColor="text1"/>
        </w:rPr>
        <w:t>, and</w:t>
      </w:r>
      <w:r w:rsidR="00A901B0" w:rsidRPr="00A901B0">
        <w:rPr>
          <w:color w:val="000000" w:themeColor="text1"/>
        </w:rPr>
        <w:t xml:space="preserve"> </w:t>
      </w:r>
      <w:r w:rsidR="4A1BD75F" w:rsidRPr="00A901B0">
        <w:rPr>
          <w:color w:val="000000" w:themeColor="text1"/>
        </w:rPr>
        <w:t xml:space="preserve">incorporating the </w:t>
      </w:r>
      <w:r w:rsidR="7C77C1EA" w:rsidRPr="00A901B0">
        <w:rPr>
          <w:color w:val="000000" w:themeColor="text1"/>
        </w:rPr>
        <w:t xml:space="preserve">functionality </w:t>
      </w:r>
      <w:r w:rsidR="4A1BD75F" w:rsidRPr="00A901B0">
        <w:rPr>
          <w:color w:val="000000" w:themeColor="text1"/>
        </w:rPr>
        <w:t xml:space="preserve">of police legitimacy, </w:t>
      </w:r>
      <w:r w:rsidR="29D2AD4E" w:rsidRPr="00A901B0">
        <w:rPr>
          <w:color w:val="000000" w:themeColor="text1"/>
        </w:rPr>
        <w:t>whil</w:t>
      </w:r>
      <w:r w:rsidR="00A901B0">
        <w:rPr>
          <w:color w:val="000000" w:themeColor="text1"/>
        </w:rPr>
        <w:t>st</w:t>
      </w:r>
      <w:r w:rsidR="29D2AD4E" w:rsidRPr="00A901B0">
        <w:rPr>
          <w:color w:val="000000" w:themeColor="text1"/>
        </w:rPr>
        <w:t xml:space="preserve"> exploring the impact of violent crime victimization. </w:t>
      </w:r>
      <w:r w:rsidR="00246AD1" w:rsidRPr="00A901B0">
        <w:rPr>
          <w:color w:val="000000" w:themeColor="text1"/>
        </w:rPr>
        <w:t xml:space="preserve">To put these matters succinctly, my research questions are as follows: </w:t>
      </w:r>
    </w:p>
    <w:p w14:paraId="30ACE208" w14:textId="16CD6B06" w:rsidR="00BD78FB" w:rsidRDefault="00BD78FB" w:rsidP="00BD78FB">
      <w:pPr>
        <w:pStyle w:val="paragraph"/>
        <w:numPr>
          <w:ilvl w:val="0"/>
          <w:numId w:val="13"/>
        </w:numPr>
        <w:spacing w:before="0" w:beforeAutospacing="0" w:after="0" w:afterAutospacing="0" w:line="480" w:lineRule="auto"/>
        <w:rPr>
          <w:color w:val="000000" w:themeColor="text1"/>
        </w:rPr>
      </w:pPr>
      <w:r>
        <w:rPr>
          <w:color w:val="000000" w:themeColor="text1"/>
        </w:rPr>
        <w:t xml:space="preserve">Does violent crime victimization generally influence individual perceptions of police legitimacy? </w:t>
      </w:r>
    </w:p>
    <w:p w14:paraId="6D2843FE" w14:textId="0C34BCA1" w:rsidR="00BD78FB" w:rsidRDefault="00BD78FB" w:rsidP="00BD78FB">
      <w:pPr>
        <w:pStyle w:val="paragraph"/>
        <w:numPr>
          <w:ilvl w:val="0"/>
          <w:numId w:val="13"/>
        </w:numPr>
        <w:spacing w:before="0" w:beforeAutospacing="0" w:after="0" w:afterAutospacing="0" w:line="480" w:lineRule="auto"/>
        <w:rPr>
          <w:color w:val="000000" w:themeColor="text1"/>
        </w:rPr>
      </w:pPr>
      <w:r>
        <w:rPr>
          <w:color w:val="000000" w:themeColor="text1"/>
        </w:rPr>
        <w:t>Does violent crime victimization influence attitudes toward police surveillance technology (i.e., the police surveillance state)?</w:t>
      </w:r>
    </w:p>
    <w:p w14:paraId="6BF0F3EA" w14:textId="112ACA3F" w:rsidR="00BD78FB" w:rsidRPr="00A901B0" w:rsidRDefault="00BD78FB" w:rsidP="00BD78FB">
      <w:pPr>
        <w:pStyle w:val="paragraph"/>
        <w:numPr>
          <w:ilvl w:val="0"/>
          <w:numId w:val="13"/>
        </w:numPr>
        <w:spacing w:before="0" w:beforeAutospacing="0" w:after="160" w:afterAutospacing="0" w:line="480" w:lineRule="auto"/>
        <w:rPr>
          <w:color w:val="000000" w:themeColor="text1"/>
        </w:rPr>
      </w:pPr>
      <w:r>
        <w:rPr>
          <w:color w:val="000000" w:themeColor="text1"/>
        </w:rPr>
        <w:t>Do perceptions of police legitimacy influence attitudes toward police surveillance technology? And how do perceptions of police legitimacy mediate the association between violent crime victimization and attitudes toward police surveillance technology?</w:t>
      </w:r>
    </w:p>
    <w:p w14:paraId="5EC54EEF" w14:textId="7643CDF4" w:rsidR="00B4288F" w:rsidRPr="007574F2" w:rsidRDefault="007574F2" w:rsidP="00B4288F">
      <w:pPr>
        <w:pStyle w:val="paragraph"/>
        <w:spacing w:before="0" w:beforeAutospacing="0" w:after="0" w:afterAutospacing="0" w:line="480" w:lineRule="auto"/>
        <w:rPr>
          <w:rStyle w:val="normaltextrun"/>
          <w:b/>
        </w:rPr>
      </w:pPr>
      <w:r>
        <w:rPr>
          <w:rStyle w:val="normaltextrun"/>
          <w:b/>
        </w:rPr>
        <w:t>Background</w:t>
      </w:r>
    </w:p>
    <w:p w14:paraId="54D97A0A" w14:textId="454E0FEA" w:rsidR="003E5722" w:rsidRPr="00B4288F" w:rsidRDefault="008106C2" w:rsidP="00B4288F">
      <w:pPr>
        <w:pStyle w:val="paragraph"/>
        <w:spacing w:before="0" w:beforeAutospacing="0" w:after="0" w:afterAutospacing="0" w:line="480" w:lineRule="auto"/>
      </w:pPr>
      <w:r w:rsidRPr="1CAC6FE7">
        <w:rPr>
          <w:rStyle w:val="normaltextrun"/>
          <w:i/>
          <w:iCs/>
        </w:rPr>
        <w:t xml:space="preserve">Police </w:t>
      </w:r>
      <w:r w:rsidR="003E5722" w:rsidRPr="1CAC6FE7">
        <w:rPr>
          <w:rStyle w:val="normaltextrun"/>
          <w:i/>
          <w:iCs/>
        </w:rPr>
        <w:t>Surveillance and Institutional Legitimacy</w:t>
      </w:r>
      <w:r w:rsidR="003E5722" w:rsidRPr="1CAC6FE7">
        <w:rPr>
          <w:rStyle w:val="eop"/>
          <w:i/>
          <w:iCs/>
        </w:rPr>
        <w:t> </w:t>
      </w:r>
    </w:p>
    <w:p w14:paraId="188D3AF0" w14:textId="2436AA02" w:rsidR="006F7552" w:rsidRDefault="63397E02" w:rsidP="007A2F22">
      <w:pPr>
        <w:pStyle w:val="paragraph"/>
        <w:spacing w:before="0" w:beforeAutospacing="0" w:after="0" w:afterAutospacing="0" w:line="480" w:lineRule="auto"/>
        <w:ind w:firstLine="720"/>
        <w:textAlignment w:val="baseline"/>
        <w:rPr>
          <w:rStyle w:val="normaltextrun"/>
          <w:color w:val="222222"/>
        </w:rPr>
      </w:pPr>
      <w:r w:rsidRPr="1CAC6FE7">
        <w:rPr>
          <w:rStyle w:val="normaltextrun"/>
          <w:color w:val="222222"/>
        </w:rPr>
        <w:t>E</w:t>
      </w:r>
      <w:r w:rsidR="003E5722" w:rsidRPr="1CAC6FE7">
        <w:rPr>
          <w:rStyle w:val="normaltextrun"/>
          <w:color w:val="222222"/>
        </w:rPr>
        <w:t>merging multidimensional conceptualizations of police</w:t>
      </w:r>
      <w:r w:rsidR="046B3D8C" w:rsidRPr="1CAC6FE7">
        <w:rPr>
          <w:rStyle w:val="normaltextrun"/>
          <w:color w:val="222222"/>
        </w:rPr>
        <w:t xml:space="preserve"> generally no longer situate perceptions of legitimacy based on rigid officer conformity to established organization</w:t>
      </w:r>
      <w:r w:rsidR="1BFBFEF2" w:rsidRPr="1CAC6FE7">
        <w:rPr>
          <w:rStyle w:val="normaltextrun"/>
          <w:color w:val="222222"/>
        </w:rPr>
        <w:t>al r</w:t>
      </w:r>
      <w:r w:rsidR="046B3D8C" w:rsidRPr="1CAC6FE7">
        <w:rPr>
          <w:rStyle w:val="normaltextrun"/>
          <w:color w:val="222222"/>
        </w:rPr>
        <w:t>ules</w:t>
      </w:r>
      <w:r w:rsidR="31AC6725" w:rsidRPr="1CAC6FE7">
        <w:rPr>
          <w:rStyle w:val="normaltextrun"/>
          <w:color w:val="222222"/>
        </w:rPr>
        <w:t xml:space="preserve"> alone</w:t>
      </w:r>
      <w:r w:rsidR="046B3D8C" w:rsidRPr="1CAC6FE7">
        <w:rPr>
          <w:rStyle w:val="normaltextrun"/>
          <w:color w:val="222222"/>
        </w:rPr>
        <w:t xml:space="preserve">, those which often disregard inherent imbalances of power when policing marginalized </w:t>
      </w:r>
      <w:r w:rsidR="046B3D8C" w:rsidRPr="1CAC6FE7">
        <w:rPr>
          <w:rStyle w:val="normaltextrun"/>
          <w:color w:val="222222"/>
        </w:rPr>
        <w:lastRenderedPageBreak/>
        <w:t>populations of color.</w:t>
      </w:r>
      <w:r w:rsidR="60834865" w:rsidRPr="1CAC6FE7">
        <w:rPr>
          <w:rStyle w:val="normaltextrun"/>
          <w:color w:val="222222"/>
        </w:rPr>
        <w:t xml:space="preserve"> Rather, legitimacy is </w:t>
      </w:r>
      <w:r w:rsidR="463C5162" w:rsidRPr="1CAC6FE7">
        <w:rPr>
          <w:rStyle w:val="normaltextrun"/>
          <w:color w:val="222222"/>
        </w:rPr>
        <w:t xml:space="preserve">increasingly </w:t>
      </w:r>
      <w:r w:rsidR="60834865" w:rsidRPr="1CAC6FE7">
        <w:rPr>
          <w:rStyle w:val="normaltextrun"/>
          <w:color w:val="222222"/>
        </w:rPr>
        <w:t>developed by demonstrating evidence of mass consent of being policed by both dominant and subordinate societal groups, encompassing distributive fairness of resources and personnel, and officer respect for personal boundaries and contexts inhabited by the policed (</w:t>
      </w:r>
      <w:r w:rsidR="72670412" w:rsidRPr="1CAC6FE7">
        <w:rPr>
          <w:rStyle w:val="normaltextrun"/>
          <w:color w:val="222222"/>
        </w:rPr>
        <w:t xml:space="preserve">Huq, Jackson, and </w:t>
      </w:r>
      <w:proofErr w:type="spellStart"/>
      <w:r w:rsidR="72670412" w:rsidRPr="1CAC6FE7">
        <w:rPr>
          <w:rStyle w:val="normaltextrun"/>
          <w:color w:val="222222"/>
        </w:rPr>
        <w:t>Trinkner</w:t>
      </w:r>
      <w:proofErr w:type="spellEnd"/>
      <w:r w:rsidR="72670412" w:rsidRPr="1CAC6FE7">
        <w:rPr>
          <w:rStyle w:val="normaltextrun"/>
          <w:color w:val="222222"/>
        </w:rPr>
        <w:t xml:space="preserve"> 2017).</w:t>
      </w:r>
      <w:r w:rsidR="08D07C8B" w:rsidRPr="1CAC6FE7">
        <w:rPr>
          <w:rStyle w:val="normaltextrun"/>
          <w:color w:val="222222"/>
        </w:rPr>
        <w:t xml:space="preserve"> </w:t>
      </w:r>
      <w:r w:rsidR="72670412" w:rsidRPr="1CAC6FE7">
        <w:rPr>
          <w:rStyle w:val="normaltextrun"/>
          <w:color w:val="222222"/>
        </w:rPr>
        <w:t xml:space="preserve">With the use of violence </w:t>
      </w:r>
      <w:r w:rsidR="005A2988">
        <w:rPr>
          <w:rStyle w:val="normaltextrun"/>
          <w:color w:val="222222"/>
        </w:rPr>
        <w:t>to ensure</w:t>
      </w:r>
      <w:r w:rsidR="72670412" w:rsidRPr="1CAC6FE7">
        <w:rPr>
          <w:rStyle w:val="normaltextrun"/>
          <w:color w:val="222222"/>
        </w:rPr>
        <w:t xml:space="preserve"> social control and </w:t>
      </w:r>
      <w:r w:rsidR="005A2988">
        <w:rPr>
          <w:rStyle w:val="normaltextrun"/>
          <w:color w:val="222222"/>
        </w:rPr>
        <w:t xml:space="preserve">the </w:t>
      </w:r>
      <w:r w:rsidR="72670412" w:rsidRPr="1CAC6FE7">
        <w:rPr>
          <w:rStyle w:val="normaltextrun"/>
          <w:color w:val="222222"/>
        </w:rPr>
        <w:t>continuous reproduction of order as defining features of policing in the United States, growing measures of surveillance and televisual distribution can allow for socially and geographically removed viewers to view this fundamental</w:t>
      </w:r>
      <w:r w:rsidR="00E42714">
        <w:rPr>
          <w:rStyle w:val="normaltextrun"/>
          <w:color w:val="222222"/>
        </w:rPr>
        <w:t xml:space="preserve">, </w:t>
      </w:r>
      <w:r w:rsidR="2B84CFC3" w:rsidRPr="1CAC6FE7">
        <w:rPr>
          <w:rStyle w:val="normaltextrun"/>
          <w:color w:val="222222"/>
        </w:rPr>
        <w:t xml:space="preserve">previously hidden </w:t>
      </w:r>
      <w:r w:rsidR="72670412" w:rsidRPr="1CAC6FE7">
        <w:rPr>
          <w:rStyle w:val="normaltextrun"/>
          <w:color w:val="222222"/>
        </w:rPr>
        <w:t>aspect of policing (</w:t>
      </w:r>
      <w:proofErr w:type="spellStart"/>
      <w:r w:rsidR="72670412" w:rsidRPr="1CAC6FE7">
        <w:rPr>
          <w:rStyle w:val="normaltextrun"/>
          <w:color w:val="222222"/>
        </w:rPr>
        <w:t>Brucato</w:t>
      </w:r>
      <w:proofErr w:type="spellEnd"/>
      <w:r w:rsidR="72670412" w:rsidRPr="1CAC6FE7">
        <w:rPr>
          <w:rStyle w:val="normaltextrun"/>
          <w:color w:val="222222"/>
        </w:rPr>
        <w:t xml:space="preserve"> 2015). </w:t>
      </w:r>
    </w:p>
    <w:p w14:paraId="47B0934A" w14:textId="36DFB2B9" w:rsidR="00E150DD" w:rsidRDefault="72670412" w:rsidP="1CAC6FE7">
      <w:pPr>
        <w:pStyle w:val="paragraph"/>
        <w:spacing w:before="0" w:beforeAutospacing="0" w:after="0" w:afterAutospacing="0" w:line="480" w:lineRule="auto"/>
        <w:ind w:firstLine="720"/>
        <w:textAlignment w:val="baseline"/>
        <w:rPr>
          <w:rStyle w:val="normaltextrun"/>
          <w:color w:val="222222"/>
        </w:rPr>
      </w:pPr>
      <w:r w:rsidRPr="1CAC6FE7">
        <w:rPr>
          <w:color w:val="000000" w:themeColor="text1"/>
        </w:rPr>
        <w:t xml:space="preserve">Researchers </w:t>
      </w:r>
      <w:r w:rsidR="78806A3F" w:rsidRPr="1CAC6FE7">
        <w:rPr>
          <w:color w:val="000000" w:themeColor="text1"/>
        </w:rPr>
        <w:t>suggest</w:t>
      </w:r>
      <w:r w:rsidRPr="1CAC6FE7">
        <w:rPr>
          <w:color w:val="000000" w:themeColor="text1"/>
        </w:rPr>
        <w:t xml:space="preserve"> that modern techno-social developments, such as the proliferation of independent citizen journalism, social media, and video and/or audio recordings, have enabled the sweeping intensification </w:t>
      </w:r>
      <w:r w:rsidR="00C71726" w:rsidRPr="1CAC6FE7">
        <w:rPr>
          <w:color w:val="000000" w:themeColor="text1"/>
        </w:rPr>
        <w:t>of</w:t>
      </w:r>
      <w:r w:rsidRPr="1CAC6FE7">
        <w:rPr>
          <w:color w:val="000000" w:themeColor="text1"/>
        </w:rPr>
        <w:t xml:space="preserve"> the public’s exposure to the “performance” of policing (Brown 2016). Such </w:t>
      </w:r>
      <w:r w:rsidR="00E30806">
        <w:rPr>
          <w:color w:val="000000" w:themeColor="text1"/>
        </w:rPr>
        <w:t xml:space="preserve">an </w:t>
      </w:r>
      <w:r w:rsidRPr="1CAC6FE7">
        <w:rPr>
          <w:color w:val="000000" w:themeColor="text1"/>
        </w:rPr>
        <w:t xml:space="preserve">escalated visualization of policing </w:t>
      </w:r>
      <w:r w:rsidR="68DB0006" w:rsidRPr="1CAC6FE7">
        <w:rPr>
          <w:color w:val="000000" w:themeColor="text1"/>
        </w:rPr>
        <w:t xml:space="preserve">may </w:t>
      </w:r>
      <w:r w:rsidRPr="1CAC6FE7">
        <w:rPr>
          <w:color w:val="000000" w:themeColor="text1"/>
        </w:rPr>
        <w:t>enhance perceived legitimacy and facilitate citizen compliance, optimistically spurred by repeated performances of procedurally just law enforcement behaviors (Hough et al. 2010</w:t>
      </w:r>
      <w:r w:rsidR="78806A3F" w:rsidRPr="1CAC6FE7">
        <w:rPr>
          <w:color w:val="000000" w:themeColor="text1"/>
        </w:rPr>
        <w:t>)</w:t>
      </w:r>
      <w:r>
        <w:t xml:space="preserve"> </w:t>
      </w:r>
      <w:r w:rsidRPr="1CAC6FE7">
        <w:rPr>
          <w:rStyle w:val="normaltextrun"/>
        </w:rPr>
        <w:t>For instance, law enforcement body-worn cameras have emerged as a supposed one-size-fits-all solution to managing the uncontrolled visibility of police work, hoping to increase public trust in law enforcement and bolster perceptions of police legitimacy and transparency (</w:t>
      </w:r>
      <w:r w:rsidR="00F57807" w:rsidRPr="1CAC6FE7">
        <w:rPr>
          <w:rStyle w:val="normaltextrun"/>
        </w:rPr>
        <w:t>Crow et al. 2017</w:t>
      </w:r>
      <w:r w:rsidR="00F57807">
        <w:rPr>
          <w:rStyle w:val="normaltextrun"/>
        </w:rPr>
        <w:t xml:space="preserve">; </w:t>
      </w:r>
      <w:r w:rsidRPr="1CAC6FE7">
        <w:rPr>
          <w:rStyle w:val="normaltextrun"/>
        </w:rPr>
        <w:t xml:space="preserve">Goldsmith 2010; </w:t>
      </w:r>
      <w:r w:rsidR="00F57807" w:rsidRPr="1CAC6FE7">
        <w:rPr>
          <w:rStyle w:val="normaltextrun"/>
        </w:rPr>
        <w:t xml:space="preserve">Lawrence, </w:t>
      </w:r>
      <w:proofErr w:type="spellStart"/>
      <w:r w:rsidR="00F57807" w:rsidRPr="1CAC6FE7">
        <w:rPr>
          <w:rStyle w:val="normaltextrun"/>
        </w:rPr>
        <w:t>Mcfield</w:t>
      </w:r>
      <w:proofErr w:type="spellEnd"/>
      <w:r w:rsidR="00F57807" w:rsidRPr="1CAC6FE7">
        <w:rPr>
          <w:rStyle w:val="normaltextrun"/>
        </w:rPr>
        <w:t>, and Freeman 2021</w:t>
      </w:r>
      <w:r w:rsidR="00F57807">
        <w:rPr>
          <w:rStyle w:val="normaltextrun"/>
        </w:rPr>
        <w:t xml:space="preserve">; </w:t>
      </w:r>
      <w:r w:rsidR="704F781F" w:rsidRPr="1CAC6FE7">
        <w:rPr>
          <w:rStyle w:val="normaltextrun"/>
        </w:rPr>
        <w:t xml:space="preserve">Maxwell and </w:t>
      </w:r>
      <w:r w:rsidRPr="1CAC6FE7">
        <w:rPr>
          <w:rStyle w:val="normaltextrun"/>
        </w:rPr>
        <w:t>Gates 201</w:t>
      </w:r>
      <w:r w:rsidR="704F781F" w:rsidRPr="1CAC6FE7">
        <w:rPr>
          <w:rStyle w:val="normaltextrun"/>
        </w:rPr>
        <w:t>7</w:t>
      </w:r>
      <w:r w:rsidR="4D636E43" w:rsidRPr="7495DC7D">
        <w:rPr>
          <w:rStyle w:val="normaltextrun"/>
        </w:rPr>
        <w:t>; Sandhu and Haggerty 2015</w:t>
      </w:r>
      <w:r w:rsidRPr="7495DC7D">
        <w:rPr>
          <w:rStyle w:val="normaltextrun"/>
        </w:rPr>
        <w:t>).</w:t>
      </w:r>
      <w:r w:rsidRPr="1CAC6FE7">
        <w:rPr>
          <w:rStyle w:val="normaltextrun"/>
        </w:rPr>
        <w:t xml:space="preserve"> Similarly, proponents of commonplace police surveillance methods, such as body-worn cameras, closed-circuit television cameras, and most recently unmanned aerial vehicles </w:t>
      </w:r>
      <w:r w:rsidR="0076476C">
        <w:rPr>
          <w:rStyle w:val="normaltextrun"/>
        </w:rPr>
        <w:t>(</w:t>
      </w:r>
      <w:r w:rsidRPr="1CAC6FE7">
        <w:rPr>
          <w:rStyle w:val="normaltextrun"/>
        </w:rPr>
        <w:t>drones</w:t>
      </w:r>
      <w:r w:rsidR="0076476C">
        <w:rPr>
          <w:rStyle w:val="normaltextrun"/>
        </w:rPr>
        <w:t>)</w:t>
      </w:r>
      <w:r w:rsidRPr="1CAC6FE7">
        <w:rPr>
          <w:rStyle w:val="normaltextrun"/>
        </w:rPr>
        <w:t xml:space="preserve">, claim that the popularization of video surveillance policing positively contributes to </w:t>
      </w:r>
      <w:r w:rsidR="0084658A">
        <w:rPr>
          <w:rStyle w:val="normaltextrun"/>
        </w:rPr>
        <w:t>pro-</w:t>
      </w:r>
      <w:r w:rsidRPr="1CAC6FE7">
        <w:rPr>
          <w:rStyle w:val="normaltextrun"/>
        </w:rPr>
        <w:t xml:space="preserve">police </w:t>
      </w:r>
      <w:r w:rsidR="002F1574">
        <w:rPr>
          <w:rStyle w:val="normaltextrun"/>
        </w:rPr>
        <w:t>risk management</w:t>
      </w:r>
      <w:r w:rsidR="2F4815A3" w:rsidRPr="6980B558">
        <w:rPr>
          <w:rStyle w:val="normaltextrun"/>
        </w:rPr>
        <w:t xml:space="preserve"> (</w:t>
      </w:r>
      <w:proofErr w:type="spellStart"/>
      <w:r w:rsidR="2F4815A3" w:rsidRPr="6980B558">
        <w:rPr>
          <w:rStyle w:val="normaltextrun"/>
        </w:rPr>
        <w:t>S</w:t>
      </w:r>
      <w:r w:rsidR="2F4815A3" w:rsidRPr="6980B558">
        <w:rPr>
          <w:rStyle w:val="normaltextrun"/>
          <w:color w:val="222222"/>
        </w:rPr>
        <w:t>øgaard</w:t>
      </w:r>
      <w:proofErr w:type="spellEnd"/>
      <w:r w:rsidR="2F4815A3" w:rsidRPr="6980B558">
        <w:rPr>
          <w:rStyle w:val="normaltextrun"/>
          <w:color w:val="222222"/>
        </w:rPr>
        <w:t xml:space="preserve"> et al. 2022).</w:t>
      </w:r>
      <w:r w:rsidR="4C515BE3" w:rsidRPr="6980B558">
        <w:rPr>
          <w:rStyle w:val="normaltextrun"/>
          <w:color w:val="222222"/>
        </w:rPr>
        <w:t xml:space="preserve"> In this regard, police surveillance is purported as</w:t>
      </w:r>
      <w:r w:rsidRPr="6980B558">
        <w:rPr>
          <w:rStyle w:val="normaltextrun"/>
          <w:color w:val="222222"/>
        </w:rPr>
        <w:t xml:space="preserve"> serving as an “objective,” combating force to the proliferation of user-generated cell phone footage </w:t>
      </w:r>
      <w:r w:rsidRPr="6980B558">
        <w:rPr>
          <w:rStyle w:val="normaltextrun"/>
          <w:color w:val="222222"/>
        </w:rPr>
        <w:lastRenderedPageBreak/>
        <w:t xml:space="preserve">showcasing potentially </w:t>
      </w:r>
      <w:r w:rsidR="4C515BE3" w:rsidRPr="6980B558">
        <w:rPr>
          <w:rStyle w:val="normaltextrun"/>
          <w:color w:val="222222"/>
        </w:rPr>
        <w:t>unfavorably</w:t>
      </w:r>
      <w:r w:rsidRPr="6980B558">
        <w:rPr>
          <w:rStyle w:val="normaltextrun"/>
          <w:color w:val="222222"/>
        </w:rPr>
        <w:t xml:space="preserve"> police-involved incidents (</w:t>
      </w:r>
      <w:r w:rsidRPr="1CAC6FE7">
        <w:rPr>
          <w:rStyle w:val="normaltextrun"/>
          <w:color w:val="222222"/>
        </w:rPr>
        <w:t>Fan 201</w:t>
      </w:r>
      <w:r w:rsidR="7EA3D462" w:rsidRPr="1CAC6FE7">
        <w:rPr>
          <w:rStyle w:val="normaltextrun"/>
          <w:color w:val="222222"/>
        </w:rPr>
        <w:t>7</w:t>
      </w:r>
      <w:r w:rsidRPr="1CAC6FE7">
        <w:rPr>
          <w:rStyle w:val="normaltextrun"/>
          <w:color w:val="222222"/>
        </w:rPr>
        <w:t>).</w:t>
      </w:r>
      <w:r w:rsidR="5916B68E" w:rsidRPr="6980B558">
        <w:rPr>
          <w:rStyle w:val="normaltextrun"/>
          <w:color w:val="222222"/>
        </w:rPr>
        <w:t xml:space="preserve"> </w:t>
      </w:r>
      <w:r w:rsidR="754FD9E3" w:rsidRPr="1CAC6FE7">
        <w:rPr>
          <w:rStyle w:val="normaltextrun"/>
          <w:color w:val="222222"/>
        </w:rPr>
        <w:t xml:space="preserve">However, these assertions </w:t>
      </w:r>
      <w:r w:rsidR="170C957C" w:rsidRPr="1CAC6FE7">
        <w:rPr>
          <w:rStyle w:val="normaltextrun"/>
          <w:color w:val="222222"/>
        </w:rPr>
        <w:t xml:space="preserve">reliant upon </w:t>
      </w:r>
      <w:r w:rsidR="00CF2931">
        <w:rPr>
          <w:rStyle w:val="normaltextrun"/>
          <w:color w:val="222222"/>
        </w:rPr>
        <w:t>the objectivity of such surveillance</w:t>
      </w:r>
      <w:r w:rsidR="754FD9E3" w:rsidRPr="1CAC6FE7">
        <w:rPr>
          <w:rStyle w:val="normaltextrun"/>
          <w:color w:val="222222"/>
        </w:rPr>
        <w:t xml:space="preserve"> remain </w:t>
      </w:r>
      <w:r w:rsidR="18473EBD" w:rsidRPr="1CAC6FE7">
        <w:rPr>
          <w:rStyle w:val="normaltextrun"/>
          <w:color w:val="222222"/>
        </w:rPr>
        <w:t>largely</w:t>
      </w:r>
      <w:r w:rsidR="75607D7C" w:rsidRPr="1CAC6FE7">
        <w:rPr>
          <w:rStyle w:val="normaltextrun"/>
          <w:color w:val="222222"/>
        </w:rPr>
        <w:t xml:space="preserve"> unsupported</w:t>
      </w:r>
      <w:r w:rsidR="754FD9E3" w:rsidRPr="1CAC6FE7">
        <w:rPr>
          <w:rStyle w:val="normaltextrun"/>
          <w:color w:val="222222"/>
        </w:rPr>
        <w:t xml:space="preserve"> empirically.</w:t>
      </w:r>
    </w:p>
    <w:p w14:paraId="461B9E95" w14:textId="520A8FEB" w:rsidR="003E5722" w:rsidRDefault="72670412" w:rsidP="1CAC6FE7">
      <w:pPr>
        <w:pStyle w:val="paragraph"/>
        <w:spacing w:before="0" w:beforeAutospacing="0" w:after="0" w:afterAutospacing="0" w:line="480" w:lineRule="auto"/>
        <w:ind w:firstLine="720"/>
        <w:textAlignment w:val="baseline"/>
        <w:rPr>
          <w:rStyle w:val="eop"/>
        </w:rPr>
      </w:pPr>
      <w:r w:rsidRPr="1CAC6FE7">
        <w:rPr>
          <w:rStyle w:val="normaltextrun"/>
          <w:color w:val="222222"/>
        </w:rPr>
        <w:t xml:space="preserve">Incident footage collected by surveillance mechanisms is </w:t>
      </w:r>
      <w:r w:rsidR="17857D35" w:rsidRPr="1CAC6FE7">
        <w:rPr>
          <w:rStyle w:val="normaltextrun"/>
          <w:color w:val="222222"/>
        </w:rPr>
        <w:t>habitually typified as</w:t>
      </w:r>
      <w:r w:rsidRPr="1CAC6FE7">
        <w:rPr>
          <w:rStyle w:val="normaltextrun"/>
          <w:color w:val="222222"/>
        </w:rPr>
        <w:t xml:space="preserve"> mechanically objective, producing amoral and autonomous accounts of events that are beyond the control and manipulation of any individual officer or law enforcement institution (</w:t>
      </w:r>
      <w:proofErr w:type="spellStart"/>
      <w:r w:rsidRPr="1CAC6FE7">
        <w:rPr>
          <w:rStyle w:val="normaltextrun"/>
          <w:color w:val="222222"/>
        </w:rPr>
        <w:t>Brucato</w:t>
      </w:r>
      <w:proofErr w:type="spellEnd"/>
      <w:r w:rsidRPr="1CAC6FE7">
        <w:rPr>
          <w:rStyle w:val="normaltextrun"/>
          <w:color w:val="222222"/>
        </w:rPr>
        <w:t xml:space="preserve"> 2015). However, critics often cite that </w:t>
      </w:r>
      <w:r w:rsidR="006C0A5A">
        <w:rPr>
          <w:rStyle w:val="normaltextrun"/>
          <w:color w:val="222222"/>
        </w:rPr>
        <w:t xml:space="preserve">the </w:t>
      </w:r>
      <w:r w:rsidRPr="1CAC6FE7">
        <w:rPr>
          <w:rStyle w:val="normaltextrun"/>
          <w:color w:val="222222"/>
        </w:rPr>
        <w:t>common use of this footage, generally disseminated via social or television/news media sources, misconstrues the nature of such objectivity</w:t>
      </w:r>
      <w:r w:rsidR="4301E9A3" w:rsidRPr="1CAC6FE7">
        <w:rPr>
          <w:rStyle w:val="normaltextrun"/>
          <w:color w:val="222222"/>
        </w:rPr>
        <w:t>. This</w:t>
      </w:r>
      <w:r w:rsidRPr="1CAC6FE7">
        <w:rPr>
          <w:rStyle w:val="normaltextrun"/>
          <w:color w:val="222222"/>
        </w:rPr>
        <w:t xml:space="preserve"> footage is subject to political maneuvering and contextual manipulation to allow for the making of universal claims situated upon </w:t>
      </w:r>
      <w:r w:rsidRPr="1CAC6FE7">
        <w:rPr>
          <w:rStyle w:val="normaltextrun"/>
          <w:i/>
          <w:iCs/>
          <w:color w:val="222222"/>
        </w:rPr>
        <w:t>supposed</w:t>
      </w:r>
      <w:r w:rsidRPr="1CAC6FE7">
        <w:rPr>
          <w:rStyle w:val="normaltextrun"/>
          <w:color w:val="222222"/>
        </w:rPr>
        <w:t xml:space="preserve"> objectivity. For instance, r</w:t>
      </w:r>
      <w:r w:rsidRPr="1CAC6FE7">
        <w:rPr>
          <w:rStyle w:val="normaltextrun"/>
        </w:rPr>
        <w:t>esearch suggests that releases of body-worn camera footage when accompanied by an “official” officer or organizational statement that provides context to the situation are received as more legitimate than other sources of police-involved incidents videos, such as user-generated cell phone footage or YouTube videos of unknown origin (Schneider 2018). Similarly, previous findings also report that media exposure to body-worn camera footage at all, regardless of context, source, or officer/suspect sociodemographic characteristics, increases respondent reports of the encounters as more legitimate</w:t>
      </w:r>
      <w:r w:rsidR="043CD3F7" w:rsidRPr="1CAC6FE7">
        <w:rPr>
          <w:rStyle w:val="normaltextrun"/>
        </w:rPr>
        <w:t xml:space="preserve"> </w:t>
      </w:r>
      <w:r w:rsidRPr="1CAC6FE7">
        <w:rPr>
          <w:rStyle w:val="normaltextrun"/>
        </w:rPr>
        <w:t>and more justifiable than those respondents exposed to user-generated footage of the same police-involved use-of-force incidents (</w:t>
      </w:r>
      <w:proofErr w:type="spellStart"/>
      <w:r w:rsidR="00F57807" w:rsidRPr="1CAC6FE7">
        <w:rPr>
          <w:rStyle w:val="normaltextrun"/>
        </w:rPr>
        <w:t>Miethe</w:t>
      </w:r>
      <w:proofErr w:type="spellEnd"/>
      <w:r w:rsidR="00F57807" w:rsidRPr="1CAC6FE7">
        <w:rPr>
          <w:rStyle w:val="normaltextrun"/>
        </w:rPr>
        <w:t xml:space="preserve">, </w:t>
      </w:r>
      <w:proofErr w:type="spellStart"/>
      <w:r w:rsidR="00F57807" w:rsidRPr="1CAC6FE7">
        <w:rPr>
          <w:rStyle w:val="normaltextrun"/>
        </w:rPr>
        <w:t>Venger</w:t>
      </w:r>
      <w:proofErr w:type="spellEnd"/>
      <w:r w:rsidR="00F57807" w:rsidRPr="1CAC6FE7">
        <w:rPr>
          <w:rStyle w:val="normaltextrun"/>
        </w:rPr>
        <w:t>, and Lieberman 2019</w:t>
      </w:r>
      <w:r w:rsidR="00F57807">
        <w:rPr>
          <w:rStyle w:val="normaltextrun"/>
        </w:rPr>
        <w:t xml:space="preserve">; </w:t>
      </w:r>
      <w:r w:rsidRPr="1CAC6FE7">
        <w:rPr>
          <w:rStyle w:val="normaltextrun"/>
        </w:rPr>
        <w:t>Parry, Moule Jr., and Dario 2019</w:t>
      </w:r>
      <w:r w:rsidR="00F57807">
        <w:rPr>
          <w:rStyle w:val="normaltextrun"/>
        </w:rPr>
        <w:t xml:space="preserve">). </w:t>
      </w:r>
      <w:r w:rsidR="714FCCA1" w:rsidRPr="1CAC6FE7">
        <w:rPr>
          <w:rStyle w:val="normaltextrun"/>
        </w:rPr>
        <w:t>These</w:t>
      </w:r>
      <w:r w:rsidRPr="1CAC6FE7">
        <w:rPr>
          <w:rStyle w:val="normaltextrun"/>
        </w:rPr>
        <w:t xml:space="preserve"> accounts are typically leveraged to promote the perspective of the officer or organization in support of universal claims of transparency and accountability, often in defense of police to rationalize behaviors that are “legal” but otherwise unwarranted in specific situations (</w:t>
      </w:r>
      <w:proofErr w:type="spellStart"/>
      <w:r w:rsidRPr="1CAC6FE7">
        <w:rPr>
          <w:rStyle w:val="normaltextrun"/>
        </w:rPr>
        <w:t>Brucato</w:t>
      </w:r>
      <w:proofErr w:type="spellEnd"/>
      <w:r w:rsidRPr="1CAC6FE7">
        <w:rPr>
          <w:rStyle w:val="normaltextrun"/>
        </w:rPr>
        <w:t xml:space="preserve"> 2015). </w:t>
      </w:r>
      <w:r w:rsidRPr="1CAC6FE7">
        <w:rPr>
          <w:rStyle w:val="eop"/>
        </w:rPr>
        <w:t> </w:t>
      </w:r>
    </w:p>
    <w:p w14:paraId="7313F794" w14:textId="5527F9BC" w:rsidR="04B3FB6E" w:rsidRDefault="04B3FB6E">
      <w:pPr>
        <w:pStyle w:val="paragraph"/>
        <w:spacing w:before="0" w:beforeAutospacing="0" w:after="0" w:afterAutospacing="0" w:line="480" w:lineRule="auto"/>
        <w:ind w:firstLine="720"/>
      </w:pPr>
      <w:r w:rsidRPr="164B3D50">
        <w:rPr>
          <w:color w:val="000000" w:themeColor="text1"/>
        </w:rPr>
        <w:lastRenderedPageBreak/>
        <w:t xml:space="preserve">The emerging field of visual </w:t>
      </w:r>
      <w:r w:rsidR="74BD8B8A" w:rsidRPr="164B3D50">
        <w:rPr>
          <w:color w:val="000000" w:themeColor="text1"/>
        </w:rPr>
        <w:t xml:space="preserve">criminology </w:t>
      </w:r>
      <w:r w:rsidRPr="164B3D50">
        <w:rPr>
          <w:color w:val="000000" w:themeColor="text1"/>
        </w:rPr>
        <w:t xml:space="preserve">explores engagement with visual representations of criminality and law enforcement amidst the increasing interest </w:t>
      </w:r>
      <w:r w:rsidR="005B1E62">
        <w:rPr>
          <w:color w:val="000000" w:themeColor="text1"/>
        </w:rPr>
        <w:t>in</w:t>
      </w:r>
      <w:r w:rsidRPr="164B3D50">
        <w:rPr>
          <w:color w:val="000000" w:themeColor="text1"/>
        </w:rPr>
        <w:t xml:space="preserve"> media-disseminated “spectacles of crime” (McKay and Lee 2019). Visual criminologists identify that at the hands of the police, audio-visual surveillance tools erode contextual arrangements of specific situations by legitimating the “otherness” of the subject of the video footage, particularly as it relates to the criminalization of blackness and the deviance of young men. Findings indicate that exposure to police body-worn camera footage online is increasingly associated with upholding civilian responsibility in police-involved incidents, where spectators often contextualize ignoring officer commands using themes including the obligation to obey and cooperate with legitimate governmental authority, irrespective of relevant power relations (</w:t>
      </w:r>
      <w:r w:rsidR="00F57807" w:rsidRPr="164B3D50">
        <w:rPr>
          <w:color w:val="000000" w:themeColor="text1"/>
        </w:rPr>
        <w:t>Parry et al. 2019</w:t>
      </w:r>
      <w:r w:rsidR="00F57807">
        <w:rPr>
          <w:color w:val="000000" w:themeColor="text1"/>
        </w:rPr>
        <w:t xml:space="preserve">; </w:t>
      </w:r>
      <w:r w:rsidRPr="164B3D50">
        <w:rPr>
          <w:color w:val="000000" w:themeColor="text1"/>
        </w:rPr>
        <w:t>Schneider 2018).</w:t>
      </w:r>
    </w:p>
    <w:p w14:paraId="2C9FA0EF" w14:textId="6F6D7D75" w:rsidR="003E5722" w:rsidRDefault="003E5722" w:rsidP="00C54BFF">
      <w:pPr>
        <w:pStyle w:val="paragraph"/>
        <w:spacing w:before="0" w:beforeAutospacing="0" w:after="0" w:afterAutospacing="0" w:line="480" w:lineRule="auto"/>
        <w:ind w:firstLine="720"/>
        <w:textAlignment w:val="baseline"/>
        <w:rPr>
          <w:rStyle w:val="eop"/>
        </w:rPr>
      </w:pPr>
      <w:r w:rsidRPr="003E5722">
        <w:rPr>
          <w:rStyle w:val="normaltextrun"/>
        </w:rPr>
        <w:t xml:space="preserve">Additionally, public viewership of police surveillance footage encourages spectatorship and voyeurism of potentially sensitive situations, and generally promotes viewer moral and emotional alignment with the officer as the director and authority figure amidst any action. </w:t>
      </w:r>
      <w:r w:rsidRPr="00B30AD9">
        <w:rPr>
          <w:rStyle w:val="normaltextrun"/>
        </w:rPr>
        <w:t>This is especially true of televis</w:t>
      </w:r>
      <w:r w:rsidR="00B30AD9" w:rsidRPr="00B30AD9">
        <w:rPr>
          <w:rStyle w:val="normaltextrun"/>
        </w:rPr>
        <w:t>ual</w:t>
      </w:r>
      <w:r w:rsidR="00A17B73" w:rsidRPr="00B30AD9">
        <w:rPr>
          <w:rStyle w:val="normaltextrun"/>
        </w:rPr>
        <w:t xml:space="preserve"> depictions</w:t>
      </w:r>
      <w:r w:rsidRPr="00B30AD9">
        <w:rPr>
          <w:rStyle w:val="normaltextrun"/>
        </w:rPr>
        <w:t xml:space="preserve">, typically relying on a sweeping general fear of crime fueled by violent programming, that which accustoms viewers to policing heroics and desensitizes to the mistreatment of wrongdoers (Romer, Jamieson, and </w:t>
      </w:r>
      <w:proofErr w:type="spellStart"/>
      <w:r w:rsidRPr="00B30AD9">
        <w:rPr>
          <w:rStyle w:val="normaltextrun"/>
        </w:rPr>
        <w:t>Aday</w:t>
      </w:r>
      <w:proofErr w:type="spellEnd"/>
      <w:r w:rsidRPr="00B30AD9">
        <w:rPr>
          <w:rStyle w:val="normaltextrun"/>
        </w:rPr>
        <w:t xml:space="preserve"> 2006). These pro-police </w:t>
      </w:r>
      <w:r w:rsidR="00A17B73" w:rsidRPr="00B30AD9">
        <w:rPr>
          <w:rStyle w:val="normaltextrun"/>
        </w:rPr>
        <w:t xml:space="preserve">narratives </w:t>
      </w:r>
      <w:r w:rsidRPr="00B30AD9">
        <w:rPr>
          <w:rStyle w:val="normaltextrun"/>
        </w:rPr>
        <w:t xml:space="preserve">are often contextualized in a manner that preys on racial prejudice, with studies asserting that television news programs generally overwhelmingly misrepresent the “crime problem” as one proliferated primarily by people of color, supplemented by the frequent occupation of police characters by White </w:t>
      </w:r>
      <w:r w:rsidR="002F2525">
        <w:rPr>
          <w:rStyle w:val="normaltextrun"/>
        </w:rPr>
        <w:t>agents</w:t>
      </w:r>
      <w:r w:rsidRPr="00B30AD9">
        <w:rPr>
          <w:rStyle w:val="normaltextrun"/>
        </w:rPr>
        <w:t xml:space="preserve"> (Dixon 2007</w:t>
      </w:r>
      <w:r w:rsidRPr="00537A0E">
        <w:rPr>
          <w:rStyle w:val="normaltextrun"/>
        </w:rPr>
        <w:t>; Dixon and Linz 2000a/2000b</w:t>
      </w:r>
      <w:r w:rsidR="00F57807">
        <w:rPr>
          <w:rStyle w:val="normaltextrun"/>
        </w:rPr>
        <w:t xml:space="preserve">; Walker et al. </w:t>
      </w:r>
      <w:r w:rsidR="00F57807" w:rsidRPr="00B30AD9">
        <w:rPr>
          <w:rStyle w:val="normaltextrun"/>
        </w:rPr>
        <w:t>2005</w:t>
      </w:r>
      <w:r w:rsidRPr="00537A0E">
        <w:rPr>
          <w:rStyle w:val="normaltextrun"/>
        </w:rPr>
        <w:t xml:space="preserve">). With autonomous surveillance cameras aiming to adopt a new viewfinder-less “gritty realism,” viewers are left without eye contact with the citizen </w:t>
      </w:r>
      <w:r w:rsidR="0076476C">
        <w:rPr>
          <w:rStyle w:val="normaltextrun"/>
        </w:rPr>
        <w:t>(</w:t>
      </w:r>
      <w:r w:rsidRPr="00537A0E">
        <w:rPr>
          <w:rStyle w:val="normaltextrun"/>
        </w:rPr>
        <w:t>or victim</w:t>
      </w:r>
      <w:r w:rsidR="0076476C">
        <w:rPr>
          <w:rStyle w:val="normaltextrun"/>
        </w:rPr>
        <w:t>)</w:t>
      </w:r>
      <w:r w:rsidRPr="00537A0E">
        <w:rPr>
          <w:rStyle w:val="normaltextrun"/>
        </w:rPr>
        <w:t xml:space="preserve"> in the </w:t>
      </w:r>
      <w:r w:rsidRPr="00537A0E">
        <w:rPr>
          <w:rStyle w:val="normaltextrun"/>
        </w:rPr>
        <w:lastRenderedPageBreak/>
        <w:t>officer-public interaction, and they often depersonalize the interaction in favor of the officer (</w:t>
      </w:r>
      <w:r w:rsidR="00F57807" w:rsidRPr="00537A0E">
        <w:rPr>
          <w:rStyle w:val="normaltextrun"/>
        </w:rPr>
        <w:t>Jones, Crozier, and Strange 2018</w:t>
      </w:r>
      <w:r w:rsidR="00F57807">
        <w:rPr>
          <w:rStyle w:val="normaltextrun"/>
        </w:rPr>
        <w:t xml:space="preserve">; </w:t>
      </w:r>
      <w:r w:rsidRPr="00537A0E">
        <w:rPr>
          <w:rStyle w:val="normaltextrun"/>
        </w:rPr>
        <w:t>McKay and Lee 2019).</w:t>
      </w:r>
      <w:r w:rsidRPr="003E5722">
        <w:rPr>
          <w:rStyle w:val="normaltextrun"/>
        </w:rPr>
        <w:t>  </w:t>
      </w:r>
      <w:r w:rsidRPr="003E5722">
        <w:rPr>
          <w:rStyle w:val="eop"/>
        </w:rPr>
        <w:t> </w:t>
      </w:r>
    </w:p>
    <w:p w14:paraId="228A1C3B" w14:textId="0377D59E" w:rsidR="00DF00BC" w:rsidRDefault="000136EC" w:rsidP="49CB076E">
      <w:pPr>
        <w:pStyle w:val="paragraph"/>
        <w:spacing w:before="0" w:beforeAutospacing="0" w:after="0" w:afterAutospacing="0" w:line="480" w:lineRule="auto"/>
        <w:ind w:firstLine="720"/>
        <w:textAlignment w:val="baseline"/>
        <w:rPr>
          <w:rStyle w:val="eop"/>
          <w:color w:val="222222"/>
        </w:rPr>
      </w:pPr>
      <w:r w:rsidRPr="49CB076E">
        <w:rPr>
          <w:rStyle w:val="normaltextrun"/>
        </w:rPr>
        <w:t>However, c</w:t>
      </w:r>
      <w:r w:rsidR="003E5722" w:rsidRPr="49CB076E">
        <w:rPr>
          <w:rStyle w:val="normaltextrun"/>
        </w:rPr>
        <w:t>ritics of mass policing surveillance (</w:t>
      </w:r>
      <w:r w:rsidR="4BE02045" w:rsidRPr="164B3D50">
        <w:rPr>
          <w:rStyle w:val="normaltextrun"/>
        </w:rPr>
        <w:t xml:space="preserve">both officers and </w:t>
      </w:r>
      <w:r w:rsidR="003E5722" w:rsidRPr="49CB076E">
        <w:rPr>
          <w:rStyle w:val="normaltextrun"/>
        </w:rPr>
        <w:t xml:space="preserve">the </w:t>
      </w:r>
      <w:r w:rsidR="4BE02045" w:rsidRPr="164B3D50">
        <w:rPr>
          <w:rStyle w:val="normaltextrun"/>
        </w:rPr>
        <w:t>public alike</w:t>
      </w:r>
      <w:r w:rsidR="003E5722" w:rsidRPr="49CB076E">
        <w:rPr>
          <w:rStyle w:val="normaltextrun"/>
        </w:rPr>
        <w:t>) characterize emerging measures of surveillance as also posing new challenges for the foundational assumptions of policing and governmental social control (</w:t>
      </w:r>
      <w:r w:rsidR="003A2C89" w:rsidRPr="49CB076E">
        <w:rPr>
          <w:rStyle w:val="normaltextrun"/>
        </w:rPr>
        <w:t>Sandhu</w:t>
      </w:r>
      <w:r w:rsidR="003E5722" w:rsidRPr="49CB076E">
        <w:rPr>
          <w:rStyle w:val="normaltextrun"/>
        </w:rPr>
        <w:t xml:space="preserve"> and Haggerty</w:t>
      </w:r>
      <w:r w:rsidR="00785235" w:rsidRPr="49CB076E">
        <w:rPr>
          <w:rStyle w:val="normaltextrun"/>
        </w:rPr>
        <w:t xml:space="preserve"> </w:t>
      </w:r>
      <w:r w:rsidR="003E5722" w:rsidRPr="49CB076E">
        <w:rPr>
          <w:rStyle w:val="normaltextrun"/>
        </w:rPr>
        <w:t>201</w:t>
      </w:r>
      <w:r w:rsidR="003A2C89" w:rsidRPr="49CB076E">
        <w:rPr>
          <w:rStyle w:val="normaltextrun"/>
        </w:rPr>
        <w:t>2</w:t>
      </w:r>
      <w:r w:rsidR="003E5722" w:rsidRPr="49CB076E">
        <w:rPr>
          <w:rStyle w:val="normaltextrun"/>
        </w:rPr>
        <w:t xml:space="preserve">). </w:t>
      </w:r>
      <w:r w:rsidR="00F16493" w:rsidRPr="49CB076E">
        <w:rPr>
          <w:rStyle w:val="normaltextrun"/>
        </w:rPr>
        <w:t xml:space="preserve">Some </w:t>
      </w:r>
      <w:r w:rsidR="00250D7A" w:rsidRPr="49CB076E">
        <w:rPr>
          <w:rStyle w:val="normaltextrun"/>
        </w:rPr>
        <w:t xml:space="preserve">proffer </w:t>
      </w:r>
      <w:r w:rsidR="00F16493" w:rsidRPr="49CB076E">
        <w:rPr>
          <w:rStyle w:val="normaltextrun"/>
        </w:rPr>
        <w:t>oppositional narratives</w:t>
      </w:r>
      <w:r w:rsidR="003E5722" w:rsidRPr="49CB076E">
        <w:rPr>
          <w:rStyle w:val="normaltextrun"/>
        </w:rPr>
        <w:t xml:space="preserve"> against the institution of mass policing surveillance in assuming the </w:t>
      </w:r>
      <w:r w:rsidR="00250D7A" w:rsidRPr="49CB076E">
        <w:rPr>
          <w:rStyle w:val="normaltextrun"/>
        </w:rPr>
        <w:t xml:space="preserve">potential </w:t>
      </w:r>
      <w:r w:rsidR="003E5722" w:rsidRPr="49CB076E">
        <w:rPr>
          <w:rStyle w:val="normaltextrun"/>
        </w:rPr>
        <w:t>undermining of public trust</w:t>
      </w:r>
      <w:r w:rsidR="00250D7A" w:rsidRPr="49CB076E">
        <w:rPr>
          <w:rStyle w:val="normaltextrun"/>
        </w:rPr>
        <w:t xml:space="preserve">, as well as </w:t>
      </w:r>
      <w:r w:rsidR="003E5722" w:rsidRPr="49CB076E">
        <w:rPr>
          <w:rStyle w:val="normaltextrun"/>
        </w:rPr>
        <w:t>inherent challenges posed to police legitimacy by necessitating such widespread surveillance in the first place. Similarly, instituting individualized measures of surveillance</w:t>
      </w:r>
      <w:r w:rsidR="002C5983" w:rsidRPr="49CB076E">
        <w:rPr>
          <w:rStyle w:val="normaltextrun"/>
        </w:rPr>
        <w:t>,</w:t>
      </w:r>
      <w:r w:rsidR="003E5722" w:rsidRPr="49CB076E">
        <w:rPr>
          <w:rStyle w:val="normaltextrun"/>
        </w:rPr>
        <w:t xml:space="preserve"> such as police body-worn cameras</w:t>
      </w:r>
      <w:r w:rsidR="002C5983" w:rsidRPr="49CB076E">
        <w:rPr>
          <w:rStyle w:val="normaltextrun"/>
        </w:rPr>
        <w:t>,</w:t>
      </w:r>
      <w:r w:rsidR="003E5722" w:rsidRPr="49CB076E">
        <w:rPr>
          <w:rStyle w:val="normaltextrun"/>
        </w:rPr>
        <w:t xml:space="preserve"> can uproot organizational policing structures by eroding the authority of the hierarchical chain of command, and </w:t>
      </w:r>
      <w:r w:rsidR="00250D7A" w:rsidRPr="49CB076E">
        <w:rPr>
          <w:rStyle w:val="normaltextrun"/>
        </w:rPr>
        <w:t xml:space="preserve">by </w:t>
      </w:r>
      <w:r w:rsidR="003E5722" w:rsidRPr="49CB076E">
        <w:rPr>
          <w:rStyle w:val="normaltextrun"/>
        </w:rPr>
        <w:t xml:space="preserve">encouraging officer </w:t>
      </w:r>
      <w:r w:rsidR="2FEAA670" w:rsidRPr="7495DC7D">
        <w:rPr>
          <w:rStyle w:val="normaltextrun"/>
        </w:rPr>
        <w:t>indecision</w:t>
      </w:r>
      <w:r w:rsidR="003E5722" w:rsidRPr="49CB076E">
        <w:rPr>
          <w:rStyle w:val="normaltextrun"/>
        </w:rPr>
        <w:t xml:space="preserve"> in potentially dangerous situations by replicating fear of backlash to unfavorable behaviors or actions. P</w:t>
      </w:r>
      <w:r w:rsidR="003E5722" w:rsidRPr="49CB076E">
        <w:rPr>
          <w:rStyle w:val="normaltextrun"/>
          <w:color w:val="222222"/>
        </w:rPr>
        <w:t xml:space="preserve">revious studies implicate that non-command law enforcement officers commonly meet </w:t>
      </w:r>
      <w:r w:rsidRPr="49CB076E" w:rsidDel="003E5722">
        <w:rPr>
          <w:rStyle w:val="normaltextrun"/>
          <w:color w:val="222222"/>
        </w:rPr>
        <w:t xml:space="preserve">the investiture of </w:t>
      </w:r>
      <w:r w:rsidR="003E5722" w:rsidRPr="49CB076E">
        <w:rPr>
          <w:rStyle w:val="normaltextrun"/>
          <w:color w:val="222222"/>
        </w:rPr>
        <w:t>body-worn cameras with resentment and resistance, perceiving the devices as a cause of enhanced officer stress, as a distraction to other policing duties, and as a mechanism for the erosion of trust amidst internal police relationships (</w:t>
      </w:r>
      <w:proofErr w:type="spellStart"/>
      <w:r w:rsidR="00F57807" w:rsidRPr="49CB076E">
        <w:rPr>
          <w:rStyle w:val="normaltextrun"/>
          <w:color w:val="222222"/>
        </w:rPr>
        <w:t>Goetschel</w:t>
      </w:r>
      <w:proofErr w:type="spellEnd"/>
      <w:r w:rsidR="00F57807" w:rsidRPr="49CB076E">
        <w:rPr>
          <w:rStyle w:val="normaltextrun"/>
          <w:color w:val="222222"/>
        </w:rPr>
        <w:t xml:space="preserve"> and </w:t>
      </w:r>
      <w:proofErr w:type="spellStart"/>
      <w:r w:rsidR="00F57807" w:rsidRPr="49CB076E">
        <w:rPr>
          <w:rStyle w:val="normaltextrun"/>
          <w:color w:val="222222"/>
        </w:rPr>
        <w:t>Peha</w:t>
      </w:r>
      <w:proofErr w:type="spellEnd"/>
      <w:r w:rsidR="00F57807" w:rsidRPr="49CB076E">
        <w:rPr>
          <w:rStyle w:val="normaltextrun"/>
          <w:color w:val="222222"/>
        </w:rPr>
        <w:t xml:space="preserve"> 2017</w:t>
      </w:r>
      <w:r w:rsidR="00F57807">
        <w:rPr>
          <w:rStyle w:val="normaltextrun"/>
          <w:color w:val="222222"/>
        </w:rPr>
        <w:t xml:space="preserve">; </w:t>
      </w:r>
      <w:r w:rsidR="003E5722" w:rsidRPr="49CB076E">
        <w:rPr>
          <w:rStyle w:val="normaltextrun"/>
          <w:color w:val="222222"/>
        </w:rPr>
        <w:t xml:space="preserve">Sandhu 2019; </w:t>
      </w:r>
      <w:proofErr w:type="spellStart"/>
      <w:r w:rsidR="003E5722" w:rsidRPr="49CB076E">
        <w:rPr>
          <w:rStyle w:val="normaltextrun"/>
          <w:color w:val="222222"/>
        </w:rPr>
        <w:t>Smykla</w:t>
      </w:r>
      <w:proofErr w:type="spellEnd"/>
      <w:r w:rsidR="003E5722" w:rsidRPr="49CB076E">
        <w:rPr>
          <w:rStyle w:val="normaltextrun"/>
          <w:color w:val="222222"/>
        </w:rPr>
        <w:t xml:space="preserve"> et al. 201</w:t>
      </w:r>
      <w:r w:rsidR="005126F2" w:rsidRPr="49CB076E">
        <w:rPr>
          <w:rStyle w:val="normaltextrun"/>
          <w:color w:val="222222"/>
        </w:rPr>
        <w:t>5</w:t>
      </w:r>
      <w:r w:rsidR="003E5722" w:rsidRPr="49CB076E">
        <w:rPr>
          <w:rStyle w:val="normaltextrun"/>
          <w:color w:val="222222"/>
        </w:rPr>
        <w:t>). </w:t>
      </w:r>
      <w:r w:rsidR="003E5722" w:rsidRPr="49CB076E">
        <w:rPr>
          <w:rStyle w:val="eop"/>
          <w:color w:val="222222"/>
        </w:rPr>
        <w:t> </w:t>
      </w:r>
    </w:p>
    <w:p w14:paraId="6A40D839" w14:textId="420DA6B6" w:rsidR="00DF00BC" w:rsidRPr="00DF00BC" w:rsidRDefault="00DF00BC" w:rsidP="1CAC6FE7">
      <w:pPr>
        <w:pStyle w:val="paragraph"/>
        <w:spacing w:before="0" w:beforeAutospacing="0" w:after="0" w:afterAutospacing="0" w:line="480" w:lineRule="auto"/>
        <w:ind w:firstLine="720"/>
        <w:textAlignment w:val="baseline"/>
        <w:rPr>
          <w:color w:val="222222"/>
        </w:rPr>
      </w:pPr>
      <w:r w:rsidRPr="1CAC6FE7">
        <w:rPr>
          <w:color w:val="000000" w:themeColor="text1"/>
        </w:rPr>
        <w:t xml:space="preserve">These findings serve counter to the presumption that officers under surveillance will actively avoid committing abuses of power in the public eye, bringing about questions surrounding the proven efficacy of police surveillance </w:t>
      </w:r>
      <w:r w:rsidR="00D13CCF" w:rsidRPr="1CAC6FE7">
        <w:rPr>
          <w:color w:val="000000" w:themeColor="text1"/>
        </w:rPr>
        <w:t>mechanisms</w:t>
      </w:r>
      <w:r w:rsidRPr="1CAC6FE7">
        <w:rPr>
          <w:color w:val="000000" w:themeColor="text1"/>
        </w:rPr>
        <w:t xml:space="preserve"> (</w:t>
      </w:r>
      <w:proofErr w:type="spellStart"/>
      <w:r w:rsidRPr="1CAC6FE7">
        <w:rPr>
          <w:color w:val="000000" w:themeColor="text1"/>
        </w:rPr>
        <w:t>Søgaard</w:t>
      </w:r>
      <w:proofErr w:type="spellEnd"/>
      <w:r w:rsidRPr="1CAC6FE7">
        <w:rPr>
          <w:color w:val="000000" w:themeColor="text1"/>
        </w:rPr>
        <w:t xml:space="preserve"> et al.</w:t>
      </w:r>
      <w:r w:rsidR="00E13862" w:rsidRPr="1CAC6FE7">
        <w:rPr>
          <w:color w:val="000000" w:themeColor="text1"/>
        </w:rPr>
        <w:t xml:space="preserve"> </w:t>
      </w:r>
      <w:r w:rsidRPr="1CAC6FE7">
        <w:rPr>
          <w:color w:val="000000" w:themeColor="text1"/>
        </w:rPr>
        <w:t xml:space="preserve">2022). Few experimental studies examine the effects of police </w:t>
      </w:r>
      <w:r w:rsidR="000C3E0E">
        <w:rPr>
          <w:color w:val="000000" w:themeColor="text1"/>
        </w:rPr>
        <w:t>surveillance mechanisms</w:t>
      </w:r>
      <w:r w:rsidRPr="1CAC6FE7">
        <w:rPr>
          <w:color w:val="000000" w:themeColor="text1"/>
        </w:rPr>
        <w:t xml:space="preserve"> on use</w:t>
      </w:r>
      <w:r w:rsidR="001E5705">
        <w:rPr>
          <w:color w:val="000000" w:themeColor="text1"/>
        </w:rPr>
        <w:t>-</w:t>
      </w:r>
      <w:r w:rsidRPr="1CAC6FE7">
        <w:rPr>
          <w:color w:val="000000" w:themeColor="text1"/>
        </w:rPr>
        <w:t>of</w:t>
      </w:r>
      <w:r w:rsidR="001E5705">
        <w:rPr>
          <w:color w:val="000000" w:themeColor="text1"/>
        </w:rPr>
        <w:t>-</w:t>
      </w:r>
      <w:r w:rsidRPr="1CAC6FE7">
        <w:rPr>
          <w:color w:val="000000" w:themeColor="text1"/>
        </w:rPr>
        <w:t>force incidents and police-citizen encounters, and of those that do exist, the body of evidence is sufficiently inconclusive. For instance, some research</w:t>
      </w:r>
      <w:r w:rsidR="7D2FD357" w:rsidRPr="1CAC6FE7">
        <w:rPr>
          <w:color w:val="000000" w:themeColor="text1"/>
        </w:rPr>
        <w:t>ers have found</w:t>
      </w:r>
      <w:r w:rsidRPr="1CAC6FE7">
        <w:rPr>
          <w:color w:val="000000" w:themeColor="text1"/>
        </w:rPr>
        <w:t xml:space="preserve"> that the institution of body-worn cameras significant</w:t>
      </w:r>
      <w:r w:rsidR="00F60E31" w:rsidRPr="1CAC6FE7">
        <w:rPr>
          <w:color w:val="000000" w:themeColor="text1"/>
        </w:rPr>
        <w:t>ly</w:t>
      </w:r>
      <w:r w:rsidRPr="1CAC6FE7">
        <w:rPr>
          <w:color w:val="000000" w:themeColor="text1"/>
        </w:rPr>
        <w:t xml:space="preserve"> reduc</w:t>
      </w:r>
      <w:r w:rsidR="00F60E31" w:rsidRPr="1CAC6FE7">
        <w:rPr>
          <w:color w:val="000000" w:themeColor="text1"/>
        </w:rPr>
        <w:t>e</w:t>
      </w:r>
      <w:r w:rsidR="7A03A4B2" w:rsidRPr="1CAC6FE7">
        <w:rPr>
          <w:color w:val="000000" w:themeColor="text1"/>
        </w:rPr>
        <w:t>s use-o</w:t>
      </w:r>
      <w:r w:rsidRPr="1CAC6FE7">
        <w:rPr>
          <w:color w:val="000000" w:themeColor="text1"/>
        </w:rPr>
        <w:t>f-force incidents</w:t>
      </w:r>
      <w:r w:rsidR="5A491217" w:rsidRPr="1CAC6FE7">
        <w:rPr>
          <w:color w:val="000000" w:themeColor="text1"/>
        </w:rPr>
        <w:t xml:space="preserve"> and </w:t>
      </w:r>
      <w:r w:rsidRPr="1CAC6FE7">
        <w:rPr>
          <w:color w:val="000000" w:themeColor="text1"/>
        </w:rPr>
        <w:t xml:space="preserve">civilian complaints, and </w:t>
      </w:r>
      <w:r w:rsidR="53C3D03C" w:rsidRPr="1CAC6FE7">
        <w:rPr>
          <w:color w:val="000000" w:themeColor="text1"/>
        </w:rPr>
        <w:lastRenderedPageBreak/>
        <w:t xml:space="preserve">subsequently </w:t>
      </w:r>
      <w:r w:rsidR="659F11F1" w:rsidRPr="1CAC6FE7">
        <w:rPr>
          <w:color w:val="000000" w:themeColor="text1"/>
        </w:rPr>
        <w:t xml:space="preserve">increases </w:t>
      </w:r>
      <w:r w:rsidRPr="1CAC6FE7">
        <w:rPr>
          <w:color w:val="000000" w:themeColor="text1"/>
        </w:rPr>
        <w:t xml:space="preserve">public-reported </w:t>
      </w:r>
      <w:r w:rsidR="44F1848A" w:rsidRPr="1CAC6FE7">
        <w:rPr>
          <w:color w:val="000000" w:themeColor="text1"/>
        </w:rPr>
        <w:t xml:space="preserve">approval and </w:t>
      </w:r>
      <w:r w:rsidRPr="1CAC6FE7">
        <w:rPr>
          <w:color w:val="000000" w:themeColor="text1"/>
        </w:rPr>
        <w:t xml:space="preserve">perceived justification of use-of-force incidents (Ariel </w:t>
      </w:r>
      <w:r w:rsidR="006D1688" w:rsidRPr="1CAC6FE7">
        <w:rPr>
          <w:color w:val="000000" w:themeColor="text1"/>
        </w:rPr>
        <w:t>and</w:t>
      </w:r>
      <w:r w:rsidRPr="1CAC6FE7">
        <w:rPr>
          <w:color w:val="000000" w:themeColor="text1"/>
        </w:rPr>
        <w:t xml:space="preserve"> Farrar 2012; </w:t>
      </w:r>
      <w:bookmarkStart w:id="1" w:name="_Hlk135164206"/>
      <w:r w:rsidRPr="1CAC6FE7">
        <w:rPr>
          <w:color w:val="000000" w:themeColor="text1"/>
        </w:rPr>
        <w:t>Ariel et al. 2016a</w:t>
      </w:r>
      <w:r w:rsidR="006D1688" w:rsidRPr="1CAC6FE7">
        <w:rPr>
          <w:color w:val="000000" w:themeColor="text1"/>
        </w:rPr>
        <w:t>/2016</w:t>
      </w:r>
      <w:r w:rsidRPr="1CAC6FE7">
        <w:rPr>
          <w:color w:val="000000" w:themeColor="text1"/>
        </w:rPr>
        <w:t>b</w:t>
      </w:r>
      <w:r w:rsidR="006D1688" w:rsidRPr="1CAC6FE7">
        <w:rPr>
          <w:color w:val="000000" w:themeColor="text1"/>
        </w:rPr>
        <w:t>/</w:t>
      </w:r>
      <w:r w:rsidRPr="1CAC6FE7">
        <w:rPr>
          <w:color w:val="000000" w:themeColor="text1"/>
        </w:rPr>
        <w:t>2017</w:t>
      </w:r>
      <w:bookmarkEnd w:id="1"/>
      <w:r w:rsidRPr="1CAC6FE7">
        <w:rPr>
          <w:color w:val="000000" w:themeColor="text1"/>
        </w:rPr>
        <w:t xml:space="preserve">; </w:t>
      </w:r>
      <w:r w:rsidR="00221ED2" w:rsidRPr="6980B558">
        <w:t>Brown 2016</w:t>
      </w:r>
      <w:r w:rsidR="00221ED2">
        <w:t xml:space="preserve">; </w:t>
      </w:r>
      <w:r w:rsidRPr="1CAC6FE7">
        <w:rPr>
          <w:color w:val="000000" w:themeColor="text1"/>
        </w:rPr>
        <w:t xml:space="preserve">Culhane, </w:t>
      </w:r>
      <w:proofErr w:type="spellStart"/>
      <w:r w:rsidRPr="1CAC6FE7">
        <w:rPr>
          <w:color w:val="000000" w:themeColor="text1"/>
        </w:rPr>
        <w:t>Boman</w:t>
      </w:r>
      <w:proofErr w:type="spellEnd"/>
      <w:r w:rsidR="006D1688" w:rsidRPr="1CAC6FE7">
        <w:rPr>
          <w:color w:val="000000" w:themeColor="text1"/>
        </w:rPr>
        <w:t xml:space="preserve"> IV</w:t>
      </w:r>
      <w:r w:rsidRPr="1CAC6FE7">
        <w:rPr>
          <w:color w:val="000000" w:themeColor="text1"/>
        </w:rPr>
        <w:t xml:space="preserve">, </w:t>
      </w:r>
      <w:r w:rsidR="006D1688" w:rsidRPr="1CAC6FE7">
        <w:rPr>
          <w:color w:val="000000" w:themeColor="text1"/>
        </w:rPr>
        <w:t>and S</w:t>
      </w:r>
      <w:r w:rsidRPr="1CAC6FE7">
        <w:rPr>
          <w:color w:val="000000" w:themeColor="text1"/>
        </w:rPr>
        <w:t>chweitzer</w:t>
      </w:r>
      <w:r w:rsidR="006D1688" w:rsidRPr="1CAC6FE7">
        <w:rPr>
          <w:color w:val="000000" w:themeColor="text1"/>
        </w:rPr>
        <w:t xml:space="preserve"> </w:t>
      </w:r>
      <w:r w:rsidRPr="1CAC6FE7">
        <w:rPr>
          <w:color w:val="000000" w:themeColor="text1"/>
        </w:rPr>
        <w:t xml:space="preserve">2016; </w:t>
      </w:r>
      <w:proofErr w:type="spellStart"/>
      <w:r w:rsidRPr="1CAC6FE7">
        <w:rPr>
          <w:color w:val="000000" w:themeColor="text1"/>
        </w:rPr>
        <w:t>Henstock</w:t>
      </w:r>
      <w:proofErr w:type="spellEnd"/>
      <w:r w:rsidRPr="1CAC6FE7">
        <w:rPr>
          <w:color w:val="000000" w:themeColor="text1"/>
        </w:rPr>
        <w:t xml:space="preserve"> </w:t>
      </w:r>
      <w:r w:rsidR="00B800E2" w:rsidRPr="1CAC6FE7">
        <w:rPr>
          <w:color w:val="000000" w:themeColor="text1"/>
        </w:rPr>
        <w:t>and</w:t>
      </w:r>
      <w:r w:rsidRPr="1CAC6FE7">
        <w:rPr>
          <w:color w:val="000000" w:themeColor="text1"/>
        </w:rPr>
        <w:t xml:space="preserve"> Ariel 2017; Jennings, </w:t>
      </w:r>
      <w:proofErr w:type="spellStart"/>
      <w:r w:rsidRPr="1CAC6FE7">
        <w:rPr>
          <w:color w:val="000000" w:themeColor="text1"/>
        </w:rPr>
        <w:t>Fridell</w:t>
      </w:r>
      <w:proofErr w:type="spellEnd"/>
      <w:r w:rsidRPr="1CAC6FE7">
        <w:rPr>
          <w:color w:val="000000" w:themeColor="text1"/>
        </w:rPr>
        <w:t xml:space="preserve">, </w:t>
      </w:r>
      <w:r w:rsidR="00B800E2" w:rsidRPr="1CAC6FE7">
        <w:rPr>
          <w:color w:val="000000" w:themeColor="text1"/>
        </w:rPr>
        <w:t xml:space="preserve">and </w:t>
      </w:r>
      <w:r w:rsidRPr="1CAC6FE7">
        <w:rPr>
          <w:color w:val="000000" w:themeColor="text1"/>
        </w:rPr>
        <w:t>Lynch</w:t>
      </w:r>
      <w:r w:rsidR="00B800E2" w:rsidRPr="1CAC6FE7">
        <w:rPr>
          <w:color w:val="000000" w:themeColor="text1"/>
        </w:rPr>
        <w:t xml:space="preserve"> </w:t>
      </w:r>
      <w:r w:rsidRPr="1CAC6FE7">
        <w:rPr>
          <w:color w:val="000000" w:themeColor="text1"/>
        </w:rPr>
        <w:t>2014</w:t>
      </w:r>
      <w:r w:rsidRPr="6980B558">
        <w:rPr>
          <w:color w:val="000000" w:themeColor="text1"/>
        </w:rPr>
        <w:t>)</w:t>
      </w:r>
      <w:r w:rsidR="78F92425" w:rsidRPr="6980B558">
        <w:rPr>
          <w:color w:val="000000" w:themeColor="text1"/>
        </w:rPr>
        <w:t>.</w:t>
      </w:r>
      <w:r w:rsidR="481DB32F" w:rsidRPr="1CAC6FE7">
        <w:rPr>
          <w:color w:val="000000" w:themeColor="text1"/>
        </w:rPr>
        <w:t xml:space="preserve"> </w:t>
      </w:r>
      <w:r w:rsidR="00F72C53">
        <w:rPr>
          <w:color w:val="000000" w:themeColor="text1"/>
        </w:rPr>
        <w:t>In juxtaposition</w:t>
      </w:r>
      <w:r w:rsidR="481DB32F" w:rsidRPr="1CAC6FE7">
        <w:rPr>
          <w:color w:val="000000" w:themeColor="text1"/>
        </w:rPr>
        <w:t>, other researchers have reported an assortment of null and e</w:t>
      </w:r>
      <w:r w:rsidR="1B272B22" w:rsidRPr="1CAC6FE7">
        <w:rPr>
          <w:color w:val="000000" w:themeColor="text1"/>
        </w:rPr>
        <w:t>scalatory effects,</w:t>
      </w:r>
      <w:r w:rsidRPr="1CAC6FE7">
        <w:rPr>
          <w:color w:val="000000" w:themeColor="text1"/>
        </w:rPr>
        <w:t xml:space="preserve"> ranging from body-worn cameras having no effect on police use-of-force incidents or public perceptions of police-involved incidents, to an increase in officer arrests and assaults (Ariel et al. 2016a; Lum et al. 2020; </w:t>
      </w:r>
      <w:proofErr w:type="spellStart"/>
      <w:r w:rsidRPr="1CAC6FE7">
        <w:rPr>
          <w:color w:val="000000" w:themeColor="text1"/>
        </w:rPr>
        <w:t>Maskaly</w:t>
      </w:r>
      <w:proofErr w:type="spellEnd"/>
      <w:r w:rsidRPr="1CAC6FE7">
        <w:rPr>
          <w:color w:val="000000" w:themeColor="text1"/>
        </w:rPr>
        <w:t xml:space="preserve"> et al.</w:t>
      </w:r>
      <w:r w:rsidR="004B3C3E" w:rsidRPr="1CAC6FE7">
        <w:rPr>
          <w:color w:val="000000" w:themeColor="text1"/>
        </w:rPr>
        <w:t xml:space="preserve"> </w:t>
      </w:r>
      <w:r w:rsidRPr="1CAC6FE7">
        <w:rPr>
          <w:color w:val="000000" w:themeColor="text1"/>
        </w:rPr>
        <w:t xml:space="preserve">2017; </w:t>
      </w:r>
      <w:proofErr w:type="spellStart"/>
      <w:r w:rsidRPr="1CAC6FE7">
        <w:rPr>
          <w:color w:val="000000" w:themeColor="text1"/>
        </w:rPr>
        <w:t>Yokum</w:t>
      </w:r>
      <w:proofErr w:type="spellEnd"/>
      <w:r w:rsidR="000B4624" w:rsidRPr="1CAC6FE7">
        <w:rPr>
          <w:color w:val="000000" w:themeColor="text1"/>
        </w:rPr>
        <w:t xml:space="preserve">, Ravishankar, and Coppock </w:t>
      </w:r>
      <w:r w:rsidRPr="1CAC6FE7">
        <w:rPr>
          <w:color w:val="000000" w:themeColor="text1"/>
        </w:rPr>
        <w:t>2019).</w:t>
      </w:r>
    </w:p>
    <w:p w14:paraId="6B2D6A27" w14:textId="3B9EE84B" w:rsidR="006F7552" w:rsidRPr="007F400A" w:rsidRDefault="29A5FD52" w:rsidP="6980B558">
      <w:pPr>
        <w:pStyle w:val="paragraph"/>
        <w:spacing w:before="0" w:beforeAutospacing="0" w:after="0" w:afterAutospacing="0" w:line="480" w:lineRule="auto"/>
        <w:ind w:firstLine="720"/>
        <w:rPr>
          <w:rStyle w:val="normaltextrun"/>
          <w:color w:val="222222"/>
          <w:highlight w:val="yellow"/>
        </w:rPr>
      </w:pPr>
      <w:r w:rsidRPr="7495DC7D">
        <w:rPr>
          <w:color w:val="000000" w:themeColor="text1"/>
        </w:rPr>
        <w:t>Despite divergent findings on the efficacious implementation of police surveillance mechanisms, the broade</w:t>
      </w:r>
      <w:r w:rsidR="1B92977D" w:rsidRPr="7495DC7D">
        <w:rPr>
          <w:color w:val="000000" w:themeColor="text1"/>
        </w:rPr>
        <w:t xml:space="preserve">r implications of these measures on police behavior remain a subject of ongoing debate and scrutiny. </w:t>
      </w:r>
      <w:r w:rsidR="003E5722" w:rsidRPr="7495DC7D">
        <w:rPr>
          <w:color w:val="000000" w:themeColor="text1"/>
        </w:rPr>
        <w:t>I</w:t>
      </w:r>
      <w:r w:rsidR="003E5722" w:rsidRPr="1CAC6FE7">
        <w:rPr>
          <w:rStyle w:val="normaltextrun"/>
          <w:color w:val="222222"/>
        </w:rPr>
        <w:t xml:space="preserve">n establishing public surveillance mechanisms such as </w:t>
      </w:r>
      <w:r w:rsidR="009E4756" w:rsidRPr="1CAC6FE7">
        <w:rPr>
          <w:rStyle w:val="normaltextrun"/>
          <w:color w:val="222222"/>
        </w:rPr>
        <w:t xml:space="preserve">body-worn cameras, </w:t>
      </w:r>
      <w:r w:rsidR="003256F3">
        <w:rPr>
          <w:rStyle w:val="normaltextrun"/>
          <w:color w:val="222222"/>
        </w:rPr>
        <w:t>un</w:t>
      </w:r>
      <w:r w:rsidR="003E5722" w:rsidRPr="6980B558">
        <w:rPr>
          <w:rStyle w:val="normaltextrun"/>
          <w:color w:val="222222"/>
        </w:rPr>
        <w:t>manned</w:t>
      </w:r>
      <w:r w:rsidR="003E5722" w:rsidRPr="1CAC6FE7">
        <w:rPr>
          <w:rStyle w:val="normaltextrun"/>
          <w:color w:val="222222"/>
        </w:rPr>
        <w:t xml:space="preserve"> aerial vehicles </w:t>
      </w:r>
      <w:r w:rsidR="0076476C">
        <w:rPr>
          <w:rStyle w:val="normaltextrun"/>
          <w:color w:val="222222"/>
        </w:rPr>
        <w:t>(</w:t>
      </w:r>
      <w:r w:rsidR="003E5722" w:rsidRPr="1CAC6FE7">
        <w:rPr>
          <w:rStyle w:val="normaltextrun"/>
          <w:color w:val="222222"/>
        </w:rPr>
        <w:t>drones</w:t>
      </w:r>
      <w:r w:rsidR="0076476C">
        <w:rPr>
          <w:rStyle w:val="normaltextrun"/>
          <w:color w:val="222222"/>
        </w:rPr>
        <w:t>)</w:t>
      </w:r>
      <w:r w:rsidR="003E5722" w:rsidRPr="1CAC6FE7">
        <w:rPr>
          <w:rStyle w:val="normaltextrun"/>
          <w:color w:val="222222"/>
        </w:rPr>
        <w:t>, closed-circuit television cameras, and even facial recognition technologies</w:t>
      </w:r>
      <w:r w:rsidR="002C5983" w:rsidRPr="1CAC6FE7">
        <w:rPr>
          <w:rStyle w:val="normaltextrun"/>
          <w:color w:val="222222"/>
        </w:rPr>
        <w:t>,</w:t>
      </w:r>
      <w:r w:rsidR="003E5722" w:rsidRPr="1CAC6FE7">
        <w:rPr>
          <w:rStyle w:val="normaltextrun"/>
          <w:color w:val="222222"/>
        </w:rPr>
        <w:t xml:space="preserve"> irrespective of context, police are stripped of their autonomy and discretion in decision-making processes</w:t>
      </w:r>
      <w:r w:rsidR="07BD7DD5" w:rsidRPr="6980B558">
        <w:rPr>
          <w:rStyle w:val="normaltextrun"/>
          <w:color w:val="222222"/>
        </w:rPr>
        <w:t xml:space="preserve"> (Taylor 2016). </w:t>
      </w:r>
      <w:r w:rsidR="05C9576D" w:rsidRPr="6980B558">
        <w:rPr>
          <w:rStyle w:val="normaltextrun"/>
          <w:color w:val="222222"/>
        </w:rPr>
        <w:t>Expressly</w:t>
      </w:r>
      <w:r w:rsidR="07BD7DD5" w:rsidRPr="6980B558">
        <w:rPr>
          <w:rStyle w:val="normaltextrun"/>
          <w:color w:val="222222"/>
        </w:rPr>
        <w:t>, officers are</w:t>
      </w:r>
      <w:r w:rsidR="003E5722" w:rsidRPr="1CAC6FE7">
        <w:rPr>
          <w:rStyle w:val="normaltextrun"/>
          <w:color w:val="222222"/>
        </w:rPr>
        <w:t xml:space="preserve"> left unable to legitimately choose to </w:t>
      </w:r>
      <w:r w:rsidR="003E5722" w:rsidRPr="1CAC6FE7">
        <w:rPr>
          <w:rStyle w:val="normaltextrun"/>
          <w:i/>
          <w:iCs/>
          <w:color w:val="222222"/>
        </w:rPr>
        <w:t>not</w:t>
      </w:r>
      <w:r w:rsidR="003E5722" w:rsidRPr="1CAC6FE7">
        <w:rPr>
          <w:rStyle w:val="normaltextrun"/>
          <w:color w:val="222222"/>
        </w:rPr>
        <w:t xml:space="preserve"> record sensitive situations</w:t>
      </w:r>
      <w:r w:rsidR="003F330F">
        <w:rPr>
          <w:rStyle w:val="normaltextrun"/>
          <w:color w:val="222222"/>
        </w:rPr>
        <w:t xml:space="preserve">, </w:t>
      </w:r>
      <w:r w:rsidR="003E5722" w:rsidRPr="1CAC6FE7">
        <w:rPr>
          <w:rStyle w:val="normaltextrun"/>
          <w:color w:val="222222"/>
        </w:rPr>
        <w:t>such as domestic violence incident responses</w:t>
      </w:r>
      <w:r w:rsidR="003F330F">
        <w:rPr>
          <w:rStyle w:val="normaltextrun"/>
          <w:color w:val="222222"/>
        </w:rPr>
        <w:t>,</w:t>
      </w:r>
      <w:r w:rsidR="003E5722" w:rsidRPr="1CAC6FE7">
        <w:rPr>
          <w:rStyle w:val="normaltextrun"/>
          <w:color w:val="222222"/>
        </w:rPr>
        <w:t xml:space="preserve"> and leaving them expose</w:t>
      </w:r>
      <w:r w:rsidR="59CC1053" w:rsidRPr="1CAC6FE7">
        <w:rPr>
          <w:rStyle w:val="normaltextrun"/>
          <w:color w:val="222222"/>
        </w:rPr>
        <w:t>d</w:t>
      </w:r>
      <w:r w:rsidR="003E5722" w:rsidRPr="1CAC6FE7">
        <w:rPr>
          <w:rStyle w:val="normaltextrun"/>
          <w:color w:val="222222"/>
        </w:rPr>
        <w:t xml:space="preserve"> to harsh citizen </w:t>
      </w:r>
      <w:r w:rsidR="5AC6F5C7" w:rsidRPr="6980B558">
        <w:rPr>
          <w:rStyle w:val="normaltextrun"/>
          <w:color w:val="222222"/>
        </w:rPr>
        <w:t>re</w:t>
      </w:r>
      <w:r w:rsidR="196BDAF9" w:rsidRPr="6980B558">
        <w:rPr>
          <w:rStyle w:val="normaltextrun"/>
          <w:color w:val="222222"/>
        </w:rPr>
        <w:t>actions</w:t>
      </w:r>
      <w:r w:rsidR="5AC6F5C7" w:rsidRPr="6980B558">
        <w:rPr>
          <w:rStyle w:val="normaltextrun"/>
          <w:color w:val="222222"/>
        </w:rPr>
        <w:t>.</w:t>
      </w:r>
      <w:r w:rsidR="003E5722" w:rsidRPr="6980B558">
        <w:rPr>
          <w:rStyle w:val="normaltextrun"/>
          <w:color w:val="222222"/>
        </w:rPr>
        <w:t xml:space="preserve"> </w:t>
      </w:r>
      <w:r w:rsidR="003E5722" w:rsidRPr="1CAC6FE7">
        <w:rPr>
          <w:rStyle w:val="normaltextrun"/>
          <w:color w:val="222222"/>
        </w:rPr>
        <w:t>This institutionalized de-professionalization of policing encourages clear-cut interpretations of law and procedure, encouraging broken-windows policing measures</w:t>
      </w:r>
      <w:r w:rsidR="00D7388C">
        <w:rPr>
          <w:rStyle w:val="FootnoteReference"/>
          <w:color w:val="222222"/>
        </w:rPr>
        <w:footnoteReference w:id="2"/>
      </w:r>
      <w:r w:rsidR="003E5722" w:rsidRPr="1CAC6FE7">
        <w:rPr>
          <w:rStyle w:val="normaltextrun"/>
          <w:color w:val="222222"/>
        </w:rPr>
        <w:t xml:space="preserve">, and potentially inadvertently </w:t>
      </w:r>
      <w:r w:rsidR="003E5722" w:rsidRPr="1CAC6FE7">
        <w:rPr>
          <w:rStyle w:val="normaltextrun"/>
          <w:i/>
          <w:iCs/>
          <w:color w:val="222222"/>
        </w:rPr>
        <w:t>reducing</w:t>
      </w:r>
      <w:r w:rsidR="003E5722" w:rsidRPr="1CAC6FE7">
        <w:rPr>
          <w:rStyle w:val="normaltextrun"/>
          <w:color w:val="222222"/>
        </w:rPr>
        <w:t xml:space="preserve"> police legitimacy in the process. Moreover, while the public may understand and appl</w:t>
      </w:r>
      <w:r w:rsidR="002C5983" w:rsidRPr="1CAC6FE7">
        <w:rPr>
          <w:rStyle w:val="normaltextrun"/>
          <w:color w:val="222222"/>
        </w:rPr>
        <w:t>y</w:t>
      </w:r>
      <w:r w:rsidR="003E5722" w:rsidRPr="1CAC6FE7">
        <w:rPr>
          <w:rStyle w:val="normaltextrun"/>
          <w:color w:val="222222"/>
        </w:rPr>
        <w:t xml:space="preserve"> perceptions of legitimacy in the context of procedural justness and fairness, the police generally subscribe to a constitutional model of policing, with a strict focus on the appropriate level of evidence</w:t>
      </w:r>
      <w:r w:rsidR="009524BF" w:rsidRPr="1CAC6FE7">
        <w:rPr>
          <w:rStyle w:val="normaltextrun"/>
          <w:color w:val="222222"/>
        </w:rPr>
        <w:t xml:space="preserve"> that</w:t>
      </w:r>
      <w:r w:rsidR="003E5722" w:rsidRPr="1CAC6FE7">
        <w:rPr>
          <w:rStyle w:val="normaltextrun"/>
          <w:color w:val="222222"/>
        </w:rPr>
        <w:t xml:space="preserve"> would justify their actions and behaviors, and thus framing their actions in legality rather than </w:t>
      </w:r>
      <w:r w:rsidR="003E5722" w:rsidRPr="1CAC6FE7">
        <w:rPr>
          <w:rStyle w:val="normaltextrun"/>
          <w:color w:val="222222"/>
        </w:rPr>
        <w:lastRenderedPageBreak/>
        <w:t>legitimacy</w:t>
      </w:r>
      <w:r w:rsidR="00BC059A">
        <w:rPr>
          <w:rStyle w:val="normaltextrun"/>
          <w:color w:val="222222"/>
        </w:rPr>
        <w:t xml:space="preserve"> (Tyler 2016)</w:t>
      </w:r>
      <w:r w:rsidR="003E5722" w:rsidRPr="1CAC6FE7">
        <w:rPr>
          <w:rStyle w:val="normaltextrun"/>
          <w:color w:val="222222"/>
        </w:rPr>
        <w:t xml:space="preserve">. As such, simple surveillance measures might do little to change engrained organizational policing structures and perceptions. </w:t>
      </w:r>
    </w:p>
    <w:p w14:paraId="79D9A222" w14:textId="169D151C" w:rsidR="00B90953" w:rsidRPr="008D113F" w:rsidRDefault="003E5722" w:rsidP="008D113F">
      <w:pPr>
        <w:pStyle w:val="paragraph"/>
        <w:spacing w:before="0" w:beforeAutospacing="0" w:after="160" w:afterAutospacing="0" w:line="480" w:lineRule="auto"/>
        <w:ind w:firstLine="720"/>
        <w:textAlignment w:val="baseline"/>
        <w:rPr>
          <w:rStyle w:val="normaltextrun"/>
          <w:color w:val="222222"/>
          <w:highlight w:val="yellow"/>
        </w:rPr>
      </w:pPr>
      <w:r w:rsidRPr="1CAC6FE7">
        <w:rPr>
          <w:rStyle w:val="normaltextrun"/>
        </w:rPr>
        <w:t xml:space="preserve">Furthermore, video surveillance at the hands of the police amounts to widespread searches of unsuspecting populations, particularly populations of color, increasing perceptions of crime control measures across the board as illegitimate and an overreach of state authority. </w:t>
      </w:r>
      <w:r w:rsidR="0073126D" w:rsidRPr="1CAC6FE7">
        <w:rPr>
          <w:rStyle w:val="normaltextrun"/>
        </w:rPr>
        <w:t>For instance, a</w:t>
      </w:r>
      <w:r w:rsidR="0073126D" w:rsidRPr="1CAC6FE7">
        <w:rPr>
          <w:rStyle w:val="normaltextrun"/>
          <w:color w:val="222222"/>
        </w:rPr>
        <w:t xml:space="preserve">s some policing technologies (such as facial recognition software) become increasingly ubiquitous and </w:t>
      </w:r>
      <w:r w:rsidR="00580490">
        <w:rPr>
          <w:rStyle w:val="normaltextrun"/>
          <w:color w:val="222222"/>
        </w:rPr>
        <w:t>routinized</w:t>
      </w:r>
      <w:r w:rsidR="0073126D" w:rsidRPr="1CAC6FE7">
        <w:rPr>
          <w:rStyle w:val="normaltextrun"/>
          <w:color w:val="222222"/>
        </w:rPr>
        <w:t xml:space="preserve"> as evidentiary material during criminal trials, researchers have uncovered that people of color are disproportionately misidentified by implicitly biased algorithms, as compared to White individuals (</w:t>
      </w:r>
      <w:bookmarkStart w:id="2" w:name="_Hlk135220587"/>
      <w:r w:rsidR="0073126D" w:rsidRPr="1CAC6FE7">
        <w:rPr>
          <w:rStyle w:val="normaltextrun"/>
          <w:color w:val="222222"/>
        </w:rPr>
        <w:t>Fleischer 2020</w:t>
      </w:r>
      <w:bookmarkEnd w:id="2"/>
      <w:r w:rsidR="0073126D" w:rsidRPr="1CAC6FE7">
        <w:rPr>
          <w:rStyle w:val="normaltextrun"/>
          <w:color w:val="222222"/>
        </w:rPr>
        <w:t xml:space="preserve">; West, Whittaker, and Crawford 2019). </w:t>
      </w:r>
      <w:r w:rsidR="0073126D" w:rsidRPr="1CAC6FE7">
        <w:rPr>
          <w:rStyle w:val="normaltextrun"/>
        </w:rPr>
        <w:t>What’s further, i</w:t>
      </w:r>
      <w:r w:rsidR="00344FC1" w:rsidRPr="1CAC6FE7">
        <w:rPr>
          <w:rStyle w:val="normaltextrun"/>
        </w:rPr>
        <w:t>nstituted s</w:t>
      </w:r>
      <w:r w:rsidRPr="1CAC6FE7">
        <w:rPr>
          <w:rStyle w:val="normaltextrun"/>
        </w:rPr>
        <w:t xml:space="preserve">urveillance measures can serve to further undemocratic internal decision-making processes and </w:t>
      </w:r>
      <w:r w:rsidR="008214B4" w:rsidRPr="1CAC6FE7">
        <w:rPr>
          <w:rStyle w:val="normaltextrun"/>
        </w:rPr>
        <w:t xml:space="preserve">to </w:t>
      </w:r>
      <w:r w:rsidRPr="1CAC6FE7">
        <w:rPr>
          <w:rStyle w:val="normaltextrun"/>
        </w:rPr>
        <w:t>enhance the quasi-militarization of police actions.</w:t>
      </w:r>
      <w:r w:rsidRPr="1CAC6FE7">
        <w:rPr>
          <w:rStyle w:val="normaltextrun"/>
          <w:color w:val="222222"/>
        </w:rPr>
        <w:t xml:space="preserve"> Critics </w:t>
      </w:r>
      <w:r w:rsidR="0073126D" w:rsidRPr="1CAC6FE7">
        <w:rPr>
          <w:rStyle w:val="normaltextrun"/>
          <w:color w:val="222222"/>
        </w:rPr>
        <w:t>consequently</w:t>
      </w:r>
      <w:r w:rsidRPr="1CAC6FE7">
        <w:rPr>
          <w:rStyle w:val="normaltextrun"/>
          <w:color w:val="222222"/>
        </w:rPr>
        <w:t xml:space="preserve"> suggest that attempts to scientifically evaluate the effectiveness of police surveillance and </w:t>
      </w:r>
      <w:r w:rsidR="31992942" w:rsidRPr="1CAC6FE7">
        <w:rPr>
          <w:rStyle w:val="normaltextrun"/>
          <w:color w:val="222222"/>
        </w:rPr>
        <w:t>its</w:t>
      </w:r>
      <w:r w:rsidRPr="1CAC6FE7">
        <w:rPr>
          <w:rStyle w:val="normaltextrun"/>
          <w:color w:val="222222"/>
        </w:rPr>
        <w:t xml:space="preserve"> effects </w:t>
      </w:r>
      <w:r w:rsidR="5B554990" w:rsidRPr="1CAC6FE7">
        <w:rPr>
          <w:rStyle w:val="normaltextrun"/>
          <w:color w:val="222222"/>
        </w:rPr>
        <w:t>in reducing</w:t>
      </w:r>
      <w:r w:rsidRPr="1CAC6FE7">
        <w:rPr>
          <w:rStyle w:val="normaltextrun"/>
          <w:color w:val="222222"/>
        </w:rPr>
        <w:t xml:space="preserve"> police use of force dismiss how “police violence is </w:t>
      </w:r>
      <w:r w:rsidRPr="1CAC6FE7">
        <w:rPr>
          <w:rStyle w:val="normaltextrun"/>
          <w:color w:val="333333"/>
        </w:rPr>
        <w:t>etched and shaped by interlocking oppressions,” resituating the “policy problem” as one of individual</w:t>
      </w:r>
      <w:r w:rsidR="00E82117" w:rsidRPr="1CAC6FE7">
        <w:rPr>
          <w:rStyle w:val="normaltextrun"/>
          <w:color w:val="333333"/>
        </w:rPr>
        <w:t xml:space="preserve"> </w:t>
      </w:r>
      <w:r w:rsidRPr="1CAC6FE7">
        <w:rPr>
          <w:rStyle w:val="normaltextrun"/>
          <w:color w:val="333333"/>
        </w:rPr>
        <w:t xml:space="preserve">misconduct, rather than that of systemic racialized violence (i.e., the </w:t>
      </w:r>
      <w:r w:rsidR="008214B4" w:rsidRPr="1CAC6FE7">
        <w:rPr>
          <w:rStyle w:val="normaltextrun"/>
          <w:color w:val="333333"/>
        </w:rPr>
        <w:t>per</w:t>
      </w:r>
      <w:r w:rsidR="00E0052E" w:rsidRPr="1CAC6FE7">
        <w:rPr>
          <w:rStyle w:val="normaltextrun"/>
          <w:color w:val="333333"/>
        </w:rPr>
        <w:t xml:space="preserve">formative </w:t>
      </w:r>
      <w:r w:rsidRPr="1CAC6FE7">
        <w:rPr>
          <w:rStyle w:val="normaltextrun"/>
          <w:color w:val="333333"/>
        </w:rPr>
        <w:t>“tech-washing” of archaic</w:t>
      </w:r>
      <w:r w:rsidR="008214B4" w:rsidRPr="1CAC6FE7">
        <w:rPr>
          <w:rStyle w:val="normaltextrun"/>
          <w:color w:val="333333"/>
        </w:rPr>
        <w:t xml:space="preserve"> and</w:t>
      </w:r>
      <w:r w:rsidRPr="1CAC6FE7">
        <w:rPr>
          <w:rStyle w:val="normaltextrun"/>
          <w:color w:val="333333"/>
        </w:rPr>
        <w:t xml:space="preserve"> racia</w:t>
      </w:r>
      <w:r w:rsidR="008214B4" w:rsidRPr="1CAC6FE7">
        <w:rPr>
          <w:rStyle w:val="normaltextrun"/>
          <w:color w:val="333333"/>
        </w:rPr>
        <w:t xml:space="preserve">lly </w:t>
      </w:r>
      <w:r w:rsidRPr="1CAC6FE7">
        <w:rPr>
          <w:rStyle w:val="normaltextrun"/>
          <w:color w:val="333333"/>
        </w:rPr>
        <w:t xml:space="preserve">biased </w:t>
      </w:r>
      <w:r w:rsidR="008214B4" w:rsidRPr="1CAC6FE7">
        <w:rPr>
          <w:rStyle w:val="normaltextrun"/>
          <w:color w:val="333333"/>
        </w:rPr>
        <w:t>policing</w:t>
      </w:r>
      <w:r w:rsidRPr="1CAC6FE7">
        <w:rPr>
          <w:rStyle w:val="normaltextrun"/>
          <w:color w:val="333333"/>
        </w:rPr>
        <w:t xml:space="preserve"> strategies; </w:t>
      </w:r>
      <w:proofErr w:type="spellStart"/>
      <w:r w:rsidR="008214B4" w:rsidRPr="1CAC6FE7">
        <w:rPr>
          <w:rStyle w:val="normaltextrun"/>
          <w:color w:val="222222"/>
        </w:rPr>
        <w:t>Henne</w:t>
      </w:r>
      <w:proofErr w:type="spellEnd"/>
      <w:r w:rsidR="008214B4" w:rsidRPr="1CAC6FE7">
        <w:rPr>
          <w:rStyle w:val="normaltextrun"/>
          <w:color w:val="222222"/>
        </w:rPr>
        <w:t xml:space="preserve">, </w:t>
      </w:r>
      <w:r w:rsidRPr="1CAC6FE7">
        <w:rPr>
          <w:rStyle w:val="normaltextrun"/>
          <w:color w:val="222222"/>
        </w:rPr>
        <w:t xml:space="preserve">Shore, and </w:t>
      </w:r>
      <w:proofErr w:type="spellStart"/>
      <w:r w:rsidRPr="1CAC6FE7">
        <w:rPr>
          <w:rStyle w:val="normaltextrun"/>
          <w:color w:val="222222"/>
        </w:rPr>
        <w:t>Harb</w:t>
      </w:r>
      <w:proofErr w:type="spellEnd"/>
      <w:r w:rsidRPr="1CAC6FE7">
        <w:rPr>
          <w:rStyle w:val="normaltextrun"/>
          <w:color w:val="222222"/>
        </w:rPr>
        <w:t xml:space="preserve"> 2022</w:t>
      </w:r>
      <w:r w:rsidR="00715B3F">
        <w:rPr>
          <w:rStyle w:val="normaltextrun"/>
          <w:color w:val="222222"/>
        </w:rPr>
        <w:t>:403</w:t>
      </w:r>
      <w:r w:rsidRPr="1CAC6FE7">
        <w:rPr>
          <w:rStyle w:val="normaltextrun"/>
          <w:color w:val="222222"/>
        </w:rPr>
        <w:t xml:space="preserve">; </w:t>
      </w:r>
      <w:proofErr w:type="spellStart"/>
      <w:r w:rsidR="00A67565" w:rsidRPr="1CAC6FE7">
        <w:rPr>
          <w:rStyle w:val="normaltextrun"/>
          <w:color w:val="222222"/>
        </w:rPr>
        <w:t>Rossler</w:t>
      </w:r>
      <w:proofErr w:type="spellEnd"/>
      <w:r w:rsidRPr="1CAC6FE7">
        <w:rPr>
          <w:rStyle w:val="normaltextrun"/>
          <w:color w:val="222222"/>
        </w:rPr>
        <w:t xml:space="preserve"> 2019).</w:t>
      </w:r>
      <w:r w:rsidRPr="1CAC6FE7">
        <w:rPr>
          <w:rStyle w:val="eop"/>
          <w:color w:val="222222"/>
        </w:rPr>
        <w:t> </w:t>
      </w:r>
    </w:p>
    <w:p w14:paraId="30DF1287" w14:textId="59955003" w:rsidR="003E5722" w:rsidRPr="00A67565" w:rsidRDefault="598B8CBF" w:rsidP="00580490">
      <w:pPr>
        <w:pStyle w:val="paragraph"/>
        <w:spacing w:before="0" w:beforeAutospacing="0" w:after="0" w:afterAutospacing="0" w:line="480" w:lineRule="auto"/>
        <w:textAlignment w:val="baseline"/>
        <w:rPr>
          <w:color w:val="222222"/>
        </w:rPr>
      </w:pPr>
      <w:r w:rsidRPr="68566434">
        <w:rPr>
          <w:rStyle w:val="normaltextrun"/>
          <w:i/>
          <w:iCs/>
        </w:rPr>
        <w:t xml:space="preserve">Attitudes </w:t>
      </w:r>
      <w:r w:rsidR="17E5AD31" w:rsidRPr="68566434">
        <w:rPr>
          <w:rStyle w:val="normaltextrun"/>
          <w:i/>
          <w:iCs/>
        </w:rPr>
        <w:t>t</w:t>
      </w:r>
      <w:r w:rsidRPr="68566434">
        <w:rPr>
          <w:rStyle w:val="normaltextrun"/>
          <w:i/>
          <w:iCs/>
        </w:rPr>
        <w:t>oward</w:t>
      </w:r>
      <w:r w:rsidR="72670412" w:rsidRPr="68566434">
        <w:rPr>
          <w:rStyle w:val="normaltextrun"/>
          <w:i/>
          <w:iCs/>
        </w:rPr>
        <w:t xml:space="preserve"> the Police Surveillance State</w:t>
      </w:r>
    </w:p>
    <w:p w14:paraId="0C6CBEEA" w14:textId="687A42FF" w:rsidR="00C95F13" w:rsidRPr="00562C03" w:rsidRDefault="72670412" w:rsidP="00580490">
      <w:pPr>
        <w:spacing w:after="0" w:line="480" w:lineRule="auto"/>
        <w:ind w:firstLine="720"/>
        <w:textAlignment w:val="baseline"/>
        <w:rPr>
          <w:rStyle w:val="normaltextrun"/>
          <w:rFonts w:ascii="Times New Roman" w:eastAsia="Times New Roman" w:hAnsi="Times New Roman" w:cs="Times New Roman"/>
          <w:sz w:val="24"/>
          <w:szCs w:val="24"/>
        </w:rPr>
      </w:pPr>
      <w:r w:rsidRPr="1CAC6FE7">
        <w:rPr>
          <w:rStyle w:val="normaltextrun"/>
          <w:rFonts w:ascii="Times New Roman" w:eastAsia="Times New Roman" w:hAnsi="Times New Roman" w:cs="Times New Roman"/>
          <w:sz w:val="24"/>
          <w:szCs w:val="24"/>
        </w:rPr>
        <w:t>Existing research intimates that perceptions of police legitimacy can drive both support for and opposition toward the adoption of police surveillance measures, especially where threats to personal privacy arise (</w:t>
      </w:r>
      <w:proofErr w:type="spellStart"/>
      <w:r w:rsidRPr="1CAC6FE7">
        <w:rPr>
          <w:rStyle w:val="normaltextrun"/>
          <w:rFonts w:ascii="Times New Roman" w:eastAsia="Times New Roman" w:hAnsi="Times New Roman" w:cs="Times New Roman"/>
          <w:sz w:val="24"/>
          <w:szCs w:val="24"/>
        </w:rPr>
        <w:t>Anania</w:t>
      </w:r>
      <w:proofErr w:type="spellEnd"/>
      <w:r w:rsidRPr="1CAC6FE7">
        <w:rPr>
          <w:rStyle w:val="normaltextrun"/>
          <w:rFonts w:ascii="Times New Roman" w:eastAsia="Times New Roman" w:hAnsi="Times New Roman" w:cs="Times New Roman"/>
          <w:sz w:val="24"/>
          <w:szCs w:val="24"/>
        </w:rPr>
        <w:t xml:space="preserve"> et al. 2019;</w:t>
      </w:r>
      <w:r w:rsidR="00221ED2">
        <w:rPr>
          <w:rStyle w:val="normaltextrun"/>
          <w:rFonts w:ascii="Times New Roman" w:eastAsia="Times New Roman" w:hAnsi="Times New Roman" w:cs="Times New Roman"/>
          <w:sz w:val="24"/>
          <w:szCs w:val="24"/>
        </w:rPr>
        <w:t xml:space="preserve"> </w:t>
      </w:r>
      <w:r w:rsidR="00221ED2" w:rsidRPr="1CAC6FE7">
        <w:rPr>
          <w:rStyle w:val="normaltextrun"/>
          <w:rFonts w:ascii="Times New Roman" w:eastAsia="Times New Roman" w:hAnsi="Times New Roman" w:cs="Times New Roman"/>
          <w:sz w:val="24"/>
          <w:szCs w:val="24"/>
        </w:rPr>
        <w:t>Braga 2021</w:t>
      </w:r>
      <w:r w:rsidR="00221ED2">
        <w:rPr>
          <w:rStyle w:val="normaltextrun"/>
          <w:rFonts w:ascii="Times New Roman" w:eastAsia="Times New Roman" w:hAnsi="Times New Roman" w:cs="Times New Roman"/>
          <w:sz w:val="24"/>
          <w:szCs w:val="24"/>
        </w:rPr>
        <w:t>;</w:t>
      </w:r>
      <w:r w:rsidRPr="1CAC6FE7">
        <w:rPr>
          <w:rStyle w:val="normaltextrun"/>
          <w:rFonts w:ascii="Times New Roman" w:eastAsia="Times New Roman" w:hAnsi="Times New Roman" w:cs="Times New Roman"/>
          <w:sz w:val="24"/>
          <w:szCs w:val="24"/>
        </w:rPr>
        <w:t xml:space="preserve"> </w:t>
      </w:r>
      <w:proofErr w:type="spellStart"/>
      <w:r w:rsidRPr="1CAC6FE7">
        <w:rPr>
          <w:rStyle w:val="normaltextrun"/>
          <w:rFonts w:ascii="Times New Roman" w:eastAsia="Times New Roman" w:hAnsi="Times New Roman" w:cs="Times New Roman"/>
          <w:sz w:val="24"/>
          <w:szCs w:val="24"/>
        </w:rPr>
        <w:t>Heen</w:t>
      </w:r>
      <w:proofErr w:type="spellEnd"/>
      <w:r w:rsidRPr="1CAC6FE7">
        <w:rPr>
          <w:rStyle w:val="normaltextrun"/>
          <w:rFonts w:ascii="Times New Roman" w:eastAsia="Times New Roman" w:hAnsi="Times New Roman" w:cs="Times New Roman"/>
          <w:sz w:val="24"/>
          <w:szCs w:val="24"/>
        </w:rPr>
        <w:t xml:space="preserve">, Lieberman, and </w:t>
      </w:r>
      <w:proofErr w:type="spellStart"/>
      <w:r w:rsidRPr="1CAC6FE7">
        <w:rPr>
          <w:rStyle w:val="normaltextrun"/>
          <w:rFonts w:ascii="Times New Roman" w:eastAsia="Times New Roman" w:hAnsi="Times New Roman" w:cs="Times New Roman"/>
          <w:sz w:val="24"/>
          <w:szCs w:val="24"/>
        </w:rPr>
        <w:t>Miethe</w:t>
      </w:r>
      <w:proofErr w:type="spellEnd"/>
      <w:r w:rsidRPr="1CAC6FE7">
        <w:rPr>
          <w:rStyle w:val="normaltextrun"/>
          <w:rFonts w:ascii="Times New Roman" w:eastAsia="Times New Roman" w:hAnsi="Times New Roman" w:cs="Times New Roman"/>
          <w:sz w:val="24"/>
          <w:szCs w:val="24"/>
        </w:rPr>
        <w:t xml:space="preserve"> 2017; Wang et al. 2016). For instance, available empirical evidence suggests the presence of police body-worn cameras during citizen-police encounters spurs procedurally just behaviors of officers </w:t>
      </w:r>
      <w:r w:rsidRPr="1CAC6FE7">
        <w:rPr>
          <w:rStyle w:val="normaltextrun"/>
          <w:rFonts w:ascii="Times New Roman" w:eastAsia="Times New Roman" w:hAnsi="Times New Roman" w:cs="Times New Roman"/>
          <w:sz w:val="24"/>
          <w:szCs w:val="24"/>
        </w:rPr>
        <w:lastRenderedPageBreak/>
        <w:t>by deterring inappropriate inclinations, in turn enhancing citizen perceptions of police legitimacy and promoting cooperation (Braga 2021). Alternative studies provide evidence that the adoption of body-worn cameras dramatically decreases use-of-force incidents, citizen complaints against officers, and reports of citizens resisting arrest (</w:t>
      </w:r>
      <w:proofErr w:type="spellStart"/>
      <w:r w:rsidRPr="1CAC6FE7">
        <w:rPr>
          <w:rStyle w:val="normaltextrun"/>
          <w:rFonts w:ascii="Times New Roman" w:eastAsia="Times New Roman" w:hAnsi="Times New Roman" w:cs="Times New Roman"/>
          <w:sz w:val="24"/>
          <w:szCs w:val="24"/>
        </w:rPr>
        <w:t>Rossler</w:t>
      </w:r>
      <w:proofErr w:type="spellEnd"/>
      <w:r w:rsidRPr="1CAC6FE7">
        <w:rPr>
          <w:rStyle w:val="normaltextrun"/>
          <w:rFonts w:ascii="Times New Roman" w:eastAsia="Times New Roman" w:hAnsi="Times New Roman" w:cs="Times New Roman"/>
          <w:sz w:val="24"/>
          <w:szCs w:val="24"/>
        </w:rPr>
        <w:t xml:space="preserve"> 2019). Similarly, researchers have identified that higher reported beliefs in police legitimacy and efficacy in ensuring public safety are associated with increased support for police drone usage (</w:t>
      </w:r>
      <w:proofErr w:type="spellStart"/>
      <w:r w:rsidRPr="1CAC6FE7">
        <w:rPr>
          <w:rStyle w:val="normaltextrun"/>
          <w:rFonts w:ascii="Times New Roman" w:eastAsia="Times New Roman" w:hAnsi="Times New Roman" w:cs="Times New Roman"/>
          <w:sz w:val="24"/>
          <w:szCs w:val="24"/>
        </w:rPr>
        <w:t>Heen</w:t>
      </w:r>
      <w:proofErr w:type="spellEnd"/>
      <w:r w:rsidR="74C57E8E" w:rsidRPr="1CAC6FE7">
        <w:rPr>
          <w:rStyle w:val="normaltextrun"/>
          <w:rFonts w:ascii="Times New Roman" w:eastAsia="Times New Roman" w:hAnsi="Times New Roman" w:cs="Times New Roman"/>
          <w:sz w:val="24"/>
          <w:szCs w:val="24"/>
        </w:rPr>
        <w:t xml:space="preserve"> et al. 2017</w:t>
      </w:r>
      <w:r w:rsidRPr="1CAC6FE7">
        <w:rPr>
          <w:rStyle w:val="normaltextrun"/>
          <w:rFonts w:ascii="Times New Roman" w:eastAsia="Times New Roman" w:hAnsi="Times New Roman" w:cs="Times New Roman"/>
          <w:sz w:val="24"/>
          <w:szCs w:val="24"/>
        </w:rPr>
        <w:t xml:space="preserve">). Furthermore, business owners report perceptions of decreasing overall crime and disorder amidst the installation of city-wide closed-circuit television cameras, agreeing that the surveillance mechanism strengthens police </w:t>
      </w:r>
      <w:r w:rsidR="00580490">
        <w:rPr>
          <w:rStyle w:val="normaltextrun"/>
          <w:rFonts w:ascii="Times New Roman" w:eastAsia="Times New Roman" w:hAnsi="Times New Roman" w:cs="Times New Roman"/>
          <w:sz w:val="24"/>
          <w:szCs w:val="24"/>
        </w:rPr>
        <w:t>legitimacy</w:t>
      </w:r>
      <w:r w:rsidRPr="1CAC6FE7">
        <w:rPr>
          <w:rStyle w:val="normaltextrun"/>
          <w:rFonts w:ascii="Times New Roman" w:eastAsia="Times New Roman" w:hAnsi="Times New Roman" w:cs="Times New Roman"/>
          <w:sz w:val="24"/>
          <w:szCs w:val="24"/>
        </w:rPr>
        <w:t xml:space="preserve"> and public safety, and does </w:t>
      </w:r>
      <w:r w:rsidRPr="1CAC6FE7">
        <w:rPr>
          <w:rStyle w:val="normaltextrun"/>
          <w:rFonts w:ascii="Times New Roman" w:eastAsia="Times New Roman" w:hAnsi="Times New Roman" w:cs="Times New Roman"/>
          <w:i/>
          <w:iCs/>
          <w:sz w:val="24"/>
          <w:szCs w:val="24"/>
        </w:rPr>
        <w:t xml:space="preserve">not </w:t>
      </w:r>
      <w:r w:rsidRPr="1CAC6FE7">
        <w:rPr>
          <w:rStyle w:val="normaltextrun"/>
          <w:rFonts w:ascii="Times New Roman" w:eastAsia="Times New Roman" w:hAnsi="Times New Roman" w:cs="Times New Roman"/>
          <w:sz w:val="24"/>
          <w:szCs w:val="24"/>
        </w:rPr>
        <w:t xml:space="preserve">infringe on personal privacy rights (Sousa and </w:t>
      </w:r>
      <w:proofErr w:type="spellStart"/>
      <w:r w:rsidRPr="1CAC6FE7">
        <w:rPr>
          <w:rStyle w:val="normaltextrun"/>
          <w:rFonts w:ascii="Times New Roman" w:eastAsia="Times New Roman" w:hAnsi="Times New Roman" w:cs="Times New Roman"/>
          <w:sz w:val="24"/>
          <w:szCs w:val="24"/>
        </w:rPr>
        <w:t>Madensen</w:t>
      </w:r>
      <w:proofErr w:type="spellEnd"/>
      <w:r w:rsidRPr="1CAC6FE7">
        <w:rPr>
          <w:rStyle w:val="normaltextrun"/>
          <w:rFonts w:ascii="Times New Roman" w:eastAsia="Times New Roman" w:hAnsi="Times New Roman" w:cs="Times New Roman"/>
          <w:sz w:val="24"/>
          <w:szCs w:val="24"/>
        </w:rPr>
        <w:t xml:space="preserve"> 2015).</w:t>
      </w:r>
    </w:p>
    <w:p w14:paraId="40FD5D98" w14:textId="0F06C2AE" w:rsidR="00B30AD9" w:rsidRPr="007F400A" w:rsidRDefault="72670412" w:rsidP="6980B558">
      <w:pPr>
        <w:pStyle w:val="paragraph"/>
        <w:spacing w:before="0" w:beforeAutospacing="0" w:after="0" w:afterAutospacing="0" w:line="480" w:lineRule="auto"/>
        <w:ind w:firstLine="720"/>
        <w:textAlignment w:val="baseline"/>
        <w:rPr>
          <w:rStyle w:val="normaltextrun"/>
          <w:color w:val="000000" w:themeColor="text1"/>
          <w:highlight w:val="yellow"/>
        </w:rPr>
      </w:pPr>
      <w:r w:rsidRPr="1CAC6FE7">
        <w:rPr>
          <w:rStyle w:val="normaltextrun"/>
        </w:rPr>
        <w:t xml:space="preserve">However, the institution of criminal justice surveillance methods without consideration for individual privacy rights and entitlements of the policed can inadvertently </w:t>
      </w:r>
      <w:r w:rsidRPr="1CAC6FE7">
        <w:rPr>
          <w:rStyle w:val="normaltextrun"/>
          <w:i/>
          <w:iCs/>
        </w:rPr>
        <w:t>reduce</w:t>
      </w:r>
      <w:r w:rsidRPr="1CAC6FE7">
        <w:rPr>
          <w:rStyle w:val="normaltextrun"/>
        </w:rPr>
        <w:t xml:space="preserve"> compliance with law enforcement actors in backlash to an omnipotent policing presence (Hough et al. 2010). Implementing surveillance of officer interactions necessarily blurs boundaries between public and private spaces, and often increases formal social control of citizens </w:t>
      </w:r>
      <w:r w:rsidR="0076476C">
        <w:rPr>
          <w:rStyle w:val="normaltextrun"/>
        </w:rPr>
        <w:t>(</w:t>
      </w:r>
      <w:r w:rsidRPr="1CAC6FE7">
        <w:rPr>
          <w:rStyle w:val="normaltextrun"/>
        </w:rPr>
        <w:t>of color, primarily</w:t>
      </w:r>
      <w:r w:rsidR="0076476C">
        <w:rPr>
          <w:rStyle w:val="normaltextrun"/>
        </w:rPr>
        <w:t xml:space="preserve">) </w:t>
      </w:r>
      <w:r w:rsidRPr="1CAC6FE7">
        <w:rPr>
          <w:rStyle w:val="normaltextrun"/>
        </w:rPr>
        <w:t>as officers net-widen by invoking formal legal processes to avoid reprimand for disregarding minor violations (</w:t>
      </w:r>
      <w:proofErr w:type="spellStart"/>
      <w:r w:rsidRPr="1CAC6FE7">
        <w:rPr>
          <w:rStyle w:val="normaltextrun"/>
        </w:rPr>
        <w:t>Rossler</w:t>
      </w:r>
      <w:proofErr w:type="spellEnd"/>
      <w:r w:rsidRPr="1CAC6FE7">
        <w:rPr>
          <w:rStyle w:val="normaltextrun"/>
        </w:rPr>
        <w:t xml:space="preserve"> 2019). </w:t>
      </w:r>
      <w:r w:rsidRPr="1CAC6FE7">
        <w:rPr>
          <w:rStyle w:val="normaltextrun"/>
          <w:color w:val="000000" w:themeColor="text1"/>
        </w:rPr>
        <w:t xml:space="preserve">Similarly, the adoption of closed-circuit television cameras, a </w:t>
      </w:r>
      <w:r w:rsidR="7753F8F4" w:rsidRPr="1CAC6FE7">
        <w:rPr>
          <w:rStyle w:val="normaltextrun"/>
          <w:color w:val="000000" w:themeColor="text1"/>
        </w:rPr>
        <w:t>pervasive</w:t>
      </w:r>
      <w:r w:rsidRPr="1CAC6FE7">
        <w:rPr>
          <w:rStyle w:val="normaltextrun"/>
          <w:color w:val="000000" w:themeColor="text1"/>
        </w:rPr>
        <w:t xml:space="preserve"> measure to ensure heightened police patrols across wider geographic spaces, </w:t>
      </w:r>
      <w:r w:rsidR="001153DD">
        <w:rPr>
          <w:rStyle w:val="normaltextrun"/>
          <w:color w:val="000000" w:themeColor="text1"/>
        </w:rPr>
        <w:t>poses</w:t>
      </w:r>
      <w:r w:rsidRPr="1CAC6FE7">
        <w:rPr>
          <w:rStyle w:val="normaltextrun"/>
          <w:color w:val="000000" w:themeColor="text1"/>
        </w:rPr>
        <w:t xml:space="preserve"> a threat to police legitimacy when the technology is primarily placed into structurally disadvantaged communities where police may already be met with suspicion and resistance. </w:t>
      </w:r>
    </w:p>
    <w:p w14:paraId="1CBBE937" w14:textId="2291C18C" w:rsidR="00B30AD9" w:rsidRPr="00442641" w:rsidRDefault="72670412" w:rsidP="00442641">
      <w:pPr>
        <w:pStyle w:val="paragraph"/>
        <w:spacing w:before="0" w:beforeAutospacing="0" w:after="0" w:afterAutospacing="0" w:line="480" w:lineRule="auto"/>
        <w:ind w:firstLine="720"/>
        <w:textAlignment w:val="baseline"/>
        <w:rPr>
          <w:rStyle w:val="normaltextrun"/>
          <w:color w:val="000000" w:themeColor="text1"/>
        </w:rPr>
      </w:pPr>
      <w:r w:rsidRPr="1CAC6FE7">
        <w:rPr>
          <w:rStyle w:val="normaltextrun"/>
          <w:color w:val="000000" w:themeColor="text1"/>
        </w:rPr>
        <w:t xml:space="preserve">Aerial surveillance </w:t>
      </w:r>
      <w:r w:rsidR="0076476C">
        <w:rPr>
          <w:rStyle w:val="normaltextrun"/>
          <w:color w:val="000000" w:themeColor="text1"/>
        </w:rPr>
        <w:t>(</w:t>
      </w:r>
      <w:r w:rsidRPr="1CAC6FE7">
        <w:rPr>
          <w:rStyle w:val="normaltextrun"/>
          <w:color w:val="000000" w:themeColor="text1"/>
        </w:rPr>
        <w:t>drone</w:t>
      </w:r>
      <w:r w:rsidR="0076476C">
        <w:rPr>
          <w:rStyle w:val="normaltextrun"/>
          <w:color w:val="000000" w:themeColor="text1"/>
        </w:rPr>
        <w:t>)</w:t>
      </w:r>
      <w:r w:rsidRPr="1CAC6FE7">
        <w:rPr>
          <w:rStyle w:val="normaltextrun"/>
          <w:color w:val="000000" w:themeColor="text1"/>
        </w:rPr>
        <w:t xml:space="preserve"> technologies</w:t>
      </w:r>
      <w:r w:rsidR="00442641">
        <w:rPr>
          <w:rStyle w:val="normaltextrun"/>
          <w:color w:val="000000" w:themeColor="text1"/>
        </w:rPr>
        <w:t>, as a measure</w:t>
      </w:r>
      <w:r w:rsidRPr="1CAC6FE7">
        <w:rPr>
          <w:rStyle w:val="normaltextrun"/>
          <w:color w:val="000000" w:themeColor="text1"/>
        </w:rPr>
        <w:t xml:space="preserve"> among the expanding surveillance measures in the domestic realm that serve to monitor </w:t>
      </w:r>
      <w:r w:rsidR="00442641">
        <w:rPr>
          <w:rStyle w:val="normaltextrun"/>
          <w:color w:val="000000" w:themeColor="text1"/>
        </w:rPr>
        <w:t xml:space="preserve">both public and private spaces alike, are </w:t>
      </w:r>
      <w:r w:rsidR="00B4288F">
        <w:rPr>
          <w:rStyle w:val="normaltextrun"/>
          <w:color w:val="000000" w:themeColor="text1"/>
        </w:rPr>
        <w:t xml:space="preserve">particularly </w:t>
      </w:r>
      <w:r w:rsidR="00442641">
        <w:rPr>
          <w:rStyle w:val="normaltextrun"/>
          <w:color w:val="000000" w:themeColor="text1"/>
        </w:rPr>
        <w:t xml:space="preserve">fraught with enhanced public concerns for violated privacy and lack of governmental </w:t>
      </w:r>
      <w:r w:rsidR="00442641">
        <w:rPr>
          <w:rStyle w:val="normaltextrun"/>
          <w:color w:val="000000" w:themeColor="text1"/>
        </w:rPr>
        <w:lastRenderedPageBreak/>
        <w:t>regulation (</w:t>
      </w:r>
      <w:proofErr w:type="spellStart"/>
      <w:r w:rsidR="00442641">
        <w:rPr>
          <w:rStyle w:val="normaltextrun"/>
          <w:color w:val="000000" w:themeColor="text1"/>
        </w:rPr>
        <w:t>Hiltner</w:t>
      </w:r>
      <w:proofErr w:type="spellEnd"/>
      <w:r w:rsidR="00442641">
        <w:rPr>
          <w:rStyle w:val="normaltextrun"/>
          <w:color w:val="000000" w:themeColor="text1"/>
        </w:rPr>
        <w:t xml:space="preserve"> 2013). For one, i</w:t>
      </w:r>
      <w:r w:rsidRPr="1CAC6FE7">
        <w:rPr>
          <w:rStyle w:val="normaltextrun"/>
          <w:color w:val="000000" w:themeColor="text1"/>
        </w:rPr>
        <w:t>nformation</w:t>
      </w:r>
      <w:r w:rsidRPr="1CAC6FE7">
        <w:rPr>
          <w:rStyle w:val="normaltextrun"/>
        </w:rPr>
        <w:t xml:space="preserve"> science researchers have found that citizen concerns for personal privacy are especially emergent when involving surveillance of vulnerable populations, such as </w:t>
      </w:r>
      <w:r w:rsidR="00B61CAD">
        <w:rPr>
          <w:rStyle w:val="normaltextrun"/>
        </w:rPr>
        <w:t xml:space="preserve">of </w:t>
      </w:r>
      <w:r w:rsidRPr="1CAC6FE7">
        <w:rPr>
          <w:rStyle w:val="normaltextrun"/>
        </w:rPr>
        <w:t xml:space="preserve">children and in disadvantaged neighborhood contexts (Wang et al. 2016). Additionally, when respondents were </w:t>
      </w:r>
      <w:r w:rsidRPr="1CAC6FE7">
        <w:rPr>
          <w:rStyle w:val="normaltextrun"/>
          <w:color w:val="000000" w:themeColor="text1"/>
        </w:rPr>
        <w:t>presented with situations of police using drones to search for criminals in a residential area, while most informants report this</w:t>
      </w:r>
      <w:r w:rsidR="0D946D21" w:rsidRPr="1CAC6FE7">
        <w:rPr>
          <w:rStyle w:val="normaltextrun"/>
          <w:color w:val="000000" w:themeColor="text1"/>
        </w:rPr>
        <w:t xml:space="preserve"> </w:t>
      </w:r>
      <w:r w:rsidRPr="1CAC6FE7">
        <w:rPr>
          <w:rStyle w:val="normaltextrun"/>
          <w:color w:val="000000" w:themeColor="text1"/>
        </w:rPr>
        <w:t>practice as acceptable, most also express their desire to receive explicit notification from the police prior to executing drone searches, similarly citing potential invasions of privacy</w:t>
      </w:r>
      <w:r w:rsidR="004037A2">
        <w:rPr>
          <w:rStyle w:val="normaltextrun"/>
          <w:color w:val="000000" w:themeColor="text1"/>
        </w:rPr>
        <w:t xml:space="preserve"> (Wang et al. 2016)</w:t>
      </w:r>
      <w:r w:rsidR="00B61CAD">
        <w:rPr>
          <w:rStyle w:val="normaltextrun"/>
          <w:color w:val="000000" w:themeColor="text1"/>
        </w:rPr>
        <w:t>.</w:t>
      </w:r>
    </w:p>
    <w:p w14:paraId="03B89050" w14:textId="19D4CF10" w:rsidR="00B93B3E" w:rsidRDefault="03F39CFD" w:rsidP="6980B558">
      <w:pPr>
        <w:pStyle w:val="paragraph"/>
        <w:spacing w:before="0" w:beforeAutospacing="0" w:after="160" w:afterAutospacing="0" w:line="480" w:lineRule="auto"/>
        <w:ind w:firstLine="720"/>
        <w:rPr>
          <w:rStyle w:val="eop"/>
          <w:color w:val="000000" w:themeColor="text1"/>
        </w:rPr>
      </w:pPr>
      <w:r w:rsidRPr="7495DC7D">
        <w:rPr>
          <w:rStyle w:val="normaltextrun"/>
          <w:color w:val="000000" w:themeColor="text1"/>
        </w:rPr>
        <w:t>Expectedly</w:t>
      </w:r>
      <w:r w:rsidR="003E5722" w:rsidRPr="1CAC6FE7">
        <w:rPr>
          <w:rStyle w:val="normaltextrun"/>
          <w:color w:val="000000" w:themeColor="text1"/>
        </w:rPr>
        <w:t>,</w:t>
      </w:r>
      <w:r w:rsidR="43408821" w:rsidRPr="1CAC6FE7">
        <w:rPr>
          <w:rStyle w:val="normaltextrun"/>
          <w:color w:val="000000" w:themeColor="text1"/>
        </w:rPr>
        <w:t xml:space="preserve"> support for police surveillance </w:t>
      </w:r>
      <w:r w:rsidR="004037A2">
        <w:rPr>
          <w:rStyle w:val="normaltextrun"/>
          <w:color w:val="000000" w:themeColor="text1"/>
        </w:rPr>
        <w:t>is evidenced</w:t>
      </w:r>
      <w:r w:rsidR="43408821" w:rsidRPr="1CAC6FE7">
        <w:rPr>
          <w:rStyle w:val="normaltextrun"/>
          <w:color w:val="000000" w:themeColor="text1"/>
        </w:rPr>
        <w:t xml:space="preserve"> to vary by </w:t>
      </w:r>
      <w:r w:rsidR="43408821" w:rsidRPr="7495DC7D">
        <w:rPr>
          <w:rStyle w:val="normaltextrun"/>
          <w:color w:val="000000" w:themeColor="text1"/>
        </w:rPr>
        <w:t xml:space="preserve">the </w:t>
      </w:r>
      <w:r w:rsidR="43408821" w:rsidRPr="1CAC6FE7">
        <w:rPr>
          <w:rStyle w:val="normaltextrun"/>
          <w:color w:val="000000" w:themeColor="text1"/>
        </w:rPr>
        <w:t>context in which the surveillance was used</w:t>
      </w:r>
      <w:r w:rsidR="0C93673A" w:rsidRPr="7495DC7D">
        <w:rPr>
          <w:rStyle w:val="normaltextrun"/>
          <w:color w:val="000000" w:themeColor="text1"/>
        </w:rPr>
        <w:t>, and the racial/migratory identities of those being surveilled</w:t>
      </w:r>
      <w:r w:rsidR="43408821" w:rsidRPr="7495DC7D">
        <w:rPr>
          <w:rStyle w:val="normaltextrun"/>
          <w:color w:val="000000" w:themeColor="text1"/>
        </w:rPr>
        <w:t xml:space="preserve">. </w:t>
      </w:r>
      <w:r w:rsidR="003E5722" w:rsidRPr="1CAC6FE7">
        <w:rPr>
          <w:rStyle w:val="normaltextrun"/>
          <w:color w:val="000000" w:themeColor="text1"/>
        </w:rPr>
        <w:t xml:space="preserve"> African American respondents </w:t>
      </w:r>
      <w:r w:rsidR="214661E8" w:rsidRPr="1CAC6FE7">
        <w:rPr>
          <w:rStyle w:val="normaltextrun"/>
          <w:color w:val="000000" w:themeColor="text1"/>
        </w:rPr>
        <w:t>have been found t</w:t>
      </w:r>
      <w:r w:rsidR="003E5722" w:rsidRPr="1CAC6FE7">
        <w:rPr>
          <w:rStyle w:val="normaltextrun"/>
          <w:color w:val="000000" w:themeColor="text1"/>
        </w:rPr>
        <w:t>o oppose police drone usage more so than other races/ethnicities within reactive contexts (e.g., search/rescue operations, crime scene investigation, etc.), and respondents concerned with personal privacy were predicted to oppose police drone usage within proactive contexts (e.g., neighborhood monitoring, crowd management, etc.</w:t>
      </w:r>
      <w:r w:rsidR="06FF6AE5" w:rsidRPr="1CAC6FE7">
        <w:rPr>
          <w:rStyle w:val="normaltextrun"/>
          <w:color w:val="000000" w:themeColor="text1"/>
        </w:rPr>
        <w:t xml:space="preserve">; </w:t>
      </w:r>
      <w:proofErr w:type="spellStart"/>
      <w:r w:rsidR="06FF6AE5" w:rsidRPr="1CAC6FE7">
        <w:rPr>
          <w:rStyle w:val="normaltextrun"/>
          <w:color w:val="000000" w:themeColor="text1"/>
        </w:rPr>
        <w:t>Heen</w:t>
      </w:r>
      <w:proofErr w:type="spellEnd"/>
      <w:r w:rsidR="06FF6AE5" w:rsidRPr="1CAC6FE7">
        <w:rPr>
          <w:rStyle w:val="normaltextrun"/>
          <w:color w:val="000000" w:themeColor="text1"/>
        </w:rPr>
        <w:t xml:space="preserve"> et al. 2017</w:t>
      </w:r>
      <w:r w:rsidR="003E5722" w:rsidRPr="1CAC6FE7">
        <w:rPr>
          <w:rStyle w:val="normaltextrun"/>
          <w:color w:val="000000" w:themeColor="text1"/>
        </w:rPr>
        <w:t>)</w:t>
      </w:r>
      <w:r w:rsidR="0CE1CF27" w:rsidRPr="1CAC6FE7">
        <w:rPr>
          <w:rStyle w:val="normaltextrun"/>
          <w:color w:val="000000" w:themeColor="text1"/>
        </w:rPr>
        <w:t>. These findings are indicative of imminent racial differences in citizen privacy concerns and perceptions of legitimate police uses of surveillance</w:t>
      </w:r>
      <w:r w:rsidR="003E5722" w:rsidRPr="1CAC6FE7">
        <w:rPr>
          <w:rStyle w:val="normaltextrun"/>
          <w:color w:val="000000" w:themeColor="text1"/>
        </w:rPr>
        <w:t xml:space="preserve">. Likewise, researchers have identified an inverse relationship between heightened black-white neighborhood segregation and police surveillance measures, those which are indicative of the contribution of racial animus </w:t>
      </w:r>
      <w:r w:rsidR="00B30AD9" w:rsidRPr="1CAC6FE7">
        <w:rPr>
          <w:rStyle w:val="normaltextrun"/>
          <w:color w:val="000000" w:themeColor="text1"/>
        </w:rPr>
        <w:t>to</w:t>
      </w:r>
      <w:r w:rsidR="003E5722" w:rsidRPr="1CAC6FE7">
        <w:rPr>
          <w:rStyle w:val="normaltextrun"/>
          <w:color w:val="000000" w:themeColor="text1"/>
        </w:rPr>
        <w:t xml:space="preserve"> the institution of police surveillance measures and can negatively impact perceptions of police legitimacy (Duxbury and </w:t>
      </w:r>
      <w:r w:rsidR="00562C03" w:rsidRPr="1CAC6FE7">
        <w:rPr>
          <w:rStyle w:val="normaltextrun"/>
          <w:color w:val="000000" w:themeColor="text1"/>
        </w:rPr>
        <w:t>Andrabi</w:t>
      </w:r>
      <w:r w:rsidR="003E5722" w:rsidRPr="1CAC6FE7">
        <w:rPr>
          <w:rStyle w:val="normaltextrun"/>
          <w:color w:val="000000" w:themeColor="text1"/>
        </w:rPr>
        <w:t xml:space="preserve"> 2022). Furthermore, in conducting sentiment analyses of online perceptions of police facial recognition technology use, among the supportive commentary is the implementation of strict law-and-order tactics to ensure public safety, especially when referencing police surveillance of “migrants,” “illegal aliens,” and “violent criminals” (</w:t>
      </w:r>
      <w:proofErr w:type="spellStart"/>
      <w:r w:rsidR="003E5722" w:rsidRPr="1CAC6FE7">
        <w:rPr>
          <w:rStyle w:val="normaltextrun"/>
          <w:color w:val="000000" w:themeColor="text1"/>
        </w:rPr>
        <w:t>Bragias</w:t>
      </w:r>
      <w:proofErr w:type="spellEnd"/>
      <w:r w:rsidR="003E5722" w:rsidRPr="1CAC6FE7">
        <w:rPr>
          <w:rStyle w:val="normaltextrun"/>
          <w:color w:val="000000" w:themeColor="text1"/>
        </w:rPr>
        <w:t xml:space="preserve">, Hine, and Fleet 2021). In summation, although some existing </w:t>
      </w:r>
      <w:r w:rsidR="003E5722" w:rsidRPr="1CAC6FE7">
        <w:rPr>
          <w:rStyle w:val="normaltextrun"/>
          <w:color w:val="000000" w:themeColor="text1"/>
        </w:rPr>
        <w:lastRenderedPageBreak/>
        <w:t xml:space="preserve">evidence lends credence to the positive applications of police </w:t>
      </w:r>
      <w:r w:rsidR="00542180" w:rsidRPr="1CAC6FE7">
        <w:rPr>
          <w:rStyle w:val="normaltextrun"/>
          <w:color w:val="000000" w:themeColor="text1"/>
        </w:rPr>
        <w:t>surveillance</w:t>
      </w:r>
      <w:r w:rsidR="003E5722" w:rsidRPr="1CAC6FE7">
        <w:rPr>
          <w:rStyle w:val="normaltextrun"/>
          <w:color w:val="000000" w:themeColor="text1"/>
        </w:rPr>
        <w:t xml:space="preserve"> usage, </w:t>
      </w:r>
      <w:r w:rsidR="00542180" w:rsidRPr="1CAC6FE7">
        <w:rPr>
          <w:rStyle w:val="normaltextrun"/>
          <w:color w:val="000000" w:themeColor="text1"/>
        </w:rPr>
        <w:t>its adoption</w:t>
      </w:r>
      <w:r w:rsidR="003E5722" w:rsidRPr="1CAC6FE7">
        <w:rPr>
          <w:rStyle w:val="normaltextrun"/>
          <w:color w:val="000000" w:themeColor="text1"/>
        </w:rPr>
        <w:t xml:space="preserve"> </w:t>
      </w:r>
      <w:r w:rsidR="00B30AD9" w:rsidRPr="1CAC6FE7">
        <w:rPr>
          <w:rStyle w:val="normaltextrun"/>
          <w:color w:val="000000" w:themeColor="text1"/>
        </w:rPr>
        <w:t>can</w:t>
      </w:r>
      <w:r w:rsidR="003E5722" w:rsidRPr="1CAC6FE7">
        <w:rPr>
          <w:rStyle w:val="normaltextrun"/>
          <w:color w:val="000000" w:themeColor="text1"/>
        </w:rPr>
        <w:t>not serve as a</w:t>
      </w:r>
      <w:r w:rsidR="00AB61FE" w:rsidRPr="1CAC6FE7">
        <w:rPr>
          <w:rStyle w:val="normaltextrun"/>
          <w:color w:val="000000" w:themeColor="text1"/>
        </w:rPr>
        <w:t>n illusory</w:t>
      </w:r>
      <w:r w:rsidR="003E5722" w:rsidRPr="1CAC6FE7">
        <w:rPr>
          <w:rStyle w:val="normaltextrun"/>
          <w:color w:val="000000" w:themeColor="text1"/>
        </w:rPr>
        <w:t xml:space="preserve"> cure-all for generational tensions between police and minority communities, suggesting the development of further policy-relevant understandings of new policing surveillance technologies whilst also ensuring </w:t>
      </w:r>
      <w:r w:rsidR="00B30AD9" w:rsidRPr="1CAC6FE7">
        <w:rPr>
          <w:rStyle w:val="normaltextrun"/>
          <w:color w:val="000000" w:themeColor="text1"/>
        </w:rPr>
        <w:t xml:space="preserve">the </w:t>
      </w:r>
      <w:r w:rsidR="003E5722" w:rsidRPr="1CAC6FE7">
        <w:rPr>
          <w:rStyle w:val="normaltextrun"/>
          <w:color w:val="000000" w:themeColor="text1"/>
        </w:rPr>
        <w:t>protection of individual privacies (Braga 2021). </w:t>
      </w:r>
      <w:r w:rsidR="003E5722" w:rsidRPr="1CAC6FE7">
        <w:rPr>
          <w:rStyle w:val="eop"/>
          <w:color w:val="000000" w:themeColor="text1"/>
        </w:rPr>
        <w:t> </w:t>
      </w:r>
    </w:p>
    <w:p w14:paraId="5341D46C" w14:textId="77777777" w:rsidR="00543642" w:rsidRDefault="00F749DB" w:rsidP="00CC3674">
      <w:pPr>
        <w:pStyle w:val="paragraph"/>
        <w:spacing w:before="0" w:beforeAutospacing="0" w:after="0" w:afterAutospacing="0" w:line="480" w:lineRule="auto"/>
        <w:rPr>
          <w:rStyle w:val="eop"/>
          <w:i/>
          <w:iCs/>
          <w:color w:val="000000" w:themeColor="text1"/>
        </w:rPr>
      </w:pPr>
      <w:r w:rsidRPr="1CAC6FE7">
        <w:rPr>
          <w:rStyle w:val="eop"/>
          <w:i/>
          <w:iCs/>
          <w:color w:val="000000" w:themeColor="text1"/>
        </w:rPr>
        <w:t>The Role of Crime Victimization</w:t>
      </w:r>
    </w:p>
    <w:p w14:paraId="79F5630C" w14:textId="1ACAF04C" w:rsidR="00543642" w:rsidRPr="00F65253" w:rsidRDefault="00543642" w:rsidP="002F1A6F">
      <w:pPr>
        <w:pStyle w:val="paragraph"/>
        <w:spacing w:before="0" w:beforeAutospacing="0" w:after="0" w:afterAutospacing="0" w:line="480" w:lineRule="auto"/>
        <w:ind w:firstLine="720"/>
        <w:rPr>
          <w:color w:val="000000"/>
        </w:rPr>
      </w:pPr>
      <w:r w:rsidRPr="00543642">
        <w:rPr>
          <w:color w:val="000000"/>
        </w:rPr>
        <w:t xml:space="preserve">Following the inevitable </w:t>
      </w:r>
      <w:r w:rsidR="0076476C">
        <w:rPr>
          <w:color w:val="000000"/>
        </w:rPr>
        <w:t>(</w:t>
      </w:r>
      <w:r w:rsidRPr="00543642">
        <w:rPr>
          <w:color w:val="000000"/>
        </w:rPr>
        <w:t>psychological, emotional, physical, and so on</w:t>
      </w:r>
      <w:r w:rsidR="0076476C">
        <w:rPr>
          <w:color w:val="000000"/>
        </w:rPr>
        <w:t>)</w:t>
      </w:r>
      <w:r w:rsidRPr="00543642">
        <w:rPr>
          <w:color w:val="000000"/>
        </w:rPr>
        <w:t xml:space="preserve"> trauma of experiencing violent victimization</w:t>
      </w:r>
      <w:r w:rsidR="0076476C">
        <w:rPr>
          <w:color w:val="000000"/>
        </w:rPr>
        <w:t>(s),</w:t>
      </w:r>
      <w:r w:rsidRPr="00543642">
        <w:rPr>
          <w:color w:val="000000"/>
        </w:rPr>
        <w:t xml:space="preserve"> negative interactions with the police can further exacerbate the initial trauma of victimization by </w:t>
      </w:r>
      <w:r w:rsidR="00552BAE">
        <w:rPr>
          <w:color w:val="000000"/>
        </w:rPr>
        <w:t xml:space="preserve">the </w:t>
      </w:r>
      <w:r w:rsidRPr="00543642">
        <w:rPr>
          <w:color w:val="000000"/>
        </w:rPr>
        <w:t xml:space="preserve">infliction of a “second injury”, whether via </w:t>
      </w:r>
      <w:r w:rsidR="00552BAE">
        <w:rPr>
          <w:color w:val="000000"/>
        </w:rPr>
        <w:t xml:space="preserve">the </w:t>
      </w:r>
      <w:r w:rsidRPr="00543642">
        <w:rPr>
          <w:color w:val="000000"/>
        </w:rPr>
        <w:t xml:space="preserve">lack of adequate response or </w:t>
      </w:r>
      <w:r w:rsidR="00552BAE">
        <w:rPr>
          <w:color w:val="000000"/>
        </w:rPr>
        <w:t xml:space="preserve">the </w:t>
      </w:r>
      <w:r w:rsidRPr="00543642">
        <w:rPr>
          <w:color w:val="000000"/>
        </w:rPr>
        <w:t xml:space="preserve">presence of an unfavorable one (Aviv and Weisburd 2016; </w:t>
      </w:r>
      <w:r w:rsidR="00221ED2" w:rsidRPr="00543642">
        <w:rPr>
          <w:color w:val="000000"/>
        </w:rPr>
        <w:t>Parsons and Bergin 2010</w:t>
      </w:r>
      <w:r w:rsidR="00221ED2">
        <w:rPr>
          <w:color w:val="000000"/>
        </w:rPr>
        <w:t xml:space="preserve">; </w:t>
      </w:r>
      <w:r w:rsidRPr="00543642">
        <w:rPr>
          <w:color w:val="000000"/>
        </w:rPr>
        <w:t xml:space="preserve">Symonds 2010). Adverse police encounters </w:t>
      </w:r>
      <w:r w:rsidR="00552BAE">
        <w:rPr>
          <w:color w:val="000000"/>
        </w:rPr>
        <w:t>may take the</w:t>
      </w:r>
      <w:r w:rsidRPr="00543642">
        <w:rPr>
          <w:color w:val="000000"/>
        </w:rPr>
        <w:t xml:space="preserve"> form of questioning of reliability and credibility, where police often misconstrue manifestations of trauma</w:t>
      </w:r>
      <w:r w:rsidR="0008450B">
        <w:rPr>
          <w:color w:val="000000"/>
        </w:rPr>
        <w:t xml:space="preserve">, </w:t>
      </w:r>
      <w:r w:rsidRPr="00543642">
        <w:rPr>
          <w:color w:val="000000"/>
        </w:rPr>
        <w:t>including monotonous affect and fragmented recollection</w:t>
      </w:r>
      <w:r w:rsidR="0008450B">
        <w:rPr>
          <w:color w:val="000000"/>
        </w:rPr>
        <w:t>s,</w:t>
      </w:r>
      <w:r w:rsidRPr="00543642">
        <w:rPr>
          <w:color w:val="000000"/>
        </w:rPr>
        <w:t xml:space="preserve"> and </w:t>
      </w:r>
      <w:r w:rsidR="008943DD">
        <w:rPr>
          <w:color w:val="000000"/>
        </w:rPr>
        <w:t xml:space="preserve">trivialize or dismiss </w:t>
      </w:r>
      <w:r w:rsidRPr="00543642">
        <w:rPr>
          <w:color w:val="000000"/>
        </w:rPr>
        <w:t>victim experiences, and perhaps</w:t>
      </w:r>
      <w:r>
        <w:rPr>
          <w:color w:val="000000"/>
        </w:rPr>
        <w:t xml:space="preserve"> </w:t>
      </w:r>
      <w:r w:rsidRPr="00543642">
        <w:rPr>
          <w:color w:val="000000"/>
        </w:rPr>
        <w:t>their victimization altogether (Franklin et al. 2020). These antagonistic police</w:t>
      </w:r>
      <w:r w:rsidR="004F1673">
        <w:rPr>
          <w:color w:val="000000"/>
        </w:rPr>
        <w:t xml:space="preserve">-involved experiences </w:t>
      </w:r>
      <w:r w:rsidRPr="00543642">
        <w:rPr>
          <w:color w:val="000000"/>
        </w:rPr>
        <w:t xml:space="preserve">may foster resistance to formal law enforcement actors and systems, influencing inhibitions to crime reporting on the whole, as is reflected in substantial disparities between official and </w:t>
      </w:r>
      <w:r w:rsidR="002F1A6F">
        <w:rPr>
          <w:color w:val="000000"/>
        </w:rPr>
        <w:t>self-victimization</w:t>
      </w:r>
      <w:r w:rsidRPr="00543642">
        <w:rPr>
          <w:color w:val="000000"/>
        </w:rPr>
        <w:t xml:space="preserve"> reports (i.e., the “dark-figure” of victimization reporting; </w:t>
      </w:r>
      <w:proofErr w:type="spellStart"/>
      <w:r w:rsidR="00221ED2" w:rsidRPr="00543642">
        <w:rPr>
          <w:color w:val="000000"/>
        </w:rPr>
        <w:t>Biderman</w:t>
      </w:r>
      <w:proofErr w:type="spellEnd"/>
      <w:r w:rsidR="00221ED2" w:rsidRPr="00543642">
        <w:rPr>
          <w:color w:val="000000"/>
        </w:rPr>
        <w:t xml:space="preserve"> and Reiss Jr. 1967</w:t>
      </w:r>
      <w:r w:rsidR="00221ED2">
        <w:rPr>
          <w:color w:val="000000"/>
        </w:rPr>
        <w:t xml:space="preserve">; </w:t>
      </w:r>
      <w:r w:rsidRPr="00543642">
        <w:rPr>
          <w:color w:val="000000"/>
        </w:rPr>
        <w:t xml:space="preserve">Junger-Tas and Marshall 1999; </w:t>
      </w:r>
      <w:proofErr w:type="spellStart"/>
      <w:r w:rsidRPr="00543642">
        <w:rPr>
          <w:color w:val="000000"/>
        </w:rPr>
        <w:t>Radzinowicz</w:t>
      </w:r>
      <w:proofErr w:type="spellEnd"/>
      <w:r w:rsidRPr="00543642">
        <w:rPr>
          <w:color w:val="000000"/>
        </w:rPr>
        <w:t xml:space="preserve"> 1977). Particularly, in structurally disadvantaged neighborhoods most subject to repeated victimization, where police are also historically typified as victimizers and community members are most subject to hyper-surveillance and patrol, resistance takes its form in “dark sousveillance”</w:t>
      </w:r>
      <w:r>
        <w:rPr>
          <w:color w:val="000000"/>
        </w:rPr>
        <w:t xml:space="preserve"> </w:t>
      </w:r>
      <w:r w:rsidRPr="00543642">
        <w:rPr>
          <w:color w:val="000000"/>
        </w:rPr>
        <w:t xml:space="preserve">(Bock 2016; </w:t>
      </w:r>
      <w:r w:rsidR="00221ED2" w:rsidRPr="00543642">
        <w:rPr>
          <w:color w:val="000000"/>
        </w:rPr>
        <w:t xml:space="preserve">Browne 2015; </w:t>
      </w:r>
      <w:r w:rsidRPr="00543642">
        <w:rPr>
          <w:color w:val="000000"/>
        </w:rPr>
        <w:t>Gon</w:t>
      </w:r>
      <w:r>
        <w:rPr>
          <w:color w:val="000000"/>
        </w:rPr>
        <w:t>z</w:t>
      </w:r>
      <w:r w:rsidRPr="00543642">
        <w:rPr>
          <w:color w:val="000000"/>
        </w:rPr>
        <w:t>alez and Deckard 2022).</w:t>
      </w:r>
      <w:r>
        <w:rPr>
          <w:color w:val="000000"/>
        </w:rPr>
        <w:t xml:space="preserve"> In other words, c</w:t>
      </w:r>
      <w:r w:rsidRPr="00543642">
        <w:rPr>
          <w:color w:val="000000"/>
        </w:rPr>
        <w:t>ounter-surveillance strategies</w:t>
      </w:r>
      <w:r w:rsidR="00F65253">
        <w:rPr>
          <w:color w:val="000000"/>
        </w:rPr>
        <w:t xml:space="preserve">, </w:t>
      </w:r>
      <w:r w:rsidRPr="00543642">
        <w:rPr>
          <w:color w:val="000000"/>
        </w:rPr>
        <w:t>such as cop-watcher organizations</w:t>
      </w:r>
      <w:r w:rsidR="00F65253">
        <w:rPr>
          <w:color w:val="000000"/>
        </w:rPr>
        <w:t xml:space="preserve">, </w:t>
      </w:r>
      <w:r w:rsidR="00CB7D19">
        <w:rPr>
          <w:color w:val="000000"/>
        </w:rPr>
        <w:t xml:space="preserve">are </w:t>
      </w:r>
      <w:r w:rsidRPr="00543642">
        <w:rPr>
          <w:color w:val="000000"/>
        </w:rPr>
        <w:t xml:space="preserve">employed so as to disable the “police gaze” of body-worn camera </w:t>
      </w:r>
      <w:r w:rsidRPr="00543642">
        <w:rPr>
          <w:color w:val="000000"/>
        </w:rPr>
        <w:lastRenderedPageBreak/>
        <w:t>footage and amplify marginalized voices amidst systemically racist state violence (Browne 2015</w:t>
      </w:r>
      <w:r>
        <w:rPr>
          <w:color w:val="000000"/>
        </w:rPr>
        <w:t>; Gonzalez and Deckard 2022).</w:t>
      </w:r>
    </w:p>
    <w:p w14:paraId="3F854593" w14:textId="0787F9D8" w:rsidR="00001F70" w:rsidRDefault="00A138E8" w:rsidP="002F1A6F">
      <w:pPr>
        <w:spacing w:after="0" w:line="48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Among the emerging body of </w:t>
      </w:r>
      <w:r w:rsidR="00A13E79">
        <w:rPr>
          <w:rFonts w:ascii="Times New Roman" w:eastAsia="Times New Roman" w:hAnsi="Times New Roman" w:cs="Times New Roman"/>
          <w:color w:val="000000" w:themeColor="text1"/>
          <w:sz w:val="24"/>
          <w:szCs w:val="24"/>
        </w:rPr>
        <w:t>research</w:t>
      </w:r>
      <w:r>
        <w:rPr>
          <w:rFonts w:ascii="Times New Roman" w:eastAsia="Times New Roman" w:hAnsi="Times New Roman" w:cs="Times New Roman"/>
          <w:color w:val="000000" w:themeColor="text1"/>
          <w:sz w:val="24"/>
          <w:szCs w:val="24"/>
        </w:rPr>
        <w:t xml:space="preserve"> that has begun to investigate predictors of support </w:t>
      </w:r>
      <w:r w:rsidR="00824921">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or lack thereof</w:t>
      </w:r>
      <w:r w:rsidR="00824921">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for police surveillance mechanisms, little empirical evidence has examined the impact of </w:t>
      </w:r>
      <w:r w:rsidR="00047926">
        <w:rPr>
          <w:rFonts w:ascii="Times New Roman" w:eastAsia="Times New Roman" w:hAnsi="Times New Roman" w:cs="Times New Roman"/>
          <w:color w:val="000000" w:themeColor="text1"/>
          <w:sz w:val="24"/>
          <w:szCs w:val="24"/>
        </w:rPr>
        <w:t xml:space="preserve">previous </w:t>
      </w:r>
      <w:r>
        <w:rPr>
          <w:rFonts w:ascii="Times New Roman" w:eastAsia="Times New Roman" w:hAnsi="Times New Roman" w:cs="Times New Roman"/>
          <w:color w:val="000000" w:themeColor="text1"/>
          <w:sz w:val="24"/>
          <w:szCs w:val="24"/>
        </w:rPr>
        <w:t xml:space="preserve">crime victimization on perceptions of </w:t>
      </w:r>
      <w:r w:rsidRPr="00047926">
        <w:rPr>
          <w:rFonts w:ascii="Times New Roman" w:eastAsia="Times New Roman" w:hAnsi="Times New Roman" w:cs="Times New Roman"/>
          <w:color w:val="000000" w:themeColor="text1"/>
          <w:sz w:val="24"/>
          <w:szCs w:val="24"/>
        </w:rPr>
        <w:t>polic</w:t>
      </w:r>
      <w:r w:rsidR="00394EA8" w:rsidRPr="00047926">
        <w:rPr>
          <w:rFonts w:ascii="Times New Roman" w:eastAsia="Times New Roman" w:hAnsi="Times New Roman" w:cs="Times New Roman"/>
          <w:color w:val="000000" w:themeColor="text1"/>
          <w:sz w:val="24"/>
          <w:szCs w:val="24"/>
        </w:rPr>
        <w:t>ing and police</w:t>
      </w:r>
      <w:r w:rsidRPr="00047926">
        <w:rPr>
          <w:rFonts w:ascii="Times New Roman" w:eastAsia="Times New Roman" w:hAnsi="Times New Roman" w:cs="Times New Roman"/>
          <w:color w:val="000000" w:themeColor="text1"/>
          <w:sz w:val="24"/>
          <w:szCs w:val="24"/>
        </w:rPr>
        <w:t xml:space="preserve"> surveillanc</w:t>
      </w:r>
      <w:r w:rsidR="00043AE7" w:rsidRPr="00047926">
        <w:rPr>
          <w:rFonts w:ascii="Times New Roman" w:eastAsia="Times New Roman" w:hAnsi="Times New Roman" w:cs="Times New Roman"/>
          <w:color w:val="000000" w:themeColor="text1"/>
          <w:sz w:val="24"/>
          <w:szCs w:val="24"/>
        </w:rPr>
        <w:t>e</w:t>
      </w:r>
      <w:r>
        <w:rPr>
          <w:rFonts w:ascii="Times New Roman" w:eastAsia="Times New Roman" w:hAnsi="Times New Roman" w:cs="Times New Roman"/>
          <w:color w:val="000000" w:themeColor="text1"/>
          <w:sz w:val="24"/>
          <w:szCs w:val="24"/>
        </w:rPr>
        <w:t>.</w:t>
      </w:r>
      <w:r w:rsidR="0058229E">
        <w:rPr>
          <w:rFonts w:ascii="Times New Roman" w:eastAsia="Times New Roman" w:hAnsi="Times New Roman" w:cs="Times New Roman"/>
          <w:color w:val="000000" w:themeColor="text1"/>
          <w:sz w:val="24"/>
          <w:szCs w:val="24"/>
        </w:rPr>
        <w:t xml:space="preserve"> Related policing scholarship largely alludes to a performance-based instrumental model of police performance and subsequent outcomes</w:t>
      </w:r>
      <w:r w:rsidR="00DB2AE0">
        <w:rPr>
          <w:rFonts w:ascii="Times New Roman" w:eastAsia="Times New Roman" w:hAnsi="Times New Roman" w:cs="Times New Roman"/>
          <w:color w:val="000000" w:themeColor="text1"/>
          <w:sz w:val="24"/>
          <w:szCs w:val="24"/>
        </w:rPr>
        <w:t xml:space="preserve"> </w:t>
      </w:r>
      <w:r w:rsidR="0076476C">
        <w:rPr>
          <w:rFonts w:ascii="Times New Roman" w:eastAsia="Times New Roman" w:hAnsi="Times New Roman" w:cs="Times New Roman"/>
          <w:color w:val="000000" w:themeColor="text1"/>
          <w:sz w:val="24"/>
          <w:szCs w:val="24"/>
        </w:rPr>
        <w:t>(</w:t>
      </w:r>
      <w:r w:rsidR="00DB2AE0">
        <w:rPr>
          <w:rFonts w:ascii="Times New Roman" w:eastAsia="Times New Roman" w:hAnsi="Times New Roman" w:cs="Times New Roman"/>
          <w:color w:val="000000" w:themeColor="text1"/>
          <w:sz w:val="24"/>
          <w:szCs w:val="24"/>
        </w:rPr>
        <w:t xml:space="preserve">e.g., </w:t>
      </w:r>
      <w:r w:rsidR="0058229E">
        <w:rPr>
          <w:rFonts w:ascii="Times New Roman" w:eastAsia="Times New Roman" w:hAnsi="Times New Roman" w:cs="Times New Roman"/>
          <w:color w:val="000000" w:themeColor="text1"/>
          <w:sz w:val="24"/>
          <w:szCs w:val="24"/>
        </w:rPr>
        <w:t>crime reporting</w:t>
      </w:r>
      <w:r w:rsidR="0076476C">
        <w:rPr>
          <w:rFonts w:ascii="Times New Roman" w:eastAsia="Times New Roman" w:hAnsi="Times New Roman" w:cs="Times New Roman"/>
          <w:color w:val="000000" w:themeColor="text1"/>
          <w:sz w:val="24"/>
          <w:szCs w:val="24"/>
        </w:rPr>
        <w:t>)</w:t>
      </w:r>
      <w:r w:rsidR="00DB2AE0">
        <w:rPr>
          <w:rFonts w:ascii="Times New Roman" w:eastAsia="Times New Roman" w:hAnsi="Times New Roman" w:cs="Times New Roman"/>
          <w:color w:val="000000" w:themeColor="text1"/>
          <w:sz w:val="24"/>
          <w:szCs w:val="24"/>
        </w:rPr>
        <w:t xml:space="preserve"> </w:t>
      </w:r>
      <w:r w:rsidR="0058229E">
        <w:rPr>
          <w:rFonts w:ascii="Times New Roman" w:eastAsia="Times New Roman" w:hAnsi="Times New Roman" w:cs="Times New Roman"/>
          <w:color w:val="000000" w:themeColor="text1"/>
          <w:sz w:val="24"/>
          <w:szCs w:val="24"/>
        </w:rPr>
        <w:t xml:space="preserve">where the ability of community police to promote safety and efficaciously reduce crime spurs support for police efforts and activities (Kwak, </w:t>
      </w:r>
      <w:proofErr w:type="spellStart"/>
      <w:r w:rsidR="0058229E">
        <w:rPr>
          <w:rFonts w:ascii="Times New Roman" w:eastAsia="Times New Roman" w:hAnsi="Times New Roman" w:cs="Times New Roman"/>
          <w:color w:val="000000" w:themeColor="text1"/>
          <w:sz w:val="24"/>
          <w:szCs w:val="24"/>
        </w:rPr>
        <w:t>Dierenfeldt</w:t>
      </w:r>
      <w:proofErr w:type="spellEnd"/>
      <w:r w:rsidR="0058229E">
        <w:rPr>
          <w:rFonts w:ascii="Times New Roman" w:eastAsia="Times New Roman" w:hAnsi="Times New Roman" w:cs="Times New Roman"/>
          <w:color w:val="000000" w:themeColor="text1"/>
          <w:sz w:val="24"/>
          <w:szCs w:val="24"/>
        </w:rPr>
        <w:t>, and McNeely 2019; Sunshine and Tyler 2003; Tyler 20</w:t>
      </w:r>
      <w:r w:rsidR="00BC059A">
        <w:rPr>
          <w:rFonts w:ascii="Times New Roman" w:eastAsia="Times New Roman" w:hAnsi="Times New Roman" w:cs="Times New Roman"/>
          <w:color w:val="000000" w:themeColor="text1"/>
          <w:sz w:val="24"/>
          <w:szCs w:val="24"/>
        </w:rPr>
        <w:t>1</w:t>
      </w:r>
      <w:r w:rsidR="0058229E">
        <w:rPr>
          <w:rFonts w:ascii="Times New Roman" w:eastAsia="Times New Roman" w:hAnsi="Times New Roman" w:cs="Times New Roman"/>
          <w:color w:val="000000" w:themeColor="text1"/>
          <w:sz w:val="24"/>
          <w:szCs w:val="24"/>
        </w:rPr>
        <w:t>6). As such, citizens who persiste</w:t>
      </w:r>
      <w:r w:rsidR="006874FA">
        <w:rPr>
          <w:rFonts w:ascii="Times New Roman" w:eastAsia="Times New Roman" w:hAnsi="Times New Roman" w:cs="Times New Roman"/>
          <w:color w:val="000000" w:themeColor="text1"/>
          <w:sz w:val="24"/>
          <w:szCs w:val="24"/>
        </w:rPr>
        <w:t xml:space="preserve">ntly </w:t>
      </w:r>
      <w:r w:rsidR="0058229E">
        <w:rPr>
          <w:rFonts w:ascii="Times New Roman" w:eastAsia="Times New Roman" w:hAnsi="Times New Roman" w:cs="Times New Roman"/>
          <w:color w:val="000000" w:themeColor="text1"/>
          <w:sz w:val="24"/>
          <w:szCs w:val="24"/>
        </w:rPr>
        <w:t xml:space="preserve">suffer from repeated victimization without legitimate police intervention </w:t>
      </w:r>
      <w:r w:rsidR="00AA7320">
        <w:rPr>
          <w:rFonts w:ascii="Times New Roman" w:eastAsia="Times New Roman" w:hAnsi="Times New Roman" w:cs="Times New Roman"/>
          <w:color w:val="000000" w:themeColor="text1"/>
          <w:sz w:val="24"/>
          <w:szCs w:val="24"/>
        </w:rPr>
        <w:t>may</w:t>
      </w:r>
      <w:r w:rsidR="0058229E">
        <w:rPr>
          <w:rFonts w:ascii="Times New Roman" w:eastAsia="Times New Roman" w:hAnsi="Times New Roman" w:cs="Times New Roman"/>
          <w:color w:val="000000" w:themeColor="text1"/>
          <w:sz w:val="24"/>
          <w:szCs w:val="24"/>
        </w:rPr>
        <w:t xml:space="preserve"> be less </w:t>
      </w:r>
      <w:r w:rsidR="2426D8C1" w:rsidRPr="1CAC6FE7">
        <w:rPr>
          <w:rFonts w:ascii="Times New Roman" w:eastAsia="Times New Roman" w:hAnsi="Times New Roman" w:cs="Times New Roman"/>
          <w:color w:val="000000" w:themeColor="text1"/>
          <w:sz w:val="24"/>
          <w:szCs w:val="24"/>
        </w:rPr>
        <w:t xml:space="preserve">probable </w:t>
      </w:r>
      <w:r w:rsidR="0058229E">
        <w:rPr>
          <w:rFonts w:ascii="Times New Roman" w:eastAsia="Times New Roman" w:hAnsi="Times New Roman" w:cs="Times New Roman"/>
          <w:color w:val="000000" w:themeColor="text1"/>
          <w:sz w:val="24"/>
          <w:szCs w:val="24"/>
        </w:rPr>
        <w:t>to support police presence in the affected area (</w:t>
      </w:r>
      <w:bookmarkStart w:id="3" w:name="_Hlk135223426"/>
      <w:proofErr w:type="spellStart"/>
      <w:r w:rsidR="0058229E">
        <w:rPr>
          <w:rFonts w:ascii="Times New Roman" w:eastAsia="Times New Roman" w:hAnsi="Times New Roman" w:cs="Times New Roman"/>
          <w:color w:val="000000" w:themeColor="text1"/>
          <w:sz w:val="24"/>
          <w:szCs w:val="24"/>
        </w:rPr>
        <w:t>Nivette</w:t>
      </w:r>
      <w:proofErr w:type="spellEnd"/>
      <w:r w:rsidR="0058229E">
        <w:rPr>
          <w:rFonts w:ascii="Times New Roman" w:eastAsia="Times New Roman" w:hAnsi="Times New Roman" w:cs="Times New Roman"/>
          <w:color w:val="000000" w:themeColor="text1"/>
          <w:sz w:val="24"/>
          <w:szCs w:val="24"/>
        </w:rPr>
        <w:t xml:space="preserve"> 2016</w:t>
      </w:r>
      <w:bookmarkEnd w:id="3"/>
      <w:r w:rsidR="0058229E">
        <w:rPr>
          <w:rFonts w:ascii="Times New Roman" w:eastAsia="Times New Roman" w:hAnsi="Times New Roman" w:cs="Times New Roman"/>
          <w:color w:val="000000" w:themeColor="text1"/>
          <w:sz w:val="24"/>
          <w:szCs w:val="24"/>
        </w:rPr>
        <w:t xml:space="preserve">; </w:t>
      </w:r>
      <w:bookmarkStart w:id="4" w:name="_Hlk135223578"/>
      <w:r w:rsidR="0058229E">
        <w:rPr>
          <w:rFonts w:ascii="Times New Roman" w:eastAsia="Times New Roman" w:hAnsi="Times New Roman" w:cs="Times New Roman"/>
          <w:color w:val="000000" w:themeColor="text1"/>
          <w:sz w:val="24"/>
          <w:szCs w:val="24"/>
        </w:rPr>
        <w:t xml:space="preserve">Taylor, </w:t>
      </w:r>
      <w:proofErr w:type="spellStart"/>
      <w:r w:rsidR="0058229E">
        <w:rPr>
          <w:rFonts w:ascii="Times New Roman" w:eastAsia="Times New Roman" w:hAnsi="Times New Roman" w:cs="Times New Roman"/>
          <w:color w:val="000000" w:themeColor="text1"/>
          <w:sz w:val="24"/>
          <w:szCs w:val="24"/>
        </w:rPr>
        <w:t>Wyant</w:t>
      </w:r>
      <w:proofErr w:type="spellEnd"/>
      <w:r w:rsidR="0058229E">
        <w:rPr>
          <w:rFonts w:ascii="Times New Roman" w:eastAsia="Times New Roman" w:hAnsi="Times New Roman" w:cs="Times New Roman"/>
          <w:color w:val="000000" w:themeColor="text1"/>
          <w:sz w:val="24"/>
          <w:szCs w:val="24"/>
        </w:rPr>
        <w:t>, and Lockwood 2015</w:t>
      </w:r>
      <w:bookmarkEnd w:id="4"/>
      <w:r w:rsidR="0058229E">
        <w:rPr>
          <w:rFonts w:ascii="Times New Roman" w:eastAsia="Times New Roman" w:hAnsi="Times New Roman" w:cs="Times New Roman"/>
          <w:color w:val="000000" w:themeColor="text1"/>
          <w:sz w:val="24"/>
          <w:szCs w:val="24"/>
        </w:rPr>
        <w:t>). Similarly, authors Abbott, McGrath, and May (2020) suggest tha</w:t>
      </w:r>
      <w:r w:rsidR="00854F20">
        <w:rPr>
          <w:rFonts w:ascii="Times New Roman" w:eastAsia="Times New Roman" w:hAnsi="Times New Roman" w:cs="Times New Roman"/>
          <w:color w:val="000000" w:themeColor="text1"/>
          <w:sz w:val="24"/>
          <w:szCs w:val="24"/>
        </w:rPr>
        <w:t>t, especially</w:t>
      </w:r>
      <w:r w:rsidR="0058229E">
        <w:rPr>
          <w:rFonts w:ascii="Times New Roman" w:eastAsia="Times New Roman" w:hAnsi="Times New Roman" w:cs="Times New Roman"/>
          <w:color w:val="000000" w:themeColor="text1"/>
          <w:sz w:val="24"/>
          <w:szCs w:val="24"/>
        </w:rPr>
        <w:t xml:space="preserve"> in more disadvantaged and racially heterogenous communities, enhanced policing efforts </w:t>
      </w:r>
      <w:r w:rsidR="00854F20">
        <w:rPr>
          <w:rFonts w:ascii="Times New Roman" w:eastAsia="Times New Roman" w:hAnsi="Times New Roman" w:cs="Times New Roman"/>
          <w:color w:val="000000" w:themeColor="text1"/>
          <w:sz w:val="24"/>
          <w:szCs w:val="24"/>
        </w:rPr>
        <w:t xml:space="preserve">predict </w:t>
      </w:r>
      <w:r w:rsidR="007C4B76">
        <w:rPr>
          <w:rFonts w:ascii="Times New Roman" w:eastAsia="Times New Roman" w:hAnsi="Times New Roman" w:cs="Times New Roman"/>
          <w:color w:val="000000" w:themeColor="text1"/>
          <w:sz w:val="24"/>
          <w:szCs w:val="24"/>
        </w:rPr>
        <w:t>greater</w:t>
      </w:r>
      <w:r w:rsidR="00854F20">
        <w:rPr>
          <w:rFonts w:ascii="Times New Roman" w:eastAsia="Times New Roman" w:hAnsi="Times New Roman" w:cs="Times New Roman"/>
          <w:color w:val="000000" w:themeColor="text1"/>
          <w:sz w:val="24"/>
          <w:szCs w:val="24"/>
        </w:rPr>
        <w:t xml:space="preserve"> </w:t>
      </w:r>
      <w:r w:rsidR="006874FA">
        <w:rPr>
          <w:rFonts w:ascii="Times New Roman" w:eastAsia="Times New Roman" w:hAnsi="Times New Roman" w:cs="Times New Roman"/>
          <w:color w:val="000000" w:themeColor="text1"/>
          <w:sz w:val="24"/>
          <w:szCs w:val="24"/>
        </w:rPr>
        <w:t>discomfort</w:t>
      </w:r>
      <w:r w:rsidR="00854F20">
        <w:rPr>
          <w:rFonts w:ascii="Times New Roman" w:eastAsia="Times New Roman" w:hAnsi="Times New Roman" w:cs="Times New Roman"/>
          <w:color w:val="000000" w:themeColor="text1"/>
          <w:sz w:val="24"/>
          <w:szCs w:val="24"/>
        </w:rPr>
        <w:t xml:space="preserve"> </w:t>
      </w:r>
      <w:r w:rsidR="006874FA">
        <w:rPr>
          <w:rFonts w:ascii="Times New Roman" w:eastAsia="Times New Roman" w:hAnsi="Times New Roman" w:cs="Times New Roman"/>
          <w:color w:val="000000" w:themeColor="text1"/>
          <w:sz w:val="24"/>
          <w:szCs w:val="24"/>
        </w:rPr>
        <w:t>and fear amongst</w:t>
      </w:r>
      <w:r w:rsidR="00854F20">
        <w:rPr>
          <w:rFonts w:ascii="Times New Roman" w:eastAsia="Times New Roman" w:hAnsi="Times New Roman" w:cs="Times New Roman"/>
          <w:color w:val="000000" w:themeColor="text1"/>
          <w:sz w:val="24"/>
          <w:szCs w:val="24"/>
        </w:rPr>
        <w:t xml:space="preserve"> violent crime victims</w:t>
      </w:r>
      <w:r w:rsidR="4298822E" w:rsidRPr="7495DC7D">
        <w:rPr>
          <w:rFonts w:ascii="Times New Roman" w:eastAsia="Times New Roman" w:hAnsi="Times New Roman" w:cs="Times New Roman"/>
          <w:color w:val="000000" w:themeColor="text1"/>
          <w:sz w:val="24"/>
          <w:szCs w:val="24"/>
        </w:rPr>
        <w:t>. In these communities,</w:t>
      </w:r>
      <w:r w:rsidR="00854F20">
        <w:rPr>
          <w:rFonts w:ascii="Times New Roman" w:eastAsia="Times New Roman" w:hAnsi="Times New Roman" w:cs="Times New Roman"/>
          <w:color w:val="000000" w:themeColor="text1"/>
          <w:sz w:val="24"/>
          <w:szCs w:val="24"/>
        </w:rPr>
        <w:t xml:space="preserve"> police presence serves as a visible indicator </w:t>
      </w:r>
      <w:r w:rsidR="005847CB">
        <w:rPr>
          <w:rFonts w:ascii="Times New Roman" w:eastAsia="Times New Roman" w:hAnsi="Times New Roman" w:cs="Times New Roman"/>
          <w:color w:val="000000" w:themeColor="text1"/>
          <w:sz w:val="24"/>
          <w:szCs w:val="24"/>
        </w:rPr>
        <w:t>of i</w:t>
      </w:r>
      <w:r w:rsidR="00854F20">
        <w:rPr>
          <w:rFonts w:ascii="Times New Roman" w:eastAsia="Times New Roman" w:hAnsi="Times New Roman" w:cs="Times New Roman"/>
          <w:color w:val="000000" w:themeColor="text1"/>
          <w:sz w:val="24"/>
          <w:szCs w:val="24"/>
        </w:rPr>
        <w:t>ncreased criminal activity, and even the police themselves can assume the role of victimizer</w:t>
      </w:r>
      <w:r w:rsidR="00047926">
        <w:rPr>
          <w:rFonts w:ascii="Times New Roman" w:eastAsia="Times New Roman" w:hAnsi="Times New Roman" w:cs="Times New Roman"/>
          <w:color w:val="000000" w:themeColor="text1"/>
          <w:sz w:val="24"/>
          <w:szCs w:val="24"/>
        </w:rPr>
        <w:t xml:space="preserve">. </w:t>
      </w:r>
    </w:p>
    <w:p w14:paraId="2EE52039" w14:textId="56492644" w:rsidR="007723BF" w:rsidRPr="00295DA1" w:rsidRDefault="0AD0C32A" w:rsidP="008F0060">
      <w:pPr>
        <w:spacing w:after="0" w:line="480" w:lineRule="auto"/>
        <w:ind w:firstLine="720"/>
        <w:rPr>
          <w:rFonts w:ascii="Times New Roman" w:eastAsia="Times New Roman" w:hAnsi="Times New Roman" w:cs="Times New Roman"/>
          <w:color w:val="000000" w:themeColor="text1"/>
          <w:sz w:val="24"/>
          <w:szCs w:val="24"/>
        </w:rPr>
      </w:pPr>
      <w:r w:rsidRPr="1CAC6FE7">
        <w:rPr>
          <w:rFonts w:ascii="Times New Roman" w:eastAsia="Times New Roman" w:hAnsi="Times New Roman" w:cs="Times New Roman"/>
          <w:color w:val="000000" w:themeColor="text1"/>
          <w:sz w:val="24"/>
          <w:szCs w:val="24"/>
        </w:rPr>
        <w:t>Likewise</w:t>
      </w:r>
      <w:r w:rsidR="1139BC26" w:rsidRPr="1CAC6FE7">
        <w:rPr>
          <w:rFonts w:ascii="Times New Roman" w:eastAsia="Times New Roman" w:hAnsi="Times New Roman" w:cs="Times New Roman"/>
          <w:color w:val="000000" w:themeColor="text1"/>
          <w:sz w:val="24"/>
          <w:szCs w:val="24"/>
        </w:rPr>
        <w:t xml:space="preserve">, enhanced privacy concerns and community insulation amongst crime victims have also been shown to </w:t>
      </w:r>
      <w:r w:rsidR="05BC4768" w:rsidRPr="1CAC6FE7">
        <w:rPr>
          <w:rFonts w:ascii="Times New Roman" w:eastAsia="Times New Roman" w:hAnsi="Times New Roman" w:cs="Times New Roman"/>
          <w:color w:val="000000" w:themeColor="text1"/>
          <w:sz w:val="24"/>
          <w:szCs w:val="24"/>
        </w:rPr>
        <w:t>stimulate</w:t>
      </w:r>
      <w:r w:rsidR="1139BC26" w:rsidRPr="1CAC6FE7">
        <w:rPr>
          <w:rFonts w:ascii="Times New Roman" w:eastAsia="Times New Roman" w:hAnsi="Times New Roman" w:cs="Times New Roman"/>
          <w:color w:val="000000" w:themeColor="text1"/>
          <w:sz w:val="24"/>
          <w:szCs w:val="24"/>
        </w:rPr>
        <w:t xml:space="preserve"> resistance to police and affiliated surveillance</w:t>
      </w:r>
      <w:r w:rsidR="17489EBB" w:rsidRPr="1CAC6FE7">
        <w:rPr>
          <w:rFonts w:ascii="Times New Roman" w:eastAsia="Times New Roman" w:hAnsi="Times New Roman" w:cs="Times New Roman"/>
          <w:color w:val="000000" w:themeColor="text1"/>
          <w:sz w:val="24"/>
          <w:szCs w:val="24"/>
        </w:rPr>
        <w:t>. Gr</w:t>
      </w:r>
      <w:r w:rsidR="1139BC26" w:rsidRPr="1CAC6FE7">
        <w:rPr>
          <w:rFonts w:ascii="Times New Roman" w:eastAsia="Times New Roman" w:hAnsi="Times New Roman" w:cs="Times New Roman"/>
          <w:color w:val="000000" w:themeColor="text1"/>
          <w:sz w:val="24"/>
          <w:szCs w:val="24"/>
        </w:rPr>
        <w:t>ounded in procedural justice theory, adverse experiences with police</w:t>
      </w:r>
      <w:r w:rsidR="019B68DB" w:rsidRPr="1CAC6FE7">
        <w:rPr>
          <w:rFonts w:ascii="Times New Roman" w:eastAsia="Times New Roman" w:hAnsi="Times New Roman" w:cs="Times New Roman"/>
          <w:color w:val="000000" w:themeColor="text1"/>
          <w:sz w:val="24"/>
          <w:szCs w:val="24"/>
        </w:rPr>
        <w:t xml:space="preserve"> (</w:t>
      </w:r>
      <w:r w:rsidR="1139BC26" w:rsidRPr="1CAC6FE7">
        <w:rPr>
          <w:rFonts w:ascii="Times New Roman" w:eastAsia="Times New Roman" w:hAnsi="Times New Roman" w:cs="Times New Roman"/>
          <w:color w:val="000000" w:themeColor="text1"/>
          <w:sz w:val="24"/>
          <w:szCs w:val="24"/>
        </w:rPr>
        <w:t>particularly ill treatment post-crime victimization and investigation</w:t>
      </w:r>
      <w:r w:rsidR="3B3106F7" w:rsidRPr="1CAC6FE7">
        <w:rPr>
          <w:rFonts w:ascii="Times New Roman" w:eastAsia="Times New Roman" w:hAnsi="Times New Roman" w:cs="Times New Roman"/>
          <w:color w:val="000000" w:themeColor="text1"/>
          <w:sz w:val="24"/>
          <w:szCs w:val="24"/>
        </w:rPr>
        <w:t>)</w:t>
      </w:r>
      <w:r w:rsidR="1139BC26" w:rsidRPr="1CAC6FE7">
        <w:rPr>
          <w:rFonts w:ascii="Times New Roman" w:eastAsia="Times New Roman" w:hAnsi="Times New Roman" w:cs="Times New Roman"/>
          <w:color w:val="000000" w:themeColor="text1"/>
          <w:sz w:val="24"/>
          <w:szCs w:val="24"/>
        </w:rPr>
        <w:t xml:space="preserve"> can generate widespread mistrust of police and governmental forces, fostering hostility and cynicism and weakening attachment to police (</w:t>
      </w:r>
      <w:r w:rsidR="6CC75119" w:rsidRPr="1CAC6FE7">
        <w:rPr>
          <w:rFonts w:ascii="Times New Roman" w:eastAsia="Times New Roman" w:hAnsi="Times New Roman" w:cs="Times New Roman"/>
          <w:color w:val="000000" w:themeColor="text1"/>
          <w:sz w:val="24"/>
          <w:szCs w:val="24"/>
        </w:rPr>
        <w:t xml:space="preserve">Berg et al. </w:t>
      </w:r>
      <w:r w:rsidR="1139BC26" w:rsidRPr="1CAC6FE7">
        <w:rPr>
          <w:rFonts w:ascii="Times New Roman" w:eastAsia="Times New Roman" w:hAnsi="Times New Roman" w:cs="Times New Roman"/>
          <w:color w:val="000000" w:themeColor="text1"/>
          <w:sz w:val="24"/>
          <w:szCs w:val="24"/>
        </w:rPr>
        <w:t>2016</w:t>
      </w:r>
      <w:r w:rsidR="00221ED2">
        <w:rPr>
          <w:rFonts w:ascii="Times New Roman" w:eastAsia="Times New Roman" w:hAnsi="Times New Roman" w:cs="Times New Roman"/>
          <w:color w:val="000000" w:themeColor="text1"/>
          <w:sz w:val="24"/>
          <w:szCs w:val="24"/>
        </w:rPr>
        <w:t xml:space="preserve">; </w:t>
      </w:r>
      <w:r w:rsidR="00221ED2" w:rsidRPr="1CAC6FE7">
        <w:rPr>
          <w:rFonts w:ascii="Times New Roman" w:eastAsia="Times New Roman" w:hAnsi="Times New Roman" w:cs="Times New Roman"/>
          <w:color w:val="000000" w:themeColor="text1"/>
          <w:sz w:val="24"/>
          <w:szCs w:val="24"/>
        </w:rPr>
        <w:t>Kwak et al. 2019</w:t>
      </w:r>
      <w:r w:rsidR="1139BC26" w:rsidRPr="1CAC6FE7">
        <w:rPr>
          <w:rFonts w:ascii="Times New Roman" w:eastAsia="Times New Roman" w:hAnsi="Times New Roman" w:cs="Times New Roman"/>
          <w:color w:val="000000" w:themeColor="text1"/>
          <w:sz w:val="24"/>
          <w:szCs w:val="24"/>
        </w:rPr>
        <w:t xml:space="preserve">). Accordingly, crime victims </w:t>
      </w:r>
      <w:r w:rsidR="2E46E6F2" w:rsidRPr="1CAC6FE7">
        <w:rPr>
          <w:rFonts w:ascii="Times New Roman" w:eastAsia="Times New Roman" w:hAnsi="Times New Roman" w:cs="Times New Roman"/>
          <w:color w:val="000000" w:themeColor="text1"/>
          <w:sz w:val="24"/>
          <w:szCs w:val="24"/>
        </w:rPr>
        <w:t>in particular</w:t>
      </w:r>
      <w:r w:rsidR="1139BC26" w:rsidRPr="1CAC6FE7">
        <w:rPr>
          <w:rFonts w:ascii="Times New Roman" w:eastAsia="Times New Roman" w:hAnsi="Times New Roman" w:cs="Times New Roman"/>
          <w:color w:val="000000" w:themeColor="text1"/>
          <w:sz w:val="24"/>
          <w:szCs w:val="24"/>
        </w:rPr>
        <w:t xml:space="preserve"> may understand elevated police presence and associated surveillance as potentially fostering technology-facilitated coercive </w:t>
      </w:r>
      <w:r w:rsidR="1139BC26" w:rsidRPr="1CAC6FE7">
        <w:rPr>
          <w:rFonts w:ascii="Times New Roman" w:eastAsia="Times New Roman" w:hAnsi="Times New Roman" w:cs="Times New Roman"/>
          <w:color w:val="000000" w:themeColor="text1"/>
          <w:sz w:val="24"/>
          <w:szCs w:val="24"/>
        </w:rPr>
        <w:lastRenderedPageBreak/>
        <w:t>control</w:t>
      </w:r>
      <w:r w:rsidR="005847CB">
        <w:rPr>
          <w:rStyle w:val="FootnoteReference"/>
          <w:rFonts w:ascii="Times New Roman" w:eastAsia="Times New Roman" w:hAnsi="Times New Roman" w:cs="Times New Roman"/>
          <w:color w:val="000000" w:themeColor="text1"/>
          <w:sz w:val="24"/>
          <w:szCs w:val="24"/>
        </w:rPr>
        <w:footnoteReference w:id="3"/>
      </w:r>
      <w:r w:rsidR="1139BC26" w:rsidRPr="1CAC6FE7">
        <w:rPr>
          <w:rFonts w:ascii="Times New Roman" w:eastAsia="Times New Roman" w:hAnsi="Times New Roman" w:cs="Times New Roman"/>
          <w:color w:val="000000" w:themeColor="text1"/>
          <w:sz w:val="24"/>
          <w:szCs w:val="24"/>
        </w:rPr>
        <w:t xml:space="preserve"> </w:t>
      </w:r>
      <w:r w:rsidR="2E46E6F2" w:rsidRPr="1CAC6FE7">
        <w:rPr>
          <w:rFonts w:ascii="Times New Roman" w:eastAsia="Times New Roman" w:hAnsi="Times New Roman" w:cs="Times New Roman"/>
          <w:color w:val="000000" w:themeColor="text1"/>
          <w:sz w:val="24"/>
          <w:szCs w:val="24"/>
        </w:rPr>
        <w:t xml:space="preserve">and intrusion by means of unwanted contact and </w:t>
      </w:r>
      <w:r w:rsidR="05B27F33" w:rsidRPr="1CAC6FE7">
        <w:rPr>
          <w:rFonts w:ascii="Times New Roman" w:eastAsia="Times New Roman" w:hAnsi="Times New Roman" w:cs="Times New Roman"/>
          <w:color w:val="000000" w:themeColor="text1"/>
          <w:sz w:val="24"/>
          <w:szCs w:val="24"/>
        </w:rPr>
        <w:t xml:space="preserve">via </w:t>
      </w:r>
      <w:r w:rsidR="2E46E6F2" w:rsidRPr="1CAC6FE7">
        <w:rPr>
          <w:rFonts w:ascii="Times New Roman" w:eastAsia="Times New Roman" w:hAnsi="Times New Roman" w:cs="Times New Roman"/>
          <w:color w:val="000000" w:themeColor="text1"/>
          <w:sz w:val="24"/>
          <w:szCs w:val="24"/>
        </w:rPr>
        <w:t xml:space="preserve">compromise of privacy/security </w:t>
      </w:r>
      <w:r w:rsidR="1CCAACB5" w:rsidRPr="1CAC6FE7">
        <w:rPr>
          <w:rFonts w:ascii="Times New Roman" w:eastAsia="Times New Roman" w:hAnsi="Times New Roman" w:cs="Times New Roman"/>
          <w:color w:val="000000" w:themeColor="text1"/>
          <w:sz w:val="24"/>
          <w:szCs w:val="24"/>
        </w:rPr>
        <w:t>(</w:t>
      </w:r>
      <w:proofErr w:type="spellStart"/>
      <w:r w:rsidR="1CCAACB5" w:rsidRPr="1CAC6FE7">
        <w:rPr>
          <w:rFonts w:ascii="Times New Roman" w:eastAsia="Times New Roman" w:hAnsi="Times New Roman" w:cs="Times New Roman"/>
          <w:color w:val="000000" w:themeColor="text1"/>
          <w:sz w:val="24"/>
          <w:szCs w:val="24"/>
        </w:rPr>
        <w:t>Dragiewicz</w:t>
      </w:r>
      <w:proofErr w:type="spellEnd"/>
      <w:r w:rsidR="1CCAACB5" w:rsidRPr="1CAC6FE7">
        <w:rPr>
          <w:rFonts w:ascii="Times New Roman" w:eastAsia="Times New Roman" w:hAnsi="Times New Roman" w:cs="Times New Roman"/>
          <w:color w:val="000000" w:themeColor="text1"/>
          <w:sz w:val="24"/>
          <w:szCs w:val="24"/>
        </w:rPr>
        <w:t xml:space="preserve"> et al. 2019).</w:t>
      </w:r>
      <w:r w:rsidR="2E46E6F2" w:rsidRPr="1CAC6FE7">
        <w:rPr>
          <w:rFonts w:ascii="Times New Roman" w:eastAsia="Times New Roman" w:hAnsi="Times New Roman" w:cs="Times New Roman"/>
          <w:color w:val="000000" w:themeColor="text1"/>
          <w:sz w:val="24"/>
          <w:szCs w:val="24"/>
        </w:rPr>
        <w:t xml:space="preserve"> </w:t>
      </w:r>
      <w:r w:rsidR="1CCAACB5" w:rsidRPr="1CAC6FE7">
        <w:rPr>
          <w:rFonts w:ascii="Times New Roman" w:eastAsia="Times New Roman" w:hAnsi="Times New Roman" w:cs="Times New Roman"/>
          <w:color w:val="000000" w:themeColor="text1"/>
          <w:sz w:val="24"/>
          <w:szCs w:val="24"/>
        </w:rPr>
        <w:t>C</w:t>
      </w:r>
      <w:r w:rsidR="1139BC26" w:rsidRPr="1CAC6FE7">
        <w:rPr>
          <w:rFonts w:ascii="Times New Roman" w:eastAsia="Times New Roman" w:hAnsi="Times New Roman" w:cs="Times New Roman"/>
          <w:color w:val="000000" w:themeColor="text1"/>
          <w:sz w:val="24"/>
          <w:szCs w:val="24"/>
        </w:rPr>
        <w:t>rime victims</w:t>
      </w:r>
      <w:r w:rsidR="00495858">
        <w:rPr>
          <w:rFonts w:ascii="Times New Roman" w:eastAsia="Times New Roman" w:hAnsi="Times New Roman" w:cs="Times New Roman"/>
          <w:color w:val="000000" w:themeColor="text1"/>
          <w:sz w:val="24"/>
          <w:szCs w:val="24"/>
        </w:rPr>
        <w:t xml:space="preserve">, </w:t>
      </w:r>
      <w:r w:rsidR="00A00E15">
        <w:rPr>
          <w:rFonts w:ascii="Times New Roman" w:eastAsia="Times New Roman" w:hAnsi="Times New Roman" w:cs="Times New Roman"/>
          <w:color w:val="000000" w:themeColor="text1"/>
          <w:sz w:val="24"/>
          <w:szCs w:val="24"/>
        </w:rPr>
        <w:t>especially</w:t>
      </w:r>
      <w:r w:rsidR="1139BC26" w:rsidRPr="1CAC6FE7">
        <w:rPr>
          <w:rFonts w:ascii="Times New Roman" w:eastAsia="Times New Roman" w:hAnsi="Times New Roman" w:cs="Times New Roman"/>
          <w:color w:val="000000" w:themeColor="text1"/>
          <w:sz w:val="24"/>
          <w:szCs w:val="24"/>
        </w:rPr>
        <w:t xml:space="preserve"> in “street-oriented” communities</w:t>
      </w:r>
      <w:r w:rsidR="00495858">
        <w:rPr>
          <w:rFonts w:ascii="Times New Roman" w:eastAsia="Times New Roman" w:hAnsi="Times New Roman" w:cs="Times New Roman"/>
          <w:color w:val="000000" w:themeColor="text1"/>
          <w:sz w:val="24"/>
          <w:szCs w:val="24"/>
        </w:rPr>
        <w:t>,</w:t>
      </w:r>
      <w:r w:rsidR="1139BC26" w:rsidRPr="1CAC6FE7">
        <w:rPr>
          <w:rFonts w:ascii="Times New Roman" w:eastAsia="Times New Roman" w:hAnsi="Times New Roman" w:cs="Times New Roman"/>
          <w:color w:val="000000" w:themeColor="text1"/>
          <w:sz w:val="24"/>
          <w:szCs w:val="24"/>
        </w:rPr>
        <w:t xml:space="preserve"> may</w:t>
      </w:r>
      <w:r w:rsidR="1CCAACB5" w:rsidRPr="1CAC6FE7">
        <w:rPr>
          <w:rFonts w:ascii="Times New Roman" w:eastAsia="Times New Roman" w:hAnsi="Times New Roman" w:cs="Times New Roman"/>
          <w:color w:val="000000" w:themeColor="text1"/>
          <w:sz w:val="24"/>
          <w:szCs w:val="24"/>
        </w:rPr>
        <w:t xml:space="preserve"> subsequently</w:t>
      </w:r>
      <w:r w:rsidR="1139BC26" w:rsidRPr="1CAC6FE7">
        <w:rPr>
          <w:rFonts w:ascii="Times New Roman" w:eastAsia="Times New Roman" w:hAnsi="Times New Roman" w:cs="Times New Roman"/>
          <w:color w:val="000000" w:themeColor="text1"/>
          <w:sz w:val="24"/>
          <w:szCs w:val="24"/>
        </w:rPr>
        <w:t xml:space="preserve"> rely on personal means of retribution following their victimization rather than relying on formal investigative </w:t>
      </w:r>
      <w:r w:rsidR="0A3B3318" w:rsidRPr="1CAC6FE7">
        <w:rPr>
          <w:rFonts w:ascii="Times New Roman" w:eastAsia="Times New Roman" w:hAnsi="Times New Roman" w:cs="Times New Roman"/>
          <w:color w:val="000000" w:themeColor="text1"/>
          <w:sz w:val="24"/>
          <w:szCs w:val="24"/>
        </w:rPr>
        <w:t>procedures and</w:t>
      </w:r>
      <w:r w:rsidR="1139BC26" w:rsidRPr="1CAC6FE7">
        <w:rPr>
          <w:rFonts w:ascii="Times New Roman" w:eastAsia="Times New Roman" w:hAnsi="Times New Roman" w:cs="Times New Roman"/>
          <w:color w:val="000000" w:themeColor="text1"/>
          <w:sz w:val="24"/>
          <w:szCs w:val="24"/>
        </w:rPr>
        <w:t xml:space="preserve"> meet increased police presence/surveillance with resistance (Haas, </w:t>
      </w:r>
      <w:r w:rsidR="1A88A5BF" w:rsidRPr="1CAC6FE7">
        <w:rPr>
          <w:rFonts w:ascii="Times New Roman" w:eastAsia="Times New Roman" w:hAnsi="Times New Roman" w:cs="Times New Roman"/>
          <w:color w:val="000000" w:themeColor="text1"/>
          <w:sz w:val="24"/>
          <w:szCs w:val="24"/>
        </w:rPr>
        <w:t xml:space="preserve">de </w:t>
      </w:r>
      <w:proofErr w:type="spellStart"/>
      <w:r w:rsidR="1139BC26" w:rsidRPr="1CAC6FE7">
        <w:rPr>
          <w:rFonts w:ascii="Times New Roman" w:eastAsia="Times New Roman" w:hAnsi="Times New Roman" w:cs="Times New Roman"/>
          <w:color w:val="000000" w:themeColor="text1"/>
          <w:sz w:val="24"/>
          <w:szCs w:val="24"/>
        </w:rPr>
        <w:t>Keijser</w:t>
      </w:r>
      <w:proofErr w:type="spellEnd"/>
      <w:r w:rsidR="1139BC26" w:rsidRPr="1CAC6FE7">
        <w:rPr>
          <w:rFonts w:ascii="Times New Roman" w:eastAsia="Times New Roman" w:hAnsi="Times New Roman" w:cs="Times New Roman"/>
          <w:color w:val="000000" w:themeColor="text1"/>
          <w:sz w:val="24"/>
          <w:szCs w:val="24"/>
        </w:rPr>
        <w:t xml:space="preserve">, and </w:t>
      </w:r>
      <w:proofErr w:type="spellStart"/>
      <w:r w:rsidR="1139BC26" w:rsidRPr="1CAC6FE7">
        <w:rPr>
          <w:rFonts w:ascii="Times New Roman" w:eastAsia="Times New Roman" w:hAnsi="Times New Roman" w:cs="Times New Roman"/>
          <w:color w:val="000000" w:themeColor="text1"/>
          <w:sz w:val="24"/>
          <w:szCs w:val="24"/>
        </w:rPr>
        <w:t>Bruinsma</w:t>
      </w:r>
      <w:proofErr w:type="spellEnd"/>
      <w:r w:rsidR="1139BC26" w:rsidRPr="1CAC6FE7">
        <w:rPr>
          <w:rFonts w:ascii="Times New Roman" w:eastAsia="Times New Roman" w:hAnsi="Times New Roman" w:cs="Times New Roman"/>
          <w:color w:val="000000" w:themeColor="text1"/>
          <w:sz w:val="24"/>
          <w:szCs w:val="24"/>
        </w:rPr>
        <w:t xml:space="preserve"> 2014). Authors Kwak</w:t>
      </w:r>
      <w:r w:rsidR="64B36702" w:rsidRPr="1CAC6FE7">
        <w:rPr>
          <w:rFonts w:ascii="Times New Roman" w:eastAsia="Times New Roman" w:hAnsi="Times New Roman" w:cs="Times New Roman"/>
          <w:color w:val="000000" w:themeColor="text1"/>
          <w:sz w:val="24"/>
          <w:szCs w:val="24"/>
        </w:rPr>
        <w:t xml:space="preserve"> et al. </w:t>
      </w:r>
      <w:r w:rsidR="1139BC26" w:rsidRPr="1CAC6FE7">
        <w:rPr>
          <w:rFonts w:ascii="Times New Roman" w:eastAsia="Times New Roman" w:hAnsi="Times New Roman" w:cs="Times New Roman"/>
          <w:color w:val="000000" w:themeColor="text1"/>
          <w:sz w:val="24"/>
          <w:szCs w:val="24"/>
        </w:rPr>
        <w:t>(2019)</w:t>
      </w:r>
      <w:r w:rsidR="29F80AD8" w:rsidRPr="1CAC6FE7">
        <w:rPr>
          <w:rFonts w:ascii="Times New Roman" w:eastAsia="Times New Roman" w:hAnsi="Times New Roman" w:cs="Times New Roman"/>
          <w:color w:val="000000" w:themeColor="text1"/>
          <w:sz w:val="24"/>
          <w:szCs w:val="24"/>
        </w:rPr>
        <w:t xml:space="preserve"> also</w:t>
      </w:r>
      <w:r w:rsidR="1139BC26" w:rsidRPr="1CAC6FE7">
        <w:rPr>
          <w:rFonts w:ascii="Times New Roman" w:eastAsia="Times New Roman" w:hAnsi="Times New Roman" w:cs="Times New Roman"/>
          <w:color w:val="000000" w:themeColor="text1"/>
          <w:sz w:val="24"/>
          <w:szCs w:val="24"/>
        </w:rPr>
        <w:t xml:space="preserve"> find that mistrust in police significantly predicted aversion to relying on police intervention following crime victimization, particularly as communities become increasingly insulated and reliant on an alternative “code of violence</w:t>
      </w:r>
      <w:r w:rsidR="00FE3274">
        <w:rPr>
          <w:rFonts w:ascii="Times New Roman" w:eastAsia="Times New Roman" w:hAnsi="Times New Roman" w:cs="Times New Roman"/>
          <w:color w:val="000000" w:themeColor="text1"/>
          <w:sz w:val="24"/>
          <w:szCs w:val="24"/>
        </w:rPr>
        <w:t>.”</w:t>
      </w:r>
      <w:r w:rsidR="005847CB">
        <w:rPr>
          <w:rStyle w:val="FootnoteReference"/>
          <w:rFonts w:ascii="Times New Roman" w:eastAsia="Times New Roman" w:hAnsi="Times New Roman" w:cs="Times New Roman"/>
          <w:color w:val="000000" w:themeColor="text1"/>
          <w:sz w:val="24"/>
          <w:szCs w:val="24"/>
        </w:rPr>
        <w:footnoteReference w:id="4"/>
      </w:r>
      <w:r w:rsidR="00FE3274">
        <w:rPr>
          <w:rFonts w:ascii="Times New Roman" w:eastAsia="Times New Roman" w:hAnsi="Times New Roman" w:cs="Times New Roman"/>
          <w:color w:val="000000" w:themeColor="text1"/>
          <w:sz w:val="24"/>
          <w:szCs w:val="24"/>
        </w:rPr>
        <w:t xml:space="preserve"> </w:t>
      </w:r>
      <w:r w:rsidR="289D037E" w:rsidRPr="1CAC6FE7">
        <w:rPr>
          <w:rFonts w:ascii="Times New Roman" w:eastAsia="Times New Roman" w:hAnsi="Times New Roman" w:cs="Times New Roman"/>
          <w:color w:val="000000" w:themeColor="text1"/>
          <w:sz w:val="24"/>
          <w:szCs w:val="24"/>
        </w:rPr>
        <w:t xml:space="preserve">Overall, the reviewed evidence </w:t>
      </w:r>
      <w:r w:rsidRPr="1CAC6FE7">
        <w:rPr>
          <w:rFonts w:ascii="Times New Roman" w:eastAsia="Times New Roman" w:hAnsi="Times New Roman" w:cs="Times New Roman"/>
          <w:color w:val="000000" w:themeColor="text1"/>
          <w:sz w:val="24"/>
          <w:szCs w:val="24"/>
        </w:rPr>
        <w:t>implicates</w:t>
      </w:r>
      <w:r w:rsidR="5AA21028" w:rsidRPr="1CAC6FE7">
        <w:rPr>
          <w:rFonts w:ascii="Times New Roman" w:eastAsia="Times New Roman" w:hAnsi="Times New Roman" w:cs="Times New Roman"/>
          <w:color w:val="000000" w:themeColor="text1"/>
          <w:sz w:val="24"/>
          <w:szCs w:val="24"/>
        </w:rPr>
        <w:t xml:space="preserve"> crime victims as having a general resistance toward </w:t>
      </w:r>
      <w:r w:rsidRPr="1CAC6FE7">
        <w:rPr>
          <w:rFonts w:ascii="Times New Roman" w:eastAsia="Times New Roman" w:hAnsi="Times New Roman" w:cs="Times New Roman"/>
          <w:color w:val="000000" w:themeColor="text1"/>
          <w:sz w:val="24"/>
          <w:szCs w:val="24"/>
        </w:rPr>
        <w:t>intensified</w:t>
      </w:r>
      <w:r w:rsidR="5AA21028" w:rsidRPr="1CAC6FE7">
        <w:rPr>
          <w:rFonts w:ascii="Times New Roman" w:eastAsia="Times New Roman" w:hAnsi="Times New Roman" w:cs="Times New Roman"/>
          <w:color w:val="000000" w:themeColor="text1"/>
          <w:sz w:val="24"/>
          <w:szCs w:val="24"/>
        </w:rPr>
        <w:t xml:space="preserve"> police presence when they perceive that presence as </w:t>
      </w:r>
      <w:r w:rsidR="5AA21028" w:rsidRPr="1CAC6FE7">
        <w:rPr>
          <w:rFonts w:ascii="Times New Roman" w:eastAsia="Times New Roman" w:hAnsi="Times New Roman" w:cs="Times New Roman"/>
          <w:i/>
          <w:iCs/>
          <w:color w:val="000000" w:themeColor="text1"/>
          <w:sz w:val="24"/>
          <w:szCs w:val="24"/>
        </w:rPr>
        <w:t>illegitimate</w:t>
      </w:r>
      <w:r w:rsidRPr="1CAC6FE7">
        <w:rPr>
          <w:rFonts w:ascii="Times New Roman" w:eastAsia="Times New Roman" w:hAnsi="Times New Roman" w:cs="Times New Roman"/>
          <w:color w:val="000000" w:themeColor="text1"/>
          <w:sz w:val="24"/>
          <w:szCs w:val="24"/>
        </w:rPr>
        <w:t xml:space="preserve">, as victims </w:t>
      </w:r>
      <w:r w:rsidR="005847CB">
        <w:rPr>
          <w:rFonts w:ascii="Times New Roman" w:eastAsia="Times New Roman" w:hAnsi="Times New Roman" w:cs="Times New Roman"/>
          <w:color w:val="000000" w:themeColor="text1"/>
          <w:sz w:val="24"/>
          <w:szCs w:val="24"/>
        </w:rPr>
        <w:t>whose expectations of protection have generally not been met</w:t>
      </w:r>
      <w:r w:rsidRPr="1CAC6FE7">
        <w:rPr>
          <w:rFonts w:ascii="Times New Roman" w:eastAsia="Times New Roman" w:hAnsi="Times New Roman" w:cs="Times New Roman"/>
          <w:color w:val="000000" w:themeColor="text1"/>
          <w:sz w:val="24"/>
          <w:szCs w:val="24"/>
        </w:rPr>
        <w:t xml:space="preserve"> evaluate the police more severely than those who have not undergone victimization (Aviv and Weisburd 2016). </w:t>
      </w:r>
    </w:p>
    <w:p w14:paraId="704FEC42" w14:textId="715FCF54" w:rsidR="009E7248" w:rsidRPr="00716E69" w:rsidRDefault="5AA21028" w:rsidP="008F0060">
      <w:pPr>
        <w:spacing w:after="0" w:line="480" w:lineRule="auto"/>
        <w:ind w:firstLine="720"/>
        <w:rPr>
          <w:rFonts w:ascii="Times New Roman" w:eastAsia="Times New Roman" w:hAnsi="Times New Roman" w:cs="Times New Roman"/>
          <w:color w:val="000000" w:themeColor="text1"/>
          <w:sz w:val="24"/>
          <w:szCs w:val="24"/>
        </w:rPr>
      </w:pPr>
      <w:r w:rsidRPr="1CAC6FE7">
        <w:rPr>
          <w:rFonts w:ascii="Times New Roman" w:eastAsia="Times New Roman" w:hAnsi="Times New Roman" w:cs="Times New Roman"/>
          <w:color w:val="000000" w:themeColor="text1"/>
          <w:sz w:val="24"/>
          <w:szCs w:val="24"/>
        </w:rPr>
        <w:t>Additionally</w:t>
      </w:r>
      <w:r w:rsidR="50FBB064" w:rsidRPr="1CAC6FE7">
        <w:rPr>
          <w:rFonts w:ascii="Times New Roman" w:eastAsia="Times New Roman" w:hAnsi="Times New Roman" w:cs="Times New Roman"/>
          <w:color w:val="000000" w:themeColor="text1"/>
          <w:sz w:val="24"/>
          <w:szCs w:val="24"/>
        </w:rPr>
        <w:t xml:space="preserve">, varied evidence points to the influence of past or </w:t>
      </w:r>
      <w:r w:rsidR="000357B5">
        <w:rPr>
          <w:rFonts w:ascii="Times New Roman" w:eastAsia="Times New Roman" w:hAnsi="Times New Roman" w:cs="Times New Roman"/>
          <w:color w:val="000000" w:themeColor="text1"/>
          <w:sz w:val="24"/>
          <w:szCs w:val="24"/>
        </w:rPr>
        <w:t>(</w:t>
      </w:r>
      <w:r w:rsidR="50FBB064" w:rsidRPr="1CAC6FE7">
        <w:rPr>
          <w:rFonts w:ascii="Times New Roman" w:eastAsia="Times New Roman" w:hAnsi="Times New Roman" w:cs="Times New Roman"/>
          <w:color w:val="000000" w:themeColor="text1"/>
          <w:sz w:val="24"/>
          <w:szCs w:val="24"/>
        </w:rPr>
        <w:t>fear of</w:t>
      </w:r>
      <w:r w:rsidR="000357B5">
        <w:rPr>
          <w:rFonts w:ascii="Times New Roman" w:eastAsia="Times New Roman" w:hAnsi="Times New Roman" w:cs="Times New Roman"/>
          <w:color w:val="000000" w:themeColor="text1"/>
          <w:sz w:val="24"/>
          <w:szCs w:val="24"/>
        </w:rPr>
        <w:t>)</w:t>
      </w:r>
      <w:r w:rsidR="50FBB064" w:rsidRPr="1CAC6FE7">
        <w:rPr>
          <w:rFonts w:ascii="Times New Roman" w:eastAsia="Times New Roman" w:hAnsi="Times New Roman" w:cs="Times New Roman"/>
          <w:color w:val="000000" w:themeColor="text1"/>
          <w:sz w:val="24"/>
          <w:szCs w:val="24"/>
        </w:rPr>
        <w:t xml:space="preserve"> future victimization on attitudes toward police surveillance. For instance, a</w:t>
      </w:r>
      <w:r w:rsidR="653CCA5E" w:rsidRPr="1CAC6FE7">
        <w:rPr>
          <w:rFonts w:ascii="Times New Roman" w:eastAsia="Times New Roman" w:hAnsi="Times New Roman" w:cs="Times New Roman"/>
          <w:color w:val="000000" w:themeColor="text1"/>
          <w:sz w:val="24"/>
          <w:szCs w:val="24"/>
        </w:rPr>
        <w:t xml:space="preserve">ccording to </w:t>
      </w:r>
      <w:proofErr w:type="spellStart"/>
      <w:r w:rsidR="653CCA5E" w:rsidRPr="1CAC6FE7">
        <w:rPr>
          <w:rFonts w:ascii="Times New Roman" w:eastAsia="Times New Roman" w:hAnsi="Times New Roman" w:cs="Times New Roman"/>
          <w:color w:val="000000" w:themeColor="text1"/>
          <w:sz w:val="24"/>
          <w:szCs w:val="24"/>
        </w:rPr>
        <w:t>Gurinskaya</w:t>
      </w:r>
      <w:proofErr w:type="spellEnd"/>
      <w:r w:rsidR="653CCA5E" w:rsidRPr="1CAC6FE7">
        <w:rPr>
          <w:rFonts w:ascii="Times New Roman" w:eastAsia="Times New Roman" w:hAnsi="Times New Roman" w:cs="Times New Roman"/>
          <w:color w:val="000000" w:themeColor="text1"/>
          <w:sz w:val="24"/>
          <w:szCs w:val="24"/>
        </w:rPr>
        <w:t xml:space="preserve"> (2020), past personal and/or vicarious crime victimization does </w:t>
      </w:r>
      <w:r w:rsidR="653CCA5E" w:rsidRPr="1CAC6FE7">
        <w:rPr>
          <w:rFonts w:ascii="Times New Roman" w:eastAsia="Times New Roman" w:hAnsi="Times New Roman" w:cs="Times New Roman"/>
          <w:i/>
          <w:iCs/>
          <w:color w:val="000000" w:themeColor="text1"/>
          <w:sz w:val="24"/>
          <w:szCs w:val="24"/>
        </w:rPr>
        <w:t>not</w:t>
      </w:r>
      <w:r w:rsidR="653CCA5E" w:rsidRPr="1CAC6FE7">
        <w:rPr>
          <w:rFonts w:ascii="Times New Roman" w:eastAsia="Times New Roman" w:hAnsi="Times New Roman" w:cs="Times New Roman"/>
          <w:color w:val="000000" w:themeColor="text1"/>
          <w:sz w:val="24"/>
          <w:szCs w:val="24"/>
        </w:rPr>
        <w:t xml:space="preserve"> significantly influence support for closed-circuit television cameras; </w:t>
      </w:r>
      <w:r w:rsidR="50FBB064" w:rsidRPr="1CAC6FE7">
        <w:rPr>
          <w:rFonts w:ascii="Times New Roman" w:eastAsia="Times New Roman" w:hAnsi="Times New Roman" w:cs="Times New Roman"/>
          <w:color w:val="000000" w:themeColor="text1"/>
          <w:sz w:val="24"/>
          <w:szCs w:val="24"/>
        </w:rPr>
        <w:t>notably</w:t>
      </w:r>
      <w:r w:rsidR="653CCA5E" w:rsidRPr="1CAC6FE7">
        <w:rPr>
          <w:rFonts w:ascii="Times New Roman" w:eastAsia="Times New Roman" w:hAnsi="Times New Roman" w:cs="Times New Roman"/>
          <w:color w:val="000000" w:themeColor="text1"/>
          <w:sz w:val="24"/>
          <w:szCs w:val="24"/>
        </w:rPr>
        <w:t xml:space="preserve">, </w:t>
      </w:r>
      <w:proofErr w:type="spellStart"/>
      <w:r w:rsidR="653CCA5E" w:rsidRPr="1CAC6FE7">
        <w:rPr>
          <w:rFonts w:ascii="Times New Roman" w:eastAsia="Times New Roman" w:hAnsi="Times New Roman" w:cs="Times New Roman"/>
          <w:color w:val="000000" w:themeColor="text1"/>
          <w:sz w:val="24"/>
          <w:szCs w:val="24"/>
        </w:rPr>
        <w:t>Gurinskaya</w:t>
      </w:r>
      <w:proofErr w:type="spellEnd"/>
      <w:r w:rsidR="653CCA5E" w:rsidRPr="1CAC6FE7">
        <w:rPr>
          <w:rFonts w:ascii="Times New Roman" w:eastAsia="Times New Roman" w:hAnsi="Times New Roman" w:cs="Times New Roman"/>
          <w:color w:val="000000" w:themeColor="text1"/>
          <w:sz w:val="24"/>
          <w:szCs w:val="24"/>
        </w:rPr>
        <w:t xml:space="preserve"> conducted the aforementioned analysis solely in a Russian context, alluding to the unique remnants of Soviet-era governmental intrusion and disruption of personal privacy rights wherein surveillance is increasingly commonplace and not rooted solely in victimization concerns (</w:t>
      </w:r>
      <w:proofErr w:type="spellStart"/>
      <w:r w:rsidR="653CCA5E" w:rsidRPr="1CAC6FE7">
        <w:rPr>
          <w:rFonts w:ascii="Times New Roman" w:eastAsia="Times New Roman" w:hAnsi="Times New Roman" w:cs="Times New Roman"/>
          <w:color w:val="000000" w:themeColor="text1"/>
          <w:sz w:val="24"/>
          <w:szCs w:val="24"/>
        </w:rPr>
        <w:t>Siegelbaum</w:t>
      </w:r>
      <w:proofErr w:type="spellEnd"/>
      <w:r w:rsidR="653CCA5E" w:rsidRPr="1CAC6FE7">
        <w:rPr>
          <w:rFonts w:ascii="Times New Roman" w:eastAsia="Times New Roman" w:hAnsi="Times New Roman" w:cs="Times New Roman"/>
          <w:color w:val="000000" w:themeColor="text1"/>
          <w:sz w:val="24"/>
          <w:szCs w:val="24"/>
        </w:rPr>
        <w:t xml:space="preserve"> 201</w:t>
      </w:r>
      <w:r w:rsidR="20910FEC" w:rsidRPr="1CAC6FE7">
        <w:rPr>
          <w:rFonts w:ascii="Times New Roman" w:eastAsia="Times New Roman" w:hAnsi="Times New Roman" w:cs="Times New Roman"/>
          <w:color w:val="000000" w:themeColor="text1"/>
          <w:sz w:val="24"/>
          <w:szCs w:val="24"/>
        </w:rPr>
        <w:t>1</w:t>
      </w:r>
      <w:r w:rsidR="653CCA5E" w:rsidRPr="1CAC6FE7">
        <w:rPr>
          <w:rFonts w:ascii="Times New Roman" w:eastAsia="Times New Roman" w:hAnsi="Times New Roman" w:cs="Times New Roman"/>
          <w:color w:val="000000" w:themeColor="text1"/>
          <w:sz w:val="24"/>
          <w:szCs w:val="24"/>
        </w:rPr>
        <w:t xml:space="preserve">). </w:t>
      </w:r>
      <w:r w:rsidR="0E8F5F88" w:rsidRPr="1CAC6FE7">
        <w:rPr>
          <w:rFonts w:ascii="Times New Roman" w:eastAsia="Times New Roman" w:hAnsi="Times New Roman" w:cs="Times New Roman"/>
          <w:color w:val="000000" w:themeColor="text1"/>
          <w:sz w:val="24"/>
          <w:szCs w:val="24"/>
        </w:rPr>
        <w:t>However, i</w:t>
      </w:r>
      <w:r w:rsidR="6C39A0E6" w:rsidRPr="1CAC6FE7">
        <w:rPr>
          <w:rFonts w:ascii="Times New Roman" w:eastAsia="Times New Roman" w:hAnsi="Times New Roman" w:cs="Times New Roman"/>
          <w:color w:val="000000" w:themeColor="text1"/>
          <w:sz w:val="24"/>
          <w:szCs w:val="24"/>
        </w:rPr>
        <w:t xml:space="preserve">n a </w:t>
      </w:r>
      <w:r w:rsidR="6C39A0E6" w:rsidRPr="1CAC6FE7">
        <w:rPr>
          <w:rFonts w:ascii="Times New Roman" w:eastAsia="Times New Roman" w:hAnsi="Times New Roman" w:cs="Times New Roman"/>
          <w:color w:val="000000" w:themeColor="text1"/>
          <w:sz w:val="24"/>
          <w:szCs w:val="24"/>
        </w:rPr>
        <w:lastRenderedPageBreak/>
        <w:t xml:space="preserve">subsequent investigation, </w:t>
      </w:r>
      <w:proofErr w:type="spellStart"/>
      <w:r w:rsidR="6C39A0E6" w:rsidRPr="1CAC6FE7">
        <w:rPr>
          <w:rFonts w:ascii="Times New Roman" w:eastAsia="Times New Roman" w:hAnsi="Times New Roman" w:cs="Times New Roman"/>
          <w:color w:val="000000" w:themeColor="text1"/>
          <w:sz w:val="24"/>
          <w:szCs w:val="24"/>
        </w:rPr>
        <w:t>Gurinskaya</w:t>
      </w:r>
      <w:proofErr w:type="spellEnd"/>
      <w:r w:rsidR="6C39A0E6" w:rsidRPr="1CAC6FE7">
        <w:rPr>
          <w:rFonts w:ascii="Times New Roman" w:eastAsia="Times New Roman" w:hAnsi="Times New Roman" w:cs="Times New Roman"/>
          <w:color w:val="000000" w:themeColor="text1"/>
          <w:sz w:val="24"/>
          <w:szCs w:val="24"/>
        </w:rPr>
        <w:t xml:space="preserve"> (2022) established that fear of</w:t>
      </w:r>
      <w:r w:rsidR="0E8F5F88" w:rsidRPr="1CAC6FE7">
        <w:rPr>
          <w:rFonts w:ascii="Times New Roman" w:eastAsia="Times New Roman" w:hAnsi="Times New Roman" w:cs="Times New Roman"/>
          <w:color w:val="000000" w:themeColor="text1"/>
          <w:sz w:val="24"/>
          <w:szCs w:val="24"/>
        </w:rPr>
        <w:t xml:space="preserve"> future</w:t>
      </w:r>
      <w:r w:rsidR="6C39A0E6" w:rsidRPr="1CAC6FE7">
        <w:rPr>
          <w:rFonts w:ascii="Times New Roman" w:eastAsia="Times New Roman" w:hAnsi="Times New Roman" w:cs="Times New Roman"/>
          <w:color w:val="000000" w:themeColor="text1"/>
          <w:sz w:val="24"/>
          <w:szCs w:val="24"/>
        </w:rPr>
        <w:t xml:space="preserve"> crime victimization influenced increased support for the institution of “</w:t>
      </w:r>
      <w:proofErr w:type="spellStart"/>
      <w:r w:rsidR="6C39A0E6" w:rsidRPr="1CAC6FE7">
        <w:rPr>
          <w:rFonts w:ascii="Times New Roman" w:eastAsia="Times New Roman" w:hAnsi="Times New Roman" w:cs="Times New Roman"/>
          <w:color w:val="000000" w:themeColor="text1"/>
          <w:sz w:val="24"/>
          <w:szCs w:val="24"/>
        </w:rPr>
        <w:t>robocops</w:t>
      </w:r>
      <w:proofErr w:type="spellEnd"/>
      <w:r w:rsidR="6C39A0E6" w:rsidRPr="1CAC6FE7">
        <w:rPr>
          <w:rFonts w:ascii="Times New Roman" w:eastAsia="Times New Roman" w:hAnsi="Times New Roman" w:cs="Times New Roman"/>
          <w:color w:val="000000" w:themeColor="text1"/>
          <w:sz w:val="24"/>
          <w:szCs w:val="24"/>
        </w:rPr>
        <w:t xml:space="preserve">” </w:t>
      </w:r>
      <w:r w:rsidR="00824921">
        <w:rPr>
          <w:rFonts w:ascii="Times New Roman" w:eastAsia="Times New Roman" w:hAnsi="Times New Roman" w:cs="Times New Roman"/>
          <w:color w:val="000000" w:themeColor="text1"/>
          <w:sz w:val="24"/>
          <w:szCs w:val="24"/>
        </w:rPr>
        <w:t>(</w:t>
      </w:r>
      <w:r w:rsidR="6C39A0E6" w:rsidRPr="1CAC6FE7">
        <w:rPr>
          <w:rFonts w:ascii="Times New Roman" w:eastAsia="Times New Roman" w:hAnsi="Times New Roman" w:cs="Times New Roman"/>
          <w:color w:val="000000" w:themeColor="text1"/>
          <w:sz w:val="24"/>
          <w:szCs w:val="24"/>
        </w:rPr>
        <w:t>remote-controlled or autonomous programmable robots deployed for use by law enforcement</w:t>
      </w:r>
      <w:r w:rsidR="00824921">
        <w:rPr>
          <w:rFonts w:ascii="Times New Roman" w:eastAsia="Times New Roman" w:hAnsi="Times New Roman" w:cs="Times New Roman"/>
          <w:color w:val="000000" w:themeColor="text1"/>
          <w:sz w:val="24"/>
          <w:szCs w:val="24"/>
        </w:rPr>
        <w:t>)</w:t>
      </w:r>
      <w:r w:rsidR="6C39A0E6" w:rsidRPr="1CAC6FE7">
        <w:rPr>
          <w:rFonts w:ascii="Times New Roman" w:eastAsia="Times New Roman" w:hAnsi="Times New Roman" w:cs="Times New Roman"/>
          <w:color w:val="000000" w:themeColor="text1"/>
          <w:sz w:val="24"/>
          <w:szCs w:val="24"/>
        </w:rPr>
        <w:t xml:space="preserve"> for surveillance in public areas. </w:t>
      </w:r>
      <w:r w:rsidR="7FBF7F49" w:rsidRPr="1CAC6FE7">
        <w:rPr>
          <w:rFonts w:ascii="Times New Roman" w:eastAsia="Times New Roman" w:hAnsi="Times New Roman" w:cs="Times New Roman"/>
          <w:color w:val="000000" w:themeColor="text1"/>
          <w:sz w:val="24"/>
          <w:szCs w:val="24"/>
        </w:rPr>
        <w:t xml:space="preserve">Similarly, </w:t>
      </w:r>
      <w:r w:rsidR="33128C27" w:rsidRPr="1CAC6FE7">
        <w:rPr>
          <w:rFonts w:ascii="Times New Roman" w:eastAsia="Times New Roman" w:hAnsi="Times New Roman" w:cs="Times New Roman"/>
          <w:color w:val="000000" w:themeColor="text1"/>
          <w:sz w:val="24"/>
          <w:szCs w:val="24"/>
        </w:rPr>
        <w:t xml:space="preserve">Lewis and </w:t>
      </w:r>
      <w:proofErr w:type="spellStart"/>
      <w:r w:rsidR="7FBF7F49" w:rsidRPr="1CAC6FE7">
        <w:rPr>
          <w:rFonts w:ascii="Times New Roman" w:eastAsia="Times New Roman" w:hAnsi="Times New Roman" w:cs="Times New Roman"/>
          <w:color w:val="000000" w:themeColor="text1"/>
          <w:sz w:val="24"/>
          <w:szCs w:val="24"/>
        </w:rPr>
        <w:t>Skogan</w:t>
      </w:r>
      <w:proofErr w:type="spellEnd"/>
      <w:r w:rsidR="7FBF7F49" w:rsidRPr="1CAC6FE7">
        <w:rPr>
          <w:rFonts w:ascii="Times New Roman" w:eastAsia="Times New Roman" w:hAnsi="Times New Roman" w:cs="Times New Roman"/>
          <w:color w:val="000000" w:themeColor="text1"/>
          <w:sz w:val="24"/>
          <w:szCs w:val="24"/>
        </w:rPr>
        <w:t xml:space="preserve"> (1981) report that those who have experienced prior victimization tend to overestimate perceived risks of future victimization, lending toward the presumption that crime victims may rely on police surveillance mechanisms to assuage their fears of subsequent victimization (Kidd and </w:t>
      </w:r>
      <w:proofErr w:type="spellStart"/>
      <w:r w:rsidR="7FBF7F49" w:rsidRPr="1CAC6FE7">
        <w:rPr>
          <w:rFonts w:ascii="Times New Roman" w:eastAsia="Times New Roman" w:hAnsi="Times New Roman" w:cs="Times New Roman"/>
          <w:color w:val="000000" w:themeColor="text1"/>
          <w:sz w:val="24"/>
          <w:szCs w:val="24"/>
        </w:rPr>
        <w:t>Chayet</w:t>
      </w:r>
      <w:proofErr w:type="spellEnd"/>
      <w:r w:rsidR="7FBF7F49" w:rsidRPr="1CAC6FE7">
        <w:rPr>
          <w:rFonts w:ascii="Times New Roman" w:eastAsia="Times New Roman" w:hAnsi="Times New Roman" w:cs="Times New Roman"/>
          <w:color w:val="000000" w:themeColor="text1"/>
          <w:sz w:val="24"/>
          <w:szCs w:val="24"/>
        </w:rPr>
        <w:t xml:space="preserve"> 1984).</w:t>
      </w:r>
    </w:p>
    <w:p w14:paraId="12D68B40" w14:textId="258719C6" w:rsidR="00F41A94" w:rsidRDefault="6C39A0E6" w:rsidP="008F0060">
      <w:pPr>
        <w:spacing w:after="0" w:line="480" w:lineRule="auto"/>
        <w:ind w:firstLine="720"/>
        <w:rPr>
          <w:rFonts w:ascii="Times New Roman" w:eastAsia="Times New Roman" w:hAnsi="Times New Roman" w:cs="Times New Roman"/>
          <w:color w:val="000000" w:themeColor="text1"/>
          <w:sz w:val="24"/>
          <w:szCs w:val="24"/>
        </w:rPr>
      </w:pPr>
      <w:r w:rsidRPr="68566434">
        <w:rPr>
          <w:rFonts w:ascii="Times New Roman" w:eastAsia="Times New Roman" w:hAnsi="Times New Roman" w:cs="Times New Roman"/>
          <w:color w:val="000000" w:themeColor="text1"/>
          <w:sz w:val="24"/>
          <w:szCs w:val="24"/>
        </w:rPr>
        <w:t>Conversely</w:t>
      </w:r>
      <w:r w:rsidR="653CCA5E" w:rsidRPr="68566434">
        <w:rPr>
          <w:rFonts w:ascii="Times New Roman" w:eastAsia="Times New Roman" w:hAnsi="Times New Roman" w:cs="Times New Roman"/>
          <w:color w:val="000000" w:themeColor="text1"/>
          <w:sz w:val="24"/>
          <w:szCs w:val="24"/>
        </w:rPr>
        <w:t xml:space="preserve">, authors </w:t>
      </w:r>
      <w:proofErr w:type="spellStart"/>
      <w:r w:rsidR="653CCA5E" w:rsidRPr="68566434">
        <w:rPr>
          <w:rFonts w:ascii="Times New Roman" w:eastAsia="Times New Roman" w:hAnsi="Times New Roman" w:cs="Times New Roman"/>
          <w:color w:val="000000" w:themeColor="text1"/>
          <w:sz w:val="24"/>
          <w:szCs w:val="24"/>
        </w:rPr>
        <w:t>Heen</w:t>
      </w:r>
      <w:proofErr w:type="spellEnd"/>
      <w:r w:rsidR="74C57E8E" w:rsidRPr="68566434">
        <w:rPr>
          <w:rFonts w:ascii="Times New Roman" w:eastAsia="Times New Roman" w:hAnsi="Times New Roman" w:cs="Times New Roman"/>
          <w:color w:val="000000" w:themeColor="text1"/>
          <w:sz w:val="24"/>
          <w:szCs w:val="24"/>
        </w:rPr>
        <w:t xml:space="preserve"> et al. </w:t>
      </w:r>
      <w:r w:rsidR="653CCA5E" w:rsidRPr="68566434">
        <w:rPr>
          <w:rFonts w:ascii="Times New Roman" w:eastAsia="Times New Roman" w:hAnsi="Times New Roman" w:cs="Times New Roman"/>
          <w:color w:val="000000" w:themeColor="text1"/>
          <w:sz w:val="24"/>
          <w:szCs w:val="24"/>
        </w:rPr>
        <w:t>(2017) f</w:t>
      </w:r>
      <w:r w:rsidR="468401C1" w:rsidRPr="68566434">
        <w:rPr>
          <w:rFonts w:ascii="Times New Roman" w:eastAsia="Times New Roman" w:hAnsi="Times New Roman" w:cs="Times New Roman"/>
          <w:color w:val="000000" w:themeColor="text1"/>
          <w:sz w:val="24"/>
          <w:szCs w:val="24"/>
        </w:rPr>
        <w:t>ound</w:t>
      </w:r>
      <w:r w:rsidR="653CCA5E" w:rsidRPr="68566434">
        <w:rPr>
          <w:rFonts w:ascii="Times New Roman" w:eastAsia="Times New Roman" w:hAnsi="Times New Roman" w:cs="Times New Roman"/>
          <w:color w:val="000000" w:themeColor="text1"/>
          <w:sz w:val="24"/>
          <w:szCs w:val="24"/>
        </w:rPr>
        <w:t xml:space="preserve"> that crime victimization predicts support for police unmanned aerial vehicle </w:t>
      </w:r>
      <w:r w:rsidR="000357B5">
        <w:rPr>
          <w:rFonts w:ascii="Times New Roman" w:eastAsia="Times New Roman" w:hAnsi="Times New Roman" w:cs="Times New Roman"/>
          <w:color w:val="000000" w:themeColor="text1"/>
          <w:sz w:val="24"/>
          <w:szCs w:val="24"/>
        </w:rPr>
        <w:t>(</w:t>
      </w:r>
      <w:r w:rsidR="653CCA5E" w:rsidRPr="68566434">
        <w:rPr>
          <w:rFonts w:ascii="Times New Roman" w:eastAsia="Times New Roman" w:hAnsi="Times New Roman" w:cs="Times New Roman"/>
          <w:color w:val="000000" w:themeColor="text1"/>
          <w:sz w:val="24"/>
          <w:szCs w:val="24"/>
        </w:rPr>
        <w:t>drone</w:t>
      </w:r>
      <w:r w:rsidR="000357B5">
        <w:rPr>
          <w:rFonts w:ascii="Times New Roman" w:eastAsia="Times New Roman" w:hAnsi="Times New Roman" w:cs="Times New Roman"/>
          <w:color w:val="000000" w:themeColor="text1"/>
          <w:sz w:val="24"/>
          <w:szCs w:val="24"/>
        </w:rPr>
        <w:t>)</w:t>
      </w:r>
      <w:r w:rsidR="653CCA5E" w:rsidRPr="68566434">
        <w:rPr>
          <w:rFonts w:ascii="Times New Roman" w:eastAsia="Times New Roman" w:hAnsi="Times New Roman" w:cs="Times New Roman"/>
          <w:color w:val="000000" w:themeColor="text1"/>
          <w:sz w:val="24"/>
          <w:szCs w:val="24"/>
        </w:rPr>
        <w:t xml:space="preserve"> use within reactive policing contexts, but not amidst </w:t>
      </w:r>
      <w:r w:rsidR="653CCA5E" w:rsidRPr="68566434">
        <w:rPr>
          <w:rFonts w:ascii="Times New Roman" w:eastAsia="Times New Roman" w:hAnsi="Times New Roman" w:cs="Times New Roman"/>
          <w:i/>
          <w:iCs/>
          <w:color w:val="000000" w:themeColor="text1"/>
          <w:sz w:val="24"/>
          <w:szCs w:val="24"/>
        </w:rPr>
        <w:t>proactive</w:t>
      </w:r>
      <w:r w:rsidR="653CCA5E" w:rsidRPr="68566434">
        <w:rPr>
          <w:rFonts w:ascii="Times New Roman" w:eastAsia="Times New Roman" w:hAnsi="Times New Roman" w:cs="Times New Roman"/>
          <w:color w:val="000000" w:themeColor="text1"/>
          <w:sz w:val="24"/>
          <w:szCs w:val="24"/>
        </w:rPr>
        <w:t xml:space="preserve"> policing contexts, suggesting that fears of future victimization may not substantially influence support for</w:t>
      </w:r>
      <w:r w:rsidR="001206B8">
        <w:rPr>
          <w:rFonts w:ascii="Times New Roman" w:eastAsia="Times New Roman" w:hAnsi="Times New Roman" w:cs="Times New Roman"/>
          <w:color w:val="000000" w:themeColor="text1"/>
          <w:sz w:val="24"/>
          <w:szCs w:val="24"/>
        </w:rPr>
        <w:t xml:space="preserve"> specifically</w:t>
      </w:r>
      <w:r w:rsidR="653CCA5E" w:rsidRPr="68566434">
        <w:rPr>
          <w:rFonts w:ascii="Times New Roman" w:eastAsia="Times New Roman" w:hAnsi="Times New Roman" w:cs="Times New Roman"/>
          <w:color w:val="000000" w:themeColor="text1"/>
          <w:sz w:val="24"/>
          <w:szCs w:val="24"/>
        </w:rPr>
        <w:t xml:space="preserve"> premeditated police surveillanc</w:t>
      </w:r>
      <w:r w:rsidR="001206B8">
        <w:rPr>
          <w:rFonts w:ascii="Times New Roman" w:eastAsia="Times New Roman" w:hAnsi="Times New Roman" w:cs="Times New Roman"/>
          <w:color w:val="000000" w:themeColor="text1"/>
          <w:sz w:val="24"/>
          <w:szCs w:val="24"/>
        </w:rPr>
        <w:t>e</w:t>
      </w:r>
      <w:r w:rsidR="653CCA5E" w:rsidRPr="68566434">
        <w:rPr>
          <w:rFonts w:ascii="Times New Roman" w:eastAsia="Times New Roman" w:hAnsi="Times New Roman" w:cs="Times New Roman"/>
          <w:color w:val="000000" w:themeColor="text1"/>
          <w:sz w:val="24"/>
          <w:szCs w:val="24"/>
        </w:rPr>
        <w:t xml:space="preserve">. </w:t>
      </w:r>
      <w:r w:rsidR="50FBB064" w:rsidRPr="68566434">
        <w:rPr>
          <w:rFonts w:ascii="Times New Roman" w:eastAsia="Times New Roman" w:hAnsi="Times New Roman" w:cs="Times New Roman"/>
          <w:color w:val="000000" w:themeColor="text1"/>
          <w:sz w:val="24"/>
          <w:szCs w:val="24"/>
        </w:rPr>
        <w:t>Moreover, alternative findings suggest that</w:t>
      </w:r>
      <w:r w:rsidR="0E8F5F88" w:rsidRPr="68566434">
        <w:rPr>
          <w:rFonts w:ascii="Times New Roman" w:eastAsia="Times New Roman" w:hAnsi="Times New Roman" w:cs="Times New Roman"/>
          <w:color w:val="000000" w:themeColor="text1"/>
          <w:sz w:val="24"/>
          <w:szCs w:val="24"/>
        </w:rPr>
        <w:t xml:space="preserve"> the absence </w:t>
      </w:r>
      <w:r w:rsidR="50FBB064" w:rsidRPr="68566434">
        <w:rPr>
          <w:rFonts w:ascii="Times New Roman" w:eastAsia="Times New Roman" w:hAnsi="Times New Roman" w:cs="Times New Roman"/>
          <w:color w:val="000000" w:themeColor="text1"/>
          <w:sz w:val="24"/>
          <w:szCs w:val="24"/>
        </w:rPr>
        <w:t>of neighborhood police presence, as signaled by a considerable lack of visible possible surveillance mechanisms, may be perceived as unsafe by those with previous victimization experiences, may encourage residential mobility/instability</w:t>
      </w:r>
      <w:r w:rsidR="0E8F5F88" w:rsidRPr="68566434">
        <w:rPr>
          <w:rFonts w:ascii="Times New Roman" w:eastAsia="Times New Roman" w:hAnsi="Times New Roman" w:cs="Times New Roman"/>
          <w:color w:val="000000" w:themeColor="text1"/>
          <w:sz w:val="24"/>
          <w:szCs w:val="24"/>
        </w:rPr>
        <w:t xml:space="preserve">, and thus spur enhanced fear of expected subsequent victimization </w:t>
      </w:r>
      <w:r w:rsidR="50FBB064" w:rsidRPr="68566434">
        <w:rPr>
          <w:rFonts w:ascii="Times New Roman" w:eastAsia="Times New Roman" w:hAnsi="Times New Roman" w:cs="Times New Roman"/>
          <w:color w:val="000000" w:themeColor="text1"/>
          <w:sz w:val="24"/>
          <w:szCs w:val="24"/>
        </w:rPr>
        <w:t xml:space="preserve">(James, Gallaher, </w:t>
      </w:r>
      <w:proofErr w:type="spellStart"/>
      <w:r w:rsidR="50FBB064" w:rsidRPr="68566434">
        <w:rPr>
          <w:rFonts w:ascii="Times New Roman" w:eastAsia="Times New Roman" w:hAnsi="Times New Roman" w:cs="Times New Roman"/>
          <w:color w:val="000000" w:themeColor="text1"/>
          <w:sz w:val="24"/>
          <w:szCs w:val="24"/>
        </w:rPr>
        <w:t>Krmenec</w:t>
      </w:r>
      <w:proofErr w:type="spellEnd"/>
      <w:r w:rsidR="50FBB064" w:rsidRPr="68566434">
        <w:rPr>
          <w:rFonts w:ascii="Times New Roman" w:eastAsia="Times New Roman" w:hAnsi="Times New Roman" w:cs="Times New Roman"/>
          <w:color w:val="000000" w:themeColor="text1"/>
          <w:sz w:val="24"/>
          <w:szCs w:val="24"/>
        </w:rPr>
        <w:t xml:space="preserve"> 2020; Lee et al. 202</w:t>
      </w:r>
      <w:r w:rsidR="033EB066" w:rsidRPr="68566434">
        <w:rPr>
          <w:rFonts w:ascii="Times New Roman" w:eastAsia="Times New Roman" w:hAnsi="Times New Roman" w:cs="Times New Roman"/>
          <w:color w:val="000000" w:themeColor="text1"/>
          <w:sz w:val="24"/>
          <w:szCs w:val="24"/>
        </w:rPr>
        <w:t>0</w:t>
      </w:r>
      <w:r w:rsidR="50FBB064" w:rsidRPr="68566434">
        <w:rPr>
          <w:rFonts w:ascii="Times New Roman" w:eastAsia="Times New Roman" w:hAnsi="Times New Roman" w:cs="Times New Roman"/>
          <w:color w:val="000000" w:themeColor="text1"/>
          <w:sz w:val="24"/>
          <w:szCs w:val="24"/>
        </w:rPr>
        <w:t>)</w:t>
      </w:r>
      <w:r w:rsidR="1F45A89D" w:rsidRPr="68566434">
        <w:rPr>
          <w:rFonts w:ascii="Times New Roman" w:eastAsia="Times New Roman" w:hAnsi="Times New Roman" w:cs="Times New Roman"/>
          <w:color w:val="000000" w:themeColor="text1"/>
          <w:sz w:val="24"/>
          <w:szCs w:val="24"/>
        </w:rPr>
        <w:t>. H</w:t>
      </w:r>
      <w:r w:rsidR="1139BC26" w:rsidRPr="68566434">
        <w:rPr>
          <w:rFonts w:ascii="Times New Roman" w:eastAsia="Times New Roman" w:hAnsi="Times New Roman" w:cs="Times New Roman"/>
          <w:color w:val="000000" w:themeColor="text1"/>
          <w:sz w:val="24"/>
          <w:szCs w:val="24"/>
        </w:rPr>
        <w:t xml:space="preserve">ere, </w:t>
      </w:r>
      <w:r w:rsidR="69CCF743" w:rsidRPr="68566434">
        <w:rPr>
          <w:rFonts w:ascii="Times New Roman" w:eastAsia="Times New Roman" w:hAnsi="Times New Roman" w:cs="Times New Roman"/>
          <w:color w:val="000000" w:themeColor="text1"/>
          <w:sz w:val="24"/>
          <w:szCs w:val="24"/>
        </w:rPr>
        <w:t xml:space="preserve">it is evinced that </w:t>
      </w:r>
      <w:r w:rsidR="1286FF19" w:rsidRPr="68566434">
        <w:rPr>
          <w:rFonts w:ascii="Times New Roman" w:eastAsia="Times New Roman" w:hAnsi="Times New Roman" w:cs="Times New Roman"/>
          <w:color w:val="000000" w:themeColor="text1"/>
          <w:sz w:val="24"/>
          <w:szCs w:val="24"/>
        </w:rPr>
        <w:t>police occupation</w:t>
      </w:r>
      <w:r w:rsidR="3FB18677" w:rsidRPr="68566434">
        <w:rPr>
          <w:rFonts w:ascii="Times New Roman" w:eastAsia="Times New Roman" w:hAnsi="Times New Roman" w:cs="Times New Roman"/>
          <w:color w:val="000000" w:themeColor="text1"/>
          <w:sz w:val="24"/>
          <w:szCs w:val="24"/>
        </w:rPr>
        <w:t xml:space="preserve"> within a community can impart impressions of safety, and thus the acceptance of police presence and associated surveillance may be influenced by legitimate perceptions of police. </w:t>
      </w:r>
    </w:p>
    <w:p w14:paraId="4031659F" w14:textId="681239C6" w:rsidR="00F41A94" w:rsidRDefault="50FBB064" w:rsidP="00F41A94">
      <w:pPr>
        <w:spacing w:line="480" w:lineRule="auto"/>
        <w:ind w:firstLine="720"/>
        <w:rPr>
          <w:rFonts w:ascii="Times New Roman" w:eastAsia="Times New Roman" w:hAnsi="Times New Roman" w:cs="Times New Roman"/>
          <w:color w:val="000000" w:themeColor="text1"/>
          <w:sz w:val="24"/>
          <w:szCs w:val="24"/>
        </w:rPr>
      </w:pPr>
      <w:r w:rsidRPr="68566434">
        <w:rPr>
          <w:rFonts w:ascii="Times New Roman" w:eastAsia="Times New Roman" w:hAnsi="Times New Roman" w:cs="Times New Roman"/>
          <w:color w:val="000000" w:themeColor="text1"/>
          <w:sz w:val="24"/>
          <w:szCs w:val="24"/>
        </w:rPr>
        <w:t>Altogether,</w:t>
      </w:r>
      <w:r w:rsidR="3775B6AB" w:rsidRPr="68566434">
        <w:rPr>
          <w:rFonts w:ascii="Times New Roman" w:eastAsia="Times New Roman" w:hAnsi="Times New Roman" w:cs="Times New Roman"/>
          <w:color w:val="000000" w:themeColor="text1"/>
          <w:sz w:val="24"/>
          <w:szCs w:val="24"/>
        </w:rPr>
        <w:t xml:space="preserve"> researchers have reached little agreement regarding the ramifications of crime victimization and fear of future victimization for attitudes toward polic</w:t>
      </w:r>
      <w:r w:rsidR="0E8F5F88" w:rsidRPr="68566434">
        <w:rPr>
          <w:rFonts w:ascii="Times New Roman" w:eastAsia="Times New Roman" w:hAnsi="Times New Roman" w:cs="Times New Roman"/>
          <w:color w:val="000000" w:themeColor="text1"/>
          <w:sz w:val="24"/>
          <w:szCs w:val="24"/>
        </w:rPr>
        <w:t xml:space="preserve">e </w:t>
      </w:r>
      <w:r w:rsidR="3775B6AB" w:rsidRPr="68566434">
        <w:rPr>
          <w:rFonts w:ascii="Times New Roman" w:eastAsia="Times New Roman" w:hAnsi="Times New Roman" w:cs="Times New Roman"/>
          <w:color w:val="000000" w:themeColor="text1"/>
          <w:sz w:val="24"/>
          <w:szCs w:val="24"/>
        </w:rPr>
        <w:t>surveillance</w:t>
      </w:r>
      <w:r w:rsidR="0E8F5F88" w:rsidRPr="68566434">
        <w:rPr>
          <w:rFonts w:ascii="Times New Roman" w:eastAsia="Times New Roman" w:hAnsi="Times New Roman" w:cs="Times New Roman"/>
          <w:color w:val="000000" w:themeColor="text1"/>
          <w:sz w:val="24"/>
          <w:szCs w:val="24"/>
        </w:rPr>
        <w:t>, with some evidence suggesting that crime victimization associated with lackluster police-involved experiences may influence negative presentiments of police surveillance mechanism</w:t>
      </w:r>
      <w:r w:rsidR="00FE3274">
        <w:rPr>
          <w:rFonts w:ascii="Times New Roman" w:eastAsia="Times New Roman" w:hAnsi="Times New Roman" w:cs="Times New Roman"/>
          <w:color w:val="000000" w:themeColor="text1"/>
          <w:sz w:val="24"/>
          <w:szCs w:val="24"/>
        </w:rPr>
        <w:t>s</w:t>
      </w:r>
      <w:r w:rsidR="0E8F5F88" w:rsidRPr="68566434">
        <w:rPr>
          <w:rFonts w:ascii="Times New Roman" w:eastAsia="Times New Roman" w:hAnsi="Times New Roman" w:cs="Times New Roman"/>
          <w:color w:val="000000" w:themeColor="text1"/>
          <w:sz w:val="24"/>
          <w:szCs w:val="24"/>
        </w:rPr>
        <w:t>, while other findings refute such an interrelation.</w:t>
      </w:r>
      <w:r w:rsidR="3FB18677" w:rsidRPr="68566434">
        <w:rPr>
          <w:rFonts w:ascii="Times New Roman" w:eastAsia="Times New Roman" w:hAnsi="Times New Roman" w:cs="Times New Roman"/>
          <w:color w:val="000000" w:themeColor="text1"/>
          <w:sz w:val="24"/>
          <w:szCs w:val="24"/>
        </w:rPr>
        <w:t xml:space="preserve"> Nevertheless, it undoubtedly appears that conceptions </w:t>
      </w:r>
      <w:r w:rsidR="3FB18677" w:rsidRPr="68566434">
        <w:rPr>
          <w:rFonts w:ascii="Times New Roman" w:eastAsia="Times New Roman" w:hAnsi="Times New Roman" w:cs="Times New Roman"/>
          <w:color w:val="000000" w:themeColor="text1"/>
          <w:sz w:val="24"/>
          <w:szCs w:val="24"/>
        </w:rPr>
        <w:lastRenderedPageBreak/>
        <w:t xml:space="preserve">of police legitimacy mediate the association between crime victimization and </w:t>
      </w:r>
      <w:r w:rsidR="00B77B10">
        <w:rPr>
          <w:rFonts w:ascii="Times New Roman" w:eastAsia="Times New Roman" w:hAnsi="Times New Roman" w:cs="Times New Roman"/>
          <w:color w:val="000000" w:themeColor="text1"/>
          <w:sz w:val="24"/>
          <w:szCs w:val="24"/>
        </w:rPr>
        <w:t>attitudes toward</w:t>
      </w:r>
      <w:r w:rsidR="3FB18677" w:rsidRPr="68566434">
        <w:rPr>
          <w:rFonts w:ascii="Times New Roman" w:eastAsia="Times New Roman" w:hAnsi="Times New Roman" w:cs="Times New Roman"/>
          <w:color w:val="000000" w:themeColor="text1"/>
          <w:sz w:val="24"/>
          <w:szCs w:val="24"/>
        </w:rPr>
        <w:t xml:space="preserve"> police surveillance mechanisms.</w:t>
      </w:r>
    </w:p>
    <w:p w14:paraId="529B868D" w14:textId="7D2E5C03" w:rsidR="007A2F22" w:rsidRPr="002B2CAC" w:rsidRDefault="002B2CAC" w:rsidP="007A2F22">
      <w:pPr>
        <w:pStyle w:val="paragraph"/>
        <w:spacing w:before="0" w:beforeAutospacing="0" w:after="0" w:afterAutospacing="0" w:line="480" w:lineRule="auto"/>
        <w:textAlignment w:val="baseline"/>
        <w:rPr>
          <w:b/>
          <w:bCs/>
          <w:color w:val="000000" w:themeColor="text1"/>
        </w:rPr>
      </w:pPr>
      <w:r w:rsidRPr="002B2CAC">
        <w:rPr>
          <w:rStyle w:val="normaltextrun"/>
          <w:b/>
        </w:rPr>
        <w:t>Current Study</w:t>
      </w:r>
    </w:p>
    <w:p w14:paraId="5377F09C" w14:textId="55629540" w:rsidR="007D7EEC" w:rsidRDefault="00A1187C" w:rsidP="00152CB2">
      <w:pPr>
        <w:pStyle w:val="paragraph"/>
        <w:spacing w:before="0" w:beforeAutospacing="0" w:after="0" w:afterAutospacing="0" w:line="480" w:lineRule="auto"/>
        <w:ind w:firstLine="720"/>
        <w:textAlignment w:val="baseline"/>
        <w:rPr>
          <w:color w:val="000000" w:themeColor="text1"/>
        </w:rPr>
      </w:pPr>
      <w:r>
        <w:rPr>
          <w:color w:val="000000" w:themeColor="text1"/>
        </w:rPr>
        <w:t>In the current study, I</w:t>
      </w:r>
      <w:r w:rsidR="005F3C31">
        <w:rPr>
          <w:color w:val="000000" w:themeColor="text1"/>
        </w:rPr>
        <w:t xml:space="preserve"> examine</w:t>
      </w:r>
      <w:r>
        <w:rPr>
          <w:color w:val="000000" w:themeColor="text1"/>
        </w:rPr>
        <w:t xml:space="preserve"> </w:t>
      </w:r>
      <w:r w:rsidR="005F3C31">
        <w:rPr>
          <w:color w:val="000000" w:themeColor="text1"/>
        </w:rPr>
        <w:t>the influence of violent crime victimization on perceptions of police legitimacy and support for/opposition toward police surveillance</w:t>
      </w:r>
      <w:r w:rsidR="008D113F">
        <w:rPr>
          <w:color w:val="000000" w:themeColor="text1"/>
        </w:rPr>
        <w:t xml:space="preserve"> technolog</w:t>
      </w:r>
      <w:r>
        <w:rPr>
          <w:color w:val="000000" w:themeColor="text1"/>
        </w:rPr>
        <w:t>ies</w:t>
      </w:r>
      <w:r w:rsidR="00B25370">
        <w:rPr>
          <w:color w:val="000000" w:themeColor="text1"/>
        </w:rPr>
        <w:t xml:space="preserve"> </w:t>
      </w:r>
      <w:r w:rsidR="00824921">
        <w:rPr>
          <w:color w:val="000000" w:themeColor="text1"/>
        </w:rPr>
        <w:t>(o</w:t>
      </w:r>
      <w:r w:rsidR="00B25370">
        <w:rPr>
          <w:color w:val="000000" w:themeColor="text1"/>
        </w:rPr>
        <w:t>r more broadly, the “police surveillance state”</w:t>
      </w:r>
      <w:r w:rsidR="00824921">
        <w:rPr>
          <w:color w:val="000000" w:themeColor="text1"/>
        </w:rPr>
        <w:t>)</w:t>
      </w:r>
      <w:r w:rsidR="003A5780">
        <w:rPr>
          <w:color w:val="000000" w:themeColor="text1"/>
        </w:rPr>
        <w:t>, respectively</w:t>
      </w:r>
      <w:r w:rsidR="005F3C31">
        <w:rPr>
          <w:color w:val="000000" w:themeColor="text1"/>
        </w:rPr>
        <w:t xml:space="preserve">. </w:t>
      </w:r>
      <w:r w:rsidR="00D57B12">
        <w:rPr>
          <w:color w:val="000000" w:themeColor="text1"/>
        </w:rPr>
        <w:t xml:space="preserve">Additionally, I investigate </w:t>
      </w:r>
      <w:r>
        <w:rPr>
          <w:color w:val="000000" w:themeColor="text1"/>
        </w:rPr>
        <w:t xml:space="preserve">whether such perceptions of police legitimacy mediate the impact of violent </w:t>
      </w:r>
      <w:r w:rsidR="00152CB2">
        <w:rPr>
          <w:color w:val="000000" w:themeColor="text1"/>
        </w:rPr>
        <w:t>victimization</w:t>
      </w:r>
      <w:r>
        <w:rPr>
          <w:color w:val="000000" w:themeColor="text1"/>
        </w:rPr>
        <w:t xml:space="preserve"> on support for police surveillance technologies</w:t>
      </w:r>
      <w:r w:rsidR="003A5780">
        <w:rPr>
          <w:color w:val="000000" w:themeColor="text1"/>
        </w:rPr>
        <w:t xml:space="preserve">. </w:t>
      </w:r>
      <w:r w:rsidR="001B7D3F">
        <w:rPr>
          <w:color w:val="000000" w:themeColor="text1"/>
        </w:rPr>
        <w:t xml:space="preserve">The existing literature on </w:t>
      </w:r>
      <w:r w:rsidR="008A0519">
        <w:rPr>
          <w:color w:val="000000" w:themeColor="text1"/>
        </w:rPr>
        <w:t>public perceptions of the police surveillance state is sparse</w:t>
      </w:r>
      <w:r w:rsidR="0014339A">
        <w:rPr>
          <w:color w:val="000000" w:themeColor="text1"/>
        </w:rPr>
        <w:t xml:space="preserve">, and </w:t>
      </w:r>
      <w:r w:rsidR="008A0519">
        <w:rPr>
          <w:color w:val="000000" w:themeColor="text1"/>
        </w:rPr>
        <w:t xml:space="preserve">this study </w:t>
      </w:r>
      <w:r w:rsidR="00EF1FE3">
        <w:rPr>
          <w:color w:val="000000" w:themeColor="text1"/>
        </w:rPr>
        <w:t xml:space="preserve">intends to </w:t>
      </w:r>
      <w:r w:rsidR="00A00E15">
        <w:rPr>
          <w:color w:val="000000" w:themeColor="text1"/>
        </w:rPr>
        <w:t xml:space="preserve">address the </w:t>
      </w:r>
      <w:r w:rsidR="00132170">
        <w:rPr>
          <w:color w:val="000000" w:themeColor="text1"/>
        </w:rPr>
        <w:t xml:space="preserve">gaps and discontinuities by </w:t>
      </w:r>
      <w:r>
        <w:rPr>
          <w:color w:val="000000" w:themeColor="text1"/>
        </w:rPr>
        <w:t xml:space="preserve">uniquely </w:t>
      </w:r>
      <w:r w:rsidR="00132170">
        <w:rPr>
          <w:color w:val="000000" w:themeColor="text1"/>
        </w:rPr>
        <w:t>specifying police legitimacy as a</w:t>
      </w:r>
      <w:r w:rsidR="005F3437">
        <w:rPr>
          <w:color w:val="000000" w:themeColor="text1"/>
        </w:rPr>
        <w:t xml:space="preserve"> mediative mechanism via which crime victimization status and other characteristics shape </w:t>
      </w:r>
      <w:r>
        <w:rPr>
          <w:color w:val="000000" w:themeColor="text1"/>
        </w:rPr>
        <w:t>attitudes</w:t>
      </w:r>
      <w:r w:rsidR="00043362">
        <w:rPr>
          <w:color w:val="000000" w:themeColor="text1"/>
        </w:rPr>
        <w:t xml:space="preserve"> </w:t>
      </w:r>
      <w:r w:rsidR="008C2E7A">
        <w:rPr>
          <w:color w:val="000000" w:themeColor="text1"/>
        </w:rPr>
        <w:t xml:space="preserve">toward </w:t>
      </w:r>
      <w:r w:rsidR="00043362">
        <w:rPr>
          <w:color w:val="000000" w:themeColor="text1"/>
        </w:rPr>
        <w:t>poli</w:t>
      </w:r>
      <w:r w:rsidR="005F3C31">
        <w:rPr>
          <w:color w:val="000000" w:themeColor="text1"/>
        </w:rPr>
        <w:t>ce surveillance</w:t>
      </w:r>
      <w:r w:rsidR="0014339A">
        <w:rPr>
          <w:color w:val="000000" w:themeColor="text1"/>
        </w:rPr>
        <w:t xml:space="preserve">. </w:t>
      </w:r>
    </w:p>
    <w:p w14:paraId="4CC4F15C" w14:textId="72287FA6" w:rsidR="0014339A" w:rsidRDefault="0014339A" w:rsidP="007D7EEC">
      <w:pPr>
        <w:pStyle w:val="paragraph"/>
        <w:spacing w:before="0" w:beforeAutospacing="0" w:after="0" w:afterAutospacing="0" w:line="480" w:lineRule="auto"/>
        <w:ind w:firstLine="720"/>
        <w:textAlignment w:val="baseline"/>
        <w:rPr>
          <w:color w:val="000000" w:themeColor="text1"/>
        </w:rPr>
      </w:pPr>
      <w:r>
        <w:rPr>
          <w:color w:val="000000" w:themeColor="text1"/>
        </w:rPr>
        <w:t>To achieve th</w:t>
      </w:r>
      <w:r w:rsidR="007D7EEC">
        <w:rPr>
          <w:color w:val="000000" w:themeColor="text1"/>
        </w:rPr>
        <w:t>ese research objectives</w:t>
      </w:r>
      <w:r>
        <w:rPr>
          <w:color w:val="000000" w:themeColor="text1"/>
        </w:rPr>
        <w:t xml:space="preserve">, I </w:t>
      </w:r>
      <w:r w:rsidR="005F3C31">
        <w:rPr>
          <w:color w:val="000000" w:themeColor="text1"/>
        </w:rPr>
        <w:t>adopted</w:t>
      </w:r>
      <w:r>
        <w:rPr>
          <w:color w:val="000000" w:themeColor="text1"/>
        </w:rPr>
        <w:t xml:space="preserve"> a </w:t>
      </w:r>
      <w:r w:rsidR="007560D8">
        <w:rPr>
          <w:color w:val="000000" w:themeColor="text1"/>
        </w:rPr>
        <w:t xml:space="preserve">secondary </w:t>
      </w:r>
      <w:r>
        <w:rPr>
          <w:color w:val="000000" w:themeColor="text1"/>
        </w:rPr>
        <w:t>quantitative research design utilizing nationa</w:t>
      </w:r>
      <w:r w:rsidR="008244AB">
        <w:rPr>
          <w:color w:val="000000" w:themeColor="text1"/>
        </w:rPr>
        <w:t>l</w:t>
      </w:r>
      <w:r>
        <w:rPr>
          <w:color w:val="000000" w:themeColor="text1"/>
        </w:rPr>
        <w:t xml:space="preserve"> survey data, and I construct</w:t>
      </w:r>
      <w:r w:rsidR="005F3C31">
        <w:rPr>
          <w:color w:val="000000" w:themeColor="text1"/>
        </w:rPr>
        <w:t>ed</w:t>
      </w:r>
      <w:r>
        <w:rPr>
          <w:color w:val="000000" w:themeColor="text1"/>
        </w:rPr>
        <w:t xml:space="preserve"> a unique measure </w:t>
      </w:r>
      <w:r w:rsidR="005F3C31">
        <w:rPr>
          <w:color w:val="000000" w:themeColor="text1"/>
        </w:rPr>
        <w:t xml:space="preserve">concurrently accounting for two </w:t>
      </w:r>
      <w:r w:rsidR="00152CB2">
        <w:rPr>
          <w:color w:val="000000" w:themeColor="text1"/>
        </w:rPr>
        <w:t>unique</w:t>
      </w:r>
      <w:r w:rsidR="005F3C31">
        <w:rPr>
          <w:color w:val="000000" w:themeColor="text1"/>
        </w:rPr>
        <w:t xml:space="preserve"> police surveillance mechanisms </w:t>
      </w:r>
      <w:r w:rsidR="00824921">
        <w:rPr>
          <w:color w:val="000000" w:themeColor="text1"/>
        </w:rPr>
        <w:t>(</w:t>
      </w:r>
      <w:r w:rsidR="005F3C31">
        <w:rPr>
          <w:color w:val="000000" w:themeColor="text1"/>
        </w:rPr>
        <w:t>police body-worn cameras and aerial drones</w:t>
      </w:r>
      <w:r w:rsidR="00824921">
        <w:rPr>
          <w:color w:val="000000" w:themeColor="text1"/>
        </w:rPr>
        <w:t>)</w:t>
      </w:r>
      <w:r w:rsidR="005F3C31">
        <w:rPr>
          <w:color w:val="000000" w:themeColor="text1"/>
        </w:rPr>
        <w:t xml:space="preserve">. Using Structural Equation Modeling (SEM), I applied </w:t>
      </w:r>
      <w:r w:rsidR="007D7EEC">
        <w:rPr>
          <w:color w:val="000000" w:themeColor="text1"/>
        </w:rPr>
        <w:t>the specified</w:t>
      </w:r>
      <w:r w:rsidR="005F3C31">
        <w:rPr>
          <w:color w:val="000000" w:themeColor="text1"/>
        </w:rPr>
        <w:t xml:space="preserve"> mediat</w:t>
      </w:r>
      <w:r w:rsidR="008D113F">
        <w:rPr>
          <w:color w:val="000000" w:themeColor="text1"/>
        </w:rPr>
        <w:t xml:space="preserve">ion </w:t>
      </w:r>
      <w:r w:rsidR="005F3C31">
        <w:rPr>
          <w:color w:val="000000" w:themeColor="text1"/>
        </w:rPr>
        <w:t xml:space="preserve">theoretical model framework to </w:t>
      </w:r>
      <w:r w:rsidR="007D7EEC">
        <w:rPr>
          <w:color w:val="000000" w:themeColor="text1"/>
        </w:rPr>
        <w:t>test the following hypotheses:</w:t>
      </w:r>
    </w:p>
    <w:p w14:paraId="18C1E0C3" w14:textId="7CAC4868" w:rsidR="007D7EEC" w:rsidRPr="00DB6189" w:rsidRDefault="007D7EEC" w:rsidP="00DC4C72">
      <w:pPr>
        <w:pStyle w:val="paragraph"/>
        <w:spacing w:before="0" w:beforeAutospacing="0" w:after="0" w:afterAutospacing="0" w:line="480" w:lineRule="auto"/>
        <w:ind w:left="1440" w:hanging="720"/>
        <w:textAlignment w:val="baseline"/>
        <w:rPr>
          <w:color w:val="000000" w:themeColor="text1"/>
        </w:rPr>
      </w:pPr>
      <w:r w:rsidRPr="00DB6189">
        <w:rPr>
          <w:color w:val="000000" w:themeColor="text1"/>
        </w:rPr>
        <w:t>H</w:t>
      </w:r>
      <w:r w:rsidRPr="00DB6189">
        <w:rPr>
          <w:color w:val="000000" w:themeColor="text1"/>
          <w:vertAlign w:val="subscript"/>
        </w:rPr>
        <w:t>1</w:t>
      </w:r>
      <w:r w:rsidRPr="00DB6189">
        <w:rPr>
          <w:color w:val="000000" w:themeColor="text1"/>
        </w:rPr>
        <w:t xml:space="preserve">: </w:t>
      </w:r>
      <w:r w:rsidR="00DB6189">
        <w:rPr>
          <w:color w:val="000000" w:themeColor="text1"/>
        </w:rPr>
        <w:t>Having experienced a violent victimization</w:t>
      </w:r>
      <w:r w:rsidRPr="00DB6189">
        <w:rPr>
          <w:color w:val="000000" w:themeColor="text1"/>
        </w:rPr>
        <w:t xml:space="preserve"> will </w:t>
      </w:r>
      <w:r w:rsidR="00152CB2" w:rsidRPr="00DB6189">
        <w:rPr>
          <w:color w:val="000000" w:themeColor="text1"/>
        </w:rPr>
        <w:t>significantly influence</w:t>
      </w:r>
      <w:r w:rsidR="007C3128" w:rsidRPr="00DB6189">
        <w:rPr>
          <w:color w:val="000000" w:themeColor="text1"/>
        </w:rPr>
        <w:t xml:space="preserve"> </w:t>
      </w:r>
      <w:r w:rsidR="00DC4C72" w:rsidRPr="00DB6189">
        <w:rPr>
          <w:color w:val="000000" w:themeColor="text1"/>
        </w:rPr>
        <w:t>individual perceptions of police legitimacy</w:t>
      </w:r>
      <w:r w:rsidR="00B0608B" w:rsidRPr="00DB6189">
        <w:rPr>
          <w:color w:val="000000" w:themeColor="text1"/>
        </w:rPr>
        <w:t xml:space="preserve"> overall</w:t>
      </w:r>
      <w:r w:rsidR="00152CB2" w:rsidRPr="00DB6189">
        <w:rPr>
          <w:color w:val="000000" w:themeColor="text1"/>
        </w:rPr>
        <w:t>.</w:t>
      </w:r>
    </w:p>
    <w:p w14:paraId="03BD3731" w14:textId="2B91A4D6" w:rsidR="00B532A9" w:rsidRPr="00DB6189" w:rsidRDefault="00B532A9" w:rsidP="00B532A9">
      <w:pPr>
        <w:pStyle w:val="paragraph"/>
        <w:spacing w:before="0" w:beforeAutospacing="0" w:after="0" w:afterAutospacing="0" w:line="480" w:lineRule="auto"/>
        <w:ind w:left="1440" w:hanging="720"/>
        <w:textAlignment w:val="baseline"/>
        <w:rPr>
          <w:color w:val="000000" w:themeColor="text1"/>
        </w:rPr>
      </w:pPr>
      <w:r w:rsidRPr="00DB6189">
        <w:rPr>
          <w:color w:val="000000" w:themeColor="text1"/>
        </w:rPr>
        <w:t>H</w:t>
      </w:r>
      <w:r w:rsidRPr="00DB6189">
        <w:rPr>
          <w:color w:val="000000" w:themeColor="text1"/>
          <w:vertAlign w:val="subscript"/>
        </w:rPr>
        <w:t>2</w:t>
      </w:r>
      <w:r w:rsidRPr="00DB6189">
        <w:rPr>
          <w:color w:val="000000" w:themeColor="text1"/>
        </w:rPr>
        <w:t xml:space="preserve">: Individuals with </w:t>
      </w:r>
      <w:r w:rsidR="00152CB2" w:rsidRPr="00DB6189">
        <w:rPr>
          <w:color w:val="000000" w:themeColor="text1"/>
        </w:rPr>
        <w:t>greater</w:t>
      </w:r>
      <w:r w:rsidRPr="00DB6189">
        <w:rPr>
          <w:color w:val="000000" w:themeColor="text1"/>
        </w:rPr>
        <w:t xml:space="preserve"> perceptions of police legitimacy will </w:t>
      </w:r>
      <w:r w:rsidR="00152CB2" w:rsidRPr="00DB6189">
        <w:rPr>
          <w:color w:val="000000" w:themeColor="text1"/>
        </w:rPr>
        <w:t>exhibit</w:t>
      </w:r>
      <w:r w:rsidRPr="00DB6189">
        <w:rPr>
          <w:color w:val="000000" w:themeColor="text1"/>
        </w:rPr>
        <w:t xml:space="preserve"> greater support for police surveillance </w:t>
      </w:r>
      <w:r w:rsidR="008D113F" w:rsidRPr="00DB6189">
        <w:rPr>
          <w:color w:val="000000" w:themeColor="text1"/>
        </w:rPr>
        <w:t>technology.</w:t>
      </w:r>
    </w:p>
    <w:p w14:paraId="3E5791A0" w14:textId="0AA4A1A5" w:rsidR="007D7EEC" w:rsidRPr="00DB6189" w:rsidRDefault="007D7EEC" w:rsidP="00DC4C72">
      <w:pPr>
        <w:pStyle w:val="paragraph"/>
        <w:spacing w:before="0" w:beforeAutospacing="0" w:after="0" w:afterAutospacing="0" w:line="480" w:lineRule="auto"/>
        <w:ind w:left="1440" w:hanging="720"/>
        <w:textAlignment w:val="baseline"/>
        <w:rPr>
          <w:color w:val="000000" w:themeColor="text1"/>
        </w:rPr>
      </w:pPr>
      <w:r w:rsidRPr="00DB6189">
        <w:rPr>
          <w:color w:val="000000" w:themeColor="text1"/>
        </w:rPr>
        <w:t>H</w:t>
      </w:r>
      <w:r w:rsidR="00B532A9" w:rsidRPr="00DB6189">
        <w:rPr>
          <w:color w:val="000000" w:themeColor="text1"/>
          <w:vertAlign w:val="subscript"/>
        </w:rPr>
        <w:t>3</w:t>
      </w:r>
      <w:r w:rsidRPr="00DB6189">
        <w:rPr>
          <w:color w:val="000000" w:themeColor="text1"/>
        </w:rPr>
        <w:t>:</w:t>
      </w:r>
      <w:r w:rsidR="00DC4C72" w:rsidRPr="00DB6189">
        <w:rPr>
          <w:color w:val="000000" w:themeColor="text1"/>
        </w:rPr>
        <w:t xml:space="preserve"> </w:t>
      </w:r>
      <w:r w:rsidR="008D113F" w:rsidRPr="00DB6189">
        <w:rPr>
          <w:color w:val="000000" w:themeColor="text1"/>
        </w:rPr>
        <w:t>V</w:t>
      </w:r>
      <w:r w:rsidR="00DC4C72" w:rsidRPr="00DB6189">
        <w:rPr>
          <w:color w:val="000000" w:themeColor="text1"/>
        </w:rPr>
        <w:t>iolent crime vic</w:t>
      </w:r>
      <w:r w:rsidR="008D113F" w:rsidRPr="00DB6189">
        <w:rPr>
          <w:color w:val="000000" w:themeColor="text1"/>
        </w:rPr>
        <w:t xml:space="preserve">timization </w:t>
      </w:r>
      <w:r w:rsidR="00152CB2" w:rsidRPr="00DB6189">
        <w:rPr>
          <w:color w:val="000000" w:themeColor="text1"/>
        </w:rPr>
        <w:t>will negatively influence</w:t>
      </w:r>
      <w:r w:rsidR="008D113F" w:rsidRPr="00DB6189">
        <w:rPr>
          <w:color w:val="000000" w:themeColor="text1"/>
        </w:rPr>
        <w:t xml:space="preserve"> </w:t>
      </w:r>
      <w:r w:rsidR="00DC4C72" w:rsidRPr="00DB6189">
        <w:rPr>
          <w:color w:val="000000" w:themeColor="text1"/>
        </w:rPr>
        <w:t>support for police surveillance</w:t>
      </w:r>
      <w:r w:rsidR="008D113F" w:rsidRPr="00DB6189">
        <w:rPr>
          <w:color w:val="000000" w:themeColor="text1"/>
        </w:rPr>
        <w:t xml:space="preserve"> technology</w:t>
      </w:r>
      <w:r w:rsidR="00DB6189">
        <w:rPr>
          <w:color w:val="000000" w:themeColor="text1"/>
        </w:rPr>
        <w:t xml:space="preserve"> at large.</w:t>
      </w:r>
    </w:p>
    <w:p w14:paraId="45068CB7" w14:textId="111F189A" w:rsidR="00052B43" w:rsidRDefault="007D7EEC" w:rsidP="00B3535B">
      <w:pPr>
        <w:pStyle w:val="paragraph"/>
        <w:spacing w:before="0" w:beforeAutospacing="0" w:after="160" w:afterAutospacing="0" w:line="480" w:lineRule="auto"/>
        <w:ind w:left="1440" w:hanging="720"/>
        <w:textAlignment w:val="baseline"/>
        <w:rPr>
          <w:color w:val="000000" w:themeColor="text1"/>
        </w:rPr>
      </w:pPr>
      <w:r w:rsidRPr="00DB6189">
        <w:rPr>
          <w:color w:val="000000" w:themeColor="text1"/>
        </w:rPr>
        <w:lastRenderedPageBreak/>
        <w:t>H</w:t>
      </w:r>
      <w:r w:rsidRPr="00DB6189">
        <w:rPr>
          <w:color w:val="000000" w:themeColor="text1"/>
          <w:vertAlign w:val="subscript"/>
        </w:rPr>
        <w:t>4</w:t>
      </w:r>
      <w:r w:rsidRPr="00DB6189">
        <w:rPr>
          <w:color w:val="000000" w:themeColor="text1"/>
        </w:rPr>
        <w:t>: Violent crime victims who</w:t>
      </w:r>
      <w:r w:rsidR="00F72252" w:rsidRPr="00DB6189">
        <w:rPr>
          <w:color w:val="000000" w:themeColor="text1"/>
        </w:rPr>
        <w:t xml:space="preserve"> perceive</w:t>
      </w:r>
      <w:r w:rsidRPr="00DB6189">
        <w:rPr>
          <w:color w:val="000000" w:themeColor="text1"/>
        </w:rPr>
        <w:t xml:space="preserve"> the police to be more legitimate will exhibit a stronger </w:t>
      </w:r>
      <w:r w:rsidRPr="00DB6189">
        <w:rPr>
          <w:i/>
          <w:iCs/>
          <w:color w:val="000000" w:themeColor="text1"/>
        </w:rPr>
        <w:t>positive</w:t>
      </w:r>
      <w:r w:rsidRPr="00DB6189">
        <w:rPr>
          <w:color w:val="000000" w:themeColor="text1"/>
        </w:rPr>
        <w:t xml:space="preserve"> attitude toward police surveillance </w:t>
      </w:r>
      <w:r w:rsidR="00F72252" w:rsidRPr="00DB6189">
        <w:rPr>
          <w:color w:val="000000" w:themeColor="text1"/>
        </w:rPr>
        <w:t>technology</w:t>
      </w:r>
      <w:r w:rsidR="007C3128" w:rsidRPr="00DB6189">
        <w:rPr>
          <w:color w:val="000000" w:themeColor="text1"/>
        </w:rPr>
        <w:t>, as compared to crime victims who perceive the police to be less legitimate.</w:t>
      </w:r>
    </w:p>
    <w:p w14:paraId="05B7BCC6" w14:textId="0543D82F" w:rsidR="007D6A03" w:rsidRPr="000B422C" w:rsidRDefault="000B422C" w:rsidP="00DF1B85">
      <w:pPr>
        <w:pStyle w:val="paragraph"/>
        <w:tabs>
          <w:tab w:val="center" w:pos="4680"/>
        </w:tabs>
        <w:spacing w:before="0" w:beforeAutospacing="0" w:after="0" w:afterAutospacing="0" w:line="480" w:lineRule="auto"/>
        <w:textAlignment w:val="baseline"/>
        <w:rPr>
          <w:b/>
          <w:color w:val="000000" w:themeColor="text1"/>
        </w:rPr>
      </w:pPr>
      <w:r>
        <w:rPr>
          <w:b/>
          <w:color w:val="000000" w:themeColor="text1"/>
        </w:rPr>
        <w:t>Methods</w:t>
      </w:r>
      <w:r w:rsidR="00C10D6B" w:rsidRPr="000B422C">
        <w:rPr>
          <w:b/>
          <w:color w:val="000000" w:themeColor="text1"/>
        </w:rPr>
        <w:tab/>
      </w:r>
    </w:p>
    <w:p w14:paraId="74D1B691" w14:textId="77777777" w:rsidR="007D6A03" w:rsidRDefault="007D6A03" w:rsidP="007D6A03">
      <w:pPr>
        <w:pStyle w:val="paragraph"/>
        <w:spacing w:before="0" w:beforeAutospacing="0" w:after="0" w:afterAutospacing="0" w:line="480" w:lineRule="auto"/>
        <w:textAlignment w:val="baseline"/>
        <w:rPr>
          <w:color w:val="000000" w:themeColor="text1"/>
        </w:rPr>
      </w:pPr>
      <w:r>
        <w:rPr>
          <w:i/>
          <w:iCs/>
          <w:color w:val="000000" w:themeColor="text1"/>
        </w:rPr>
        <w:t>Data</w:t>
      </w:r>
    </w:p>
    <w:p w14:paraId="57E365DE" w14:textId="0257FE27" w:rsidR="00A209EB" w:rsidRDefault="007D6A03" w:rsidP="00A209EB">
      <w:pPr>
        <w:pStyle w:val="paragraph"/>
        <w:spacing w:before="0" w:beforeAutospacing="0" w:after="0" w:afterAutospacing="0" w:line="480" w:lineRule="auto"/>
        <w:ind w:firstLine="720"/>
        <w:textAlignment w:val="baseline"/>
        <w:rPr>
          <w:rStyle w:val="normaltextrun"/>
          <w:color w:val="000000"/>
          <w:shd w:val="clear" w:color="auto" w:fill="FFFFFF"/>
        </w:rPr>
      </w:pPr>
      <w:r w:rsidRPr="001917D0">
        <w:rPr>
          <w:rStyle w:val="normaltextrun"/>
          <w:color w:val="000000"/>
          <w:shd w:val="clear" w:color="auto" w:fill="FFFFFF"/>
        </w:rPr>
        <w:t xml:space="preserve">For this study, I used data from the </w:t>
      </w:r>
      <w:r w:rsidRPr="001917D0">
        <w:rPr>
          <w:rStyle w:val="normaltextrun"/>
          <w:i/>
          <w:iCs/>
          <w:color w:val="000000"/>
          <w:shd w:val="clear" w:color="auto" w:fill="FFFFFF"/>
        </w:rPr>
        <w:t>Perceptions of Trust and Procedural Justice as Sources of Receptivity and Resistance to Video Surveillance, United States and Las Vegas Metropolitan Area, 2017–2018</w:t>
      </w:r>
      <w:r w:rsidRPr="001917D0">
        <w:rPr>
          <w:rStyle w:val="normaltextrun"/>
          <w:color w:val="000000"/>
          <w:shd w:val="clear" w:color="auto" w:fill="FFFFFF"/>
        </w:rPr>
        <w:t xml:space="preserve">, publicly available for use from the Inter-University Consortium for Political and Social Research (ICPSR; </w:t>
      </w:r>
      <w:proofErr w:type="spellStart"/>
      <w:r w:rsidRPr="001917D0">
        <w:rPr>
          <w:rStyle w:val="normaltextrun"/>
          <w:color w:val="000000"/>
          <w:shd w:val="clear" w:color="auto" w:fill="FFFFFF"/>
        </w:rPr>
        <w:t>Miethe</w:t>
      </w:r>
      <w:proofErr w:type="spellEnd"/>
      <w:r w:rsidRPr="001917D0">
        <w:rPr>
          <w:rStyle w:val="normaltextrun"/>
          <w:color w:val="000000"/>
          <w:shd w:val="clear" w:color="auto" w:fill="FFFFFF"/>
        </w:rPr>
        <w:t xml:space="preserve"> and Lieberman 2020). This cross-sectional dataset consists of national survey data of 3,306 non-institutionalized adult United States residents.</w:t>
      </w:r>
      <w:r w:rsidRPr="001917D0">
        <w:rPr>
          <w:rStyle w:val="FootnoteReference"/>
          <w:color w:val="000000"/>
          <w:shd w:val="clear" w:color="auto" w:fill="FFFFFF"/>
        </w:rPr>
        <w:footnoteReference w:id="5"/>
      </w:r>
      <w:r w:rsidRPr="001917D0">
        <w:rPr>
          <w:rStyle w:val="normaltextrun"/>
          <w:color w:val="000000"/>
          <w:shd w:val="clear" w:color="auto" w:fill="FFFFFF"/>
        </w:rPr>
        <w:t xml:space="preserve"> Researchers recruited respondents using the Qualtrics online survey distribution service with an overall response rate of 17.2% (Lawrence et al. 2021).</w:t>
      </w:r>
      <w:r w:rsidR="007022C0">
        <w:rPr>
          <w:rStyle w:val="FootnoteReference"/>
          <w:color w:val="000000"/>
          <w:shd w:val="clear" w:color="auto" w:fill="FFFFFF"/>
        </w:rPr>
        <w:footnoteReference w:id="6"/>
      </w:r>
      <w:r w:rsidRPr="001917D0">
        <w:rPr>
          <w:rStyle w:val="normaltextrun"/>
          <w:color w:val="000000"/>
          <w:shd w:val="clear" w:color="auto" w:fill="FFFFFF"/>
        </w:rPr>
        <w:t xml:space="preserve"> Researchers from the University of Nevada, Las Vegas conducted the nationwide online survey in three waves (June 1 – 15, 2017</w:t>
      </w:r>
      <w:r>
        <w:rPr>
          <w:rStyle w:val="normaltextrun"/>
          <w:color w:val="000000"/>
          <w:shd w:val="clear" w:color="auto" w:fill="FFFFFF"/>
        </w:rPr>
        <w:t>; October 25 – December 20, 2017; and April 16 – June 28, 2018), with respondents only allowed to participate in one recruitment period.</w:t>
      </w:r>
      <w:r>
        <w:rPr>
          <w:rStyle w:val="FootnoteReference"/>
          <w:color w:val="000000"/>
          <w:shd w:val="clear" w:color="auto" w:fill="FFFFFF"/>
        </w:rPr>
        <w:footnoteReference w:id="7"/>
      </w:r>
      <w:r>
        <w:rPr>
          <w:rStyle w:val="normaltextrun"/>
          <w:color w:val="000000"/>
          <w:shd w:val="clear" w:color="auto" w:fill="FFFFFF"/>
        </w:rPr>
        <w:t xml:space="preserve"> A grant awarded by the National Science Foundation (NSF) Law and Social Science Program funded data collection</w:t>
      </w:r>
      <w:r w:rsidRPr="00020BB0">
        <w:rPr>
          <w:rStyle w:val="normaltextrun"/>
          <w:color w:val="000000"/>
          <w:shd w:val="clear" w:color="auto" w:fill="FFFFFF"/>
        </w:rPr>
        <w:t xml:space="preserve">. This dataset is ideal for the </w:t>
      </w:r>
      <w:r w:rsidR="00444B49">
        <w:rPr>
          <w:rStyle w:val="normaltextrun"/>
          <w:color w:val="000000"/>
          <w:shd w:val="clear" w:color="auto" w:fill="FFFFFF"/>
        </w:rPr>
        <w:t>present</w:t>
      </w:r>
      <w:r w:rsidRPr="00020BB0">
        <w:rPr>
          <w:rStyle w:val="normaltextrun"/>
          <w:color w:val="000000"/>
          <w:shd w:val="clear" w:color="auto" w:fill="FFFFFF"/>
        </w:rPr>
        <w:t xml:space="preserve"> analysis in that it </w:t>
      </w:r>
      <w:r w:rsidR="00020BB0" w:rsidRPr="00020BB0">
        <w:rPr>
          <w:rStyle w:val="normaltextrun"/>
          <w:color w:val="000000"/>
          <w:shd w:val="clear" w:color="auto" w:fill="FFFFFF"/>
        </w:rPr>
        <w:t>concentrates thematically</w:t>
      </w:r>
      <w:r w:rsidRPr="00020BB0">
        <w:rPr>
          <w:rStyle w:val="normaltextrun"/>
          <w:color w:val="000000"/>
          <w:shd w:val="clear" w:color="auto" w:fill="FFFFFF"/>
        </w:rPr>
        <w:t xml:space="preserve"> on public support for/opposition towards police body-worn cameras and aerial drone video surveillance, including questions </w:t>
      </w:r>
      <w:r w:rsidRPr="00020BB0">
        <w:rPr>
          <w:rStyle w:val="normaltextrun"/>
          <w:color w:val="000000"/>
          <w:shd w:val="clear" w:color="auto" w:fill="FFFFFF"/>
        </w:rPr>
        <w:lastRenderedPageBreak/>
        <w:t>about a wide range of sociodemographic identifiers</w:t>
      </w:r>
      <w:r w:rsidR="006D214C">
        <w:rPr>
          <w:rStyle w:val="normaltextrun"/>
          <w:color w:val="000000"/>
          <w:shd w:val="clear" w:color="auto" w:fill="FFFFFF"/>
        </w:rPr>
        <w:t xml:space="preserve">, victimization histories, </w:t>
      </w:r>
      <w:r w:rsidRPr="00020BB0">
        <w:rPr>
          <w:rStyle w:val="normaltextrun"/>
          <w:color w:val="000000"/>
          <w:shd w:val="clear" w:color="auto" w:fill="FFFFFF"/>
        </w:rPr>
        <w:t>and general attitudes towards policin</w:t>
      </w:r>
      <w:r w:rsidR="00020BB0">
        <w:rPr>
          <w:rStyle w:val="normaltextrun"/>
          <w:color w:val="000000"/>
          <w:shd w:val="clear" w:color="auto" w:fill="FFFFFF"/>
        </w:rPr>
        <w:t>g</w:t>
      </w:r>
      <w:r>
        <w:rPr>
          <w:rStyle w:val="normaltextrun"/>
          <w:color w:val="000000"/>
          <w:shd w:val="clear" w:color="auto" w:fill="FFFFFF"/>
        </w:rPr>
        <w:t xml:space="preserve"> (</w:t>
      </w:r>
      <w:proofErr w:type="spellStart"/>
      <w:r>
        <w:rPr>
          <w:rStyle w:val="normaltextrun"/>
          <w:color w:val="000000"/>
          <w:shd w:val="clear" w:color="auto" w:fill="FFFFFF"/>
        </w:rPr>
        <w:t>Miethe</w:t>
      </w:r>
      <w:proofErr w:type="spellEnd"/>
      <w:r>
        <w:rPr>
          <w:rStyle w:val="normaltextrun"/>
          <w:color w:val="000000"/>
          <w:shd w:val="clear" w:color="auto" w:fill="FFFFFF"/>
        </w:rPr>
        <w:t xml:space="preserve"> and Lieberman 2020).</w:t>
      </w:r>
    </w:p>
    <w:p w14:paraId="73938B50" w14:textId="183D1B40" w:rsidR="007D6A03" w:rsidRPr="00A209EB" w:rsidRDefault="007D6A03" w:rsidP="00A209EB">
      <w:pPr>
        <w:pStyle w:val="paragraph"/>
        <w:spacing w:before="0" w:beforeAutospacing="0" w:after="160" w:afterAutospacing="0" w:line="480" w:lineRule="auto"/>
        <w:ind w:firstLine="720"/>
        <w:textAlignment w:val="baseline"/>
        <w:rPr>
          <w:color w:val="000000"/>
          <w:shd w:val="clear" w:color="auto" w:fill="FFFFFF"/>
        </w:rPr>
      </w:pPr>
      <w:r w:rsidRPr="00BC4AF6">
        <w:rPr>
          <w:color w:val="000000"/>
        </w:rPr>
        <w:t>A typical strategy for addressing non-response bias in survey data is post-stratification variable weighting, a technique that seeks to minimize disparities between estimated population parameters and realized sample measurements (</w:t>
      </w:r>
      <w:proofErr w:type="spellStart"/>
      <w:r w:rsidRPr="00BC4AF6">
        <w:rPr>
          <w:color w:val="000000"/>
        </w:rPr>
        <w:t>Kulas</w:t>
      </w:r>
      <w:proofErr w:type="spellEnd"/>
      <w:r w:rsidRPr="00BC4AF6">
        <w:rPr>
          <w:color w:val="000000"/>
        </w:rPr>
        <w:t xml:space="preserve"> et al. 2018). However, I obtained final estimates without applying the provided post-stratification weighting variable (PSWEIGHT_GRIA), adjusting for gender, race/ethnicity, and income using 2017 U.S. Census population estimates.</w:t>
      </w:r>
      <w:r w:rsidRPr="00BC4AF6">
        <w:rPr>
          <w:rStyle w:val="FootnoteReference"/>
          <w:color w:val="000000"/>
        </w:rPr>
        <w:footnoteReference w:id="8"/>
      </w:r>
      <w:r w:rsidRPr="00BC4AF6">
        <w:rPr>
          <w:color w:val="000000"/>
        </w:rPr>
        <w:t xml:space="preserve"> Following Winship and </w:t>
      </w:r>
      <w:proofErr w:type="spellStart"/>
      <w:r w:rsidRPr="00BC4AF6">
        <w:rPr>
          <w:color w:val="000000"/>
        </w:rPr>
        <w:t>Radbill</w:t>
      </w:r>
      <w:proofErr w:type="spellEnd"/>
      <w:r w:rsidRPr="00BC4AF6">
        <w:rPr>
          <w:color w:val="000000"/>
        </w:rPr>
        <w:t xml:space="preserve"> (1994), I performed </w:t>
      </w:r>
      <w:r w:rsidR="008E450D">
        <w:rPr>
          <w:color w:val="000000"/>
        </w:rPr>
        <w:t>the</w:t>
      </w:r>
      <w:r w:rsidRPr="00BC4AF6">
        <w:rPr>
          <w:color w:val="000000"/>
        </w:rPr>
        <w:t xml:space="preserve"> recommended diagnostic test of interacting the weight variable with each independent variable used in analysis. </w:t>
      </w:r>
      <w:r w:rsidRPr="0084289D">
        <w:rPr>
          <w:color w:val="000000"/>
        </w:rPr>
        <w:t xml:space="preserve">There were no significant interactions between the respective independent variables and the weight variable in their effects for </w:t>
      </w:r>
      <w:r w:rsidR="0084289D" w:rsidRPr="0084289D">
        <w:rPr>
          <w:color w:val="000000"/>
        </w:rPr>
        <w:t>any of the three latent</w:t>
      </w:r>
      <w:r w:rsidRPr="0084289D">
        <w:rPr>
          <w:color w:val="000000"/>
        </w:rPr>
        <w:t xml:space="preserve"> </w:t>
      </w:r>
      <w:r w:rsidR="00F72252" w:rsidRPr="0084289D">
        <w:rPr>
          <w:color w:val="000000"/>
        </w:rPr>
        <w:t>outcomes</w:t>
      </w:r>
      <w:r w:rsidR="006F108E">
        <w:rPr>
          <w:color w:val="000000"/>
        </w:rPr>
        <w:t>,</w:t>
      </w:r>
      <w:r w:rsidR="00F72252" w:rsidRPr="0084289D">
        <w:rPr>
          <w:color w:val="000000"/>
        </w:rPr>
        <w:t xml:space="preserve"> and</w:t>
      </w:r>
      <w:r w:rsidRPr="0084289D">
        <w:rPr>
          <w:color w:val="000000"/>
        </w:rPr>
        <w:t xml:space="preserve"> running the model </w:t>
      </w:r>
      <w:r w:rsidR="00C21DE8">
        <w:rPr>
          <w:color w:val="000000"/>
        </w:rPr>
        <w:t xml:space="preserve">using listwise deletion </w:t>
      </w:r>
      <w:r w:rsidRPr="0084289D">
        <w:rPr>
          <w:color w:val="000000"/>
        </w:rPr>
        <w:t xml:space="preserve">with the inclusion of PSWEIGHT_GRIA and without PSWEIGHT_GRIA in </w:t>
      </w:r>
      <w:r w:rsidR="006F108E">
        <w:rPr>
          <w:color w:val="000000"/>
        </w:rPr>
        <w:t>the final</w:t>
      </w:r>
      <w:r w:rsidRPr="0084289D">
        <w:rPr>
          <w:color w:val="000000"/>
        </w:rPr>
        <w:t xml:space="preserve"> model estimation produced similar results concerning direction and magnitude of outcomes.</w:t>
      </w:r>
      <w:r w:rsidR="00C21DE8">
        <w:rPr>
          <w:rStyle w:val="FootnoteReference"/>
          <w:color w:val="000000"/>
        </w:rPr>
        <w:footnoteReference w:id="9"/>
      </w:r>
      <w:r w:rsidRPr="0084289D">
        <w:rPr>
          <w:color w:val="000000"/>
        </w:rPr>
        <w:t xml:space="preserve"> Thus, I conclude</w:t>
      </w:r>
      <w:r w:rsidR="4065C387" w:rsidRPr="0084289D">
        <w:rPr>
          <w:color w:val="000000"/>
        </w:rPr>
        <w:t>d</w:t>
      </w:r>
      <w:r w:rsidRPr="0084289D">
        <w:rPr>
          <w:color w:val="000000"/>
        </w:rPr>
        <w:t xml:space="preserve"> that using the unweighted data is appropriate for estimating the </w:t>
      </w:r>
      <w:r w:rsidR="00CF1A30">
        <w:rPr>
          <w:color w:val="000000"/>
        </w:rPr>
        <w:t>models.</w:t>
      </w:r>
    </w:p>
    <w:p w14:paraId="7E5462B6" w14:textId="77777777" w:rsidR="007D6A03" w:rsidRDefault="007D6A03" w:rsidP="006163F8">
      <w:pPr>
        <w:pStyle w:val="paragraph"/>
        <w:spacing w:before="0" w:beforeAutospacing="0" w:after="0" w:afterAutospacing="0" w:line="480" w:lineRule="auto"/>
        <w:textAlignment w:val="baseline"/>
        <w:rPr>
          <w:i/>
          <w:iCs/>
          <w:color w:val="000000" w:themeColor="text1"/>
        </w:rPr>
      </w:pPr>
      <w:r>
        <w:rPr>
          <w:i/>
          <w:iCs/>
          <w:color w:val="000000" w:themeColor="text1"/>
        </w:rPr>
        <w:t>Measures</w:t>
      </w:r>
    </w:p>
    <w:p w14:paraId="065BDAA1" w14:textId="77777777" w:rsidR="007D6A03" w:rsidRDefault="007D6A03" w:rsidP="007D6A03">
      <w:pPr>
        <w:pStyle w:val="paragraph"/>
        <w:spacing w:before="0" w:beforeAutospacing="0" w:after="0" w:afterAutospacing="0" w:line="480" w:lineRule="auto"/>
        <w:textAlignment w:val="baseline"/>
        <w:rPr>
          <w:color w:val="000000" w:themeColor="text1"/>
        </w:rPr>
      </w:pPr>
      <w:r>
        <w:rPr>
          <w:i/>
          <w:iCs/>
          <w:color w:val="000000" w:themeColor="text1"/>
        </w:rPr>
        <w:tab/>
        <w:t>Policing Attitudes</w:t>
      </w:r>
    </w:p>
    <w:p w14:paraId="61A44CE8" w14:textId="3435B7D7" w:rsidR="00EA4FB3" w:rsidRDefault="007D6A03" w:rsidP="002A14C7">
      <w:pPr>
        <w:pStyle w:val="paragraph"/>
        <w:spacing w:before="0" w:beforeAutospacing="0" w:after="0" w:afterAutospacing="0" w:line="480" w:lineRule="auto"/>
        <w:ind w:firstLine="720"/>
        <w:textAlignment w:val="baseline"/>
        <w:rPr>
          <w:rStyle w:val="normaltextrun"/>
          <w:color w:val="000000"/>
          <w:shd w:val="clear" w:color="auto" w:fill="FFFFFF"/>
        </w:rPr>
      </w:pPr>
      <w:r w:rsidRPr="00F65AFE">
        <w:rPr>
          <w:color w:val="000000" w:themeColor="text1"/>
        </w:rPr>
        <w:t xml:space="preserve">The data captures attitudes toward police body-worn cameras by asking five questions which gauge support for police body-worn cameras in various circumstances, including during: “routine traffic stops; neighborhood patrols; crime scene investigations; public crowd </w:t>
      </w:r>
      <w:r w:rsidRPr="00F65AFE">
        <w:rPr>
          <w:color w:val="000000" w:themeColor="text1"/>
        </w:rPr>
        <w:lastRenderedPageBreak/>
        <w:t>management; and crime victim interviews”.</w:t>
      </w:r>
      <w:r w:rsidRPr="00F65AFE">
        <w:rPr>
          <w:rStyle w:val="FootnoteReference"/>
          <w:color w:val="000000" w:themeColor="text1"/>
        </w:rPr>
        <w:footnoteReference w:id="10"/>
      </w:r>
      <w:r w:rsidRPr="00F65AFE">
        <w:rPr>
          <w:color w:val="000000" w:themeColor="text1"/>
        </w:rPr>
        <w:t xml:space="preserve"> The available 4-point Likert-type response categories for the </w:t>
      </w:r>
      <w:r w:rsidR="00D65B64">
        <w:rPr>
          <w:color w:val="000000" w:themeColor="text1"/>
        </w:rPr>
        <w:t>five</w:t>
      </w:r>
      <w:r w:rsidRPr="00F65AFE">
        <w:rPr>
          <w:color w:val="000000" w:themeColor="text1"/>
        </w:rPr>
        <w:t xml:space="preserve"> questions were “strongly oppose (1); somewhat oppose (2), somewhat support (3); and strongly support (4)</w:t>
      </w:r>
      <w:r w:rsidR="00D65B64">
        <w:rPr>
          <w:color w:val="000000" w:themeColor="text1"/>
        </w:rPr>
        <w:t>”.</w:t>
      </w:r>
      <w:r w:rsidRPr="00F65AFE">
        <w:rPr>
          <w:color w:val="000000" w:themeColor="text1"/>
        </w:rPr>
        <w:t xml:space="preserve"> With these variables, I created an aggregate scale measure of </w:t>
      </w:r>
      <w:r w:rsidRPr="00F65AFE">
        <w:rPr>
          <w:i/>
          <w:iCs/>
          <w:color w:val="000000" w:themeColor="text1"/>
        </w:rPr>
        <w:t>Support for Police Body-Worn Cameras</w:t>
      </w:r>
      <w:r w:rsidRPr="00F65AFE">
        <w:rPr>
          <w:color w:val="000000" w:themeColor="text1"/>
        </w:rPr>
        <w:t xml:space="preserve"> using Confirmatory Factor Analysis (CFA). CFAs allow each variable to have a different contribution </w:t>
      </w:r>
      <w:r w:rsidR="000357B5">
        <w:rPr>
          <w:color w:val="000000" w:themeColor="text1"/>
        </w:rPr>
        <w:t>(</w:t>
      </w:r>
      <w:r w:rsidRPr="00F65AFE">
        <w:rPr>
          <w:color w:val="000000" w:themeColor="text1"/>
        </w:rPr>
        <w:t>factor loading</w:t>
      </w:r>
      <w:r w:rsidR="000357B5">
        <w:rPr>
          <w:color w:val="000000" w:themeColor="text1"/>
        </w:rPr>
        <w:t xml:space="preserve">) </w:t>
      </w:r>
      <w:r w:rsidRPr="00F65AFE">
        <w:rPr>
          <w:color w:val="000000" w:themeColor="text1"/>
        </w:rPr>
        <w:t xml:space="preserve">on the </w:t>
      </w:r>
      <w:r w:rsidR="00734BB2">
        <w:rPr>
          <w:color w:val="000000" w:themeColor="text1"/>
        </w:rPr>
        <w:t xml:space="preserve">latent </w:t>
      </w:r>
      <w:r w:rsidRPr="00F65AFE">
        <w:rPr>
          <w:color w:val="000000" w:themeColor="text1"/>
        </w:rPr>
        <w:t xml:space="preserve">aggregate scale based on analysis of the covariance structure of the data (Brown 2015). As opposed to a summative scale of the items’ responses, the CFA latent aggregate scale approach provides more flexibility in accounting for measurement error across values of similar variables. For instance, I covaried the residual components of the responses for items 1 (“Do you oppose or support police use of body-worn cameras during routine traffic stops?”) and 2 (“… during neighborhood patrols?”) – formally, </w:t>
      </w:r>
      <w:r w:rsidRPr="00F65AFE">
        <w:rPr>
          <w:i/>
          <w:iCs/>
          <w:color w:val="000000" w:themeColor="text1"/>
        </w:rPr>
        <w:t>COV(Traffic, Patrols)</w:t>
      </w:r>
      <w:r w:rsidRPr="00F65AFE">
        <w:rPr>
          <w:color w:val="000000" w:themeColor="text1"/>
        </w:rPr>
        <w:t xml:space="preserve"> </w:t>
      </w:r>
      <w:r w:rsidRPr="00F65AFE">
        <w:rPr>
          <w:rStyle w:val="normaltextrun"/>
          <w:color w:val="000000"/>
          <w:bdr w:val="none" w:sz="0" w:space="0" w:color="auto" w:frame="1"/>
        </w:rPr>
        <w:t>≠ 0 – because I expected their residual errors to be related.</w:t>
      </w:r>
      <w:r w:rsidRPr="00F65AFE">
        <w:rPr>
          <w:rStyle w:val="FootnoteReference"/>
          <w:color w:val="000000"/>
          <w:bdr w:val="none" w:sz="0" w:space="0" w:color="auto" w:frame="1"/>
        </w:rPr>
        <w:footnoteReference w:id="11"/>
      </w:r>
      <w:r w:rsidRPr="00F65AFE">
        <w:rPr>
          <w:rStyle w:val="normaltextrun"/>
          <w:color w:val="000000"/>
          <w:bdr w:val="none" w:sz="0" w:space="0" w:color="auto" w:frame="1"/>
        </w:rPr>
        <w:t xml:space="preserve"> </w:t>
      </w:r>
      <w:r w:rsidR="002A14C7">
        <w:rPr>
          <w:rStyle w:val="normaltextrun"/>
          <w:color w:val="000000"/>
          <w:bdr w:val="none" w:sz="0" w:space="0" w:color="auto" w:frame="1"/>
        </w:rPr>
        <w:t xml:space="preserve">By treating these specified variables as parts of a latent whole, I can estimate the overall latent </w:t>
      </w:r>
      <w:r w:rsidR="002A14C7">
        <w:rPr>
          <w:rStyle w:val="normaltextrun"/>
          <w:i/>
          <w:iCs/>
          <w:color w:val="000000"/>
          <w:bdr w:val="none" w:sz="0" w:space="0" w:color="auto" w:frame="1"/>
        </w:rPr>
        <w:t>Suppor</w:t>
      </w:r>
      <w:r w:rsidR="008F6E29">
        <w:rPr>
          <w:rStyle w:val="normaltextrun"/>
          <w:i/>
          <w:iCs/>
          <w:color w:val="000000"/>
          <w:bdr w:val="none" w:sz="0" w:space="0" w:color="auto" w:frame="1"/>
        </w:rPr>
        <w:t xml:space="preserve">t for Body-Worn Cameras </w:t>
      </w:r>
      <w:r w:rsidR="002A14C7">
        <w:rPr>
          <w:rStyle w:val="normaltextrun"/>
          <w:color w:val="000000"/>
          <w:bdr w:val="none" w:sz="0" w:space="0" w:color="auto" w:frame="1"/>
        </w:rPr>
        <w:t xml:space="preserve">measure that is not directly observable within the survey data, but inferred from a complex amalgamation of more specific survey items with varying responses based on more nuanced circumstances. Here, I make an a priori theoretical deduction that these individual constructs are interrelated in such a way to cohesively measure overall </w:t>
      </w:r>
      <w:r w:rsidR="002A14C7">
        <w:rPr>
          <w:rStyle w:val="normaltextrun"/>
          <w:i/>
          <w:iCs/>
          <w:color w:val="000000"/>
          <w:bdr w:val="none" w:sz="0" w:space="0" w:color="auto" w:frame="1"/>
        </w:rPr>
        <w:t>Support for Police Body-Worn Cameras</w:t>
      </w:r>
      <w:r w:rsidR="002A14C7">
        <w:rPr>
          <w:rStyle w:val="normaltextrun"/>
          <w:color w:val="000000"/>
          <w:bdr w:val="none" w:sz="0" w:space="0" w:color="auto" w:frame="1"/>
        </w:rPr>
        <w:t xml:space="preserve">. </w:t>
      </w:r>
      <w:r w:rsidRPr="00F65AFE">
        <w:rPr>
          <w:rStyle w:val="normaltextrun"/>
          <w:color w:val="000000"/>
          <w:bdr w:val="none" w:sz="0" w:space="0" w:color="auto" w:frame="1"/>
        </w:rPr>
        <w:t>The resulting model fit showed to be strong following the use of Confirmatory Factor Analysis (</w:t>
      </w:r>
      <m:oMath>
        <m:sSup>
          <m:sSupPr>
            <m:ctrlPr>
              <w:rPr>
                <w:rStyle w:val="normaltextrun"/>
                <w:rFonts w:ascii="Cambria Math" w:hAnsi="Cambria Math"/>
                <w:i/>
                <w:color w:val="000000"/>
                <w:bdr w:val="none" w:sz="0" w:space="0" w:color="auto" w:frame="1"/>
              </w:rPr>
            </m:ctrlPr>
          </m:sSupPr>
          <m:e>
            <m:r>
              <w:rPr>
                <w:rStyle w:val="normaltextrun"/>
                <w:rFonts w:ascii="Cambria Math" w:hAnsi="Cambria Math"/>
                <w:color w:val="000000"/>
                <w:bdr w:val="none" w:sz="0" w:space="0" w:color="auto" w:frame="1"/>
              </w:rPr>
              <m:t>x</m:t>
            </m:r>
          </m:e>
          <m:sup>
            <m:r>
              <w:rPr>
                <w:rStyle w:val="normaltextrun"/>
                <w:rFonts w:ascii="Cambria Math" w:hAnsi="Cambria Math"/>
                <w:color w:val="000000"/>
                <w:bdr w:val="none" w:sz="0" w:space="0" w:color="auto" w:frame="1"/>
              </w:rPr>
              <m:t>2</m:t>
            </m:r>
          </m:sup>
        </m:sSup>
      </m:oMath>
      <w:r w:rsidRPr="00F65AFE">
        <w:rPr>
          <w:rStyle w:val="normaltextrun"/>
          <w:color w:val="000000"/>
          <w:shd w:val="clear" w:color="auto" w:fill="FFFFFF"/>
        </w:rPr>
        <w:t xml:space="preserve">= 19.36, </w:t>
      </w:r>
      <w:r w:rsidRPr="00F65AFE">
        <w:rPr>
          <w:rStyle w:val="normaltextrun"/>
          <w:i/>
          <w:iCs/>
          <w:color w:val="000000"/>
          <w:shd w:val="clear" w:color="auto" w:fill="FFFFFF"/>
        </w:rPr>
        <w:t xml:space="preserve">df </w:t>
      </w:r>
      <w:r w:rsidRPr="00F65AFE">
        <w:rPr>
          <w:rStyle w:val="normaltextrun"/>
          <w:color w:val="000000"/>
          <w:shd w:val="clear" w:color="auto" w:fill="FFFFFF"/>
        </w:rPr>
        <w:t xml:space="preserve">= 4, </w:t>
      </w:r>
      <w:r w:rsidRPr="00F65AFE">
        <w:rPr>
          <w:rStyle w:val="normaltextrun"/>
          <w:i/>
          <w:iCs/>
          <w:color w:val="000000"/>
          <w:shd w:val="clear" w:color="auto" w:fill="FFFFFF"/>
        </w:rPr>
        <w:t>p</w:t>
      </w:r>
      <w:r w:rsidRPr="00F65AFE">
        <w:rPr>
          <w:rStyle w:val="normaltextrun"/>
          <w:color w:val="000000"/>
          <w:shd w:val="clear" w:color="auto" w:fill="FFFFFF"/>
        </w:rPr>
        <w:t xml:space="preserve"> &lt; 0.001; Comparative Fit Index (CFI) = 0.998; Root Mean Square of Error of Approximation (RMSEA) = 0.035; Tucker-Lewis Index (TLI) = 0.995; Schwarz Bayesian Information Criterion (SBIC) = </w:t>
      </w:r>
    </w:p>
    <w:p w14:paraId="0CDF055E" w14:textId="72207137" w:rsidR="007D6A03" w:rsidRPr="002A14C7" w:rsidRDefault="00EA4FB3" w:rsidP="00EA4FB3">
      <w:pPr>
        <w:pStyle w:val="paragraph"/>
        <w:spacing w:before="0" w:beforeAutospacing="0" w:after="0" w:afterAutospacing="0" w:line="480" w:lineRule="auto"/>
        <w:textAlignment w:val="baseline"/>
        <w:rPr>
          <w:rStyle w:val="normaltextrun"/>
          <w:color w:val="000000"/>
          <w:bdr w:val="none" w:sz="0" w:space="0" w:color="auto" w:frame="1"/>
        </w:rPr>
      </w:pPr>
      <w:r>
        <w:rPr>
          <w:rStyle w:val="normaltextrun"/>
          <w:color w:val="000000"/>
          <w:shd w:val="clear" w:color="auto" w:fill="FFFFFF"/>
        </w:rPr>
        <w:lastRenderedPageBreak/>
        <w:t>-</w:t>
      </w:r>
      <w:r w:rsidR="007D6A03" w:rsidRPr="00F65AFE">
        <w:rPr>
          <w:rStyle w:val="normaltextrun"/>
          <w:color w:val="000000"/>
          <w:shd w:val="clear" w:color="auto" w:fill="FFFFFF"/>
        </w:rPr>
        <w:t>12.884).</w:t>
      </w:r>
      <w:r w:rsidR="00EA0C65">
        <w:rPr>
          <w:rStyle w:val="FootnoteReference"/>
          <w:color w:val="000000"/>
          <w:shd w:val="clear" w:color="auto" w:fill="FFFFFF"/>
        </w:rPr>
        <w:footnoteReference w:id="12"/>
      </w:r>
      <w:r w:rsidR="007D6A03" w:rsidRPr="00F65AFE">
        <w:rPr>
          <w:rStyle w:val="normaltextrun"/>
          <w:color w:val="000000"/>
          <w:shd w:val="clear" w:color="auto" w:fill="FFFFFF"/>
        </w:rPr>
        <w:t xml:space="preserve"> Cronbach’s alpha was 0.89, indicating sufficient internal reliability of the chosen variables. All factor loadings were high (above 0.6) and statistically significant to the </w:t>
      </w:r>
      <w:r w:rsidR="007D6A03" w:rsidRPr="00F65AFE">
        <w:rPr>
          <w:rStyle w:val="normaltextrun"/>
          <w:i/>
          <w:iCs/>
          <w:color w:val="000000"/>
          <w:shd w:val="clear" w:color="auto" w:fill="FFFFFF"/>
        </w:rPr>
        <w:t xml:space="preserve">p </w:t>
      </w:r>
      <w:r w:rsidR="007D6A03" w:rsidRPr="00F65AFE">
        <w:rPr>
          <w:rStyle w:val="normaltextrun"/>
          <w:color w:val="000000"/>
          <w:shd w:val="clear" w:color="auto" w:fill="FFFFFF"/>
        </w:rPr>
        <w:t xml:space="preserve">&lt; 0.001 level. </w:t>
      </w:r>
    </w:p>
    <w:p w14:paraId="6C6D47AE" w14:textId="17172B04" w:rsidR="007D6A03" w:rsidRPr="00893C30" w:rsidRDefault="007D6A03" w:rsidP="007D6A03">
      <w:pPr>
        <w:pStyle w:val="paragraph"/>
        <w:spacing w:before="0" w:beforeAutospacing="0" w:after="0" w:afterAutospacing="0" w:line="480" w:lineRule="auto"/>
        <w:textAlignment w:val="baseline"/>
        <w:rPr>
          <w:rStyle w:val="normaltextrun"/>
          <w:color w:val="000000"/>
          <w:shd w:val="clear" w:color="auto" w:fill="FFFFFF"/>
        </w:rPr>
      </w:pPr>
      <w:r>
        <w:rPr>
          <w:rStyle w:val="normaltextrun"/>
          <w:color w:val="000000"/>
          <w:sz w:val="22"/>
          <w:szCs w:val="22"/>
          <w:shd w:val="clear" w:color="auto" w:fill="FFFFFF"/>
        </w:rPr>
        <w:tab/>
        <w:t>Similarly,</w:t>
      </w:r>
      <w:r w:rsidR="00216765" w:rsidRPr="00216765">
        <w:rPr>
          <w:color w:val="000000" w:themeColor="text1"/>
        </w:rPr>
        <w:t xml:space="preserve"> </w:t>
      </w:r>
      <w:r w:rsidR="00216765">
        <w:rPr>
          <w:color w:val="000000" w:themeColor="text1"/>
        </w:rPr>
        <w:t>the data captures attitudes toward police aerial drones by asking seven questions which gauge support for police aerial drones in various circumstances, including during: “</w:t>
      </w:r>
      <w:r w:rsidR="00390FF3">
        <w:rPr>
          <w:color w:val="000000" w:themeColor="text1"/>
        </w:rPr>
        <w:t>search and rescue operations for missing or injured people</w:t>
      </w:r>
      <w:r w:rsidR="00216765">
        <w:rPr>
          <w:color w:val="000000" w:themeColor="text1"/>
        </w:rPr>
        <w:t xml:space="preserve">; </w:t>
      </w:r>
      <w:r w:rsidR="00390FF3">
        <w:rPr>
          <w:color w:val="000000" w:themeColor="text1"/>
        </w:rPr>
        <w:t xml:space="preserve">tactical operations for officer safety (e.g., active shooting situation, bomb scares); crime scene photography (e.g., evidence gathering); international border patrol (e.g., immigration activities); crowd monitoring at large public events (e.g., sports, music concerns, protests); </w:t>
      </w:r>
      <w:r w:rsidR="00103968">
        <w:rPr>
          <w:color w:val="000000" w:themeColor="text1"/>
        </w:rPr>
        <w:t>detecting criminal activities in open public places (e.g., patrolling high crime areas); and detecting traffic violations on highways</w:t>
      </w:r>
      <w:r w:rsidR="00D65B64">
        <w:rPr>
          <w:color w:val="000000" w:themeColor="text1"/>
        </w:rPr>
        <w:t xml:space="preserve">”. </w:t>
      </w:r>
      <w:r w:rsidR="00216765">
        <w:rPr>
          <w:color w:val="000000" w:themeColor="text1"/>
        </w:rPr>
        <w:t xml:space="preserve">The available 4-point Likert-type response categories for the </w:t>
      </w:r>
      <w:r w:rsidR="00D65B64">
        <w:rPr>
          <w:color w:val="000000" w:themeColor="text1"/>
        </w:rPr>
        <w:t>seven</w:t>
      </w:r>
      <w:r w:rsidR="00216765">
        <w:rPr>
          <w:color w:val="000000" w:themeColor="text1"/>
        </w:rPr>
        <w:t xml:space="preserve"> questions were “strongly oppose (1); somewhat oppose (2), somewhat support (3); and strongly support (4)</w:t>
      </w:r>
      <w:r w:rsidR="000204AC">
        <w:rPr>
          <w:color w:val="000000" w:themeColor="text1"/>
        </w:rPr>
        <w:t>”</w:t>
      </w:r>
      <w:r w:rsidR="00216765">
        <w:rPr>
          <w:color w:val="000000" w:themeColor="text1"/>
        </w:rPr>
        <w:t>.</w:t>
      </w:r>
      <w:r w:rsidR="00FA07AA">
        <w:rPr>
          <w:color w:val="000000" w:themeColor="text1"/>
        </w:rPr>
        <w:t xml:space="preserve"> From these survey items, I created an aggregate scale measure of </w:t>
      </w:r>
      <w:r w:rsidR="00FA07AA">
        <w:rPr>
          <w:i/>
          <w:iCs/>
          <w:color w:val="000000" w:themeColor="text1"/>
        </w:rPr>
        <w:t>Support for Police Aerial Drones</w:t>
      </w:r>
      <w:r w:rsidR="00FA07AA">
        <w:rPr>
          <w:color w:val="000000" w:themeColor="text1"/>
        </w:rPr>
        <w:t xml:space="preserve">. </w:t>
      </w:r>
      <w:r w:rsidR="00DB5061">
        <w:rPr>
          <w:color w:val="000000" w:themeColor="text1"/>
        </w:rPr>
        <w:t xml:space="preserve">I covaried the residual components </w:t>
      </w:r>
      <w:r w:rsidR="00AD05AB">
        <w:rPr>
          <w:color w:val="000000" w:themeColor="text1"/>
        </w:rPr>
        <w:t>of the responses for items 1 (</w:t>
      </w:r>
      <w:r w:rsidR="00E72EFC">
        <w:rPr>
          <w:color w:val="000000" w:themeColor="text1"/>
        </w:rPr>
        <w:t>“Do you oppose or support police use of aerial drones during</w:t>
      </w:r>
      <w:r w:rsidR="00F65AFE">
        <w:rPr>
          <w:color w:val="000000" w:themeColor="text1"/>
        </w:rPr>
        <w:t xml:space="preserve"> search and rescue operations for missing or injured people?”), 2 (“… during tactical operations for officer safety?”), and 3 (“… during crime scene photography?”), and for items 5 (“… during crowd monitoring at large public events?”), 6</w:t>
      </w:r>
      <w:r w:rsidR="005E4D6F">
        <w:rPr>
          <w:color w:val="000000" w:themeColor="text1"/>
        </w:rPr>
        <w:t xml:space="preserve"> (“… detecting criminal activities in open public places?”), and 7 (“… detecting traffic violations on highways?”).</w:t>
      </w:r>
      <w:r w:rsidR="005E4D6F">
        <w:rPr>
          <w:rStyle w:val="FootnoteReference"/>
          <w:color w:val="000000" w:themeColor="text1"/>
        </w:rPr>
        <w:footnoteReference w:id="13"/>
      </w:r>
      <w:r w:rsidR="007F2596">
        <w:rPr>
          <w:color w:val="000000" w:themeColor="text1"/>
        </w:rPr>
        <w:t xml:space="preserve"> </w:t>
      </w:r>
      <w:r w:rsidR="007F2596" w:rsidRPr="000A5A3F">
        <w:rPr>
          <w:color w:val="000000" w:themeColor="text1"/>
        </w:rPr>
        <w:t xml:space="preserve">Model fit was strong </w:t>
      </w:r>
      <w:r w:rsidR="007732F8" w:rsidRPr="000A5A3F">
        <w:rPr>
          <w:color w:val="000000" w:themeColor="text1"/>
        </w:rPr>
        <w:t>(</w:t>
      </w:r>
      <m:oMath>
        <m:sSup>
          <m:sSupPr>
            <m:ctrlPr>
              <w:rPr>
                <w:rStyle w:val="normaltextrun"/>
                <w:rFonts w:ascii="Cambria Math" w:hAnsi="Cambria Math"/>
                <w:i/>
                <w:color w:val="000000"/>
                <w:bdr w:val="none" w:sz="0" w:space="0" w:color="auto" w:frame="1"/>
              </w:rPr>
            </m:ctrlPr>
          </m:sSupPr>
          <m:e>
            <m:r>
              <w:rPr>
                <w:rStyle w:val="normaltextrun"/>
                <w:rFonts w:ascii="Cambria Math" w:hAnsi="Cambria Math"/>
                <w:color w:val="000000"/>
                <w:bdr w:val="none" w:sz="0" w:space="0" w:color="auto" w:frame="1"/>
              </w:rPr>
              <m:t>x</m:t>
            </m:r>
          </m:e>
          <m:sup>
            <m:r>
              <w:rPr>
                <w:rStyle w:val="normaltextrun"/>
                <w:rFonts w:ascii="Cambria Math" w:hAnsi="Cambria Math"/>
                <w:color w:val="000000"/>
                <w:bdr w:val="none" w:sz="0" w:space="0" w:color="auto" w:frame="1"/>
              </w:rPr>
              <m:t>2</m:t>
            </m:r>
          </m:sup>
        </m:sSup>
      </m:oMath>
      <w:r w:rsidR="007732F8" w:rsidRPr="000A5A3F">
        <w:rPr>
          <w:rStyle w:val="normaltextrun"/>
          <w:color w:val="000000"/>
          <w:shd w:val="clear" w:color="auto" w:fill="FFFFFF"/>
        </w:rPr>
        <w:t xml:space="preserve">= </w:t>
      </w:r>
      <w:r w:rsidR="00237A9D" w:rsidRPr="000A5A3F">
        <w:rPr>
          <w:rStyle w:val="normaltextrun"/>
          <w:color w:val="000000"/>
          <w:shd w:val="clear" w:color="auto" w:fill="FFFFFF"/>
        </w:rPr>
        <w:t>3</w:t>
      </w:r>
      <w:r w:rsidR="007B7AFB" w:rsidRPr="000A5A3F">
        <w:rPr>
          <w:rStyle w:val="normaltextrun"/>
          <w:color w:val="000000"/>
          <w:shd w:val="clear" w:color="auto" w:fill="FFFFFF"/>
        </w:rPr>
        <w:t>2</w:t>
      </w:r>
      <w:r w:rsidR="00237A9D" w:rsidRPr="000A5A3F">
        <w:rPr>
          <w:rStyle w:val="normaltextrun"/>
          <w:color w:val="000000"/>
          <w:shd w:val="clear" w:color="auto" w:fill="FFFFFF"/>
        </w:rPr>
        <w:t>.0</w:t>
      </w:r>
      <w:r w:rsidR="007B7AFB" w:rsidRPr="000A5A3F">
        <w:rPr>
          <w:rStyle w:val="normaltextrun"/>
          <w:color w:val="000000"/>
          <w:shd w:val="clear" w:color="auto" w:fill="FFFFFF"/>
        </w:rPr>
        <w:t>4</w:t>
      </w:r>
      <w:r w:rsidR="007732F8" w:rsidRPr="000A5A3F">
        <w:rPr>
          <w:rStyle w:val="normaltextrun"/>
          <w:color w:val="000000"/>
          <w:shd w:val="clear" w:color="auto" w:fill="FFFFFF"/>
        </w:rPr>
        <w:t xml:space="preserve">, </w:t>
      </w:r>
      <w:r w:rsidR="007732F8" w:rsidRPr="000A5A3F">
        <w:rPr>
          <w:rStyle w:val="normaltextrun"/>
          <w:i/>
          <w:iCs/>
          <w:color w:val="000000"/>
          <w:shd w:val="clear" w:color="auto" w:fill="FFFFFF"/>
        </w:rPr>
        <w:t xml:space="preserve">df </w:t>
      </w:r>
      <w:r w:rsidR="007732F8" w:rsidRPr="000A5A3F">
        <w:rPr>
          <w:rStyle w:val="normaltextrun"/>
          <w:color w:val="000000"/>
          <w:shd w:val="clear" w:color="auto" w:fill="FFFFFF"/>
        </w:rPr>
        <w:t xml:space="preserve">= </w:t>
      </w:r>
      <w:r w:rsidR="007B7AFB" w:rsidRPr="000A5A3F">
        <w:rPr>
          <w:rStyle w:val="normaltextrun"/>
          <w:color w:val="000000"/>
          <w:shd w:val="clear" w:color="auto" w:fill="FFFFFF"/>
        </w:rPr>
        <w:t>15</w:t>
      </w:r>
      <w:r w:rsidR="007732F8" w:rsidRPr="000A5A3F">
        <w:rPr>
          <w:rStyle w:val="normaltextrun"/>
          <w:color w:val="000000"/>
          <w:shd w:val="clear" w:color="auto" w:fill="FFFFFF"/>
        </w:rPr>
        <w:t xml:space="preserve">, </w:t>
      </w:r>
      <w:r w:rsidR="007732F8" w:rsidRPr="000A5A3F">
        <w:rPr>
          <w:rStyle w:val="normaltextrun"/>
          <w:i/>
          <w:iCs/>
          <w:color w:val="000000"/>
          <w:shd w:val="clear" w:color="auto" w:fill="FFFFFF"/>
        </w:rPr>
        <w:t>p</w:t>
      </w:r>
      <w:r w:rsidR="007732F8" w:rsidRPr="000A5A3F">
        <w:rPr>
          <w:rStyle w:val="normaltextrun"/>
          <w:color w:val="000000"/>
          <w:shd w:val="clear" w:color="auto" w:fill="FFFFFF"/>
        </w:rPr>
        <w:t xml:space="preserve"> &lt; 0.0</w:t>
      </w:r>
      <w:r w:rsidR="00856F0E" w:rsidRPr="000A5A3F">
        <w:rPr>
          <w:rStyle w:val="normaltextrun"/>
          <w:color w:val="000000"/>
          <w:shd w:val="clear" w:color="auto" w:fill="FFFFFF"/>
        </w:rPr>
        <w:t>10</w:t>
      </w:r>
      <w:r w:rsidR="007732F8" w:rsidRPr="000A5A3F">
        <w:rPr>
          <w:rStyle w:val="normaltextrun"/>
          <w:color w:val="000000"/>
          <w:shd w:val="clear" w:color="auto" w:fill="FFFFFF"/>
        </w:rPr>
        <w:t>; CFI = 0.99</w:t>
      </w:r>
      <w:r w:rsidR="00D76173" w:rsidRPr="000A5A3F">
        <w:rPr>
          <w:rStyle w:val="normaltextrun"/>
          <w:color w:val="000000"/>
          <w:shd w:val="clear" w:color="auto" w:fill="FFFFFF"/>
        </w:rPr>
        <w:t>8</w:t>
      </w:r>
      <w:r w:rsidR="007732F8" w:rsidRPr="000A5A3F">
        <w:rPr>
          <w:rStyle w:val="normaltextrun"/>
          <w:color w:val="000000"/>
          <w:shd w:val="clear" w:color="auto" w:fill="FFFFFF"/>
        </w:rPr>
        <w:t>; RMSEA = 0.0</w:t>
      </w:r>
      <w:r w:rsidR="00856F0E" w:rsidRPr="000A5A3F">
        <w:rPr>
          <w:rStyle w:val="normaltextrun"/>
          <w:color w:val="000000"/>
          <w:shd w:val="clear" w:color="auto" w:fill="FFFFFF"/>
        </w:rPr>
        <w:t>19</w:t>
      </w:r>
      <w:r w:rsidR="007732F8" w:rsidRPr="000A5A3F">
        <w:rPr>
          <w:rStyle w:val="normaltextrun"/>
          <w:color w:val="000000"/>
          <w:shd w:val="clear" w:color="auto" w:fill="FFFFFF"/>
        </w:rPr>
        <w:t>; TLI = 0.99</w:t>
      </w:r>
      <w:r w:rsidR="00856F0E" w:rsidRPr="000A5A3F">
        <w:rPr>
          <w:rStyle w:val="normaltextrun"/>
          <w:color w:val="000000"/>
          <w:shd w:val="clear" w:color="auto" w:fill="FFFFFF"/>
        </w:rPr>
        <w:t>8</w:t>
      </w:r>
      <w:r w:rsidR="007732F8" w:rsidRPr="000A5A3F">
        <w:rPr>
          <w:rStyle w:val="normaltextrun"/>
          <w:color w:val="000000"/>
          <w:shd w:val="clear" w:color="auto" w:fill="FFFFFF"/>
        </w:rPr>
        <w:t>; SBIC = -</w:t>
      </w:r>
      <w:r w:rsidR="00856F0E" w:rsidRPr="000A5A3F">
        <w:rPr>
          <w:rStyle w:val="normaltextrun"/>
          <w:color w:val="000000"/>
          <w:shd w:val="clear" w:color="auto" w:fill="FFFFFF"/>
        </w:rPr>
        <w:t>73</w:t>
      </w:r>
      <w:r w:rsidR="00D76173" w:rsidRPr="000A5A3F">
        <w:rPr>
          <w:rStyle w:val="normaltextrun"/>
          <w:color w:val="000000"/>
          <w:shd w:val="clear" w:color="auto" w:fill="FFFFFF"/>
        </w:rPr>
        <w:t>.34</w:t>
      </w:r>
      <w:r w:rsidR="007732F8" w:rsidRPr="000A5A3F">
        <w:rPr>
          <w:rStyle w:val="normaltextrun"/>
          <w:color w:val="000000"/>
          <w:shd w:val="clear" w:color="auto" w:fill="FFFFFF"/>
        </w:rPr>
        <w:t>)</w:t>
      </w:r>
      <w:r w:rsidR="00237A9D" w:rsidRPr="000A5A3F">
        <w:rPr>
          <w:rStyle w:val="normaltextrun"/>
          <w:color w:val="000000"/>
          <w:shd w:val="clear" w:color="auto" w:fill="FFFFFF"/>
        </w:rPr>
        <w:t xml:space="preserve">. Cronbach’s alpha was </w:t>
      </w:r>
      <w:r w:rsidR="00C56402" w:rsidRPr="000A5A3F">
        <w:rPr>
          <w:rStyle w:val="normaltextrun"/>
          <w:color w:val="000000"/>
          <w:shd w:val="clear" w:color="auto" w:fill="FFFFFF"/>
        </w:rPr>
        <w:t>0.89</w:t>
      </w:r>
      <w:r w:rsidR="00237A9D" w:rsidRPr="000A5A3F">
        <w:rPr>
          <w:rStyle w:val="normaltextrun"/>
          <w:color w:val="000000"/>
          <w:shd w:val="clear" w:color="auto" w:fill="FFFFFF"/>
        </w:rPr>
        <w:t xml:space="preserve">, and all factor loadings were high and statistically significant to the </w:t>
      </w:r>
      <w:r w:rsidR="00237A9D" w:rsidRPr="000A5A3F">
        <w:rPr>
          <w:rStyle w:val="normaltextrun"/>
          <w:i/>
          <w:iCs/>
          <w:color w:val="000000"/>
          <w:shd w:val="clear" w:color="auto" w:fill="FFFFFF"/>
        </w:rPr>
        <w:t>p</w:t>
      </w:r>
      <w:r w:rsidR="00237A9D" w:rsidRPr="000A5A3F">
        <w:rPr>
          <w:rStyle w:val="normaltextrun"/>
          <w:color w:val="000000"/>
          <w:shd w:val="clear" w:color="auto" w:fill="FFFFFF"/>
        </w:rPr>
        <w:t xml:space="preserve"> &lt; 0.001 level.</w:t>
      </w:r>
    </w:p>
    <w:p w14:paraId="77B87503" w14:textId="70FF990B" w:rsidR="00415374" w:rsidRPr="00893C30" w:rsidRDefault="007D6A03" w:rsidP="007C3128">
      <w:pPr>
        <w:pStyle w:val="paragraph"/>
        <w:spacing w:before="0" w:beforeAutospacing="0" w:after="160" w:afterAutospacing="0" w:line="480" w:lineRule="auto"/>
        <w:textAlignment w:val="baseline"/>
        <w:rPr>
          <w:color w:val="000000" w:themeColor="text1"/>
        </w:rPr>
      </w:pPr>
      <w:r w:rsidRPr="00893C30">
        <w:rPr>
          <w:color w:val="000000" w:themeColor="text1"/>
        </w:rPr>
        <w:lastRenderedPageBreak/>
        <w:tab/>
        <w:t xml:space="preserve">I measured </w:t>
      </w:r>
      <w:r w:rsidRPr="00893C30">
        <w:rPr>
          <w:i/>
          <w:iCs/>
          <w:color w:val="000000" w:themeColor="text1"/>
        </w:rPr>
        <w:t>Police Legitimacy</w:t>
      </w:r>
      <w:r w:rsidRPr="00893C30">
        <w:rPr>
          <w:color w:val="000000" w:themeColor="text1"/>
        </w:rPr>
        <w:t xml:space="preserve"> as a latent aggregate scale using the following items: “Do you agree or disagree that (1) people’s basic rights are well protected by the police?; (2) the police can be trusted to make decisions that are right for your community?; (3) you should accept police decisions even when you think they are wrong?; (4) the police have the same sense of right and wrong as you do?; and (5) you have great respect for the police?” (Lawrence et al. 2021). The 4-point Likert-type response categories include “strongly disagree (1); somewhat disagree (2); somewhat agree (3); and strongly agree (4). Model fit was strong (</w:t>
      </w:r>
      <m:oMath>
        <m:sSup>
          <m:sSupPr>
            <m:ctrlPr>
              <w:rPr>
                <w:rStyle w:val="normaltextrun"/>
                <w:rFonts w:ascii="Cambria Math" w:hAnsi="Cambria Math"/>
                <w:i/>
                <w:color w:val="000000"/>
                <w:bdr w:val="none" w:sz="0" w:space="0" w:color="auto" w:frame="1"/>
              </w:rPr>
            </m:ctrlPr>
          </m:sSupPr>
          <m:e>
            <m:r>
              <w:rPr>
                <w:rStyle w:val="normaltextrun"/>
                <w:rFonts w:ascii="Cambria Math" w:hAnsi="Cambria Math"/>
                <w:color w:val="000000"/>
                <w:bdr w:val="none" w:sz="0" w:space="0" w:color="auto" w:frame="1"/>
              </w:rPr>
              <m:t>x</m:t>
            </m:r>
          </m:e>
          <m:sup>
            <m:r>
              <w:rPr>
                <w:rStyle w:val="normaltextrun"/>
                <w:rFonts w:ascii="Cambria Math" w:hAnsi="Cambria Math"/>
                <w:color w:val="000000"/>
                <w:bdr w:val="none" w:sz="0" w:space="0" w:color="auto" w:frame="1"/>
              </w:rPr>
              <m:t>2</m:t>
            </m:r>
          </m:sup>
        </m:sSup>
      </m:oMath>
      <w:r w:rsidRPr="00893C30">
        <w:rPr>
          <w:rStyle w:val="normaltextrun"/>
          <w:color w:val="000000"/>
          <w:shd w:val="clear" w:color="auto" w:fill="FFFFFF"/>
        </w:rPr>
        <w:t xml:space="preserve">= 13.57, </w:t>
      </w:r>
      <w:r w:rsidRPr="00893C30">
        <w:rPr>
          <w:rStyle w:val="normaltextrun"/>
          <w:i/>
          <w:iCs/>
          <w:color w:val="000000"/>
          <w:shd w:val="clear" w:color="auto" w:fill="FFFFFF"/>
        </w:rPr>
        <w:t xml:space="preserve">df </w:t>
      </w:r>
      <w:r w:rsidRPr="00893C30">
        <w:rPr>
          <w:rStyle w:val="normaltextrun"/>
          <w:color w:val="000000"/>
          <w:shd w:val="clear" w:color="auto" w:fill="FFFFFF"/>
        </w:rPr>
        <w:t xml:space="preserve">= 3, </w:t>
      </w:r>
      <w:r w:rsidRPr="00893C30">
        <w:rPr>
          <w:rStyle w:val="normaltextrun"/>
          <w:i/>
          <w:iCs/>
          <w:color w:val="000000"/>
          <w:shd w:val="clear" w:color="auto" w:fill="FFFFFF"/>
        </w:rPr>
        <w:t>p</w:t>
      </w:r>
      <w:r w:rsidRPr="00893C30">
        <w:rPr>
          <w:rStyle w:val="normaltextrun"/>
          <w:color w:val="000000"/>
          <w:shd w:val="clear" w:color="auto" w:fill="FFFFFF"/>
        </w:rPr>
        <w:t xml:space="preserve"> &lt; 0.0</w:t>
      </w:r>
      <w:r w:rsidR="00C56402" w:rsidRPr="00893C30">
        <w:rPr>
          <w:rStyle w:val="normaltextrun"/>
          <w:color w:val="000000"/>
          <w:shd w:val="clear" w:color="auto" w:fill="FFFFFF"/>
        </w:rPr>
        <w:t>10</w:t>
      </w:r>
      <w:r w:rsidRPr="00893C30">
        <w:rPr>
          <w:rStyle w:val="normaltextrun"/>
          <w:color w:val="000000"/>
          <w:shd w:val="clear" w:color="auto" w:fill="FFFFFF"/>
        </w:rPr>
        <w:t xml:space="preserve">; CFI = 0.999; RMSEA = 0.033; TLI = 0.995; SBIC = -10.635). Cronbach’s alpha was 0.88, and all factor loadings were high and </w:t>
      </w:r>
      <w:r w:rsidR="00237A9D" w:rsidRPr="00893C30">
        <w:rPr>
          <w:rStyle w:val="normaltextrun"/>
          <w:color w:val="000000"/>
          <w:shd w:val="clear" w:color="auto" w:fill="FFFFFF"/>
        </w:rPr>
        <w:t>statistically</w:t>
      </w:r>
      <w:r w:rsidRPr="00893C30">
        <w:rPr>
          <w:rStyle w:val="normaltextrun"/>
          <w:color w:val="000000"/>
          <w:shd w:val="clear" w:color="auto" w:fill="FFFFFF"/>
        </w:rPr>
        <w:t xml:space="preserve"> significant to the </w:t>
      </w:r>
      <w:r w:rsidRPr="00893C30">
        <w:rPr>
          <w:rStyle w:val="normaltextrun"/>
          <w:i/>
          <w:iCs/>
          <w:color w:val="000000"/>
          <w:shd w:val="clear" w:color="auto" w:fill="FFFFFF"/>
        </w:rPr>
        <w:t xml:space="preserve">p </w:t>
      </w:r>
      <w:r w:rsidRPr="00893C30">
        <w:rPr>
          <w:rStyle w:val="normaltextrun"/>
          <w:color w:val="000000"/>
          <w:shd w:val="clear" w:color="auto" w:fill="FFFFFF"/>
        </w:rPr>
        <w:t>&lt; 0.001 level.</w:t>
      </w:r>
      <w:r w:rsidRPr="00893C30">
        <w:rPr>
          <w:rStyle w:val="FootnoteReference"/>
          <w:color w:val="000000"/>
          <w:shd w:val="clear" w:color="auto" w:fill="FFFFFF"/>
        </w:rPr>
        <w:footnoteReference w:id="14"/>
      </w:r>
    </w:p>
    <w:p w14:paraId="0B27D367" w14:textId="6436B5F7" w:rsidR="007D6A03" w:rsidRDefault="007D6A03" w:rsidP="00415374">
      <w:pPr>
        <w:pStyle w:val="paragraph"/>
        <w:spacing w:before="0" w:beforeAutospacing="0" w:after="0" w:afterAutospacing="0" w:line="480" w:lineRule="auto"/>
        <w:ind w:firstLine="720"/>
        <w:textAlignment w:val="baseline"/>
        <w:rPr>
          <w:i/>
          <w:iCs/>
          <w:color w:val="000000" w:themeColor="text1"/>
        </w:rPr>
      </w:pPr>
      <w:r>
        <w:rPr>
          <w:i/>
          <w:iCs/>
          <w:color w:val="000000" w:themeColor="text1"/>
        </w:rPr>
        <w:t>Focal Independent Variable</w:t>
      </w:r>
    </w:p>
    <w:p w14:paraId="08884940" w14:textId="61544211" w:rsidR="00893C30" w:rsidRPr="001E4397" w:rsidRDefault="005D6E7B" w:rsidP="001E4397">
      <w:pPr>
        <w:pStyle w:val="paragraph"/>
        <w:spacing w:before="0" w:beforeAutospacing="0" w:after="160" w:afterAutospacing="0" w:line="480" w:lineRule="auto"/>
        <w:ind w:firstLine="720"/>
        <w:textAlignment w:val="baseline"/>
      </w:pPr>
      <w:r>
        <w:rPr>
          <w:color w:val="000000" w:themeColor="text1"/>
        </w:rPr>
        <w:t xml:space="preserve">Of primary concern, the data captures </w:t>
      </w:r>
      <w:r>
        <w:rPr>
          <w:i/>
          <w:iCs/>
          <w:color w:val="000000" w:themeColor="text1"/>
        </w:rPr>
        <w:t>Violent Crime Vi</w:t>
      </w:r>
      <w:r w:rsidR="00BD0166">
        <w:rPr>
          <w:i/>
          <w:iCs/>
          <w:color w:val="000000" w:themeColor="text1"/>
        </w:rPr>
        <w:t>ctimization</w:t>
      </w:r>
      <w:r w:rsidR="00BD0166">
        <w:t xml:space="preserve"> using a dummy indicator for having experienced </w:t>
      </w:r>
      <w:r w:rsidR="00CF679D">
        <w:t>a serious violent crime (e.g., assault, robbery, etc.) in the past 3 years, as compared to not having experienced such victimization</w:t>
      </w:r>
      <w:r w:rsidR="00EA51AA">
        <w:t>.</w:t>
      </w:r>
      <w:r w:rsidR="00EA51AA">
        <w:rPr>
          <w:rStyle w:val="FootnoteReference"/>
        </w:rPr>
        <w:footnoteReference w:id="15"/>
      </w:r>
    </w:p>
    <w:p w14:paraId="6D157C48" w14:textId="26E70A71" w:rsidR="007D6A03" w:rsidRPr="00893C30" w:rsidRDefault="007D6A03" w:rsidP="00893C30">
      <w:pPr>
        <w:pStyle w:val="paragraph"/>
        <w:spacing w:before="0" w:beforeAutospacing="0" w:after="0" w:afterAutospacing="0" w:line="480" w:lineRule="auto"/>
        <w:ind w:firstLine="720"/>
        <w:textAlignment w:val="baseline"/>
        <w:rPr>
          <w:i/>
          <w:iCs/>
          <w:color w:val="000000" w:themeColor="text1"/>
        </w:rPr>
      </w:pPr>
      <w:r>
        <w:rPr>
          <w:i/>
          <w:iCs/>
          <w:color w:val="000000" w:themeColor="text1"/>
        </w:rPr>
        <w:t>Control Variables</w:t>
      </w:r>
      <w:r w:rsidRPr="002B2CAC">
        <w:rPr>
          <w:rStyle w:val="FootnoteReference"/>
          <w:iCs/>
          <w:color w:val="000000" w:themeColor="text1"/>
        </w:rPr>
        <w:footnoteReference w:id="16"/>
      </w:r>
    </w:p>
    <w:p w14:paraId="6C4DBE61" w14:textId="1CE73A92" w:rsidR="007D6A03" w:rsidRDefault="00723722" w:rsidP="007A2F22">
      <w:pPr>
        <w:pStyle w:val="paragraph"/>
        <w:spacing w:before="0" w:beforeAutospacing="0" w:after="0" w:afterAutospacing="0" w:line="480" w:lineRule="auto"/>
        <w:ind w:firstLine="720"/>
        <w:textAlignment w:val="baseline"/>
        <w:rPr>
          <w:color w:val="000000" w:themeColor="text1"/>
        </w:rPr>
      </w:pPr>
      <w:r>
        <w:rPr>
          <w:color w:val="000000" w:themeColor="text1"/>
        </w:rPr>
        <w:t>While</w:t>
      </w:r>
      <w:r w:rsidR="007D6A03">
        <w:rPr>
          <w:color w:val="000000" w:themeColor="text1"/>
        </w:rPr>
        <w:t xml:space="preserve"> researchers cannot use Structural Equation Modeling (SEM) alone to infer causal relationships, the incorporation of covariates into the model is </w:t>
      </w:r>
      <w:r>
        <w:rPr>
          <w:color w:val="000000" w:themeColor="text1"/>
        </w:rPr>
        <w:t xml:space="preserve">still </w:t>
      </w:r>
      <w:r w:rsidR="007D6A03">
        <w:rPr>
          <w:color w:val="000000" w:themeColor="text1"/>
        </w:rPr>
        <w:t xml:space="preserve">necessary to </w:t>
      </w:r>
      <w:r>
        <w:rPr>
          <w:color w:val="000000" w:themeColor="text1"/>
        </w:rPr>
        <w:t>minimize</w:t>
      </w:r>
      <w:r w:rsidR="007D6A03">
        <w:rPr>
          <w:color w:val="000000" w:themeColor="text1"/>
        </w:rPr>
        <w:t xml:space="preserve"> the </w:t>
      </w:r>
      <w:r w:rsidR="007D6A03">
        <w:rPr>
          <w:color w:val="000000" w:themeColor="text1"/>
        </w:rPr>
        <w:lastRenderedPageBreak/>
        <w:t>possibility that statistically significant relationships are due to omitted variables serving as extraneous determinants (</w:t>
      </w:r>
      <w:proofErr w:type="spellStart"/>
      <w:r w:rsidR="007D6A03">
        <w:rPr>
          <w:color w:val="000000" w:themeColor="text1"/>
        </w:rPr>
        <w:t>Bollen</w:t>
      </w:r>
      <w:proofErr w:type="spellEnd"/>
      <w:r w:rsidR="007D6A03">
        <w:rPr>
          <w:color w:val="000000" w:themeColor="text1"/>
        </w:rPr>
        <w:t xml:space="preserve"> </w:t>
      </w:r>
      <w:r w:rsidR="26AF764E">
        <w:rPr>
          <w:color w:val="000000" w:themeColor="text1"/>
        </w:rPr>
        <w:t>and</w:t>
      </w:r>
      <w:r w:rsidR="007D6A03">
        <w:rPr>
          <w:color w:val="000000" w:themeColor="text1"/>
        </w:rPr>
        <w:t xml:space="preserve"> Pearl 2013). The data captures </w:t>
      </w:r>
      <w:r w:rsidR="007D6A03">
        <w:rPr>
          <w:i/>
          <w:iCs/>
          <w:color w:val="000000" w:themeColor="text1"/>
        </w:rPr>
        <w:t>Age</w:t>
      </w:r>
      <w:r w:rsidR="007D6A03">
        <w:rPr>
          <w:color w:val="000000" w:themeColor="text1"/>
        </w:rPr>
        <w:t xml:space="preserve"> using a series of dummy indicators, with “Ages 30-49” and “Ages 50+” inserted into the model and “Ages 18-29” service as the reference category.</w:t>
      </w:r>
      <w:r w:rsidR="007D6A03">
        <w:rPr>
          <w:rStyle w:val="FootnoteReference"/>
          <w:color w:val="000000" w:themeColor="text1"/>
        </w:rPr>
        <w:footnoteReference w:id="17"/>
      </w:r>
      <w:r w:rsidR="007D6A03">
        <w:rPr>
          <w:color w:val="000000" w:themeColor="text1"/>
        </w:rPr>
        <w:t xml:space="preserve"> The data captures </w:t>
      </w:r>
      <w:r w:rsidR="007D6A03">
        <w:rPr>
          <w:i/>
          <w:iCs/>
          <w:color w:val="000000" w:themeColor="text1"/>
        </w:rPr>
        <w:t>Race/Ethnicity</w:t>
      </w:r>
      <w:r w:rsidR="007D6A03">
        <w:rPr>
          <w:color w:val="000000" w:themeColor="text1"/>
        </w:rPr>
        <w:t>, from which I constructed a set of dummy indicators for “African American/Black” and “Hispanic/Latino”, with “Caucasian/White” serving as the reference category.</w:t>
      </w:r>
      <w:r w:rsidR="007D6A03">
        <w:rPr>
          <w:rStyle w:val="FootnoteReference"/>
          <w:color w:val="000000" w:themeColor="text1"/>
        </w:rPr>
        <w:footnoteReference w:id="18"/>
      </w:r>
      <w:r w:rsidR="007D6A03">
        <w:rPr>
          <w:color w:val="000000" w:themeColor="text1"/>
        </w:rPr>
        <w:t xml:space="preserve"> I measured </w:t>
      </w:r>
      <w:r w:rsidR="007D6A03">
        <w:rPr>
          <w:i/>
          <w:iCs/>
          <w:color w:val="000000" w:themeColor="text1"/>
        </w:rPr>
        <w:t>Education</w:t>
      </w:r>
      <w:r w:rsidR="007D6A03">
        <w:rPr>
          <w:color w:val="000000" w:themeColor="text1"/>
        </w:rPr>
        <w:t xml:space="preserve"> using a binary item for if the respondent reported earning a college degree, as compared to those without a college degree serving as the reference category (“Less than High School”, “High School Degree/GED”, and “Some College”). I controlled for </w:t>
      </w:r>
      <w:r w:rsidR="007D6A03">
        <w:rPr>
          <w:i/>
          <w:iCs/>
          <w:color w:val="000000" w:themeColor="text1"/>
        </w:rPr>
        <w:t>Gender Identification</w:t>
      </w:r>
      <w:r w:rsidR="007D6A03">
        <w:rPr>
          <w:color w:val="000000" w:themeColor="text1"/>
        </w:rPr>
        <w:t xml:space="preserve"> using an indicator for female.</w:t>
      </w:r>
      <w:r w:rsidR="007D6A03">
        <w:rPr>
          <w:rStyle w:val="FootnoteReference"/>
          <w:color w:val="000000" w:themeColor="text1"/>
        </w:rPr>
        <w:footnoteReference w:id="19"/>
      </w:r>
      <w:r w:rsidR="007D6A03">
        <w:rPr>
          <w:color w:val="000000" w:themeColor="text1"/>
        </w:rPr>
        <w:t xml:space="preserve"> I measured </w:t>
      </w:r>
      <w:r w:rsidR="007D6A03">
        <w:rPr>
          <w:i/>
          <w:iCs/>
          <w:color w:val="000000" w:themeColor="text1"/>
        </w:rPr>
        <w:t>Annual Household Income</w:t>
      </w:r>
      <w:r w:rsidR="007D6A03">
        <w:rPr>
          <w:color w:val="000000" w:themeColor="text1"/>
        </w:rPr>
        <w:t xml:space="preserve"> using a binary item for earning less than $30,000, compared to respondents whose households earn more than $30,000 annually as the reference. I controlled for </w:t>
      </w:r>
      <w:r w:rsidR="007D6A03">
        <w:rPr>
          <w:i/>
          <w:iCs/>
          <w:color w:val="000000" w:themeColor="text1"/>
        </w:rPr>
        <w:t>Rural</w:t>
      </w:r>
      <w:r w:rsidR="007D6A03">
        <w:rPr>
          <w:color w:val="000000" w:themeColor="text1"/>
        </w:rPr>
        <w:t xml:space="preserve"> community size using a binary item for living in a rural community with a population </w:t>
      </w:r>
      <w:r w:rsidR="00DB2A59">
        <w:rPr>
          <w:color w:val="000000" w:themeColor="text1"/>
        </w:rPr>
        <w:t xml:space="preserve">of </w:t>
      </w:r>
      <w:r w:rsidR="007D6A03">
        <w:rPr>
          <w:color w:val="000000" w:themeColor="text1"/>
        </w:rPr>
        <w:t>less than 2,500 people, with urban communities with a population of more than 2,500 serving as the reference category. Additionally, the data captures political party affiliation, from which I constructed an indicator for</w:t>
      </w:r>
      <w:r w:rsidR="003E2B5D">
        <w:rPr>
          <w:color w:val="000000" w:themeColor="text1"/>
        </w:rPr>
        <w:t xml:space="preserve"> </w:t>
      </w:r>
      <w:r w:rsidR="004954CB">
        <w:rPr>
          <w:i/>
          <w:color w:val="000000" w:themeColor="text1"/>
        </w:rPr>
        <w:t>Republican</w:t>
      </w:r>
      <w:r w:rsidR="007D6A03">
        <w:rPr>
          <w:color w:val="000000" w:themeColor="text1"/>
        </w:rPr>
        <w:t xml:space="preserve"> political party identification, compared to those identifying with the Democratic political party, as an </w:t>
      </w:r>
      <w:r w:rsidR="007D6A03">
        <w:rPr>
          <w:color w:val="000000" w:themeColor="text1"/>
        </w:rPr>
        <w:lastRenderedPageBreak/>
        <w:t xml:space="preserve">independent, or responding “None” for party orientation. In my analysis, </w:t>
      </w:r>
      <w:r w:rsidR="00046EE5">
        <w:rPr>
          <w:color w:val="000000" w:themeColor="text1"/>
        </w:rPr>
        <w:t>R</w:t>
      </w:r>
      <w:r w:rsidR="007D6A03">
        <w:rPr>
          <w:color w:val="000000" w:themeColor="text1"/>
        </w:rPr>
        <w:t xml:space="preserve">epublicanism serves as a proxy indicator for </w:t>
      </w:r>
      <w:r w:rsidR="004954CB">
        <w:rPr>
          <w:color w:val="000000" w:themeColor="text1"/>
        </w:rPr>
        <w:t>political conservatism</w:t>
      </w:r>
      <w:r w:rsidR="007D6A03">
        <w:rPr>
          <w:color w:val="000000" w:themeColor="text1"/>
        </w:rPr>
        <w:t>.</w:t>
      </w:r>
      <w:r w:rsidR="007D6A03">
        <w:rPr>
          <w:rStyle w:val="FootnoteReference"/>
          <w:color w:val="000000" w:themeColor="text1"/>
        </w:rPr>
        <w:footnoteReference w:id="20"/>
      </w:r>
    </w:p>
    <w:p w14:paraId="7D8D828D" w14:textId="47EAE467" w:rsidR="007D6A03" w:rsidRDefault="007D6A03" w:rsidP="6980B558">
      <w:pPr>
        <w:pStyle w:val="paragraph"/>
        <w:spacing w:before="0" w:beforeAutospacing="0" w:after="160" w:afterAutospacing="0" w:line="480" w:lineRule="auto"/>
        <w:textAlignment w:val="baseline"/>
        <w:rPr>
          <w:color w:val="000000" w:themeColor="text1"/>
        </w:rPr>
      </w:pPr>
      <w:r>
        <w:rPr>
          <w:color w:val="000000" w:themeColor="text1"/>
        </w:rPr>
        <w:tab/>
        <w:t xml:space="preserve">Aside from sociodemographic characteristics, I included an additional measure to control for respondents’ previous experiences with police. I measured </w:t>
      </w:r>
      <w:r>
        <w:rPr>
          <w:i/>
          <w:iCs/>
          <w:color w:val="000000" w:themeColor="text1"/>
        </w:rPr>
        <w:t>Police Contact</w:t>
      </w:r>
      <w:r>
        <w:rPr>
          <w:color w:val="000000" w:themeColor="text1"/>
        </w:rPr>
        <w:t xml:space="preserve"> as a continuous latent scale measure using </w:t>
      </w:r>
      <w:r w:rsidR="00D05999">
        <w:rPr>
          <w:color w:val="000000" w:themeColor="text1"/>
        </w:rPr>
        <w:t>three</w:t>
      </w:r>
      <w:r>
        <w:rPr>
          <w:color w:val="000000" w:themeColor="text1"/>
        </w:rPr>
        <w:t xml:space="preserve"> items that capture the frequency of contact with police, both personal and vicarious, using the following items: “Have you (1) had direct face-to-face contact with a police </w:t>
      </w:r>
      <w:proofErr w:type="gramStart"/>
      <w:r>
        <w:rPr>
          <w:color w:val="000000" w:themeColor="text1"/>
        </w:rPr>
        <w:t>officer?;</w:t>
      </w:r>
      <w:proofErr w:type="gramEnd"/>
      <w:r>
        <w:rPr>
          <w:color w:val="000000" w:themeColor="text1"/>
        </w:rPr>
        <w:t xml:space="preserve"> (2) talked to family members about their experiences with police?; and (3) talked with friends or neighbors about their experiences with the police?” (W</w:t>
      </w:r>
      <w:r w:rsidR="00D56C33">
        <w:rPr>
          <w:color w:val="000000" w:themeColor="text1"/>
        </w:rPr>
        <w:t>u</w:t>
      </w:r>
      <w:r>
        <w:rPr>
          <w:color w:val="000000" w:themeColor="text1"/>
        </w:rPr>
        <w:t xml:space="preserve"> </w:t>
      </w:r>
      <w:r w:rsidR="00A10D66">
        <w:rPr>
          <w:color w:val="000000" w:themeColor="text1"/>
        </w:rPr>
        <w:t>and</w:t>
      </w:r>
      <w:r>
        <w:rPr>
          <w:color w:val="000000" w:themeColor="text1"/>
        </w:rPr>
        <w:t xml:space="preserve"> </w:t>
      </w:r>
      <w:proofErr w:type="spellStart"/>
      <w:r>
        <w:rPr>
          <w:color w:val="000000" w:themeColor="text1"/>
        </w:rPr>
        <w:t>Miethe</w:t>
      </w:r>
      <w:proofErr w:type="spellEnd"/>
      <w:r>
        <w:rPr>
          <w:color w:val="000000" w:themeColor="text1"/>
        </w:rPr>
        <w:t xml:space="preserve"> 2022).</w:t>
      </w:r>
      <w:r w:rsidR="00D56C33">
        <w:rPr>
          <w:rStyle w:val="FootnoteReference"/>
          <w:color w:val="000000" w:themeColor="text1"/>
        </w:rPr>
        <w:footnoteReference w:id="21"/>
      </w:r>
      <w:r>
        <w:rPr>
          <w:color w:val="000000" w:themeColor="text1"/>
        </w:rPr>
        <w:t xml:space="preserve">  The 4-point Likert-type response categories included “never (1); once or twice (2); several times a year (3); and at least once a month (4)”. Cronbach’s alpha was 0.78, and all factor loadings were satisfactory (above 0.55) and </w:t>
      </w:r>
      <w:r w:rsidR="03DC274E">
        <w:rPr>
          <w:color w:val="000000" w:themeColor="text1"/>
        </w:rPr>
        <w:t>statistically</w:t>
      </w:r>
      <w:r>
        <w:rPr>
          <w:color w:val="000000" w:themeColor="text1"/>
        </w:rPr>
        <w:t xml:space="preserve"> significant to the </w:t>
      </w:r>
      <w:r>
        <w:rPr>
          <w:i/>
          <w:iCs/>
          <w:color w:val="000000" w:themeColor="text1"/>
        </w:rPr>
        <w:t>p</w:t>
      </w:r>
      <w:r>
        <w:rPr>
          <w:color w:val="000000" w:themeColor="text1"/>
        </w:rPr>
        <w:t xml:space="preserve"> &lt; 0.001 level.</w:t>
      </w:r>
      <w:r>
        <w:rPr>
          <w:rStyle w:val="FootnoteReference"/>
          <w:color w:val="000000" w:themeColor="text1"/>
        </w:rPr>
        <w:footnoteReference w:id="22"/>
      </w:r>
      <w:r w:rsidRPr="000F102D">
        <w:rPr>
          <w:color w:val="000000" w:themeColor="text1"/>
          <w:vertAlign w:val="superscript"/>
        </w:rPr>
        <w:t>,</w:t>
      </w:r>
      <w:r>
        <w:rPr>
          <w:rStyle w:val="FootnoteReference"/>
          <w:color w:val="000000" w:themeColor="text1"/>
        </w:rPr>
        <w:footnoteReference w:id="23"/>
      </w:r>
      <w:r w:rsidR="00CF089D">
        <w:rPr>
          <w:color w:val="000000" w:themeColor="text1"/>
          <w:vertAlign w:val="superscript"/>
        </w:rPr>
        <w:t xml:space="preserve"> </w:t>
      </w:r>
      <w:r w:rsidR="00CF089D">
        <w:rPr>
          <w:color w:val="000000" w:themeColor="text1"/>
        </w:rPr>
        <w:t xml:space="preserve">See Table 1 for full </w:t>
      </w:r>
      <w:r w:rsidR="00CF38DC">
        <w:rPr>
          <w:color w:val="000000" w:themeColor="text1"/>
        </w:rPr>
        <w:t>sample summary statistics.</w:t>
      </w:r>
    </w:p>
    <w:p w14:paraId="2C1F37C3" w14:textId="47889DF5" w:rsidR="00CF38DC" w:rsidRPr="00CF089D" w:rsidRDefault="00CF38DC" w:rsidP="00CF38DC">
      <w:pPr>
        <w:pStyle w:val="paragraph"/>
        <w:spacing w:before="0" w:beforeAutospacing="0" w:after="160" w:afterAutospacing="0" w:line="480" w:lineRule="auto"/>
        <w:jc w:val="center"/>
        <w:textAlignment w:val="baseline"/>
        <w:rPr>
          <w:color w:val="000000" w:themeColor="text1"/>
        </w:rPr>
      </w:pPr>
      <w:r>
        <w:rPr>
          <w:color w:val="000000" w:themeColor="text1"/>
        </w:rPr>
        <w:t>[INSERT TABLE 1]</w:t>
      </w:r>
    </w:p>
    <w:p w14:paraId="18F2D0E0" w14:textId="77777777" w:rsidR="001E4397" w:rsidRDefault="001E4397" w:rsidP="007D6A03">
      <w:pPr>
        <w:pStyle w:val="paragraph"/>
        <w:spacing w:before="0" w:beforeAutospacing="0" w:after="0" w:afterAutospacing="0" w:line="480" w:lineRule="auto"/>
        <w:textAlignment w:val="baseline"/>
        <w:rPr>
          <w:iCs/>
          <w:color w:val="000000" w:themeColor="text1"/>
        </w:rPr>
      </w:pPr>
    </w:p>
    <w:p w14:paraId="6457B4B5" w14:textId="77777777" w:rsidR="001E4397" w:rsidRDefault="001E4397" w:rsidP="007D6A03">
      <w:pPr>
        <w:pStyle w:val="paragraph"/>
        <w:spacing w:before="0" w:beforeAutospacing="0" w:after="0" w:afterAutospacing="0" w:line="480" w:lineRule="auto"/>
        <w:textAlignment w:val="baseline"/>
        <w:rPr>
          <w:i/>
          <w:iCs/>
          <w:color w:val="000000" w:themeColor="text1"/>
        </w:rPr>
      </w:pPr>
    </w:p>
    <w:p w14:paraId="38D64A0B" w14:textId="3643DBE5" w:rsidR="007D6A03" w:rsidRDefault="007D6A03" w:rsidP="007D6A03">
      <w:pPr>
        <w:pStyle w:val="paragraph"/>
        <w:spacing w:before="0" w:beforeAutospacing="0" w:after="0" w:afterAutospacing="0" w:line="480" w:lineRule="auto"/>
        <w:textAlignment w:val="baseline"/>
        <w:rPr>
          <w:color w:val="000000" w:themeColor="text1"/>
        </w:rPr>
      </w:pPr>
      <w:r>
        <w:rPr>
          <w:i/>
          <w:iCs/>
          <w:color w:val="000000" w:themeColor="text1"/>
        </w:rPr>
        <w:lastRenderedPageBreak/>
        <w:t>Analytic Strategy</w:t>
      </w:r>
    </w:p>
    <w:p w14:paraId="0FE3545A" w14:textId="57721784" w:rsidR="007D6A03" w:rsidRDefault="007D6A03" w:rsidP="007A2F22">
      <w:pPr>
        <w:pStyle w:val="paragraph"/>
        <w:spacing w:before="0" w:beforeAutospacing="0" w:after="160" w:afterAutospacing="0" w:line="480" w:lineRule="auto"/>
        <w:ind w:firstLine="720"/>
        <w:textAlignment w:val="baseline"/>
        <w:rPr>
          <w:color w:val="000000" w:themeColor="text1"/>
        </w:rPr>
      </w:pPr>
      <w:r>
        <w:rPr>
          <w:color w:val="000000" w:themeColor="text1"/>
        </w:rPr>
        <w:t>To examine the direct and indirect effects of violent crime victimization on support for the police surveillance state, I used Structural Equation Modeling (SEM) with latent constructs and observed variables. The use of SEM allows for the simultaneous estimation of multiple structural pathways between variables of interest</w:t>
      </w:r>
      <w:r w:rsidR="00D56C33">
        <w:rPr>
          <w:color w:val="000000" w:themeColor="text1"/>
        </w:rPr>
        <w:t xml:space="preserve"> </w:t>
      </w:r>
      <w:r w:rsidR="000357B5">
        <w:rPr>
          <w:color w:val="000000" w:themeColor="text1"/>
        </w:rPr>
        <w:t>(</w:t>
      </w:r>
      <w:r w:rsidR="00D56C33">
        <w:rPr>
          <w:color w:val="000000" w:themeColor="text1"/>
        </w:rPr>
        <w:t>i.e., the concurrent estimation of multiple regression analyses</w:t>
      </w:r>
      <w:r w:rsidR="000357B5">
        <w:rPr>
          <w:color w:val="000000" w:themeColor="text1"/>
        </w:rPr>
        <w:t>)</w:t>
      </w:r>
      <w:r w:rsidR="00CB7A51">
        <w:rPr>
          <w:color w:val="000000" w:themeColor="text1"/>
        </w:rPr>
        <w:t>,</w:t>
      </w:r>
      <w:r w:rsidR="00D56C33">
        <w:rPr>
          <w:color w:val="000000" w:themeColor="text1"/>
        </w:rPr>
        <w:t xml:space="preserve"> </w:t>
      </w:r>
      <w:r w:rsidR="006163F8">
        <w:rPr>
          <w:color w:val="000000" w:themeColor="text1"/>
        </w:rPr>
        <w:t xml:space="preserve">as is </w:t>
      </w:r>
      <w:r w:rsidR="00D56C33">
        <w:rPr>
          <w:color w:val="000000" w:themeColor="text1"/>
        </w:rPr>
        <w:t>ideal for complex mediation analyses</w:t>
      </w:r>
      <w:r>
        <w:rPr>
          <w:color w:val="000000" w:themeColor="text1"/>
        </w:rPr>
        <w:t xml:space="preserve">, as well as the formation of latent constructs theoretically </w:t>
      </w:r>
      <w:r w:rsidRPr="000F431E">
        <w:rPr>
          <w:color w:val="000000" w:themeColor="text1"/>
        </w:rPr>
        <w:t>unburdened by measurement error (Kline 2005; Link</w:t>
      </w:r>
      <w:r w:rsidR="0048011D">
        <w:rPr>
          <w:color w:val="000000" w:themeColor="text1"/>
        </w:rPr>
        <w:t>, Ward, and Stansfield 2019</w:t>
      </w:r>
      <w:r w:rsidRPr="000F431E">
        <w:rPr>
          <w:color w:val="000000" w:themeColor="text1"/>
        </w:rPr>
        <w:t xml:space="preserve">). </w:t>
      </w:r>
      <w:r w:rsidR="001E4397">
        <w:rPr>
          <w:color w:val="000000" w:themeColor="text1"/>
        </w:rPr>
        <w:t>Per methodological</w:t>
      </w:r>
      <w:r w:rsidRPr="000F431E">
        <w:rPr>
          <w:color w:val="000000" w:themeColor="text1"/>
        </w:rPr>
        <w:t xml:space="preserve"> </w:t>
      </w:r>
      <w:r w:rsidR="001E4397">
        <w:rPr>
          <w:color w:val="000000" w:themeColor="text1"/>
        </w:rPr>
        <w:t>standards</w:t>
      </w:r>
      <w:r w:rsidRPr="000F431E">
        <w:rPr>
          <w:color w:val="000000" w:themeColor="text1"/>
        </w:rPr>
        <w:t>, Figure 1 depicts latent constructs with ovals, observed constructs with rectangles, error terms with circles, and directional pathways with arrows.</w:t>
      </w:r>
      <w:r>
        <w:rPr>
          <w:color w:val="000000" w:themeColor="text1"/>
        </w:rPr>
        <w:t xml:space="preserve"> </w:t>
      </w:r>
    </w:p>
    <w:p w14:paraId="3130B48D" w14:textId="791E242B" w:rsidR="00CF38DC" w:rsidRDefault="00CF38DC" w:rsidP="00CF38DC">
      <w:pPr>
        <w:pStyle w:val="paragraph"/>
        <w:spacing w:before="0" w:beforeAutospacing="0" w:after="160" w:afterAutospacing="0" w:line="480" w:lineRule="auto"/>
        <w:jc w:val="center"/>
        <w:textAlignment w:val="baseline"/>
        <w:rPr>
          <w:color w:val="000000" w:themeColor="text1"/>
        </w:rPr>
      </w:pPr>
      <w:r>
        <w:rPr>
          <w:color w:val="000000" w:themeColor="text1"/>
        </w:rPr>
        <w:t>[INSERT FIGURE 1]</w:t>
      </w:r>
    </w:p>
    <w:p w14:paraId="1F27B7B2" w14:textId="139A3122" w:rsidR="007D6A03" w:rsidRDefault="007D6A03" w:rsidP="007D6A03">
      <w:pPr>
        <w:pStyle w:val="paragraph"/>
        <w:spacing w:before="0" w:beforeAutospacing="0" w:after="0" w:afterAutospacing="0" w:line="480" w:lineRule="auto"/>
        <w:ind w:firstLine="720"/>
        <w:textAlignment w:val="baseline"/>
        <w:rPr>
          <w:rStyle w:val="normaltextrun"/>
          <w:color w:val="000000"/>
          <w:bdr w:val="none" w:sz="0" w:space="0" w:color="auto" w:frame="1"/>
        </w:rPr>
      </w:pPr>
      <w:r w:rsidRPr="000F431E">
        <w:rPr>
          <w:color w:val="000000" w:themeColor="text1"/>
        </w:rPr>
        <w:t xml:space="preserve">First, I used Confirmatory Factor Analysis to form </w:t>
      </w:r>
      <w:r w:rsidR="00CB7A51">
        <w:rPr>
          <w:color w:val="000000" w:themeColor="text1"/>
        </w:rPr>
        <w:t>continuous latent aggregate</w:t>
      </w:r>
      <w:r w:rsidRPr="000F431E">
        <w:rPr>
          <w:color w:val="000000" w:themeColor="text1"/>
        </w:rPr>
        <w:t xml:space="preserve"> scales of </w:t>
      </w:r>
      <w:r w:rsidRPr="000F431E">
        <w:rPr>
          <w:i/>
          <w:iCs/>
          <w:color w:val="000000" w:themeColor="text1"/>
        </w:rPr>
        <w:t>Support for Police Body-Worn Cameras</w:t>
      </w:r>
      <w:r w:rsidRPr="000F431E">
        <w:rPr>
          <w:color w:val="000000" w:themeColor="text1"/>
        </w:rPr>
        <w:t xml:space="preserve">, </w:t>
      </w:r>
      <w:r w:rsidRPr="000F431E">
        <w:rPr>
          <w:i/>
          <w:iCs/>
          <w:color w:val="000000" w:themeColor="text1"/>
        </w:rPr>
        <w:t>Support for Police Aerial Drones</w:t>
      </w:r>
      <w:r w:rsidRPr="000F431E">
        <w:rPr>
          <w:color w:val="000000" w:themeColor="text1"/>
        </w:rPr>
        <w:t xml:space="preserve">, </w:t>
      </w:r>
      <w:r w:rsidR="002E48D0" w:rsidRPr="000F431E">
        <w:rPr>
          <w:i/>
          <w:iCs/>
          <w:color w:val="000000" w:themeColor="text1"/>
        </w:rPr>
        <w:t>Police Legitimacy</w:t>
      </w:r>
      <w:r w:rsidRPr="000F431E">
        <w:rPr>
          <w:color w:val="000000" w:themeColor="text1"/>
        </w:rPr>
        <w:t xml:space="preserve">, and </w:t>
      </w:r>
      <w:r w:rsidRPr="000F431E">
        <w:rPr>
          <w:i/>
          <w:iCs/>
          <w:color w:val="000000" w:themeColor="text1"/>
        </w:rPr>
        <w:t>Police Contact</w:t>
      </w:r>
      <w:r w:rsidRPr="000F431E">
        <w:rPr>
          <w:color w:val="000000" w:themeColor="text1"/>
        </w:rPr>
        <w:t xml:space="preserve"> from multiple observed, correlated indicators of the same underlying construct</w:t>
      </w:r>
      <w:r w:rsidR="001E4397">
        <w:rPr>
          <w:color w:val="000000" w:themeColor="text1"/>
        </w:rPr>
        <w:t>(s)</w:t>
      </w:r>
      <w:r w:rsidRPr="000F431E">
        <w:rPr>
          <w:color w:val="000000" w:themeColor="text1"/>
        </w:rPr>
        <w:t>. Once I identified the shared variances amongst indicators, I retained these variances to produce the latent scales that are error-adjusted to produce more accurate model parameter estimates with smaller standard errors (</w:t>
      </w:r>
      <w:proofErr w:type="spellStart"/>
      <w:r w:rsidRPr="000F431E">
        <w:rPr>
          <w:color w:val="000000" w:themeColor="text1"/>
        </w:rPr>
        <w:t>Acock</w:t>
      </w:r>
      <w:proofErr w:type="spellEnd"/>
      <w:r w:rsidRPr="000F431E">
        <w:rPr>
          <w:color w:val="000000" w:themeColor="text1"/>
        </w:rPr>
        <w:t xml:space="preserve"> 2013; Link et al. 2019). I estimated the </w:t>
      </w:r>
      <w:r w:rsidR="006163F8">
        <w:rPr>
          <w:color w:val="000000" w:themeColor="text1"/>
        </w:rPr>
        <w:t>final theoretical</w:t>
      </w:r>
      <w:r w:rsidRPr="000F431E">
        <w:rPr>
          <w:color w:val="000000" w:themeColor="text1"/>
        </w:rPr>
        <w:t xml:space="preserve"> model as fully saturated, including parameter estimates that are conditional on </w:t>
      </w:r>
      <w:r w:rsidR="00C64EE7">
        <w:rPr>
          <w:color w:val="000000" w:themeColor="text1"/>
        </w:rPr>
        <w:t xml:space="preserve">the </w:t>
      </w:r>
      <w:r w:rsidRPr="000F431E">
        <w:rPr>
          <w:color w:val="000000" w:themeColor="text1"/>
        </w:rPr>
        <w:t xml:space="preserve">covariation of all exogenous constructs under investigation. I omitted these covariances in figures </w:t>
      </w:r>
      <w:r w:rsidR="0096697F">
        <w:rPr>
          <w:color w:val="000000" w:themeColor="text1"/>
        </w:rPr>
        <w:t xml:space="preserve">1. and A. </w:t>
      </w:r>
      <w:r w:rsidRPr="000F431E">
        <w:rPr>
          <w:color w:val="000000" w:themeColor="text1"/>
        </w:rPr>
        <w:t xml:space="preserve">for pictorial clarity. I determined model fit of the saturated models using five standard indices: </w:t>
      </w:r>
      <m:oMath>
        <m:sSup>
          <m:sSupPr>
            <m:ctrlPr>
              <w:rPr>
                <w:rStyle w:val="normaltextrun"/>
                <w:rFonts w:ascii="Cambria Math" w:hAnsi="Cambria Math"/>
                <w:i/>
                <w:color w:val="000000"/>
                <w:bdr w:val="none" w:sz="0" w:space="0" w:color="auto" w:frame="1"/>
              </w:rPr>
            </m:ctrlPr>
          </m:sSupPr>
          <m:e>
            <m:r>
              <w:rPr>
                <w:rStyle w:val="normaltextrun"/>
                <w:rFonts w:ascii="Cambria Math" w:hAnsi="Cambria Math"/>
                <w:color w:val="000000"/>
                <w:bdr w:val="none" w:sz="0" w:space="0" w:color="auto" w:frame="1"/>
              </w:rPr>
              <m:t>x</m:t>
            </m:r>
          </m:e>
          <m:sup>
            <m:r>
              <w:rPr>
                <w:rStyle w:val="normaltextrun"/>
                <w:rFonts w:ascii="Cambria Math" w:hAnsi="Cambria Math"/>
                <w:color w:val="000000"/>
                <w:bdr w:val="none" w:sz="0" w:space="0" w:color="auto" w:frame="1"/>
              </w:rPr>
              <m:t>2</m:t>
            </m:r>
          </m:sup>
        </m:sSup>
      </m:oMath>
      <w:r w:rsidRPr="000F431E">
        <w:rPr>
          <w:rStyle w:val="normaltextrun"/>
          <w:color w:val="000000"/>
          <w:bdr w:val="none" w:sz="0" w:space="0" w:color="auto" w:frame="1"/>
        </w:rPr>
        <w:t>, TLI, CFI, RMSEA, and SBIC (</w:t>
      </w:r>
      <w:r w:rsidR="00221ED2" w:rsidRPr="000F431E">
        <w:rPr>
          <w:rStyle w:val="normaltextrun"/>
          <w:color w:val="000000"/>
          <w:bdr w:val="none" w:sz="0" w:space="0" w:color="auto" w:frame="1"/>
        </w:rPr>
        <w:t xml:space="preserve">Hu </w:t>
      </w:r>
      <w:r w:rsidR="00221ED2">
        <w:rPr>
          <w:rStyle w:val="normaltextrun"/>
          <w:color w:val="000000"/>
          <w:bdr w:val="none" w:sz="0" w:space="0" w:color="auto" w:frame="1"/>
        </w:rPr>
        <w:t>and</w:t>
      </w:r>
      <w:r w:rsidR="00221ED2" w:rsidRPr="000F431E">
        <w:rPr>
          <w:rStyle w:val="normaltextrun"/>
          <w:color w:val="000000"/>
          <w:bdr w:val="none" w:sz="0" w:space="0" w:color="auto" w:frame="1"/>
        </w:rPr>
        <w:t xml:space="preserve"> </w:t>
      </w:r>
      <w:proofErr w:type="spellStart"/>
      <w:r w:rsidR="00221ED2" w:rsidRPr="000F431E">
        <w:rPr>
          <w:rStyle w:val="normaltextrun"/>
          <w:color w:val="000000"/>
          <w:bdr w:val="none" w:sz="0" w:space="0" w:color="auto" w:frame="1"/>
        </w:rPr>
        <w:t>Bentler</w:t>
      </w:r>
      <w:proofErr w:type="spellEnd"/>
      <w:r w:rsidR="00221ED2" w:rsidRPr="000F431E">
        <w:rPr>
          <w:rStyle w:val="normaltextrun"/>
          <w:color w:val="000000"/>
          <w:bdr w:val="none" w:sz="0" w:space="0" w:color="auto" w:frame="1"/>
        </w:rPr>
        <w:t xml:space="preserve"> 1999</w:t>
      </w:r>
      <w:r w:rsidR="00221ED2">
        <w:rPr>
          <w:rStyle w:val="normaltextrun"/>
          <w:color w:val="000000"/>
          <w:bdr w:val="none" w:sz="0" w:space="0" w:color="auto" w:frame="1"/>
        </w:rPr>
        <w:t xml:space="preserve">; </w:t>
      </w:r>
      <w:r w:rsidRPr="000F431E">
        <w:rPr>
          <w:rStyle w:val="normaltextrun"/>
          <w:color w:val="000000"/>
          <w:bdr w:val="none" w:sz="0" w:space="0" w:color="auto" w:frame="1"/>
        </w:rPr>
        <w:t xml:space="preserve">Link et al. 2019; </w:t>
      </w:r>
      <w:proofErr w:type="spellStart"/>
      <w:r w:rsidRPr="000F431E">
        <w:rPr>
          <w:rStyle w:val="normaltextrun"/>
          <w:color w:val="000000"/>
          <w:bdr w:val="none" w:sz="0" w:space="0" w:color="auto" w:frame="1"/>
        </w:rPr>
        <w:t>Schumacker</w:t>
      </w:r>
      <w:proofErr w:type="spellEnd"/>
      <w:r w:rsidRPr="000F431E">
        <w:rPr>
          <w:rStyle w:val="normaltextrun"/>
          <w:color w:val="000000"/>
          <w:bdr w:val="none" w:sz="0" w:space="0" w:color="auto" w:frame="1"/>
        </w:rPr>
        <w:t xml:space="preserve"> </w:t>
      </w:r>
      <w:r w:rsidR="002D2CD6">
        <w:rPr>
          <w:rStyle w:val="normaltextrun"/>
          <w:color w:val="000000"/>
          <w:bdr w:val="none" w:sz="0" w:space="0" w:color="auto" w:frame="1"/>
        </w:rPr>
        <w:t>and</w:t>
      </w:r>
      <w:r w:rsidRPr="000F431E">
        <w:rPr>
          <w:rStyle w:val="normaltextrun"/>
          <w:color w:val="000000"/>
          <w:bdr w:val="none" w:sz="0" w:space="0" w:color="auto" w:frame="1"/>
        </w:rPr>
        <w:t xml:space="preserve"> Lomax 2010; Schwarz 1978). Recommended values of these indices to establish goodness of fit are an insignificant </w:t>
      </w:r>
      <m:oMath>
        <m:sSup>
          <m:sSupPr>
            <m:ctrlPr>
              <w:rPr>
                <w:rStyle w:val="normaltextrun"/>
                <w:rFonts w:ascii="Cambria Math" w:hAnsi="Cambria Math"/>
                <w:i/>
                <w:color w:val="000000"/>
                <w:bdr w:val="none" w:sz="0" w:space="0" w:color="auto" w:frame="1"/>
              </w:rPr>
            </m:ctrlPr>
          </m:sSupPr>
          <m:e>
            <m:r>
              <w:rPr>
                <w:rStyle w:val="normaltextrun"/>
                <w:rFonts w:ascii="Cambria Math" w:hAnsi="Cambria Math"/>
                <w:color w:val="000000"/>
                <w:bdr w:val="none" w:sz="0" w:space="0" w:color="auto" w:frame="1"/>
              </w:rPr>
              <m:t>x</m:t>
            </m:r>
          </m:e>
          <m:sup>
            <m:r>
              <w:rPr>
                <w:rStyle w:val="normaltextrun"/>
                <w:rFonts w:ascii="Cambria Math" w:hAnsi="Cambria Math"/>
                <w:color w:val="000000"/>
                <w:bdr w:val="none" w:sz="0" w:space="0" w:color="auto" w:frame="1"/>
              </w:rPr>
              <m:t>2</m:t>
            </m:r>
          </m:sup>
        </m:sSup>
      </m:oMath>
      <w:r w:rsidRPr="000F431E">
        <w:rPr>
          <w:rStyle w:val="normaltextrun"/>
          <w:color w:val="000000"/>
          <w:bdr w:val="none" w:sz="0" w:space="0" w:color="auto" w:frame="1"/>
        </w:rPr>
        <w:t xml:space="preserve">, a maximum of 0.06 for RMSEA, a minimum of </w:t>
      </w:r>
      <w:r w:rsidRPr="000F431E">
        <w:rPr>
          <w:rStyle w:val="normaltextrun"/>
          <w:color w:val="000000"/>
          <w:bdr w:val="none" w:sz="0" w:space="0" w:color="auto" w:frame="1"/>
        </w:rPr>
        <w:lastRenderedPageBreak/>
        <w:t>0.95 for the CFI and TLI,</w:t>
      </w:r>
      <w:r w:rsidRPr="000F431E">
        <w:rPr>
          <w:rStyle w:val="FootnoteReference"/>
          <w:color w:val="000000"/>
          <w:bdr w:val="none" w:sz="0" w:space="0" w:color="auto" w:frame="1"/>
        </w:rPr>
        <w:t xml:space="preserve"> </w:t>
      </w:r>
      <w:r w:rsidRPr="000F431E">
        <w:rPr>
          <w:rStyle w:val="normaltextrun"/>
          <w:color w:val="000000"/>
          <w:bdr w:val="none" w:sz="0" w:space="0" w:color="auto" w:frame="1"/>
        </w:rPr>
        <w:t>and a SBIC of less than 0 (</w:t>
      </w:r>
      <w:proofErr w:type="spellStart"/>
      <w:r w:rsidRPr="000F431E">
        <w:rPr>
          <w:rStyle w:val="normaltextrun"/>
          <w:color w:val="000000"/>
          <w:bdr w:val="none" w:sz="0" w:space="0" w:color="auto" w:frame="1"/>
        </w:rPr>
        <w:t>Acock</w:t>
      </w:r>
      <w:proofErr w:type="spellEnd"/>
      <w:r w:rsidRPr="000F431E">
        <w:rPr>
          <w:rStyle w:val="normaltextrun"/>
          <w:color w:val="000000"/>
          <w:bdr w:val="none" w:sz="0" w:space="0" w:color="auto" w:frame="1"/>
        </w:rPr>
        <w:t xml:space="preserve"> 2013; Hu </w:t>
      </w:r>
      <w:r w:rsidR="002D2CD6">
        <w:rPr>
          <w:rStyle w:val="normaltextrun"/>
          <w:color w:val="000000"/>
          <w:bdr w:val="none" w:sz="0" w:space="0" w:color="auto" w:frame="1"/>
        </w:rPr>
        <w:t xml:space="preserve">and </w:t>
      </w:r>
      <w:proofErr w:type="spellStart"/>
      <w:r w:rsidRPr="000F431E">
        <w:rPr>
          <w:rStyle w:val="normaltextrun"/>
          <w:color w:val="000000"/>
          <w:bdr w:val="none" w:sz="0" w:space="0" w:color="auto" w:frame="1"/>
        </w:rPr>
        <w:t>Bentler</w:t>
      </w:r>
      <w:proofErr w:type="spellEnd"/>
      <w:r w:rsidRPr="000F431E">
        <w:rPr>
          <w:rStyle w:val="normaltextrun"/>
          <w:color w:val="000000"/>
          <w:bdr w:val="none" w:sz="0" w:space="0" w:color="auto" w:frame="1"/>
        </w:rPr>
        <w:t xml:space="preserve"> 1999; </w:t>
      </w:r>
      <w:proofErr w:type="spellStart"/>
      <w:r w:rsidRPr="000F431E">
        <w:rPr>
          <w:rStyle w:val="normaltextrun"/>
          <w:color w:val="000000"/>
          <w:bdr w:val="none" w:sz="0" w:space="0" w:color="auto" w:frame="1"/>
        </w:rPr>
        <w:t>Schumacker</w:t>
      </w:r>
      <w:proofErr w:type="spellEnd"/>
      <w:r w:rsidRPr="000F431E">
        <w:rPr>
          <w:rStyle w:val="normaltextrun"/>
          <w:color w:val="000000"/>
          <w:bdr w:val="none" w:sz="0" w:space="0" w:color="auto" w:frame="1"/>
        </w:rPr>
        <w:t xml:space="preserve"> </w:t>
      </w:r>
      <w:r w:rsidR="002D2CD6">
        <w:rPr>
          <w:rStyle w:val="normaltextrun"/>
          <w:color w:val="000000"/>
          <w:bdr w:val="none" w:sz="0" w:space="0" w:color="auto" w:frame="1"/>
        </w:rPr>
        <w:t>and</w:t>
      </w:r>
      <w:r w:rsidRPr="000F431E">
        <w:rPr>
          <w:rStyle w:val="normaltextrun"/>
          <w:color w:val="000000"/>
          <w:bdr w:val="none" w:sz="0" w:space="0" w:color="auto" w:frame="1"/>
        </w:rPr>
        <w:t xml:space="preserve"> Lomax 2010; Schwarz 1978).</w:t>
      </w:r>
      <w:r w:rsidRPr="000F431E">
        <w:rPr>
          <w:rStyle w:val="FootnoteReference"/>
          <w:color w:val="000000"/>
          <w:bdr w:val="none" w:sz="0" w:space="0" w:color="auto" w:frame="1"/>
        </w:rPr>
        <w:footnoteReference w:id="24"/>
      </w:r>
      <w:r w:rsidRPr="000F431E">
        <w:rPr>
          <w:rStyle w:val="normaltextrun"/>
          <w:color w:val="000000"/>
          <w:bdr w:val="none" w:sz="0" w:space="0" w:color="auto" w:frame="1"/>
        </w:rPr>
        <w:t xml:space="preserve"> I estimated all models using Stata software version</w:t>
      </w:r>
      <w:r w:rsidR="00C13FF6">
        <w:rPr>
          <w:rStyle w:val="normaltextrun"/>
          <w:color w:val="000000"/>
          <w:bdr w:val="none" w:sz="0" w:space="0" w:color="auto" w:frame="1"/>
        </w:rPr>
        <w:t>s</w:t>
      </w:r>
      <w:r w:rsidRPr="000F431E">
        <w:rPr>
          <w:rStyle w:val="normaltextrun"/>
          <w:color w:val="000000"/>
          <w:bdr w:val="none" w:sz="0" w:space="0" w:color="auto" w:frame="1"/>
        </w:rPr>
        <w:t xml:space="preserve"> 17.0</w:t>
      </w:r>
      <w:r w:rsidR="00C13FF6">
        <w:rPr>
          <w:rStyle w:val="normaltextrun"/>
          <w:color w:val="000000"/>
          <w:bdr w:val="none" w:sz="0" w:space="0" w:color="auto" w:frame="1"/>
        </w:rPr>
        <w:t xml:space="preserve"> and 18.0</w:t>
      </w:r>
      <w:r w:rsidRPr="000F431E">
        <w:rPr>
          <w:rStyle w:val="normaltextrun"/>
          <w:color w:val="000000"/>
          <w:bdr w:val="none" w:sz="0" w:space="0" w:color="auto" w:frame="1"/>
        </w:rPr>
        <w:t xml:space="preserve"> (</w:t>
      </w:r>
      <w:proofErr w:type="spellStart"/>
      <w:r w:rsidRPr="000F431E">
        <w:rPr>
          <w:rStyle w:val="normaltextrun"/>
          <w:color w:val="000000"/>
          <w:bdr w:val="none" w:sz="0" w:space="0" w:color="auto" w:frame="1"/>
        </w:rPr>
        <w:t>Stata</w:t>
      </w:r>
      <w:r w:rsidR="0096697F">
        <w:rPr>
          <w:rStyle w:val="normaltextrun"/>
          <w:color w:val="000000"/>
          <w:bdr w:val="none" w:sz="0" w:space="0" w:color="auto" w:frame="1"/>
        </w:rPr>
        <w:t>C</w:t>
      </w:r>
      <w:r w:rsidRPr="000F431E">
        <w:rPr>
          <w:rStyle w:val="normaltextrun"/>
          <w:color w:val="000000"/>
          <w:bdr w:val="none" w:sz="0" w:space="0" w:color="auto" w:frame="1"/>
        </w:rPr>
        <w:t>orp</w:t>
      </w:r>
      <w:proofErr w:type="spellEnd"/>
      <w:r w:rsidRPr="000F431E">
        <w:rPr>
          <w:rStyle w:val="normaltextrun"/>
          <w:color w:val="000000"/>
          <w:bdr w:val="none" w:sz="0" w:space="0" w:color="auto" w:frame="1"/>
        </w:rPr>
        <w:t xml:space="preserve"> 202</w:t>
      </w:r>
      <w:r w:rsidR="002D2CD6">
        <w:rPr>
          <w:rStyle w:val="normaltextrun"/>
          <w:color w:val="000000"/>
          <w:bdr w:val="none" w:sz="0" w:space="0" w:color="auto" w:frame="1"/>
        </w:rPr>
        <w:t>1</w:t>
      </w:r>
      <w:r w:rsidR="00C13FF6">
        <w:rPr>
          <w:rStyle w:val="normaltextrun"/>
          <w:color w:val="000000"/>
          <w:bdr w:val="none" w:sz="0" w:space="0" w:color="auto" w:frame="1"/>
        </w:rPr>
        <w:t>, 2023</w:t>
      </w:r>
      <w:r w:rsidRPr="000F431E">
        <w:rPr>
          <w:rStyle w:val="normaltextrun"/>
          <w:color w:val="000000"/>
          <w:bdr w:val="none" w:sz="0" w:space="0" w:color="auto" w:frame="1"/>
        </w:rPr>
        <w:t>).</w:t>
      </w:r>
      <w:r>
        <w:rPr>
          <w:rStyle w:val="normaltextrun"/>
          <w:color w:val="000000"/>
          <w:bdr w:val="none" w:sz="0" w:space="0" w:color="auto" w:frame="1"/>
        </w:rPr>
        <w:t xml:space="preserve"> </w:t>
      </w:r>
    </w:p>
    <w:p w14:paraId="23C6F049" w14:textId="0A6871B9" w:rsidR="007D6A03" w:rsidRDefault="007D6A03" w:rsidP="00E43869">
      <w:pPr>
        <w:pStyle w:val="paragraph"/>
        <w:spacing w:before="0" w:beforeAutospacing="0" w:after="0" w:afterAutospacing="0" w:line="480" w:lineRule="auto"/>
        <w:ind w:firstLine="720"/>
        <w:textAlignment w:val="baseline"/>
        <w:rPr>
          <w:color w:val="000000"/>
        </w:rPr>
      </w:pPr>
      <w:r>
        <w:rPr>
          <w:rStyle w:val="normaltextrun"/>
          <w:color w:val="000000"/>
          <w:bdr w:val="none" w:sz="0" w:space="0" w:color="auto" w:frame="1"/>
        </w:rPr>
        <w:t xml:space="preserve">After confirming via CFA that the measurement component of the model is sufficient, I then imposed structure on the model by specifying directional pathways estimating how the constructs are </w:t>
      </w:r>
      <w:r w:rsidR="006163F8">
        <w:rPr>
          <w:rStyle w:val="normaltextrun"/>
          <w:color w:val="000000"/>
          <w:bdr w:val="none" w:sz="0" w:space="0" w:color="auto" w:frame="1"/>
        </w:rPr>
        <w:t>inter</w:t>
      </w:r>
      <w:r>
        <w:rPr>
          <w:rStyle w:val="normaltextrun"/>
          <w:color w:val="000000"/>
          <w:bdr w:val="none" w:sz="0" w:space="0" w:color="auto" w:frame="1"/>
        </w:rPr>
        <w:t xml:space="preserve">related </w:t>
      </w:r>
      <w:r w:rsidR="006163F8">
        <w:rPr>
          <w:rStyle w:val="normaltextrun"/>
          <w:color w:val="000000"/>
          <w:bdr w:val="none" w:sz="0" w:space="0" w:color="auto" w:frame="1"/>
        </w:rPr>
        <w:t>with</w:t>
      </w:r>
      <w:r>
        <w:rPr>
          <w:rStyle w:val="normaltextrun"/>
          <w:color w:val="000000"/>
          <w:bdr w:val="none" w:sz="0" w:space="0" w:color="auto" w:frame="1"/>
        </w:rPr>
        <w:t xml:space="preserve"> each other. I conducted the full analysis in two stages</w:t>
      </w:r>
      <w:r w:rsidR="00DF3EB2">
        <w:rPr>
          <w:rStyle w:val="normaltextrun"/>
          <w:color w:val="000000"/>
          <w:bdr w:val="none" w:sz="0" w:space="0" w:color="auto" w:frame="1"/>
        </w:rPr>
        <w:t xml:space="preserve"> - f</w:t>
      </w:r>
      <w:r>
        <w:rPr>
          <w:rStyle w:val="normaltextrun"/>
          <w:color w:val="000000"/>
          <w:bdr w:val="none" w:sz="0" w:space="0" w:color="auto" w:frame="1"/>
        </w:rPr>
        <w:t xml:space="preserve">irst, I estimated the baseline Structural Equation </w:t>
      </w:r>
      <w:r w:rsidRPr="00B16B3A">
        <w:rPr>
          <w:rStyle w:val="normaltextrun"/>
          <w:color w:val="000000"/>
          <w:bdr w:val="none" w:sz="0" w:space="0" w:color="auto" w:frame="1"/>
        </w:rPr>
        <w:t xml:space="preserve">Model employing </w:t>
      </w:r>
      <w:proofErr w:type="spellStart"/>
      <w:r w:rsidRPr="00B16B3A">
        <w:rPr>
          <w:color w:val="000000"/>
        </w:rPr>
        <w:t>Jöreskog</w:t>
      </w:r>
      <w:proofErr w:type="spellEnd"/>
      <w:r w:rsidRPr="00B16B3A">
        <w:rPr>
          <w:color w:val="000000"/>
        </w:rPr>
        <w:t xml:space="preserve"> &amp; Goldberger’s (1975) Multiple-Indicators, Multiple-Causes (MIMIC) model, specifying the direct effects of violent crime victimization on</w:t>
      </w:r>
      <w:r w:rsidR="00FE7B44" w:rsidRPr="00B16B3A">
        <w:rPr>
          <w:color w:val="000000"/>
        </w:rPr>
        <w:t xml:space="preserve"> support</w:t>
      </w:r>
      <w:r w:rsidR="00E43869" w:rsidRPr="00B16B3A">
        <w:rPr>
          <w:color w:val="000000"/>
        </w:rPr>
        <w:t xml:space="preserve"> for police body-worn cameras and aerial drones, respectively. </w:t>
      </w:r>
      <w:r w:rsidRPr="00B16B3A">
        <w:rPr>
          <w:color w:val="000000" w:themeColor="text1"/>
        </w:rPr>
        <w:t xml:space="preserve">MIMIC models account for direct relationships between endogenous indicators </w:t>
      </w:r>
      <w:r w:rsidR="000357B5">
        <w:rPr>
          <w:color w:val="000000" w:themeColor="text1"/>
        </w:rPr>
        <w:t>(</w:t>
      </w:r>
      <w:r w:rsidRPr="00B16B3A">
        <w:rPr>
          <w:color w:val="000000" w:themeColor="text1"/>
        </w:rPr>
        <w:t>items used to construct latent variables</w:t>
      </w:r>
      <w:r w:rsidR="000357B5">
        <w:rPr>
          <w:color w:val="000000" w:themeColor="text1"/>
        </w:rPr>
        <w:t>)</w:t>
      </w:r>
      <w:r w:rsidRPr="00B16B3A">
        <w:rPr>
          <w:color w:val="000000" w:themeColor="text1"/>
        </w:rPr>
        <w:t xml:space="preserve">, exogenous variables </w:t>
      </w:r>
      <w:r w:rsidR="000357B5">
        <w:rPr>
          <w:color w:val="000000" w:themeColor="text1"/>
        </w:rPr>
        <w:t>(</w:t>
      </w:r>
      <w:r w:rsidRPr="00B16B3A">
        <w:rPr>
          <w:color w:val="000000" w:themeColor="text1"/>
        </w:rPr>
        <w:t>controls</w:t>
      </w:r>
      <w:r w:rsidR="000357B5">
        <w:rPr>
          <w:color w:val="000000" w:themeColor="text1"/>
        </w:rPr>
        <w:t>)</w:t>
      </w:r>
      <w:r w:rsidRPr="00B16B3A">
        <w:rPr>
          <w:color w:val="000000" w:themeColor="text1"/>
        </w:rPr>
        <w:t>, and latent scaled constructs, allowing for the identification and estimation of latent variable indices</w:t>
      </w:r>
      <w:r w:rsidR="00C13FF6">
        <w:rPr>
          <w:color w:val="000000" w:themeColor="text1"/>
        </w:rPr>
        <w:t xml:space="preserve">. </w:t>
      </w:r>
      <w:r w:rsidRPr="00B16B3A">
        <w:rPr>
          <w:color w:val="000000" w:themeColor="text1"/>
        </w:rPr>
        <w:t>Using MIMIC</w:t>
      </w:r>
      <w:r w:rsidRPr="6980B558">
        <w:rPr>
          <w:color w:val="000000" w:themeColor="text1"/>
        </w:rPr>
        <w:t xml:space="preserve"> models as opposed to traditional observed </w:t>
      </w:r>
      <w:r w:rsidR="00DF3EB2">
        <w:rPr>
          <w:color w:val="000000" w:themeColor="text1"/>
        </w:rPr>
        <w:t>variable modeling</w:t>
      </w:r>
      <w:r w:rsidRPr="6980B558">
        <w:rPr>
          <w:color w:val="000000" w:themeColor="text1"/>
        </w:rPr>
        <w:t xml:space="preserve"> allows for the consideration of observable </w:t>
      </w:r>
      <w:r w:rsidR="00093B76">
        <w:rPr>
          <w:color w:val="000000" w:themeColor="text1"/>
        </w:rPr>
        <w:t>“</w:t>
      </w:r>
      <w:r w:rsidRPr="00240231">
        <w:rPr>
          <w:color w:val="000000" w:themeColor="text1"/>
        </w:rPr>
        <w:t>cause</w:t>
      </w:r>
      <w:r w:rsidR="00093B76">
        <w:rPr>
          <w:color w:val="000000" w:themeColor="text1"/>
        </w:rPr>
        <w:t>”</w:t>
      </w:r>
      <w:r w:rsidRPr="6980B558">
        <w:rPr>
          <w:color w:val="000000" w:themeColor="text1"/>
        </w:rPr>
        <w:t xml:space="preserve"> variables as crucial determinants in estimation of </w:t>
      </w:r>
      <w:r w:rsidR="00B86EC1">
        <w:rPr>
          <w:color w:val="000000" w:themeColor="text1"/>
        </w:rPr>
        <w:t xml:space="preserve">the </w:t>
      </w:r>
      <w:r w:rsidRPr="6980B558">
        <w:rPr>
          <w:color w:val="000000" w:themeColor="text1"/>
        </w:rPr>
        <w:t xml:space="preserve">latent scales, and the ability to consider error in analysis rather than assuming estimates are free of error due to </w:t>
      </w:r>
      <w:r w:rsidRPr="00B16B3A">
        <w:rPr>
          <w:color w:val="000000" w:themeColor="text1"/>
        </w:rPr>
        <w:t xml:space="preserve">measurement or omission (Finch </w:t>
      </w:r>
      <w:r w:rsidR="00C13FF6">
        <w:rPr>
          <w:color w:val="000000" w:themeColor="text1"/>
        </w:rPr>
        <w:t>and</w:t>
      </w:r>
      <w:r w:rsidRPr="00B16B3A">
        <w:rPr>
          <w:color w:val="000000" w:themeColor="text1"/>
        </w:rPr>
        <w:t xml:space="preserve"> French 2011).</w:t>
      </w:r>
      <w:r w:rsidRPr="6980B558">
        <w:rPr>
          <w:color w:val="000000" w:themeColor="text1"/>
        </w:rPr>
        <w:t xml:space="preserve"> Concurrent with the MIMIC model</w:t>
      </w:r>
      <w:r w:rsidR="00860511">
        <w:rPr>
          <w:color w:val="000000" w:themeColor="text1"/>
        </w:rPr>
        <w:t>(s)</w:t>
      </w:r>
      <w:r w:rsidRPr="6980B558">
        <w:rPr>
          <w:color w:val="000000" w:themeColor="text1"/>
        </w:rPr>
        <w:t xml:space="preserve">, I introduced a recursive </w:t>
      </w:r>
      <w:r w:rsidR="000357B5">
        <w:rPr>
          <w:color w:val="000000" w:themeColor="text1"/>
        </w:rPr>
        <w:t>(</w:t>
      </w:r>
      <w:r w:rsidRPr="6980B558">
        <w:rPr>
          <w:color w:val="000000" w:themeColor="text1"/>
        </w:rPr>
        <w:t>i.e., unidirectional</w:t>
      </w:r>
      <w:r w:rsidR="000357B5">
        <w:rPr>
          <w:color w:val="000000" w:themeColor="text1"/>
        </w:rPr>
        <w:t xml:space="preserve">) </w:t>
      </w:r>
      <w:r w:rsidRPr="6980B558">
        <w:rPr>
          <w:color w:val="000000" w:themeColor="text1"/>
        </w:rPr>
        <w:t xml:space="preserve">structural component where the latent scale </w:t>
      </w:r>
      <w:r w:rsidRPr="6980B558">
        <w:rPr>
          <w:i/>
          <w:color w:val="000000" w:themeColor="text1"/>
        </w:rPr>
        <w:t>Police Contact</w:t>
      </w:r>
      <w:r w:rsidRPr="6980B558">
        <w:rPr>
          <w:color w:val="000000" w:themeColor="text1"/>
        </w:rPr>
        <w:t xml:space="preserve"> influences latent </w:t>
      </w:r>
      <w:r w:rsidR="0009687D">
        <w:rPr>
          <w:i/>
          <w:iCs/>
          <w:color w:val="000000" w:themeColor="text1"/>
        </w:rPr>
        <w:t>Support for Police BWCs/Aerial Drones</w:t>
      </w:r>
      <w:r w:rsidRPr="6980B558">
        <w:rPr>
          <w:color w:val="000000" w:themeColor="text1"/>
        </w:rPr>
        <w:t xml:space="preserve"> and </w:t>
      </w:r>
      <w:r w:rsidRPr="6980B558">
        <w:rPr>
          <w:i/>
          <w:color w:val="000000" w:themeColor="text1"/>
        </w:rPr>
        <w:t>Police Legitimacy</w:t>
      </w:r>
      <w:r w:rsidRPr="6980B558">
        <w:rPr>
          <w:color w:val="000000" w:themeColor="text1"/>
        </w:rPr>
        <w:t xml:space="preserve">, with an additional corresponding residual error term for </w:t>
      </w:r>
      <w:r w:rsidRPr="6980B558">
        <w:rPr>
          <w:i/>
          <w:color w:val="000000" w:themeColor="text1"/>
        </w:rPr>
        <w:t>Police Contact</w:t>
      </w:r>
      <w:r w:rsidRPr="6980B558">
        <w:rPr>
          <w:color w:val="000000" w:themeColor="text1"/>
        </w:rPr>
        <w:t xml:space="preserve">. </w:t>
      </w:r>
    </w:p>
    <w:p w14:paraId="4A1C5A57" w14:textId="65653428" w:rsidR="007D6A03" w:rsidRPr="00932E9A" w:rsidRDefault="007D6A03" w:rsidP="00CA4327">
      <w:pPr>
        <w:pStyle w:val="paragraph"/>
        <w:spacing w:before="0" w:beforeAutospacing="0" w:after="160" w:afterAutospacing="0" w:line="480" w:lineRule="auto"/>
        <w:textAlignment w:val="baseline"/>
        <w:rPr>
          <w:color w:val="000000"/>
        </w:rPr>
      </w:pPr>
      <w:r>
        <w:rPr>
          <w:color w:val="000000"/>
        </w:rPr>
        <w:tab/>
      </w:r>
      <w:r w:rsidR="00577BFC">
        <w:rPr>
          <w:color w:val="000000"/>
        </w:rPr>
        <w:t xml:space="preserve">Using </w:t>
      </w:r>
      <w:r>
        <w:rPr>
          <w:color w:val="000000"/>
        </w:rPr>
        <w:t xml:space="preserve">the baseline MIMIC model(s) as a foundation, I estimated the final reported </w:t>
      </w:r>
      <w:r w:rsidR="00577BFC">
        <w:rPr>
          <w:color w:val="000000"/>
        </w:rPr>
        <w:t>structural</w:t>
      </w:r>
      <w:r>
        <w:rPr>
          <w:color w:val="000000"/>
        </w:rPr>
        <w:t xml:space="preserve"> model that decompose</w:t>
      </w:r>
      <w:r w:rsidR="00260562">
        <w:rPr>
          <w:color w:val="000000"/>
        </w:rPr>
        <w:t>s</w:t>
      </w:r>
      <w:r>
        <w:rPr>
          <w:color w:val="000000"/>
        </w:rPr>
        <w:t xml:space="preserve"> the </w:t>
      </w:r>
      <w:r w:rsidR="00233A34">
        <w:rPr>
          <w:color w:val="000000"/>
        </w:rPr>
        <w:t>influence(s)</w:t>
      </w:r>
      <w:r>
        <w:rPr>
          <w:color w:val="000000"/>
        </w:rPr>
        <w:t xml:space="preserve"> of violent crime victimization on</w:t>
      </w:r>
      <w:r w:rsidR="00E43869">
        <w:rPr>
          <w:color w:val="000000"/>
        </w:rPr>
        <w:t xml:space="preserve"> </w:t>
      </w:r>
      <w:r w:rsidR="00E43869">
        <w:rPr>
          <w:i/>
          <w:iCs/>
          <w:color w:val="000000"/>
        </w:rPr>
        <w:t xml:space="preserve">Support for </w:t>
      </w:r>
      <w:r w:rsidR="00233A34">
        <w:rPr>
          <w:i/>
          <w:iCs/>
          <w:color w:val="000000"/>
        </w:rPr>
        <w:lastRenderedPageBreak/>
        <w:t>P</w:t>
      </w:r>
      <w:r w:rsidR="00E43869">
        <w:rPr>
          <w:i/>
          <w:iCs/>
          <w:color w:val="000000"/>
        </w:rPr>
        <w:t xml:space="preserve">olice Body-Worn Cameras </w:t>
      </w:r>
      <w:r w:rsidR="00E43869">
        <w:rPr>
          <w:color w:val="000000"/>
        </w:rPr>
        <w:t>and</w:t>
      </w:r>
      <w:r w:rsidR="00E43869">
        <w:rPr>
          <w:i/>
          <w:iCs/>
          <w:color w:val="000000"/>
        </w:rPr>
        <w:t xml:space="preserve"> Support for Police Aerial Drones</w:t>
      </w:r>
      <w:r w:rsidR="00E43869">
        <w:rPr>
          <w:color w:val="000000"/>
        </w:rPr>
        <w:t>, respectively,</w:t>
      </w:r>
      <w:r>
        <w:rPr>
          <w:color w:val="000000"/>
        </w:rPr>
        <w:t xml:space="preserve"> by specifying </w:t>
      </w:r>
      <w:r>
        <w:rPr>
          <w:i/>
          <w:iCs/>
          <w:color w:val="000000"/>
        </w:rPr>
        <w:t>Police Legitimacy</w:t>
      </w:r>
      <w:r>
        <w:rPr>
          <w:color w:val="000000"/>
        </w:rPr>
        <w:t xml:space="preserve"> as a mediating variable, a mechanism through which the model’s exogenous variables </w:t>
      </w:r>
      <w:r w:rsidR="00233A34">
        <w:rPr>
          <w:color w:val="000000"/>
        </w:rPr>
        <w:t>impact</w:t>
      </w:r>
      <w:r>
        <w:rPr>
          <w:color w:val="000000"/>
        </w:rPr>
        <w:t xml:space="preserve"> the latent scale</w:t>
      </w:r>
      <w:r w:rsidR="00E43869">
        <w:rPr>
          <w:color w:val="000000"/>
        </w:rPr>
        <w:t>s</w:t>
      </w:r>
      <w:r>
        <w:rPr>
          <w:color w:val="000000"/>
        </w:rPr>
        <w:t xml:space="preserve"> </w:t>
      </w:r>
      <w:r w:rsidR="00E43869">
        <w:rPr>
          <w:i/>
          <w:iCs/>
          <w:color w:val="000000"/>
        </w:rPr>
        <w:t xml:space="preserve">Support for Police Body-Worn </w:t>
      </w:r>
      <w:proofErr w:type="gramStart"/>
      <w:r w:rsidR="00E43869">
        <w:rPr>
          <w:i/>
          <w:iCs/>
          <w:color w:val="000000"/>
        </w:rPr>
        <w:t>Cameras</w:t>
      </w:r>
      <w:r w:rsidR="000357B5">
        <w:rPr>
          <w:color w:val="000000"/>
        </w:rPr>
        <w:t>(</w:t>
      </w:r>
      <w:proofErr w:type="gramEnd"/>
      <w:r w:rsidR="00E43869">
        <w:rPr>
          <w:color w:val="000000"/>
        </w:rPr>
        <w:t>/</w:t>
      </w:r>
      <w:r w:rsidR="00E43869">
        <w:rPr>
          <w:i/>
          <w:iCs/>
          <w:color w:val="000000"/>
        </w:rPr>
        <w:t>Aerial Drones</w:t>
      </w:r>
      <w:r w:rsidR="000357B5">
        <w:rPr>
          <w:color w:val="000000"/>
        </w:rPr>
        <w:t>)</w:t>
      </w:r>
      <w:r w:rsidR="00C13FF6">
        <w:rPr>
          <w:color w:val="000000"/>
        </w:rPr>
        <w:t xml:space="preserve">. </w:t>
      </w:r>
      <w:r>
        <w:rPr>
          <w:color w:val="000000" w:themeColor="text1"/>
        </w:rPr>
        <w:t>To construct the mediation model, I employed a combination of the Multiple-Indicator, Multiple-</w:t>
      </w:r>
      <w:r w:rsidRPr="00887FAE">
        <w:rPr>
          <w:color w:val="000000" w:themeColor="text1"/>
        </w:rPr>
        <w:t>Causes (MIMIC) model</w:t>
      </w:r>
      <w:r w:rsidR="003316A9">
        <w:rPr>
          <w:color w:val="000000" w:themeColor="text1"/>
        </w:rPr>
        <w:t>s</w:t>
      </w:r>
      <w:r w:rsidRPr="00887FAE">
        <w:rPr>
          <w:color w:val="000000" w:themeColor="text1"/>
        </w:rPr>
        <w:t xml:space="preserve"> with a</w:t>
      </w:r>
      <w:r w:rsidR="00B94862">
        <w:rPr>
          <w:color w:val="000000" w:themeColor="text1"/>
        </w:rPr>
        <w:t>n additional</w:t>
      </w:r>
      <w:r w:rsidRPr="00887FAE">
        <w:rPr>
          <w:color w:val="000000" w:themeColor="text1"/>
        </w:rPr>
        <w:t xml:space="preserve"> recursive structural component and </w:t>
      </w:r>
      <w:r w:rsidR="003316A9">
        <w:rPr>
          <w:color w:val="000000" w:themeColor="text1"/>
        </w:rPr>
        <w:t>a general mediation model</w:t>
      </w:r>
      <w:r w:rsidRPr="00887FAE">
        <w:rPr>
          <w:color w:val="000000" w:themeColor="text1"/>
        </w:rPr>
        <w:t>, accounting for the exogenous variables used in estimation and allowing for the introduction of the mediative effects (</w:t>
      </w:r>
      <w:r w:rsidR="003316A9">
        <w:rPr>
          <w:color w:val="000000" w:themeColor="text1"/>
        </w:rPr>
        <w:t xml:space="preserve">Hayes 2017; </w:t>
      </w:r>
      <w:proofErr w:type="spellStart"/>
      <w:r w:rsidRPr="00887FAE">
        <w:rPr>
          <w:color w:val="000000" w:themeColor="text1"/>
        </w:rPr>
        <w:t>Jöreskog</w:t>
      </w:r>
      <w:proofErr w:type="spellEnd"/>
      <w:r w:rsidRPr="00887FAE">
        <w:rPr>
          <w:color w:val="000000" w:themeColor="text1"/>
        </w:rPr>
        <w:t xml:space="preserve"> </w:t>
      </w:r>
      <w:r w:rsidR="00C13FF6">
        <w:rPr>
          <w:color w:val="000000" w:themeColor="text1"/>
        </w:rPr>
        <w:t xml:space="preserve">and </w:t>
      </w:r>
      <w:r w:rsidRPr="00887FAE">
        <w:rPr>
          <w:color w:val="000000" w:themeColor="text1"/>
        </w:rPr>
        <w:t xml:space="preserve">Goldberger 1975). </w:t>
      </w:r>
      <w:r w:rsidRPr="00932E9A">
        <w:rPr>
          <w:color w:val="000000" w:themeColor="text1"/>
        </w:rPr>
        <w:t xml:space="preserve">I simultaneously estimated the latent CFA measurement models for </w:t>
      </w:r>
      <w:r w:rsidR="00704AE0" w:rsidRPr="00932E9A">
        <w:rPr>
          <w:i/>
          <w:color w:val="000000" w:themeColor="text1"/>
        </w:rPr>
        <w:t xml:space="preserve">Support for Police Body-Worn </w:t>
      </w:r>
      <w:proofErr w:type="gramStart"/>
      <w:r w:rsidR="00704AE0" w:rsidRPr="00932E9A">
        <w:rPr>
          <w:i/>
          <w:color w:val="000000" w:themeColor="text1"/>
        </w:rPr>
        <w:t>Cameras</w:t>
      </w:r>
      <w:r w:rsidR="000357B5">
        <w:rPr>
          <w:iCs/>
          <w:color w:val="000000" w:themeColor="text1"/>
        </w:rPr>
        <w:t>(</w:t>
      </w:r>
      <w:proofErr w:type="gramEnd"/>
      <w:r w:rsidR="00704AE0" w:rsidRPr="00932E9A">
        <w:rPr>
          <w:iCs/>
          <w:color w:val="000000" w:themeColor="text1"/>
        </w:rPr>
        <w:t>/</w:t>
      </w:r>
      <w:r w:rsidR="00704AE0" w:rsidRPr="00932E9A">
        <w:rPr>
          <w:i/>
          <w:color w:val="000000" w:themeColor="text1"/>
        </w:rPr>
        <w:t>Aerial Drones</w:t>
      </w:r>
      <w:r w:rsidR="000357B5">
        <w:rPr>
          <w:iCs/>
          <w:color w:val="000000" w:themeColor="text1"/>
        </w:rPr>
        <w:t xml:space="preserve">) </w:t>
      </w:r>
      <w:r w:rsidRPr="00932E9A">
        <w:rPr>
          <w:iCs/>
          <w:color w:val="000000" w:themeColor="text1"/>
        </w:rPr>
        <w:t>and</w:t>
      </w:r>
      <w:r w:rsidRPr="00932E9A">
        <w:rPr>
          <w:color w:val="000000" w:themeColor="text1"/>
        </w:rPr>
        <w:t xml:space="preserve"> </w:t>
      </w:r>
      <w:r w:rsidRPr="00932E9A">
        <w:rPr>
          <w:i/>
          <w:color w:val="000000" w:themeColor="text1"/>
        </w:rPr>
        <w:t>Police Legitimacy</w:t>
      </w:r>
      <w:r w:rsidRPr="00932E9A">
        <w:rPr>
          <w:color w:val="000000" w:themeColor="text1"/>
        </w:rPr>
        <w:t xml:space="preserve"> </w:t>
      </w:r>
      <w:r w:rsidR="000357B5">
        <w:rPr>
          <w:color w:val="000000" w:themeColor="text1"/>
        </w:rPr>
        <w:t>(</w:t>
      </w:r>
      <w:r w:rsidRPr="00932E9A">
        <w:rPr>
          <w:color w:val="000000" w:themeColor="text1"/>
        </w:rPr>
        <w:t>eq. 3</w:t>
      </w:r>
      <w:r w:rsidR="000357B5">
        <w:rPr>
          <w:color w:val="000000" w:themeColor="text1"/>
        </w:rPr>
        <w:t>)</w:t>
      </w:r>
      <w:r w:rsidRPr="00932E9A">
        <w:rPr>
          <w:color w:val="000000" w:themeColor="text1"/>
        </w:rPr>
        <w:t xml:space="preserve">, respectively, while regressing these latent scales across all included exogenous variables of interest </w:t>
      </w:r>
      <w:r w:rsidR="000357B5">
        <w:rPr>
          <w:color w:val="000000" w:themeColor="text1"/>
        </w:rPr>
        <w:t>(</w:t>
      </w:r>
      <w:r w:rsidRPr="00932E9A">
        <w:rPr>
          <w:color w:val="000000" w:themeColor="text1"/>
        </w:rPr>
        <w:t>eq. 1 and 2</w:t>
      </w:r>
      <w:r w:rsidR="000357B5">
        <w:rPr>
          <w:color w:val="000000" w:themeColor="text1"/>
        </w:rPr>
        <w:t>).</w:t>
      </w:r>
      <w:r w:rsidRPr="00932E9A">
        <w:rPr>
          <w:color w:val="000000" w:themeColor="text1"/>
        </w:rPr>
        <w:t xml:space="preserve"> The full theoretical mediation model is represented using the following equations: </w:t>
      </w:r>
    </w:p>
    <w:p w14:paraId="3CC2A7E1" w14:textId="50DF9E7D" w:rsidR="007D6A03" w:rsidRPr="00B94862" w:rsidRDefault="008F0060" w:rsidP="00834DA4">
      <w:pPr>
        <w:pStyle w:val="paragraph"/>
        <w:spacing w:before="0" w:beforeAutospacing="0" w:after="0" w:afterAutospacing="0" w:line="480" w:lineRule="auto"/>
        <w:ind w:left="720"/>
        <w:jc w:val="both"/>
        <w:textAlignment w:val="baseline"/>
        <w:rPr>
          <w:color w:val="000000" w:themeColor="text1"/>
        </w:rPr>
      </w:pPr>
      <m:oMath>
        <m:sSub>
          <m:sSubPr>
            <m:ctrlPr>
              <w:rPr>
                <w:rFonts w:ascii="Cambria Math" w:hAnsi="Cambria Math"/>
                <w:b/>
                <w:bCs/>
                <w:i/>
                <w:color w:val="000000" w:themeColor="text1"/>
              </w:rPr>
            </m:ctrlPr>
          </m:sSubPr>
          <m:e>
            <m:r>
              <m:rPr>
                <m:sty m:val="bi"/>
              </m:rPr>
              <w:rPr>
                <w:rFonts w:ascii="Cambria Math" w:hAnsi="Cambria Math"/>
                <w:color w:val="000000" w:themeColor="text1"/>
              </w:rPr>
              <m:t>η</m:t>
            </m:r>
          </m:e>
          <m:sub>
            <m:r>
              <m:rPr>
                <m:sty m:val="bi"/>
              </m:rPr>
              <w:rPr>
                <w:rFonts w:ascii="Cambria Math" w:hAnsi="Cambria Math"/>
                <w:color w:val="000000" w:themeColor="text1"/>
              </w:rPr>
              <m:t>Support</m:t>
            </m:r>
          </m:sub>
        </m:sSub>
        <m:r>
          <m:rPr>
            <m:sty m:val="bi"/>
          </m:rPr>
          <w:rPr>
            <w:rFonts w:ascii="Cambria Math" w:hAnsi="Cambria Math"/>
            <w:color w:val="000000" w:themeColor="text1"/>
          </w:rPr>
          <m:t>=</m:t>
        </m:r>
        <m:sSub>
          <m:sSubPr>
            <m:ctrlPr>
              <w:rPr>
                <w:rFonts w:ascii="Cambria Math" w:hAnsi="Cambria Math"/>
                <w:b/>
                <w:bCs/>
                <w:i/>
                <w:color w:val="000000" w:themeColor="text1"/>
              </w:rPr>
            </m:ctrlPr>
          </m:sSubPr>
          <m:e>
            <m:r>
              <m:rPr>
                <m:sty m:val="b"/>
              </m:rPr>
              <w:rPr>
                <w:rFonts w:ascii="Cambria Math" w:hAnsi="Cambria Math"/>
                <w:color w:val="000000" w:themeColor="text1"/>
              </w:rPr>
              <m:t>Γ</m:t>
            </m:r>
          </m:e>
          <m:sub>
            <m:r>
              <m:rPr>
                <m:sty m:val="bi"/>
              </m:rPr>
              <w:rPr>
                <w:rFonts w:ascii="Cambria Math" w:hAnsi="Cambria Math"/>
                <w:color w:val="000000" w:themeColor="text1"/>
              </w:rPr>
              <m:t>1</m:t>
            </m:r>
          </m:sub>
        </m:sSub>
        <m:d>
          <m:dPr>
            <m:ctrlPr>
              <w:rPr>
                <w:rFonts w:ascii="Cambria Math" w:hAnsi="Cambria Math"/>
                <w:b/>
                <w:bCs/>
                <w:i/>
                <w:color w:val="000000" w:themeColor="text1"/>
              </w:rPr>
            </m:ctrlPr>
          </m:dPr>
          <m:e>
            <m:r>
              <m:rPr>
                <m:sty m:val="bi"/>
              </m:rPr>
              <w:rPr>
                <w:rFonts w:ascii="Cambria Math" w:hAnsi="Cambria Math"/>
                <w:color w:val="000000" w:themeColor="text1"/>
              </w:rPr>
              <m:t>Victimization</m:t>
            </m:r>
          </m:e>
        </m:d>
        <m:r>
          <m:rPr>
            <m:sty m:val="bi"/>
          </m:rPr>
          <w:rPr>
            <w:rFonts w:ascii="Cambria Math" w:hAnsi="Cambria Math"/>
            <w:color w:val="000000" w:themeColor="text1"/>
          </w:rPr>
          <m:t>+</m:t>
        </m:r>
        <m:sSub>
          <m:sSubPr>
            <m:ctrlPr>
              <w:rPr>
                <w:rFonts w:ascii="Cambria Math" w:hAnsi="Cambria Math"/>
                <w:b/>
                <w:bCs/>
                <w:i/>
                <w:color w:val="000000" w:themeColor="text1"/>
              </w:rPr>
            </m:ctrlPr>
          </m:sSubPr>
          <m:e>
            <m:r>
              <m:rPr>
                <m:sty m:val="b"/>
              </m:rPr>
              <w:rPr>
                <w:rFonts w:ascii="Cambria Math" w:hAnsi="Cambria Math"/>
                <w:color w:val="000000" w:themeColor="text1"/>
              </w:rPr>
              <m:t>Γ</m:t>
            </m:r>
          </m:e>
          <m:sub>
            <m:r>
              <m:rPr>
                <m:sty m:val="bi"/>
              </m:rPr>
              <w:rPr>
                <w:rFonts w:ascii="Cambria Math" w:hAnsi="Cambria Math"/>
                <w:color w:val="000000" w:themeColor="text1"/>
              </w:rPr>
              <m:t>2</m:t>
            </m:r>
          </m:sub>
        </m:sSub>
        <m:d>
          <m:dPr>
            <m:ctrlPr>
              <w:rPr>
                <w:rFonts w:ascii="Cambria Math" w:hAnsi="Cambria Math"/>
                <w:b/>
                <w:bCs/>
                <w:i/>
                <w:color w:val="000000" w:themeColor="text1"/>
              </w:rPr>
            </m:ctrlPr>
          </m:dPr>
          <m:e>
            <m:r>
              <m:rPr>
                <m:sty m:val="bi"/>
              </m:rPr>
              <w:rPr>
                <w:rFonts w:ascii="Cambria Math" w:hAnsi="Cambria Math"/>
                <w:color w:val="000000" w:themeColor="text1"/>
              </w:rPr>
              <m:t>Controls</m:t>
            </m:r>
          </m:e>
        </m:d>
        <m:r>
          <m:rPr>
            <m:sty m:val="bi"/>
          </m:rPr>
          <w:rPr>
            <w:rFonts w:ascii="Cambria Math" w:hAnsi="Cambria Math"/>
            <w:color w:val="000000" w:themeColor="text1"/>
          </w:rPr>
          <m:t>+</m:t>
        </m:r>
        <m:sSub>
          <m:sSubPr>
            <m:ctrlPr>
              <w:rPr>
                <w:rFonts w:ascii="Cambria Math" w:hAnsi="Cambria Math"/>
                <w:b/>
                <w:bCs/>
                <w:i/>
                <w:color w:val="000000" w:themeColor="text1"/>
              </w:rPr>
            </m:ctrlPr>
          </m:sSubPr>
          <m:e>
            <m:r>
              <m:rPr>
                <m:sty m:val="bi"/>
              </m:rPr>
              <w:rPr>
                <w:rFonts w:ascii="Cambria Math" w:hAnsi="Cambria Math"/>
                <w:color w:val="000000" w:themeColor="text1"/>
              </w:rPr>
              <m:t>y</m:t>
            </m:r>
          </m:e>
          <m:sub>
            <m:r>
              <m:rPr>
                <m:sty m:val="bi"/>
              </m:rPr>
              <w:rPr>
                <w:rFonts w:ascii="Cambria Math" w:hAnsi="Cambria Math"/>
                <w:color w:val="000000" w:themeColor="text1"/>
              </w:rPr>
              <m:t>PL, PC</m:t>
            </m:r>
          </m:sub>
        </m:sSub>
        <m:r>
          <m:rPr>
            <m:sty m:val="bi"/>
          </m:rPr>
          <w:rPr>
            <w:rFonts w:ascii="Cambria Math" w:hAnsi="Cambria Math"/>
            <w:color w:val="000000" w:themeColor="text1"/>
          </w:rPr>
          <m:t>+</m:t>
        </m:r>
        <m:sSub>
          <m:sSubPr>
            <m:ctrlPr>
              <w:rPr>
                <w:rFonts w:ascii="Cambria Math" w:hAnsi="Cambria Math"/>
                <w:b/>
                <w:bCs/>
                <w:i/>
                <w:color w:val="000000" w:themeColor="text1"/>
              </w:rPr>
            </m:ctrlPr>
          </m:sSubPr>
          <m:e>
            <m:r>
              <m:rPr>
                <m:sty m:val="bi"/>
              </m:rPr>
              <w:rPr>
                <w:rFonts w:ascii="Cambria Math" w:hAnsi="Cambria Math"/>
                <w:color w:val="000000" w:themeColor="text1"/>
              </w:rPr>
              <m:t>ζ</m:t>
            </m:r>
          </m:e>
          <m:sub>
            <m:r>
              <m:rPr>
                <m:sty m:val="bi"/>
              </m:rPr>
              <w:rPr>
                <w:rFonts w:ascii="Cambria Math" w:hAnsi="Cambria Math"/>
                <w:color w:val="000000" w:themeColor="text1"/>
              </w:rPr>
              <m:t>Support</m:t>
            </m:r>
          </m:sub>
        </m:sSub>
      </m:oMath>
      <w:r w:rsidR="007D6A03" w:rsidRPr="00B94862">
        <w:rPr>
          <w:color w:val="000000" w:themeColor="text1"/>
        </w:rPr>
        <w:t xml:space="preserve">   </w:t>
      </w:r>
      <w:r w:rsidR="00834DA4" w:rsidRPr="00B94862">
        <w:rPr>
          <w:color w:val="000000" w:themeColor="text1"/>
        </w:rPr>
        <w:tab/>
      </w:r>
      <w:r w:rsidR="00834DA4" w:rsidRPr="00B94862">
        <w:rPr>
          <w:color w:val="000000" w:themeColor="text1"/>
        </w:rPr>
        <w:tab/>
        <w:t xml:space="preserve">     </w:t>
      </w:r>
      <w:r w:rsidR="007D6A03" w:rsidRPr="00B94862">
        <w:rPr>
          <w:color w:val="000000" w:themeColor="text1"/>
        </w:rPr>
        <w:t xml:space="preserve">  </w:t>
      </w:r>
      <w:r w:rsidR="000357B5" w:rsidRPr="00B94862">
        <w:rPr>
          <w:color w:val="000000" w:themeColor="text1"/>
        </w:rPr>
        <w:t>[1]</w:t>
      </w:r>
    </w:p>
    <w:p w14:paraId="12AF2846" w14:textId="518052D8" w:rsidR="007D6A03" w:rsidRPr="00B94862" w:rsidRDefault="008F0060" w:rsidP="00834DA4">
      <w:pPr>
        <w:pStyle w:val="paragraph"/>
        <w:spacing w:before="0" w:beforeAutospacing="0" w:after="0" w:afterAutospacing="0" w:line="480" w:lineRule="auto"/>
        <w:ind w:left="720"/>
        <w:jc w:val="both"/>
        <w:textAlignment w:val="baseline"/>
        <w:rPr>
          <w:color w:val="000000" w:themeColor="text1"/>
        </w:rPr>
      </w:pPr>
      <m:oMath>
        <m:sSub>
          <m:sSubPr>
            <m:ctrlPr>
              <w:rPr>
                <w:rFonts w:ascii="Cambria Math" w:hAnsi="Cambria Math"/>
                <w:b/>
                <w:bCs/>
                <w:i/>
                <w:color w:val="000000" w:themeColor="text1"/>
              </w:rPr>
            </m:ctrlPr>
          </m:sSubPr>
          <m:e>
            <m:r>
              <m:rPr>
                <m:sty m:val="bi"/>
              </m:rPr>
              <w:rPr>
                <w:rFonts w:ascii="Cambria Math" w:hAnsi="Cambria Math"/>
                <w:color w:val="000000" w:themeColor="text1"/>
              </w:rPr>
              <m:t>η</m:t>
            </m:r>
          </m:e>
          <m:sub>
            <m:r>
              <m:rPr>
                <m:sty m:val="bi"/>
              </m:rPr>
              <w:rPr>
                <w:rFonts w:ascii="Cambria Math" w:hAnsi="Cambria Math"/>
                <w:color w:val="000000" w:themeColor="text1"/>
              </w:rPr>
              <m:t>PL</m:t>
            </m:r>
          </m:sub>
        </m:sSub>
        <m:r>
          <m:rPr>
            <m:sty m:val="bi"/>
          </m:rPr>
          <w:rPr>
            <w:rFonts w:ascii="Cambria Math" w:hAnsi="Cambria Math"/>
            <w:color w:val="000000" w:themeColor="text1"/>
          </w:rPr>
          <m:t>=</m:t>
        </m:r>
        <m:sSub>
          <m:sSubPr>
            <m:ctrlPr>
              <w:rPr>
                <w:rFonts w:ascii="Cambria Math" w:hAnsi="Cambria Math"/>
                <w:b/>
                <w:bCs/>
                <w:i/>
                <w:color w:val="000000" w:themeColor="text1"/>
              </w:rPr>
            </m:ctrlPr>
          </m:sSubPr>
          <m:e>
            <m:r>
              <m:rPr>
                <m:sty m:val="b"/>
              </m:rPr>
              <w:rPr>
                <w:rFonts w:ascii="Cambria Math" w:hAnsi="Cambria Math"/>
                <w:color w:val="000000" w:themeColor="text1"/>
              </w:rPr>
              <m:t>Γ</m:t>
            </m:r>
          </m:e>
          <m:sub>
            <m:r>
              <m:rPr>
                <m:sty m:val="bi"/>
              </m:rPr>
              <w:rPr>
                <w:rFonts w:ascii="Cambria Math" w:hAnsi="Cambria Math"/>
                <w:color w:val="000000" w:themeColor="text1"/>
              </w:rPr>
              <m:t>1</m:t>
            </m:r>
          </m:sub>
        </m:sSub>
        <m:d>
          <m:dPr>
            <m:ctrlPr>
              <w:rPr>
                <w:rFonts w:ascii="Cambria Math" w:hAnsi="Cambria Math"/>
                <w:b/>
                <w:bCs/>
                <w:i/>
                <w:color w:val="000000" w:themeColor="text1"/>
              </w:rPr>
            </m:ctrlPr>
          </m:dPr>
          <m:e>
            <m:r>
              <m:rPr>
                <m:sty m:val="bi"/>
              </m:rPr>
              <w:rPr>
                <w:rFonts w:ascii="Cambria Math" w:hAnsi="Cambria Math"/>
                <w:color w:val="000000" w:themeColor="text1"/>
              </w:rPr>
              <m:t>Victimization</m:t>
            </m:r>
          </m:e>
        </m:d>
        <m:r>
          <m:rPr>
            <m:sty m:val="bi"/>
          </m:rPr>
          <w:rPr>
            <w:rFonts w:ascii="Cambria Math" w:hAnsi="Cambria Math"/>
            <w:color w:val="000000" w:themeColor="text1"/>
          </w:rPr>
          <m:t>+</m:t>
        </m:r>
        <m:sSub>
          <m:sSubPr>
            <m:ctrlPr>
              <w:rPr>
                <w:rFonts w:ascii="Cambria Math" w:hAnsi="Cambria Math"/>
                <w:b/>
                <w:bCs/>
                <w:i/>
                <w:color w:val="000000" w:themeColor="text1"/>
              </w:rPr>
            </m:ctrlPr>
          </m:sSubPr>
          <m:e>
            <m:r>
              <m:rPr>
                <m:sty m:val="b"/>
              </m:rPr>
              <w:rPr>
                <w:rFonts w:ascii="Cambria Math" w:hAnsi="Cambria Math"/>
                <w:color w:val="000000" w:themeColor="text1"/>
              </w:rPr>
              <m:t>Γ</m:t>
            </m:r>
          </m:e>
          <m:sub>
            <m:r>
              <m:rPr>
                <m:sty m:val="bi"/>
              </m:rPr>
              <w:rPr>
                <w:rFonts w:ascii="Cambria Math" w:hAnsi="Cambria Math"/>
                <w:color w:val="000000" w:themeColor="text1"/>
              </w:rPr>
              <m:t>2</m:t>
            </m:r>
          </m:sub>
        </m:sSub>
        <m:d>
          <m:dPr>
            <m:ctrlPr>
              <w:rPr>
                <w:rFonts w:ascii="Cambria Math" w:hAnsi="Cambria Math"/>
                <w:b/>
                <w:bCs/>
                <w:i/>
                <w:color w:val="000000" w:themeColor="text1"/>
              </w:rPr>
            </m:ctrlPr>
          </m:dPr>
          <m:e>
            <m:r>
              <m:rPr>
                <m:sty m:val="bi"/>
              </m:rPr>
              <w:rPr>
                <w:rFonts w:ascii="Cambria Math" w:hAnsi="Cambria Math"/>
                <w:color w:val="000000" w:themeColor="text1"/>
              </w:rPr>
              <m:t>Controls</m:t>
            </m:r>
          </m:e>
        </m:d>
        <m:r>
          <m:rPr>
            <m:sty m:val="bi"/>
          </m:rPr>
          <w:rPr>
            <w:rFonts w:ascii="Cambria Math" w:hAnsi="Cambria Math"/>
            <w:color w:val="000000" w:themeColor="text1"/>
          </w:rPr>
          <m:t xml:space="preserve">+ </m:t>
        </m:r>
        <m:sSub>
          <m:sSubPr>
            <m:ctrlPr>
              <w:rPr>
                <w:rFonts w:ascii="Cambria Math" w:hAnsi="Cambria Math"/>
                <w:b/>
                <w:bCs/>
                <w:i/>
                <w:color w:val="000000" w:themeColor="text1"/>
              </w:rPr>
            </m:ctrlPr>
          </m:sSubPr>
          <m:e>
            <m:r>
              <m:rPr>
                <m:sty m:val="bi"/>
              </m:rPr>
              <w:rPr>
                <w:rFonts w:ascii="Cambria Math" w:hAnsi="Cambria Math"/>
                <w:color w:val="000000" w:themeColor="text1"/>
              </w:rPr>
              <m:t>y</m:t>
            </m:r>
          </m:e>
          <m:sub>
            <m:r>
              <m:rPr>
                <m:sty m:val="bi"/>
              </m:rPr>
              <w:rPr>
                <w:rFonts w:ascii="Cambria Math" w:hAnsi="Cambria Math"/>
                <w:color w:val="000000" w:themeColor="text1"/>
              </w:rPr>
              <m:t>PC</m:t>
            </m:r>
          </m:sub>
        </m:sSub>
        <m:r>
          <m:rPr>
            <m:sty m:val="bi"/>
          </m:rPr>
          <w:rPr>
            <w:rFonts w:ascii="Cambria Math" w:hAnsi="Cambria Math"/>
            <w:color w:val="000000" w:themeColor="text1"/>
          </w:rPr>
          <m:t>+</m:t>
        </m:r>
        <m:sSub>
          <m:sSubPr>
            <m:ctrlPr>
              <w:rPr>
                <w:rFonts w:ascii="Cambria Math" w:hAnsi="Cambria Math"/>
                <w:b/>
                <w:bCs/>
                <w:i/>
                <w:color w:val="000000" w:themeColor="text1"/>
              </w:rPr>
            </m:ctrlPr>
          </m:sSubPr>
          <m:e>
            <m:r>
              <m:rPr>
                <m:sty m:val="bi"/>
              </m:rPr>
              <w:rPr>
                <w:rFonts w:ascii="Cambria Math" w:hAnsi="Cambria Math"/>
                <w:color w:val="000000" w:themeColor="text1"/>
              </w:rPr>
              <m:t>ζ</m:t>
            </m:r>
          </m:e>
          <m:sub>
            <m:r>
              <m:rPr>
                <m:sty m:val="bi"/>
              </m:rPr>
              <w:rPr>
                <w:rFonts w:ascii="Cambria Math" w:hAnsi="Cambria Math"/>
                <w:color w:val="000000" w:themeColor="text1"/>
              </w:rPr>
              <m:t>PL</m:t>
            </m:r>
          </m:sub>
        </m:sSub>
      </m:oMath>
      <w:r w:rsidR="007D6A03" w:rsidRPr="00B94862">
        <w:rPr>
          <w:color w:val="000000" w:themeColor="text1"/>
        </w:rPr>
        <w:tab/>
      </w:r>
      <w:r w:rsidR="007D6A03" w:rsidRPr="00B94862">
        <w:rPr>
          <w:color w:val="000000" w:themeColor="text1"/>
        </w:rPr>
        <w:tab/>
        <w:t xml:space="preserve">       </w:t>
      </w:r>
      <w:r w:rsidR="00834DA4" w:rsidRPr="00B94862">
        <w:rPr>
          <w:color w:val="000000" w:themeColor="text1"/>
        </w:rPr>
        <w:tab/>
        <w:t xml:space="preserve">       </w:t>
      </w:r>
      <w:r w:rsidR="00A84702" w:rsidRPr="00B94862">
        <w:rPr>
          <w:color w:val="000000" w:themeColor="text1"/>
        </w:rPr>
        <w:t>[</w:t>
      </w:r>
      <w:r w:rsidR="007D6A03" w:rsidRPr="00B94862">
        <w:rPr>
          <w:color w:val="000000" w:themeColor="text1"/>
        </w:rPr>
        <w:t>2</w:t>
      </w:r>
      <w:r w:rsidR="00A84702" w:rsidRPr="00B94862">
        <w:rPr>
          <w:color w:val="000000" w:themeColor="text1"/>
        </w:rPr>
        <w:t>]</w:t>
      </w:r>
    </w:p>
    <w:p w14:paraId="513FE815" w14:textId="6467A738" w:rsidR="00107F7B" w:rsidRPr="00932E9A" w:rsidRDefault="008F0060" w:rsidP="00834DA4">
      <w:pPr>
        <w:pStyle w:val="paragraph"/>
        <w:spacing w:before="0" w:beforeAutospacing="0" w:after="160" w:afterAutospacing="0" w:line="480" w:lineRule="auto"/>
        <w:ind w:left="720"/>
        <w:jc w:val="both"/>
        <w:textAlignment w:val="baseline"/>
        <w:rPr>
          <w:color w:val="000000" w:themeColor="text1"/>
        </w:rPr>
      </w:pPr>
      <m:oMath>
        <m:sSub>
          <m:sSubPr>
            <m:ctrlPr>
              <w:rPr>
                <w:rFonts w:ascii="Cambria Math" w:hAnsi="Cambria Math"/>
                <w:b/>
                <w:bCs/>
                <w:i/>
                <w:color w:val="000000" w:themeColor="text1"/>
              </w:rPr>
            </m:ctrlPr>
          </m:sSubPr>
          <m:e>
            <m:r>
              <m:rPr>
                <m:sty m:val="bi"/>
              </m:rPr>
              <w:rPr>
                <w:rFonts w:ascii="Cambria Math" w:hAnsi="Cambria Math"/>
                <w:color w:val="000000" w:themeColor="text1"/>
              </w:rPr>
              <m:t>y</m:t>
            </m:r>
          </m:e>
          <m:sub>
            <m:r>
              <m:rPr>
                <m:sty m:val="bi"/>
              </m:rPr>
              <w:rPr>
                <w:rFonts w:ascii="Cambria Math" w:hAnsi="Cambria Math"/>
                <w:color w:val="000000" w:themeColor="text1"/>
              </w:rPr>
              <m:t>Support, PL</m:t>
            </m:r>
            <m:r>
              <m:rPr>
                <m:sty m:val="bi"/>
              </m:rPr>
              <w:rPr>
                <w:rFonts w:ascii="Cambria Math" w:hAnsi="Cambria Math"/>
                <w:color w:val="000000" w:themeColor="text1"/>
              </w:rPr>
              <m:t>,PC</m:t>
            </m:r>
          </m:sub>
        </m:sSub>
        <m:r>
          <m:rPr>
            <m:sty m:val="bi"/>
          </m:rPr>
          <w:rPr>
            <w:rFonts w:ascii="Cambria Math" w:hAnsi="Cambria Math"/>
            <w:color w:val="000000" w:themeColor="text1"/>
          </w:rPr>
          <m:t>=</m:t>
        </m:r>
        <m:sSub>
          <m:sSubPr>
            <m:ctrlPr>
              <w:rPr>
                <w:rFonts w:ascii="Cambria Math" w:hAnsi="Cambria Math"/>
                <w:b/>
                <w:bCs/>
                <w:i/>
                <w:color w:val="000000" w:themeColor="text1"/>
              </w:rPr>
            </m:ctrlPr>
          </m:sSubPr>
          <m:e>
            <m:r>
              <m:rPr>
                <m:sty m:val="b"/>
              </m:rPr>
              <w:rPr>
                <w:rFonts w:ascii="Cambria Math" w:hAnsi="Cambria Math"/>
                <w:color w:val="000000" w:themeColor="text1"/>
              </w:rPr>
              <m:t>Λ</m:t>
            </m:r>
          </m:e>
          <m:sub>
            <m:r>
              <m:rPr>
                <m:sty m:val="bi"/>
              </m:rPr>
              <w:rPr>
                <w:rFonts w:ascii="Cambria Math" w:hAnsi="Cambria Math"/>
                <w:color w:val="000000" w:themeColor="text1"/>
              </w:rPr>
              <m:t>y</m:t>
            </m:r>
          </m:sub>
        </m:sSub>
        <m:d>
          <m:dPr>
            <m:ctrlPr>
              <w:rPr>
                <w:rFonts w:ascii="Cambria Math" w:hAnsi="Cambria Math"/>
                <w:b/>
                <w:bCs/>
                <w:i/>
                <w:color w:val="000000" w:themeColor="text1"/>
              </w:rPr>
            </m:ctrlPr>
          </m:dPr>
          <m:e>
            <m:sSub>
              <m:sSubPr>
                <m:ctrlPr>
                  <w:rPr>
                    <w:rFonts w:ascii="Cambria Math" w:hAnsi="Cambria Math"/>
                    <w:b/>
                    <w:bCs/>
                    <w:i/>
                    <w:color w:val="000000" w:themeColor="text1"/>
                  </w:rPr>
                </m:ctrlPr>
              </m:sSubPr>
              <m:e>
                <m:r>
                  <m:rPr>
                    <m:sty m:val="bi"/>
                  </m:rPr>
                  <w:rPr>
                    <w:rFonts w:ascii="Cambria Math" w:hAnsi="Cambria Math"/>
                    <w:color w:val="000000" w:themeColor="text1"/>
                  </w:rPr>
                  <m:t>η</m:t>
                </m:r>
              </m:e>
              <m:sub>
                <m:r>
                  <m:rPr>
                    <m:sty m:val="bi"/>
                  </m:rPr>
                  <w:rPr>
                    <w:rFonts w:ascii="Cambria Math" w:hAnsi="Cambria Math"/>
                    <w:color w:val="000000" w:themeColor="text1"/>
                  </w:rPr>
                  <m:t>Support,PL</m:t>
                </m:r>
                <m:r>
                  <m:rPr>
                    <m:sty m:val="bi"/>
                  </m:rPr>
                  <w:rPr>
                    <w:rFonts w:ascii="Cambria Math" w:hAnsi="Cambria Math"/>
                    <w:color w:val="000000" w:themeColor="text1"/>
                  </w:rPr>
                  <m:t>,PC</m:t>
                </m:r>
              </m:sub>
            </m:sSub>
          </m:e>
        </m:d>
        <m:r>
          <m:rPr>
            <m:sty m:val="bi"/>
          </m:rPr>
          <w:rPr>
            <w:rFonts w:ascii="Cambria Math" w:hAnsi="Cambria Math"/>
            <w:color w:val="000000" w:themeColor="text1"/>
          </w:rPr>
          <m:t>+</m:t>
        </m:r>
        <m:sSub>
          <m:sSubPr>
            <m:ctrlPr>
              <w:rPr>
                <w:rFonts w:ascii="Cambria Math" w:hAnsi="Cambria Math"/>
                <w:b/>
                <w:bCs/>
                <w:i/>
                <w:color w:val="000000" w:themeColor="text1"/>
              </w:rPr>
            </m:ctrlPr>
          </m:sSubPr>
          <m:e>
            <m:r>
              <m:rPr>
                <m:sty m:val="bi"/>
              </m:rPr>
              <w:rPr>
                <w:rFonts w:ascii="Cambria Math" w:hAnsi="Cambria Math"/>
                <w:color w:val="000000" w:themeColor="text1"/>
              </w:rPr>
              <m:t>ε</m:t>
            </m:r>
          </m:e>
          <m:sub>
            <m:r>
              <m:rPr>
                <m:sty m:val="bi"/>
              </m:rPr>
              <w:rPr>
                <w:rFonts w:ascii="Cambria Math" w:hAnsi="Cambria Math"/>
                <w:color w:val="000000" w:themeColor="text1"/>
              </w:rPr>
              <m:t>Support,PL</m:t>
            </m:r>
            <m:r>
              <m:rPr>
                <m:sty m:val="bi"/>
              </m:rPr>
              <w:rPr>
                <w:rFonts w:ascii="Cambria Math" w:hAnsi="Cambria Math"/>
                <w:color w:val="000000" w:themeColor="text1"/>
              </w:rPr>
              <m:t>,PC</m:t>
            </m:r>
          </m:sub>
        </m:sSub>
      </m:oMath>
      <w:r w:rsidR="007D6A03" w:rsidRPr="00B94862">
        <w:rPr>
          <w:b/>
          <w:bCs/>
          <w:color w:val="000000" w:themeColor="text1"/>
        </w:rPr>
        <w:t xml:space="preserve">   </w:t>
      </w:r>
      <w:r w:rsidR="007D6A03" w:rsidRPr="00B94862">
        <w:rPr>
          <w:color w:val="000000" w:themeColor="text1"/>
        </w:rPr>
        <w:t xml:space="preserve">                                                </w:t>
      </w:r>
      <w:r w:rsidR="00834DA4" w:rsidRPr="00B94862">
        <w:rPr>
          <w:color w:val="000000" w:themeColor="text1"/>
        </w:rPr>
        <w:t xml:space="preserve">   </w:t>
      </w:r>
      <w:r w:rsidR="00A84702" w:rsidRPr="00B94862">
        <w:rPr>
          <w:color w:val="000000" w:themeColor="text1"/>
        </w:rPr>
        <w:t>[</w:t>
      </w:r>
      <w:r w:rsidR="007D6A03" w:rsidRPr="00B94862">
        <w:rPr>
          <w:color w:val="000000" w:themeColor="text1"/>
        </w:rPr>
        <w:t>3</w:t>
      </w:r>
      <w:r w:rsidR="00A84702" w:rsidRPr="00B94862">
        <w:rPr>
          <w:color w:val="000000" w:themeColor="text1"/>
        </w:rPr>
        <w:t>]</w:t>
      </w:r>
    </w:p>
    <w:p w14:paraId="3B0648B5" w14:textId="7C6E80F8" w:rsidR="007D6A03" w:rsidRDefault="007D6A03" w:rsidP="6980B558">
      <w:pPr>
        <w:pStyle w:val="paragraph"/>
        <w:spacing w:before="0" w:beforeAutospacing="0" w:after="160" w:afterAutospacing="0" w:line="480" w:lineRule="auto"/>
        <w:textAlignment w:val="baseline"/>
        <w:rPr>
          <w:color w:val="000000" w:themeColor="text1"/>
        </w:rPr>
      </w:pPr>
      <w:r w:rsidRPr="00932E9A">
        <w:rPr>
          <w:color w:val="000000" w:themeColor="text1"/>
        </w:rPr>
        <w:t xml:space="preserve">where </w:t>
      </w:r>
      <m:oMath>
        <m:sSub>
          <m:sSubPr>
            <m:ctrlPr>
              <w:rPr>
                <w:rFonts w:ascii="Cambria Math" w:hAnsi="Cambria Math"/>
                <w:b/>
                <w:bCs/>
                <w:i/>
                <w:color w:val="000000" w:themeColor="text1"/>
              </w:rPr>
            </m:ctrlPr>
          </m:sSubPr>
          <m:e>
            <m:r>
              <m:rPr>
                <m:sty m:val="bi"/>
              </m:rPr>
              <w:rPr>
                <w:rFonts w:ascii="Cambria Math" w:hAnsi="Cambria Math"/>
                <w:color w:val="000000" w:themeColor="text1"/>
              </w:rPr>
              <m:t>η</m:t>
            </m:r>
          </m:e>
          <m:sub>
            <m:r>
              <m:rPr>
                <m:sty m:val="bi"/>
              </m:rPr>
              <w:rPr>
                <w:rFonts w:ascii="Cambria Math" w:hAnsi="Cambria Math"/>
                <w:color w:val="000000" w:themeColor="text1"/>
              </w:rPr>
              <m:t>Support</m:t>
            </m:r>
          </m:sub>
        </m:sSub>
      </m:oMath>
      <w:r w:rsidRPr="00932E9A">
        <w:rPr>
          <w:b/>
          <w:bCs/>
          <w:color w:val="000000" w:themeColor="text1"/>
        </w:rPr>
        <w:t xml:space="preserve"> </w:t>
      </w:r>
      <w:r w:rsidRPr="00932E9A">
        <w:rPr>
          <w:color w:val="000000" w:themeColor="text1"/>
        </w:rPr>
        <w:t xml:space="preserve">is the CFA latent aggregate scale for </w:t>
      </w:r>
      <w:r w:rsidR="00704AE0" w:rsidRPr="00932E9A">
        <w:rPr>
          <w:i/>
          <w:color w:val="000000" w:themeColor="text1"/>
        </w:rPr>
        <w:t xml:space="preserve">Support for Police Body-Worn </w:t>
      </w:r>
      <w:proofErr w:type="gramStart"/>
      <w:r w:rsidR="00704AE0" w:rsidRPr="00932E9A">
        <w:rPr>
          <w:i/>
          <w:color w:val="000000" w:themeColor="text1"/>
        </w:rPr>
        <w:t>Cameras</w:t>
      </w:r>
      <w:r w:rsidR="000357B5">
        <w:rPr>
          <w:iCs/>
          <w:color w:val="000000" w:themeColor="text1"/>
        </w:rPr>
        <w:t>(</w:t>
      </w:r>
      <w:proofErr w:type="gramEnd"/>
      <w:r w:rsidR="00704AE0" w:rsidRPr="00932E9A">
        <w:rPr>
          <w:iCs/>
          <w:color w:val="000000" w:themeColor="text1"/>
        </w:rPr>
        <w:t>/</w:t>
      </w:r>
      <w:r w:rsidR="00704AE0" w:rsidRPr="00932E9A">
        <w:rPr>
          <w:i/>
          <w:color w:val="000000" w:themeColor="text1"/>
        </w:rPr>
        <w:t>Aerial Drones</w:t>
      </w:r>
      <w:r w:rsidR="000357B5">
        <w:rPr>
          <w:iCs/>
          <w:color w:val="000000" w:themeColor="text1"/>
        </w:rPr>
        <w:t>)</w:t>
      </w:r>
      <w:r w:rsidR="00704AE0" w:rsidRPr="00932E9A">
        <w:rPr>
          <w:iCs/>
          <w:color w:val="000000" w:themeColor="text1"/>
        </w:rPr>
        <w:t xml:space="preserve"> </w:t>
      </w:r>
      <w:r w:rsidRPr="00932E9A">
        <w:rPr>
          <w:color w:val="000000" w:themeColor="text1"/>
        </w:rPr>
        <w:t xml:space="preserve">(eq. 1), and </w:t>
      </w:r>
      <m:oMath>
        <m:sSub>
          <m:sSubPr>
            <m:ctrlPr>
              <w:rPr>
                <w:rFonts w:ascii="Cambria Math" w:hAnsi="Cambria Math"/>
                <w:b/>
                <w:bCs/>
                <w:i/>
                <w:color w:val="000000" w:themeColor="text1"/>
              </w:rPr>
            </m:ctrlPr>
          </m:sSubPr>
          <m:e>
            <m:r>
              <m:rPr>
                <m:sty m:val="bi"/>
              </m:rPr>
              <w:rPr>
                <w:rFonts w:ascii="Cambria Math" w:hAnsi="Cambria Math"/>
                <w:color w:val="000000" w:themeColor="text1"/>
              </w:rPr>
              <m:t>η</m:t>
            </m:r>
          </m:e>
          <m:sub>
            <m:r>
              <m:rPr>
                <m:sty m:val="bi"/>
              </m:rPr>
              <w:rPr>
                <w:rFonts w:ascii="Cambria Math" w:hAnsi="Cambria Math"/>
                <w:color w:val="000000" w:themeColor="text1"/>
              </w:rPr>
              <m:t>PL</m:t>
            </m:r>
          </m:sub>
        </m:sSub>
      </m:oMath>
      <w:r w:rsidRPr="00932E9A">
        <w:rPr>
          <w:b/>
          <w:bCs/>
          <w:color w:val="000000" w:themeColor="text1"/>
        </w:rPr>
        <w:t xml:space="preserve"> </w:t>
      </w:r>
      <w:r w:rsidRPr="00932E9A">
        <w:rPr>
          <w:color w:val="000000" w:themeColor="text1"/>
        </w:rPr>
        <w:t xml:space="preserve">is the CFA latent aggregate scale for </w:t>
      </w:r>
      <w:r w:rsidRPr="00932E9A">
        <w:rPr>
          <w:i/>
          <w:iCs/>
          <w:color w:val="000000" w:themeColor="text1"/>
        </w:rPr>
        <w:t>Police Legitimacy</w:t>
      </w:r>
      <w:r w:rsidRPr="00932E9A">
        <w:rPr>
          <w:color w:val="000000" w:themeColor="text1"/>
        </w:rPr>
        <w:t xml:space="preserve"> (eq. 2). </w:t>
      </w:r>
      <m:oMath>
        <m:r>
          <m:rPr>
            <m:sty m:val="bi"/>
          </m:rPr>
          <w:rPr>
            <w:rFonts w:ascii="Cambria Math" w:hAnsi="Cambria Math"/>
            <w:color w:val="000000" w:themeColor="text1"/>
          </w:rPr>
          <m:t>Victimization</m:t>
        </m:r>
      </m:oMath>
      <w:r w:rsidRPr="00932E9A">
        <w:rPr>
          <w:b/>
          <w:bCs/>
          <w:color w:val="000000" w:themeColor="text1"/>
        </w:rPr>
        <w:t xml:space="preserve"> </w:t>
      </w:r>
      <w:r w:rsidRPr="00932E9A">
        <w:rPr>
          <w:color w:val="000000" w:themeColor="text1"/>
        </w:rPr>
        <w:t xml:space="preserve">is the vector of the violent crime victimization indicator with the accompanying </w:t>
      </w:r>
      <m:oMath>
        <m:sSub>
          <m:sSubPr>
            <m:ctrlPr>
              <w:rPr>
                <w:rFonts w:ascii="Cambria Math" w:hAnsi="Cambria Math"/>
                <w:b/>
                <w:bCs/>
                <w:i/>
                <w:color w:val="000000" w:themeColor="text1"/>
              </w:rPr>
            </m:ctrlPr>
          </m:sSubPr>
          <m:e>
            <m:r>
              <m:rPr>
                <m:sty m:val="b"/>
              </m:rPr>
              <w:rPr>
                <w:rFonts w:ascii="Cambria Math" w:hAnsi="Cambria Math"/>
                <w:color w:val="000000" w:themeColor="text1"/>
              </w:rPr>
              <m:t>Γ</m:t>
            </m:r>
          </m:e>
          <m:sub>
            <m:r>
              <m:rPr>
                <m:sty m:val="bi"/>
              </m:rPr>
              <w:rPr>
                <w:rFonts w:ascii="Cambria Math" w:hAnsi="Cambria Math"/>
                <w:color w:val="000000" w:themeColor="text1"/>
              </w:rPr>
              <m:t>1</m:t>
            </m:r>
          </m:sub>
        </m:sSub>
      </m:oMath>
      <w:r w:rsidRPr="00932E9A">
        <w:rPr>
          <w:color w:val="000000" w:themeColor="text1"/>
        </w:rPr>
        <w:t xml:space="preserve"> coefficient </w:t>
      </w:r>
      <w:proofErr w:type="gramStart"/>
      <w:r w:rsidRPr="00932E9A">
        <w:rPr>
          <w:color w:val="000000" w:themeColor="text1"/>
        </w:rPr>
        <w:t>vector.</w:t>
      </w:r>
      <w:proofErr w:type="gramEnd"/>
      <w:r w:rsidRPr="00932E9A">
        <w:rPr>
          <w:color w:val="000000" w:themeColor="text1"/>
        </w:rPr>
        <w:t xml:space="preserve"> </w:t>
      </w:r>
      <m:oMath>
        <m:r>
          <m:rPr>
            <m:sty m:val="bi"/>
          </m:rPr>
          <w:rPr>
            <w:rFonts w:ascii="Cambria Math" w:hAnsi="Cambria Math"/>
            <w:color w:val="000000" w:themeColor="text1"/>
          </w:rPr>
          <m:t>Controls</m:t>
        </m:r>
      </m:oMath>
      <w:r w:rsidRPr="00932E9A">
        <w:rPr>
          <w:color w:val="000000" w:themeColor="text1"/>
        </w:rPr>
        <w:t xml:space="preserve"> is a vector for my control variables and </w:t>
      </w:r>
      <m:oMath>
        <m:sSub>
          <m:sSubPr>
            <m:ctrlPr>
              <w:rPr>
                <w:rFonts w:ascii="Cambria Math" w:hAnsi="Cambria Math"/>
                <w:b/>
                <w:bCs/>
                <w:i/>
                <w:color w:val="000000" w:themeColor="text1"/>
              </w:rPr>
            </m:ctrlPr>
          </m:sSubPr>
          <m:e>
            <m:r>
              <m:rPr>
                <m:sty m:val="b"/>
              </m:rPr>
              <w:rPr>
                <w:rFonts w:ascii="Cambria Math" w:hAnsi="Cambria Math"/>
                <w:color w:val="000000" w:themeColor="text1"/>
              </w:rPr>
              <m:t>Γ</m:t>
            </m:r>
          </m:e>
          <m:sub>
            <m:r>
              <m:rPr>
                <m:sty m:val="bi"/>
              </m:rPr>
              <w:rPr>
                <w:rFonts w:ascii="Cambria Math" w:hAnsi="Cambria Math"/>
                <w:color w:val="000000" w:themeColor="text1"/>
              </w:rPr>
              <m:t>2</m:t>
            </m:r>
          </m:sub>
        </m:sSub>
      </m:oMath>
      <w:r w:rsidRPr="00932E9A">
        <w:rPr>
          <w:b/>
          <w:bCs/>
          <w:color w:val="000000" w:themeColor="text1"/>
        </w:rPr>
        <w:t xml:space="preserve"> </w:t>
      </w:r>
      <w:r w:rsidRPr="00932E9A">
        <w:rPr>
          <w:color w:val="000000" w:themeColor="text1"/>
        </w:rPr>
        <w:t>encompasses the accompanying coefficient</w:t>
      </w:r>
      <w:r w:rsidR="00801661">
        <w:rPr>
          <w:color w:val="000000" w:themeColor="text1"/>
        </w:rPr>
        <w:t xml:space="preserve"> </w:t>
      </w:r>
      <w:proofErr w:type="gramStart"/>
      <w:r w:rsidR="00801661">
        <w:rPr>
          <w:color w:val="000000" w:themeColor="text1"/>
        </w:rPr>
        <w:t>vectors</w:t>
      </w:r>
      <w:r w:rsidRPr="00932E9A">
        <w:rPr>
          <w:color w:val="000000" w:themeColor="text1"/>
        </w:rPr>
        <w:t>.</w:t>
      </w:r>
      <w:proofErr w:type="gramEnd"/>
      <w:r w:rsidRPr="00932E9A">
        <w:rPr>
          <w:color w:val="000000" w:themeColor="text1"/>
        </w:rPr>
        <w:t xml:space="preserve"> </w:t>
      </w:r>
      <m:oMath>
        <m:sSub>
          <m:sSubPr>
            <m:ctrlPr>
              <w:rPr>
                <w:rFonts w:ascii="Cambria Math" w:hAnsi="Cambria Math"/>
                <w:b/>
                <w:bCs/>
                <w:i/>
                <w:color w:val="000000" w:themeColor="text1"/>
              </w:rPr>
            </m:ctrlPr>
          </m:sSubPr>
          <m:e>
            <m:r>
              <m:rPr>
                <m:sty m:val="bi"/>
              </m:rPr>
              <w:rPr>
                <w:rFonts w:ascii="Cambria Math" w:hAnsi="Cambria Math"/>
                <w:color w:val="000000" w:themeColor="text1"/>
              </w:rPr>
              <m:t>y</m:t>
            </m:r>
          </m:e>
          <m:sub>
            <m:r>
              <m:rPr>
                <m:sty m:val="bi"/>
              </m:rPr>
              <w:rPr>
                <w:rFonts w:ascii="Cambria Math" w:hAnsi="Cambria Math"/>
                <w:color w:val="000000" w:themeColor="text1"/>
              </w:rPr>
              <m:t>PL, PC</m:t>
            </m:r>
          </m:sub>
        </m:sSub>
        <m:r>
          <m:rPr>
            <m:sty m:val="bi"/>
          </m:rPr>
          <w:rPr>
            <w:rFonts w:ascii="Cambria Math" w:hAnsi="Cambria Math"/>
            <w:color w:val="000000" w:themeColor="text1"/>
          </w:rPr>
          <m:t xml:space="preserve"> </m:t>
        </m:r>
      </m:oMath>
      <w:r w:rsidRPr="00932E9A">
        <w:rPr>
          <w:color w:val="000000" w:themeColor="text1"/>
        </w:rPr>
        <w:t xml:space="preserve">is a vector of my </w:t>
      </w:r>
      <w:r w:rsidRPr="00932E9A">
        <w:rPr>
          <w:i/>
          <w:iCs/>
          <w:color w:val="000000" w:themeColor="text1"/>
        </w:rPr>
        <w:t>Police</w:t>
      </w:r>
      <w:r w:rsidR="00834DA4">
        <w:rPr>
          <w:i/>
          <w:iCs/>
          <w:color w:val="000000" w:themeColor="text1"/>
        </w:rPr>
        <w:t xml:space="preserve"> Legitimacy</w:t>
      </w:r>
      <w:r w:rsidRPr="00932E9A">
        <w:rPr>
          <w:color w:val="000000" w:themeColor="text1"/>
        </w:rPr>
        <w:t xml:space="preserve"> and </w:t>
      </w:r>
      <w:r w:rsidRPr="00932E9A">
        <w:rPr>
          <w:i/>
          <w:iCs/>
          <w:color w:val="000000" w:themeColor="text1"/>
        </w:rPr>
        <w:t xml:space="preserve">Police </w:t>
      </w:r>
      <w:r w:rsidR="00834DA4">
        <w:rPr>
          <w:i/>
          <w:iCs/>
          <w:color w:val="000000" w:themeColor="text1"/>
        </w:rPr>
        <w:t>Contact</w:t>
      </w:r>
      <w:r w:rsidRPr="00932E9A">
        <w:rPr>
          <w:color w:val="000000" w:themeColor="text1"/>
        </w:rPr>
        <w:t xml:space="preserve"> indicators on latent scale </w:t>
      </w:r>
      <w:r w:rsidR="00B573D8" w:rsidRPr="00932E9A">
        <w:rPr>
          <w:i/>
          <w:color w:val="000000" w:themeColor="text1"/>
        </w:rPr>
        <w:t xml:space="preserve">Support for Police Body-Worn </w:t>
      </w:r>
      <w:proofErr w:type="gramStart"/>
      <w:r w:rsidR="00B573D8" w:rsidRPr="00932E9A">
        <w:rPr>
          <w:i/>
          <w:color w:val="000000" w:themeColor="text1"/>
        </w:rPr>
        <w:t>Cameras</w:t>
      </w:r>
      <w:r w:rsidR="000357B5">
        <w:rPr>
          <w:iCs/>
          <w:color w:val="000000" w:themeColor="text1"/>
        </w:rPr>
        <w:t>(</w:t>
      </w:r>
      <w:proofErr w:type="gramEnd"/>
      <w:r w:rsidR="00B573D8" w:rsidRPr="00932E9A">
        <w:rPr>
          <w:iCs/>
          <w:color w:val="000000" w:themeColor="text1"/>
        </w:rPr>
        <w:t>/</w:t>
      </w:r>
      <w:r w:rsidR="00B573D8" w:rsidRPr="00932E9A">
        <w:rPr>
          <w:i/>
          <w:color w:val="000000" w:themeColor="text1"/>
        </w:rPr>
        <w:t>Aerial Drones</w:t>
      </w:r>
      <w:r w:rsidR="000357B5">
        <w:rPr>
          <w:iCs/>
          <w:color w:val="000000" w:themeColor="text1"/>
        </w:rPr>
        <w:t>)</w:t>
      </w:r>
      <w:r w:rsidRPr="00932E9A">
        <w:rPr>
          <w:color w:val="000000" w:themeColor="text1"/>
        </w:rPr>
        <w:t>, respectively</w:t>
      </w:r>
      <w:r w:rsidR="00834DA4">
        <w:rPr>
          <w:color w:val="000000" w:themeColor="text1"/>
        </w:rPr>
        <w:t>.</w:t>
      </w:r>
      <w:r w:rsidRPr="00932E9A">
        <w:rPr>
          <w:color w:val="000000" w:themeColor="text1"/>
        </w:rPr>
        <w:t xml:space="preserve"> Additionally, the </w:t>
      </w:r>
      <m:oMath>
        <m:r>
          <m:rPr>
            <m:sty m:val="bi"/>
          </m:rPr>
          <w:rPr>
            <w:rFonts w:ascii="Cambria Math" w:hAnsi="Cambria Math"/>
            <w:color w:val="000000" w:themeColor="text1"/>
          </w:rPr>
          <m:t>ζ</m:t>
        </m:r>
      </m:oMath>
      <w:r w:rsidRPr="00932E9A">
        <w:rPr>
          <w:b/>
          <w:bCs/>
          <w:color w:val="000000" w:themeColor="text1"/>
        </w:rPr>
        <w:t xml:space="preserve"> </w:t>
      </w:r>
      <w:r w:rsidRPr="00932E9A">
        <w:rPr>
          <w:color w:val="000000" w:themeColor="text1"/>
        </w:rPr>
        <w:t>vectors capture the structur</w:t>
      </w:r>
      <w:r w:rsidR="00932E9A" w:rsidRPr="00932E9A">
        <w:rPr>
          <w:color w:val="000000" w:themeColor="text1"/>
        </w:rPr>
        <w:t>al</w:t>
      </w:r>
      <w:r w:rsidRPr="00932E9A">
        <w:rPr>
          <w:color w:val="000000" w:themeColor="text1"/>
        </w:rPr>
        <w:t xml:space="preserve"> model error. </w:t>
      </w:r>
      <m:oMath>
        <m:sSub>
          <m:sSubPr>
            <m:ctrlPr>
              <w:rPr>
                <w:rFonts w:ascii="Cambria Math" w:hAnsi="Cambria Math"/>
                <w:b/>
                <w:bCs/>
                <w:i/>
                <w:color w:val="000000" w:themeColor="text1"/>
              </w:rPr>
            </m:ctrlPr>
          </m:sSubPr>
          <m:e>
            <m:r>
              <m:rPr>
                <m:sty m:val="bi"/>
              </m:rPr>
              <w:rPr>
                <w:rFonts w:ascii="Cambria Math" w:hAnsi="Cambria Math"/>
                <w:color w:val="000000" w:themeColor="text1"/>
              </w:rPr>
              <m:t>y</m:t>
            </m:r>
          </m:e>
          <m:sub>
            <m:r>
              <m:rPr>
                <m:sty m:val="bi"/>
              </m:rPr>
              <w:rPr>
                <w:rFonts w:ascii="Cambria Math" w:hAnsi="Cambria Math"/>
                <w:color w:val="000000" w:themeColor="text1"/>
              </w:rPr>
              <m:t>Support, PL</m:t>
            </m:r>
            <m:r>
              <m:rPr>
                <m:sty m:val="bi"/>
              </m:rPr>
              <w:rPr>
                <w:rFonts w:ascii="Cambria Math" w:hAnsi="Cambria Math"/>
                <w:color w:val="000000" w:themeColor="text1"/>
              </w:rPr>
              <m:t>,PC</m:t>
            </m:r>
          </m:sub>
        </m:sSub>
      </m:oMath>
      <w:r w:rsidRPr="00932E9A">
        <w:rPr>
          <w:b/>
          <w:bCs/>
          <w:color w:val="000000" w:themeColor="text1"/>
        </w:rPr>
        <w:t xml:space="preserve"> </w:t>
      </w:r>
      <w:r w:rsidRPr="00932E9A">
        <w:rPr>
          <w:color w:val="000000" w:themeColor="text1"/>
        </w:rPr>
        <w:t xml:space="preserve">is a vector of my respective </w:t>
      </w:r>
      <w:r w:rsidR="00B573D8" w:rsidRPr="00932E9A">
        <w:rPr>
          <w:i/>
          <w:color w:val="000000" w:themeColor="text1"/>
        </w:rPr>
        <w:t xml:space="preserve">Support for Police Body-Worn </w:t>
      </w:r>
      <w:proofErr w:type="gramStart"/>
      <w:r w:rsidR="00B573D8" w:rsidRPr="00932E9A">
        <w:rPr>
          <w:i/>
          <w:color w:val="000000" w:themeColor="text1"/>
        </w:rPr>
        <w:t>Cameras</w:t>
      </w:r>
      <w:r w:rsidR="000357B5">
        <w:rPr>
          <w:iCs/>
          <w:color w:val="000000" w:themeColor="text1"/>
        </w:rPr>
        <w:t>(</w:t>
      </w:r>
      <w:proofErr w:type="gramEnd"/>
      <w:r w:rsidR="00B573D8" w:rsidRPr="00932E9A">
        <w:rPr>
          <w:iCs/>
          <w:color w:val="000000" w:themeColor="text1"/>
        </w:rPr>
        <w:t>/</w:t>
      </w:r>
      <w:r w:rsidR="00B573D8" w:rsidRPr="00932E9A">
        <w:rPr>
          <w:i/>
          <w:color w:val="000000" w:themeColor="text1"/>
        </w:rPr>
        <w:t xml:space="preserve">Aerial </w:t>
      </w:r>
      <w:r w:rsidR="00B573D8" w:rsidRPr="00932E9A">
        <w:rPr>
          <w:i/>
          <w:color w:val="000000" w:themeColor="text1"/>
        </w:rPr>
        <w:lastRenderedPageBreak/>
        <w:t>Drones</w:t>
      </w:r>
      <w:r w:rsidR="000357B5">
        <w:rPr>
          <w:iCs/>
          <w:color w:val="000000" w:themeColor="text1"/>
        </w:rPr>
        <w:t>)</w:t>
      </w:r>
      <w:r w:rsidR="00834DA4">
        <w:rPr>
          <w:iCs/>
          <w:color w:val="000000" w:themeColor="text1"/>
        </w:rPr>
        <w:t>,</w:t>
      </w:r>
      <w:r w:rsidRPr="00932E9A">
        <w:rPr>
          <w:color w:val="000000" w:themeColor="text1"/>
        </w:rPr>
        <w:t xml:space="preserve"> </w:t>
      </w:r>
      <w:r w:rsidRPr="00932E9A">
        <w:rPr>
          <w:i/>
          <w:iCs/>
          <w:color w:val="000000" w:themeColor="text1"/>
        </w:rPr>
        <w:t>Police Legitimacy</w:t>
      </w:r>
      <w:r w:rsidR="00834DA4">
        <w:rPr>
          <w:color w:val="000000" w:themeColor="text1"/>
        </w:rPr>
        <w:t xml:space="preserve">, and </w:t>
      </w:r>
      <w:r w:rsidR="00834DA4">
        <w:rPr>
          <w:i/>
          <w:color w:val="000000" w:themeColor="text1"/>
        </w:rPr>
        <w:t xml:space="preserve">Police Contact </w:t>
      </w:r>
      <w:r w:rsidRPr="00932E9A">
        <w:rPr>
          <w:color w:val="000000" w:themeColor="text1"/>
        </w:rPr>
        <w:t xml:space="preserve">indicators, and </w:t>
      </w:r>
      <m:oMath>
        <m:sSub>
          <m:sSubPr>
            <m:ctrlPr>
              <w:rPr>
                <w:rFonts w:ascii="Cambria Math" w:hAnsi="Cambria Math"/>
                <w:b/>
                <w:bCs/>
                <w:i/>
                <w:color w:val="000000" w:themeColor="text1"/>
              </w:rPr>
            </m:ctrlPr>
          </m:sSubPr>
          <m:e>
            <m:r>
              <m:rPr>
                <m:sty m:val="b"/>
              </m:rPr>
              <w:rPr>
                <w:rFonts w:ascii="Cambria Math" w:hAnsi="Cambria Math"/>
                <w:color w:val="000000" w:themeColor="text1"/>
              </w:rPr>
              <m:t>Λ</m:t>
            </m:r>
          </m:e>
          <m:sub>
            <m:r>
              <m:rPr>
                <m:sty m:val="bi"/>
              </m:rPr>
              <w:rPr>
                <w:rFonts w:ascii="Cambria Math" w:hAnsi="Cambria Math"/>
                <w:color w:val="000000" w:themeColor="text1"/>
              </w:rPr>
              <m:t>y</m:t>
            </m:r>
          </m:sub>
        </m:sSub>
      </m:oMath>
      <w:r w:rsidRPr="00932E9A">
        <w:rPr>
          <w:color w:val="000000" w:themeColor="text1"/>
        </w:rPr>
        <w:t xml:space="preserve"> is a vector of the factor loadings of my latent aggregate scales </w:t>
      </w:r>
      <w:r w:rsidR="00B573D8" w:rsidRPr="00932E9A">
        <w:rPr>
          <w:i/>
          <w:color w:val="000000" w:themeColor="text1"/>
        </w:rPr>
        <w:t>Support for Police Body-Worn Cameras</w:t>
      </w:r>
      <w:r w:rsidR="000357B5">
        <w:rPr>
          <w:iCs/>
          <w:color w:val="000000" w:themeColor="text1"/>
        </w:rPr>
        <w:t>(</w:t>
      </w:r>
      <w:r w:rsidR="00B573D8" w:rsidRPr="00932E9A">
        <w:rPr>
          <w:iCs/>
          <w:color w:val="000000" w:themeColor="text1"/>
        </w:rPr>
        <w:t>/</w:t>
      </w:r>
      <w:r w:rsidR="00B573D8" w:rsidRPr="00932E9A">
        <w:rPr>
          <w:i/>
          <w:color w:val="000000" w:themeColor="text1"/>
        </w:rPr>
        <w:t>Aerial Drones</w:t>
      </w:r>
      <w:r w:rsidR="000357B5">
        <w:rPr>
          <w:iCs/>
          <w:color w:val="000000" w:themeColor="text1"/>
        </w:rPr>
        <w:t>)</w:t>
      </w:r>
      <w:r w:rsidR="00834DA4">
        <w:rPr>
          <w:iCs/>
          <w:color w:val="000000" w:themeColor="text1"/>
        </w:rPr>
        <w:t xml:space="preserve">, </w:t>
      </w:r>
      <w:r w:rsidRPr="00932E9A">
        <w:rPr>
          <w:i/>
          <w:iCs/>
          <w:color w:val="000000" w:themeColor="text1"/>
        </w:rPr>
        <w:t>Police Legitimacy</w:t>
      </w:r>
      <w:r w:rsidR="00834DA4">
        <w:rPr>
          <w:color w:val="000000" w:themeColor="text1"/>
        </w:rPr>
        <w:t xml:space="preserve">, and </w:t>
      </w:r>
      <w:r w:rsidR="00834DA4">
        <w:rPr>
          <w:i/>
          <w:color w:val="000000" w:themeColor="text1"/>
        </w:rPr>
        <w:t xml:space="preserve">Police </w:t>
      </w:r>
      <w:r w:rsidR="00834DA4" w:rsidRPr="00834DA4">
        <w:rPr>
          <w:i/>
          <w:color w:val="000000" w:themeColor="text1"/>
        </w:rPr>
        <w:t>Contact</w:t>
      </w:r>
      <w:r w:rsidR="00834DA4">
        <w:rPr>
          <w:color w:val="000000" w:themeColor="text1"/>
        </w:rPr>
        <w:t xml:space="preserve"> </w:t>
      </w:r>
      <w:r w:rsidRPr="00834DA4">
        <w:rPr>
          <w:color w:val="000000" w:themeColor="text1"/>
        </w:rPr>
        <w:t>on</w:t>
      </w:r>
      <w:r w:rsidRPr="00932E9A">
        <w:rPr>
          <w:color w:val="000000" w:themeColor="text1"/>
        </w:rPr>
        <w:t xml:space="preserve"> each </w:t>
      </w:r>
      <w:r w:rsidR="00932E9A" w:rsidRPr="00932E9A">
        <w:rPr>
          <w:color w:val="000000" w:themeColor="text1"/>
        </w:rPr>
        <w:t xml:space="preserve">exogenous </w:t>
      </w:r>
      <w:r w:rsidRPr="00932E9A">
        <w:rPr>
          <w:color w:val="000000" w:themeColor="text1"/>
        </w:rPr>
        <w:t xml:space="preserve">indicator used in the model. The </w:t>
      </w:r>
      <m:oMath>
        <m:r>
          <m:rPr>
            <m:sty m:val="bi"/>
          </m:rPr>
          <w:rPr>
            <w:rFonts w:ascii="Cambria Math" w:hAnsi="Cambria Math"/>
            <w:color w:val="000000" w:themeColor="text1"/>
          </w:rPr>
          <m:t>ε</m:t>
        </m:r>
      </m:oMath>
      <w:r w:rsidRPr="00932E9A">
        <w:rPr>
          <w:color w:val="000000" w:themeColor="text1"/>
        </w:rPr>
        <w:t xml:space="preserve"> coefficients capture the</w:t>
      </w:r>
      <w:r w:rsidR="00834DA4">
        <w:rPr>
          <w:color w:val="000000" w:themeColor="text1"/>
        </w:rPr>
        <w:t xml:space="preserve"> respective</w:t>
      </w:r>
      <w:r w:rsidRPr="00932E9A">
        <w:rPr>
          <w:color w:val="000000" w:themeColor="text1"/>
        </w:rPr>
        <w:t xml:space="preserve"> </w:t>
      </w:r>
      <w:r w:rsidR="00834DA4">
        <w:rPr>
          <w:color w:val="000000" w:themeColor="text1"/>
        </w:rPr>
        <w:t xml:space="preserve">residual </w:t>
      </w:r>
      <w:r w:rsidRPr="00932E9A">
        <w:rPr>
          <w:color w:val="000000" w:themeColor="text1"/>
        </w:rPr>
        <w:t>errors in the measurement model.</w:t>
      </w:r>
      <w:r w:rsidRPr="00932E9A">
        <w:rPr>
          <w:rStyle w:val="FootnoteReference"/>
          <w:color w:val="000000" w:themeColor="text1"/>
        </w:rPr>
        <w:footnoteReference w:id="25"/>
      </w:r>
    </w:p>
    <w:p w14:paraId="2EE02D6A" w14:textId="718A622C" w:rsidR="004D543B" w:rsidRPr="007E6D98" w:rsidRDefault="004D543B" w:rsidP="004D543B">
      <w:pPr>
        <w:pStyle w:val="paragraph"/>
        <w:spacing w:before="0" w:beforeAutospacing="0" w:after="0" w:afterAutospacing="0" w:line="480" w:lineRule="auto"/>
        <w:ind w:firstLine="720"/>
        <w:textAlignment w:val="baseline"/>
        <w:rPr>
          <w:color w:val="000000" w:themeColor="text1"/>
        </w:rPr>
      </w:pPr>
      <w:r>
        <w:rPr>
          <w:i/>
          <w:color w:val="000000" w:themeColor="text1"/>
        </w:rPr>
        <w:t>Mediation vs. Moderation</w:t>
      </w:r>
    </w:p>
    <w:p w14:paraId="36D56309" w14:textId="3E281E58" w:rsidR="004D543B" w:rsidRDefault="004D543B" w:rsidP="00D02BB6">
      <w:pPr>
        <w:pStyle w:val="paragraph"/>
        <w:spacing w:before="0" w:beforeAutospacing="0" w:after="0" w:afterAutospacing="0" w:line="480" w:lineRule="auto"/>
        <w:ind w:firstLine="720"/>
        <w:textAlignment w:val="baseline"/>
        <w:rPr>
          <w:color w:val="000000" w:themeColor="text1"/>
        </w:rPr>
      </w:pPr>
      <w:r w:rsidRPr="00EF39C6">
        <w:rPr>
          <w:color w:val="000000" w:themeColor="text1"/>
        </w:rPr>
        <w:t xml:space="preserve">In the current analysis, I specify police legitimacy as a mediating mechanism via which crime victimization </w:t>
      </w:r>
      <w:r w:rsidR="00757934" w:rsidRPr="00EF39C6">
        <w:rPr>
          <w:color w:val="000000" w:themeColor="text1"/>
        </w:rPr>
        <w:t xml:space="preserve">may ultimately influence </w:t>
      </w:r>
      <w:r w:rsidR="00B77B10">
        <w:rPr>
          <w:color w:val="000000" w:themeColor="text1"/>
        </w:rPr>
        <w:t>attitudes toward</w:t>
      </w:r>
      <w:r w:rsidRPr="00EF39C6">
        <w:rPr>
          <w:color w:val="000000" w:themeColor="text1"/>
        </w:rPr>
        <w:t xml:space="preserve"> the police surveillance state</w:t>
      </w:r>
      <w:r w:rsidR="00C617D0" w:rsidRPr="00EF39C6">
        <w:rPr>
          <w:color w:val="000000" w:themeColor="text1"/>
        </w:rPr>
        <w:t>. P</w:t>
      </w:r>
      <w:r w:rsidRPr="00EF39C6">
        <w:rPr>
          <w:color w:val="000000" w:themeColor="text1"/>
        </w:rPr>
        <w:t>ut concretely,</w:t>
      </w:r>
      <w:r w:rsidR="00FC7105" w:rsidRPr="00EF39C6">
        <w:rPr>
          <w:color w:val="000000" w:themeColor="text1"/>
        </w:rPr>
        <w:t xml:space="preserve"> conditions associated with violent crime victimization (e.g., </w:t>
      </w:r>
      <w:r w:rsidR="00757934" w:rsidRPr="00EF39C6">
        <w:rPr>
          <w:color w:val="000000" w:themeColor="text1"/>
        </w:rPr>
        <w:t>the heightened opportunity of contact with police following violent victimization</w:t>
      </w:r>
      <w:r w:rsidR="00D34839">
        <w:rPr>
          <w:color w:val="000000" w:themeColor="text1"/>
        </w:rPr>
        <w:t xml:space="preserve">, </w:t>
      </w:r>
      <w:r w:rsidR="00757934" w:rsidRPr="00EF39C6">
        <w:rPr>
          <w:color w:val="000000" w:themeColor="text1"/>
        </w:rPr>
        <w:t xml:space="preserve">and thus exposure to procedurally just treatment </w:t>
      </w:r>
      <w:r w:rsidR="00757934" w:rsidRPr="00EF39C6">
        <w:rPr>
          <w:i/>
          <w:color w:val="000000" w:themeColor="text1"/>
        </w:rPr>
        <w:t>or</w:t>
      </w:r>
      <w:r w:rsidR="00757934" w:rsidRPr="00EF39C6">
        <w:rPr>
          <w:color w:val="000000" w:themeColor="text1"/>
        </w:rPr>
        <w:t xml:space="preserve"> police mistreatment</w:t>
      </w:r>
      <w:r w:rsidR="00D34839">
        <w:rPr>
          <w:color w:val="000000" w:themeColor="text1"/>
        </w:rPr>
        <w:t xml:space="preserve">; </w:t>
      </w:r>
      <w:r w:rsidR="00E0763D" w:rsidRPr="00EF39C6">
        <w:rPr>
          <w:color w:val="000000" w:themeColor="text1"/>
        </w:rPr>
        <w:t xml:space="preserve">the presence/lack of police intervention so as to </w:t>
      </w:r>
      <w:r w:rsidR="00FC7105" w:rsidRPr="00EF39C6">
        <w:rPr>
          <w:color w:val="000000" w:themeColor="text1"/>
        </w:rPr>
        <w:t>deter</w:t>
      </w:r>
      <w:r w:rsidR="00E0763D" w:rsidRPr="00EF39C6">
        <w:rPr>
          <w:color w:val="000000" w:themeColor="text1"/>
        </w:rPr>
        <w:t xml:space="preserve"> victimization</w:t>
      </w:r>
      <w:r w:rsidR="00D34839">
        <w:rPr>
          <w:color w:val="000000" w:themeColor="text1"/>
        </w:rPr>
        <w:t>;</w:t>
      </w:r>
      <w:r w:rsidR="00FC7105" w:rsidRPr="00EF39C6">
        <w:rPr>
          <w:color w:val="000000" w:themeColor="text1"/>
        </w:rPr>
        <w:t xml:space="preserve"> general resistance toward governmental invasions of privacy, etc.)</w:t>
      </w:r>
      <w:r w:rsidR="00943E09">
        <w:rPr>
          <w:color w:val="000000" w:themeColor="text1"/>
        </w:rPr>
        <w:t xml:space="preserve"> </w:t>
      </w:r>
      <w:r w:rsidR="00757934" w:rsidRPr="00EF39C6">
        <w:rPr>
          <w:color w:val="000000" w:themeColor="text1"/>
        </w:rPr>
        <w:t>facilitate variations in perceptions of police legitimacy, which thus predict</w:t>
      </w:r>
      <w:r w:rsidR="00FC7105" w:rsidRPr="00EF39C6">
        <w:rPr>
          <w:color w:val="000000" w:themeColor="text1"/>
        </w:rPr>
        <w:t xml:space="preserve"> </w:t>
      </w:r>
      <w:r w:rsidR="00757934" w:rsidRPr="00EF39C6">
        <w:rPr>
          <w:color w:val="000000" w:themeColor="text1"/>
        </w:rPr>
        <w:t xml:space="preserve">attitudes toward the police surveillance state. The aforementioned relationship </w:t>
      </w:r>
      <w:r w:rsidR="001A4225" w:rsidRPr="00EF39C6">
        <w:rPr>
          <w:color w:val="000000" w:themeColor="text1"/>
        </w:rPr>
        <w:t>is estimated in satisfaction of</w:t>
      </w:r>
      <w:r w:rsidR="00757934" w:rsidRPr="00EF39C6">
        <w:rPr>
          <w:color w:val="000000" w:themeColor="text1"/>
        </w:rPr>
        <w:t xml:space="preserve"> </w:t>
      </w:r>
      <w:r w:rsidR="001A4225" w:rsidRPr="00EF39C6">
        <w:rPr>
          <w:color w:val="000000" w:themeColor="text1"/>
        </w:rPr>
        <w:t>Baron and Kenny’s (</w:t>
      </w:r>
      <w:r w:rsidR="007E6D98" w:rsidRPr="00EF39C6">
        <w:rPr>
          <w:color w:val="000000" w:themeColor="text1"/>
        </w:rPr>
        <w:t>1986</w:t>
      </w:r>
      <w:r w:rsidR="001A4225" w:rsidRPr="00EF39C6">
        <w:rPr>
          <w:color w:val="000000" w:themeColor="text1"/>
        </w:rPr>
        <w:t>) basic requirements for establishing a mediative relationship: (1) being violently victimized significantly predicts individual perceptions of police legitimacy; (2) being violently victimized significantly predicts attitudes toward the police surveillance state; and (3) perceptions of police legitimacy significantly predict attitudes toward the police surveillance state net of the influence of violent crime victimization.</w:t>
      </w:r>
      <w:r w:rsidR="00D02BB6" w:rsidRPr="00EF39C6">
        <w:rPr>
          <w:color w:val="000000" w:themeColor="text1"/>
        </w:rPr>
        <w:t xml:space="preserve"> </w:t>
      </w:r>
      <w:r w:rsidR="00757934" w:rsidRPr="00EF39C6">
        <w:rPr>
          <w:color w:val="000000" w:themeColor="text1"/>
        </w:rPr>
        <w:t>However, we</w:t>
      </w:r>
      <w:r w:rsidRPr="00EF39C6">
        <w:rPr>
          <w:color w:val="000000" w:themeColor="text1"/>
        </w:rPr>
        <w:t xml:space="preserve">re </w:t>
      </w:r>
      <w:r w:rsidR="0048612A" w:rsidRPr="00EF39C6">
        <w:rPr>
          <w:color w:val="000000" w:themeColor="text1"/>
        </w:rPr>
        <w:t>I</w:t>
      </w:r>
      <w:r w:rsidRPr="00EF39C6">
        <w:rPr>
          <w:color w:val="000000" w:themeColor="text1"/>
        </w:rPr>
        <w:t xml:space="preserve"> to instead specify police legitimacy as a </w:t>
      </w:r>
      <w:r w:rsidRPr="00EF39C6">
        <w:rPr>
          <w:i/>
          <w:color w:val="000000" w:themeColor="text1"/>
        </w:rPr>
        <w:t>moderating</w:t>
      </w:r>
      <w:r w:rsidRPr="00EF39C6">
        <w:rPr>
          <w:color w:val="000000" w:themeColor="text1"/>
        </w:rPr>
        <w:t xml:space="preserve"> mechanism, extant respondent perceptions of police legitimacy would</w:t>
      </w:r>
      <w:r w:rsidR="007E6D98" w:rsidRPr="00EF39C6">
        <w:rPr>
          <w:color w:val="000000" w:themeColor="text1"/>
        </w:rPr>
        <w:t xml:space="preserve"> presumably</w:t>
      </w:r>
      <w:r w:rsidRPr="00EF39C6">
        <w:rPr>
          <w:color w:val="000000" w:themeColor="text1"/>
        </w:rPr>
        <w:t xml:space="preserve"> alter the magnitude </w:t>
      </w:r>
      <w:r w:rsidR="00ED0595" w:rsidRPr="00EF39C6">
        <w:rPr>
          <w:color w:val="000000" w:themeColor="text1"/>
        </w:rPr>
        <w:t xml:space="preserve">and/or sign (positive or negative) </w:t>
      </w:r>
      <w:r w:rsidRPr="00EF39C6">
        <w:rPr>
          <w:color w:val="000000" w:themeColor="text1"/>
        </w:rPr>
        <w:t xml:space="preserve">of the </w:t>
      </w:r>
      <w:r w:rsidRPr="00EF39C6">
        <w:rPr>
          <w:color w:val="000000" w:themeColor="text1"/>
        </w:rPr>
        <w:lastRenderedPageBreak/>
        <w:t>influence of violent crime victimization on perceptions of the police surveillance state. For instance, were a violent crime victim to believe the police to be illegitimate</w:t>
      </w:r>
      <w:r w:rsidR="00D02BB6" w:rsidRPr="00EF39C6">
        <w:rPr>
          <w:color w:val="000000" w:themeColor="text1"/>
        </w:rPr>
        <w:t xml:space="preserve"> (without necessarily defining victimization as having impacted said perceptions)</w:t>
      </w:r>
      <w:r w:rsidRPr="00EF39C6">
        <w:rPr>
          <w:color w:val="000000" w:themeColor="text1"/>
        </w:rPr>
        <w:t xml:space="preserve">, their victimization may further invoke cynicism of and resistance to </w:t>
      </w:r>
      <w:r w:rsidR="00757934" w:rsidRPr="00EF39C6">
        <w:rPr>
          <w:color w:val="000000" w:themeColor="text1"/>
        </w:rPr>
        <w:t>amplified</w:t>
      </w:r>
      <w:r w:rsidRPr="00EF39C6">
        <w:rPr>
          <w:color w:val="000000" w:themeColor="text1"/>
        </w:rPr>
        <w:t xml:space="preserve"> community police presence via police surveillance mechanisms, potentially more so than violent crime victims who believe the police to be legitimate. </w:t>
      </w:r>
      <w:r w:rsidR="00CA2A55" w:rsidRPr="00EF39C6">
        <w:rPr>
          <w:color w:val="000000" w:themeColor="text1"/>
        </w:rPr>
        <w:t>In other words</w:t>
      </w:r>
      <w:r w:rsidRPr="00EF39C6">
        <w:rPr>
          <w:color w:val="000000" w:themeColor="text1"/>
        </w:rPr>
        <w:t xml:space="preserve">, </w:t>
      </w:r>
      <w:r w:rsidR="00CA2A55" w:rsidRPr="00EF39C6">
        <w:rPr>
          <w:color w:val="000000" w:themeColor="text1"/>
        </w:rPr>
        <w:t xml:space="preserve">police legitimacy as a moderator </w:t>
      </w:r>
      <w:r w:rsidR="00871088" w:rsidRPr="00EF39C6">
        <w:rPr>
          <w:color w:val="000000" w:themeColor="text1"/>
        </w:rPr>
        <w:t>would specify</w:t>
      </w:r>
      <w:r w:rsidR="00CA2A55" w:rsidRPr="00EF39C6">
        <w:rPr>
          <w:color w:val="000000" w:themeColor="text1"/>
        </w:rPr>
        <w:t xml:space="preserve"> under what conditions violent crime victimization will impact attitudes toward the police surveillance state, whereas police legitimacy as a mediator accounts for how or why such an influence may hold true (Baron and Kenny 1986).</w:t>
      </w:r>
    </w:p>
    <w:p w14:paraId="5A02BFD3" w14:textId="68BF3103" w:rsidR="0065594A" w:rsidRPr="0039701D" w:rsidRDefault="00EF39C6" w:rsidP="00E9417E">
      <w:pPr>
        <w:pStyle w:val="paragraph"/>
        <w:spacing w:before="0" w:beforeAutospacing="0" w:after="160" w:afterAutospacing="0" w:line="480" w:lineRule="auto"/>
        <w:ind w:firstLine="720"/>
        <w:textAlignment w:val="baseline"/>
        <w:rPr>
          <w:color w:val="000000" w:themeColor="text1"/>
        </w:rPr>
      </w:pPr>
      <w:r w:rsidRPr="0065594A">
        <w:rPr>
          <w:color w:val="000000" w:themeColor="text1"/>
        </w:rPr>
        <w:t>In</w:t>
      </w:r>
      <w:r w:rsidR="00E0763D" w:rsidRPr="0065594A">
        <w:rPr>
          <w:color w:val="000000" w:themeColor="text1"/>
        </w:rPr>
        <w:t xml:space="preserve"> investigating the present theoretical constructs and interrelationships, </w:t>
      </w:r>
      <w:r w:rsidR="00FC7105" w:rsidRPr="0065594A">
        <w:rPr>
          <w:color w:val="000000" w:themeColor="text1"/>
        </w:rPr>
        <w:t>designating police legitimacy as a mediator is ideal in that</w:t>
      </w:r>
      <w:r w:rsidR="004E0879" w:rsidRPr="0065594A">
        <w:rPr>
          <w:color w:val="000000" w:themeColor="text1"/>
        </w:rPr>
        <w:t xml:space="preserve"> it allows for a more comprehensive understanding of the underlying processes which may influence </w:t>
      </w:r>
      <w:r w:rsidR="00D47985" w:rsidRPr="0065594A">
        <w:rPr>
          <w:color w:val="000000" w:themeColor="text1"/>
        </w:rPr>
        <w:t>subsequent variations in attitudes toward the police surveillance state</w:t>
      </w:r>
      <w:r w:rsidR="00D17F4A">
        <w:rPr>
          <w:color w:val="000000" w:themeColor="text1"/>
        </w:rPr>
        <w:t>,</w:t>
      </w:r>
      <w:r w:rsidR="00D47985" w:rsidRPr="0065594A">
        <w:rPr>
          <w:color w:val="000000" w:themeColor="text1"/>
        </w:rPr>
        <w:t xml:space="preserve"> specifically</w:t>
      </w:r>
      <w:r w:rsidR="00D17F4A">
        <w:rPr>
          <w:color w:val="000000" w:themeColor="text1"/>
        </w:rPr>
        <w:t xml:space="preserve"> those</w:t>
      </w:r>
      <w:r w:rsidR="00D47985" w:rsidRPr="0065594A">
        <w:rPr>
          <w:color w:val="000000" w:themeColor="text1"/>
        </w:rPr>
        <w:t xml:space="preserve"> following crime victimization. </w:t>
      </w:r>
      <w:r w:rsidRPr="0065594A">
        <w:rPr>
          <w:color w:val="000000" w:themeColor="text1"/>
        </w:rPr>
        <w:t xml:space="preserve">Additionally, given that conditions associated with violent crime victimization may be an effectual antecedent to changes in perceptions </w:t>
      </w:r>
      <w:r w:rsidR="0039701D">
        <w:rPr>
          <w:color w:val="000000" w:themeColor="text1"/>
        </w:rPr>
        <w:t>of</w:t>
      </w:r>
      <w:r w:rsidRPr="0065594A">
        <w:rPr>
          <w:color w:val="000000" w:themeColor="text1"/>
        </w:rPr>
        <w:t xml:space="preserve"> police legitimacy, it would be unwise to assume police legitimacy to be a static contextualizing mechanism </w:t>
      </w:r>
      <w:r w:rsidR="004E0879" w:rsidRPr="0065594A">
        <w:rPr>
          <w:color w:val="000000" w:themeColor="text1"/>
        </w:rPr>
        <w:t xml:space="preserve">(such as race or </w:t>
      </w:r>
      <w:r w:rsidR="0039701D">
        <w:rPr>
          <w:color w:val="000000" w:themeColor="text1"/>
        </w:rPr>
        <w:t xml:space="preserve">[generally] </w:t>
      </w:r>
      <w:r w:rsidR="004E0879" w:rsidRPr="0065594A">
        <w:rPr>
          <w:color w:val="000000" w:themeColor="text1"/>
        </w:rPr>
        <w:t xml:space="preserve">political orientation) </w:t>
      </w:r>
      <w:r w:rsidR="007E1B9D">
        <w:rPr>
          <w:color w:val="000000" w:themeColor="text1"/>
        </w:rPr>
        <w:t xml:space="preserve">and to </w:t>
      </w:r>
      <w:r w:rsidRPr="0065594A">
        <w:rPr>
          <w:color w:val="000000" w:themeColor="text1"/>
        </w:rPr>
        <w:t>specify police legitimacy as a moderator.</w:t>
      </w:r>
      <w:r w:rsidR="00FC7105" w:rsidRPr="0065594A">
        <w:rPr>
          <w:rStyle w:val="FootnoteReference"/>
          <w:color w:val="000000" w:themeColor="text1"/>
        </w:rPr>
        <w:footnoteReference w:id="26"/>
      </w:r>
      <w:r w:rsidR="0065594A">
        <w:rPr>
          <w:color w:val="000000" w:themeColor="text1"/>
        </w:rPr>
        <w:t xml:space="preserve"> This dynamic perspective recognizes that violent crime victimization experiences can reshape individuals’ perceptions of the police and ultimately governmental measures of surveillance, conclusively lending toward more pragmatic and </w:t>
      </w:r>
      <w:r w:rsidR="0065594A">
        <w:rPr>
          <w:color w:val="000000" w:themeColor="text1"/>
        </w:rPr>
        <w:lastRenderedPageBreak/>
        <w:t xml:space="preserve">responsive </w:t>
      </w:r>
      <w:r w:rsidR="0039701D">
        <w:rPr>
          <w:color w:val="000000" w:themeColor="text1"/>
        </w:rPr>
        <w:t xml:space="preserve">victim-centered </w:t>
      </w:r>
      <w:r w:rsidR="0065594A">
        <w:rPr>
          <w:color w:val="000000" w:themeColor="text1"/>
        </w:rPr>
        <w:t>approaches in law enforcement practices and policy-making</w:t>
      </w:r>
      <w:r w:rsidR="0039701D">
        <w:rPr>
          <w:color w:val="000000" w:themeColor="text1"/>
        </w:rPr>
        <w:t xml:space="preserve"> in promotion o</w:t>
      </w:r>
      <w:r w:rsidR="00C11EA5">
        <w:rPr>
          <w:color w:val="000000" w:themeColor="text1"/>
        </w:rPr>
        <w:t xml:space="preserve">f procedural justice and community cooperation. </w:t>
      </w:r>
    </w:p>
    <w:p w14:paraId="7B20238A" w14:textId="1CBB56EF" w:rsidR="007D6A03" w:rsidRDefault="007D6A03" w:rsidP="004D543B">
      <w:pPr>
        <w:pStyle w:val="paragraph"/>
        <w:spacing w:before="0" w:beforeAutospacing="0" w:after="0" w:afterAutospacing="0" w:line="480" w:lineRule="auto"/>
        <w:ind w:firstLine="720"/>
        <w:textAlignment w:val="baseline"/>
        <w:rPr>
          <w:color w:val="000000" w:themeColor="text1"/>
        </w:rPr>
      </w:pPr>
      <w:r>
        <w:rPr>
          <w:i/>
          <w:iCs/>
          <w:color w:val="000000" w:themeColor="text1"/>
        </w:rPr>
        <w:t>Missing Data</w:t>
      </w:r>
    </w:p>
    <w:p w14:paraId="1B005288" w14:textId="0C03CB84" w:rsidR="007D6A03" w:rsidRPr="00F67E84" w:rsidRDefault="007D6A03" w:rsidP="00F67E84">
      <w:pPr>
        <w:pStyle w:val="paragraph"/>
        <w:spacing w:before="0" w:beforeAutospacing="0" w:after="160" w:afterAutospacing="0" w:line="480" w:lineRule="auto"/>
        <w:ind w:firstLine="720"/>
        <w:textAlignment w:val="baseline"/>
        <w:rPr>
          <w:color w:val="000000" w:themeColor="text1"/>
        </w:rPr>
      </w:pPr>
      <w:r w:rsidRPr="00887FAE">
        <w:rPr>
          <w:color w:val="000000" w:themeColor="text1"/>
        </w:rPr>
        <w:t xml:space="preserve">I applied the Full Information Maximum Likelihood (FIML) </w:t>
      </w:r>
      <w:r w:rsidR="00217099">
        <w:rPr>
          <w:color w:val="000000" w:themeColor="text1"/>
        </w:rPr>
        <w:t xml:space="preserve">estimation </w:t>
      </w:r>
      <w:r w:rsidRPr="00887FAE">
        <w:rPr>
          <w:color w:val="000000" w:themeColor="text1"/>
        </w:rPr>
        <w:t xml:space="preserve">method to address missing data </w:t>
      </w:r>
      <w:r w:rsidR="00217099">
        <w:rPr>
          <w:color w:val="000000" w:themeColor="text1"/>
        </w:rPr>
        <w:t>and</w:t>
      </w:r>
      <w:r w:rsidRPr="00887FAE">
        <w:rPr>
          <w:color w:val="000000" w:themeColor="text1"/>
        </w:rPr>
        <w:t xml:space="preserve"> retain as much information as possible, wherein the population parameters of the model</w:t>
      </w:r>
      <w:r w:rsidR="00C75E17">
        <w:rPr>
          <w:color w:val="000000" w:themeColor="text1"/>
        </w:rPr>
        <w:t>(s)</w:t>
      </w:r>
      <w:r w:rsidRPr="00887FAE">
        <w:rPr>
          <w:color w:val="000000" w:themeColor="text1"/>
        </w:rPr>
        <w:t xml:space="preserve"> are determined such that they maximize the likelihood of yielding estimates produced from the available sample data (Collins, Schafer, </w:t>
      </w:r>
      <w:r w:rsidR="008D71D8">
        <w:rPr>
          <w:color w:val="000000" w:themeColor="text1"/>
        </w:rPr>
        <w:t>and</w:t>
      </w:r>
      <w:r w:rsidRPr="00887FAE">
        <w:rPr>
          <w:color w:val="000000" w:themeColor="text1"/>
        </w:rPr>
        <w:t xml:space="preserve"> Kam 2001). The full </w:t>
      </w:r>
      <w:r w:rsidR="00C75E17">
        <w:rPr>
          <w:color w:val="000000" w:themeColor="text1"/>
        </w:rPr>
        <w:t>Structural</w:t>
      </w:r>
      <w:r w:rsidRPr="00887FAE">
        <w:rPr>
          <w:color w:val="000000" w:themeColor="text1"/>
        </w:rPr>
        <w:t xml:space="preserve"> Equation Modelling (SEM) model output using the FIML method retained information from all 3,306 survey participants.</w:t>
      </w:r>
      <w:r w:rsidR="00107F7B" w:rsidRPr="00107F7B">
        <w:rPr>
          <w:rStyle w:val="FootnoteReference"/>
          <w:color w:val="000000" w:themeColor="text1"/>
        </w:rPr>
        <w:t xml:space="preserve"> </w:t>
      </w:r>
      <w:r w:rsidR="00107F7B" w:rsidRPr="00107F7B">
        <w:rPr>
          <w:rStyle w:val="FootnoteReference"/>
          <w:color w:val="000000" w:themeColor="text1"/>
        </w:rPr>
        <w:footnoteReference w:id="27"/>
      </w:r>
      <w:r w:rsidR="00107F7B" w:rsidRPr="00107F7B">
        <w:rPr>
          <w:color w:val="000000" w:themeColor="text1"/>
          <w:vertAlign w:val="superscript"/>
        </w:rPr>
        <w:t>,</w:t>
      </w:r>
      <w:r w:rsidRPr="00887FAE">
        <w:rPr>
          <w:rStyle w:val="FootnoteReference"/>
          <w:color w:val="000000" w:themeColor="text1"/>
        </w:rPr>
        <w:footnoteReference w:id="28"/>
      </w:r>
      <w:r w:rsidRPr="00887FAE">
        <w:rPr>
          <w:color w:val="000000" w:themeColor="text1"/>
        </w:rPr>
        <w:t xml:space="preserve"> This approach </w:t>
      </w:r>
      <w:r w:rsidR="00C75E17">
        <w:rPr>
          <w:color w:val="000000" w:themeColor="text1"/>
        </w:rPr>
        <w:t>of</w:t>
      </w:r>
      <w:r w:rsidRPr="00887FAE">
        <w:rPr>
          <w:color w:val="000000" w:themeColor="text1"/>
        </w:rPr>
        <w:t xml:space="preserve"> accounting for missing data has distinct advantages over alternative missing data imputation methods, providing less biased </w:t>
      </w:r>
      <w:r w:rsidR="00D031E1">
        <w:rPr>
          <w:color w:val="000000" w:themeColor="text1"/>
        </w:rPr>
        <w:t>approximations</w:t>
      </w:r>
      <w:r w:rsidRPr="00887FAE">
        <w:rPr>
          <w:color w:val="000000" w:themeColor="text1"/>
        </w:rPr>
        <w:t xml:space="preserve"> of standard errors and asymptotically efficient estimations of parameters (</w:t>
      </w:r>
      <w:r w:rsidR="00CF31D9">
        <w:rPr>
          <w:color w:val="000000" w:themeColor="text1"/>
        </w:rPr>
        <w:t>Cham</w:t>
      </w:r>
      <w:r w:rsidR="00F67E84">
        <w:rPr>
          <w:color w:val="000000" w:themeColor="text1"/>
        </w:rPr>
        <w:t xml:space="preserve"> </w:t>
      </w:r>
      <w:r w:rsidRPr="00887FAE">
        <w:rPr>
          <w:color w:val="000000" w:themeColor="text1"/>
        </w:rPr>
        <w:t>et al. 2017).</w:t>
      </w:r>
      <w:r w:rsidR="00107F7B" w:rsidRPr="00107F7B">
        <w:rPr>
          <w:rStyle w:val="FootnoteReference"/>
          <w:color w:val="000000" w:themeColor="text1"/>
        </w:rPr>
        <w:footnoteReference w:id="29"/>
      </w:r>
      <w:r w:rsidR="00107F7B" w:rsidRPr="00107F7B">
        <w:rPr>
          <w:color w:val="000000" w:themeColor="text1"/>
          <w:vertAlign w:val="superscript"/>
        </w:rPr>
        <w:t>,</w:t>
      </w:r>
      <w:r w:rsidR="007C3128" w:rsidRPr="004B03F0">
        <w:rPr>
          <w:rStyle w:val="FootnoteReference"/>
          <w:iCs/>
          <w:color w:val="000000" w:themeColor="text1"/>
        </w:rPr>
        <w:footnoteReference w:id="30"/>
      </w:r>
    </w:p>
    <w:p w14:paraId="69BCFE30" w14:textId="77777777" w:rsidR="00607168" w:rsidRDefault="00607168" w:rsidP="00C7686C">
      <w:pPr>
        <w:pStyle w:val="paragraph"/>
        <w:spacing w:before="0" w:beforeAutospacing="0" w:after="0" w:afterAutospacing="0" w:line="480" w:lineRule="auto"/>
        <w:textAlignment w:val="baseline"/>
        <w:rPr>
          <w:b/>
          <w:color w:val="000000" w:themeColor="text1"/>
        </w:rPr>
      </w:pPr>
    </w:p>
    <w:p w14:paraId="48ABC69E" w14:textId="210C2390" w:rsidR="164B3D50" w:rsidRPr="000B422C" w:rsidRDefault="000B422C" w:rsidP="00C7686C">
      <w:pPr>
        <w:pStyle w:val="paragraph"/>
        <w:spacing w:before="0" w:beforeAutospacing="0" w:after="0" w:afterAutospacing="0" w:line="480" w:lineRule="auto"/>
        <w:textAlignment w:val="baseline"/>
        <w:rPr>
          <w:b/>
          <w:color w:val="000000" w:themeColor="text1"/>
        </w:rPr>
      </w:pPr>
      <w:r>
        <w:rPr>
          <w:b/>
          <w:color w:val="000000" w:themeColor="text1"/>
        </w:rPr>
        <w:lastRenderedPageBreak/>
        <w:t>Results</w:t>
      </w:r>
    </w:p>
    <w:p w14:paraId="562D020B" w14:textId="1D5F9FBF" w:rsidR="00522D5D" w:rsidRDefault="00C7686C" w:rsidP="007A2F22">
      <w:pPr>
        <w:pStyle w:val="paragraph"/>
        <w:spacing w:before="0" w:beforeAutospacing="0" w:after="160" w:afterAutospacing="0" w:line="480" w:lineRule="auto"/>
        <w:ind w:firstLine="720"/>
        <w:textAlignment w:val="baseline"/>
      </w:pPr>
      <w:r w:rsidRPr="00BF2A5D">
        <w:rPr>
          <w:color w:val="000000" w:themeColor="text1"/>
        </w:rPr>
        <w:t>A</w:t>
      </w:r>
      <w:r w:rsidR="00E01E4A" w:rsidRPr="00BF2A5D">
        <w:rPr>
          <w:color w:val="000000" w:themeColor="text1"/>
        </w:rPr>
        <w:t xml:space="preserve">n all-inclusive </w:t>
      </w:r>
      <w:r w:rsidRPr="00BF2A5D">
        <w:rPr>
          <w:color w:val="000000" w:themeColor="text1"/>
        </w:rPr>
        <w:t xml:space="preserve">saturated measurement model showed good model fit according to common fit criteria </w:t>
      </w:r>
      <w:r w:rsidR="002C2A1D" w:rsidRPr="00BF2A5D">
        <w:t>(x</w:t>
      </w:r>
      <w:r w:rsidR="002C2A1D" w:rsidRPr="00BF2A5D">
        <w:rPr>
          <w:vertAlign w:val="superscript"/>
        </w:rPr>
        <w:t>2</w:t>
      </w:r>
      <w:r w:rsidR="002C2A1D" w:rsidRPr="00BF2A5D">
        <w:t xml:space="preserve"> = </w:t>
      </w:r>
      <w:r w:rsidR="00132C6D" w:rsidRPr="00BF2A5D">
        <w:t>9</w:t>
      </w:r>
      <w:r w:rsidR="00177FD7" w:rsidRPr="00BF2A5D">
        <w:t>33.90</w:t>
      </w:r>
      <w:r w:rsidR="002C2A1D" w:rsidRPr="00BF2A5D">
        <w:t xml:space="preserve">, </w:t>
      </w:r>
      <w:r w:rsidR="002C2A1D" w:rsidRPr="00BF2A5D">
        <w:rPr>
          <w:i/>
          <w:iCs/>
        </w:rPr>
        <w:t>df</w:t>
      </w:r>
      <w:r w:rsidR="002C2A1D" w:rsidRPr="00BF2A5D">
        <w:t xml:space="preserve"> = </w:t>
      </w:r>
      <w:r w:rsidR="003242D3" w:rsidRPr="00BF2A5D">
        <w:t>155</w:t>
      </w:r>
      <w:r w:rsidR="002C2A1D" w:rsidRPr="00BF2A5D">
        <w:t xml:space="preserve">, </w:t>
      </w:r>
      <w:r w:rsidR="002C2A1D" w:rsidRPr="00BF2A5D">
        <w:rPr>
          <w:i/>
          <w:iCs/>
        </w:rPr>
        <w:t>p</w:t>
      </w:r>
      <w:r w:rsidR="002C2A1D" w:rsidRPr="00BF2A5D">
        <w:t xml:space="preserve"> &lt; 0.001; CFI = 0.9</w:t>
      </w:r>
      <w:r w:rsidR="00132C6D" w:rsidRPr="00BF2A5D">
        <w:t>75</w:t>
      </w:r>
      <w:r w:rsidR="002C2A1D" w:rsidRPr="00BF2A5D">
        <w:t>; TLI = 0.9</w:t>
      </w:r>
      <w:r w:rsidR="003242D3" w:rsidRPr="00BF2A5D">
        <w:t>69</w:t>
      </w:r>
      <w:r w:rsidR="002C2A1D" w:rsidRPr="00BF2A5D">
        <w:t>; RMSEA = 0.0</w:t>
      </w:r>
      <w:r w:rsidR="003242D3" w:rsidRPr="00BF2A5D">
        <w:t>4</w:t>
      </w:r>
      <w:r w:rsidR="002C2A1D" w:rsidRPr="00BF2A5D">
        <w:t>; Schwarz BIC = -</w:t>
      </w:r>
      <w:r w:rsidR="00522D5D" w:rsidRPr="00BF2A5D">
        <w:t>32</w:t>
      </w:r>
      <w:r w:rsidR="00B34AB3" w:rsidRPr="00BF2A5D">
        <w:t>1</w:t>
      </w:r>
      <w:r w:rsidR="00522D5D" w:rsidRPr="00BF2A5D">
        <w:t>.9</w:t>
      </w:r>
      <w:r w:rsidR="00B34AB3" w:rsidRPr="00BF2A5D">
        <w:t>56</w:t>
      </w:r>
      <w:r w:rsidR="002C2A1D" w:rsidRPr="00BF2A5D">
        <w:t>). All observed items loaded significantly (</w:t>
      </w:r>
      <w:r w:rsidR="002C2A1D" w:rsidRPr="00BF2A5D">
        <w:rPr>
          <w:i/>
          <w:iCs/>
        </w:rPr>
        <w:t>p</w:t>
      </w:r>
      <w:r w:rsidR="002C2A1D" w:rsidRPr="00BF2A5D">
        <w:t xml:space="preserve"> &lt; 0.001) and strongly onto their respective latent aggregate scales </w:t>
      </w:r>
      <w:r w:rsidR="000357B5">
        <w:t>(</w:t>
      </w:r>
      <w:r w:rsidR="002C2A1D" w:rsidRPr="00BF2A5D">
        <w:t xml:space="preserve">see Table </w:t>
      </w:r>
      <w:r w:rsidR="00522D5D" w:rsidRPr="00BF2A5D">
        <w:t xml:space="preserve">2 </w:t>
      </w:r>
      <w:r w:rsidR="002C2A1D" w:rsidRPr="00BF2A5D">
        <w:t>for full factor loadings</w:t>
      </w:r>
      <w:r w:rsidR="000357B5">
        <w:t>)</w:t>
      </w:r>
      <w:r w:rsidR="002C2A1D" w:rsidRPr="00BF2A5D">
        <w:t>.</w:t>
      </w:r>
      <w:r w:rsidR="002C2A1D">
        <w:t xml:space="preserve"> </w:t>
      </w:r>
    </w:p>
    <w:p w14:paraId="7AEFF7D2" w14:textId="5B6E6674" w:rsidR="00522D5D" w:rsidRDefault="00397268" w:rsidP="00CF38DC">
      <w:pPr>
        <w:pStyle w:val="paragraph"/>
        <w:spacing w:before="0" w:beforeAutospacing="0" w:after="160" w:afterAutospacing="0" w:line="480" w:lineRule="auto"/>
        <w:jc w:val="center"/>
        <w:textAlignment w:val="baseline"/>
      </w:pPr>
      <w:r>
        <w:t>[I</w:t>
      </w:r>
      <w:r w:rsidR="00522D5D">
        <w:t>NSERT TABLE 2</w:t>
      </w:r>
      <w:r>
        <w:t>]</w:t>
      </w:r>
    </w:p>
    <w:p w14:paraId="727FC5A3" w14:textId="74B74734" w:rsidR="00C7686C" w:rsidRDefault="002C2A1D" w:rsidP="00CF38DC">
      <w:pPr>
        <w:pStyle w:val="paragraph"/>
        <w:spacing w:before="0" w:beforeAutospacing="0" w:after="160" w:afterAutospacing="0" w:line="480" w:lineRule="auto"/>
        <w:textAlignment w:val="baseline"/>
      </w:pPr>
      <w:r>
        <w:t>Definitively, average standardized factor loadings on the latent scales include</w:t>
      </w:r>
      <w:r w:rsidR="00946B28">
        <w:t xml:space="preserve"> </w:t>
      </w:r>
      <w:r>
        <w:t xml:space="preserve">support for police use of body-worn cameras </w:t>
      </w:r>
      <w:r w:rsidR="000357B5">
        <w:t>(.</w:t>
      </w:r>
      <w:r w:rsidR="00CB51D6">
        <w:t>78</w:t>
      </w:r>
      <w:r w:rsidR="000357B5">
        <w:t>),</w:t>
      </w:r>
      <w:r>
        <w:t xml:space="preserve"> support for police use of aerial drones </w:t>
      </w:r>
      <w:r w:rsidR="000357B5">
        <w:t>(</w:t>
      </w:r>
      <w:r>
        <w:t>.</w:t>
      </w:r>
      <w:r w:rsidR="002E5965">
        <w:t>70</w:t>
      </w:r>
      <w:r w:rsidR="000357B5">
        <w:t>),</w:t>
      </w:r>
      <w:r>
        <w:t xml:space="preserve"> police legitimacy </w:t>
      </w:r>
      <w:r w:rsidR="000357B5">
        <w:t>(</w:t>
      </w:r>
      <w:r>
        <w:t>.</w:t>
      </w:r>
      <w:r w:rsidR="00CB51D6">
        <w:t>75</w:t>
      </w:r>
      <w:r w:rsidR="000357B5">
        <w:t>),</w:t>
      </w:r>
      <w:r>
        <w:t xml:space="preserve"> and police contact </w:t>
      </w:r>
      <w:r w:rsidR="000357B5">
        <w:t>(</w:t>
      </w:r>
      <w:r>
        <w:t>.</w:t>
      </w:r>
      <w:r w:rsidR="00CB51D6">
        <w:t>76</w:t>
      </w:r>
      <w:r w:rsidR="000357B5">
        <w:t>).</w:t>
      </w:r>
      <w:r>
        <w:t xml:space="preserve"> As such, the latent scale factors explain considerable portions of included item variance. Having established a well-fit measurement model, I </w:t>
      </w:r>
      <w:r w:rsidR="005814F5">
        <w:t xml:space="preserve">then </w:t>
      </w:r>
      <w:r>
        <w:t>imposed the structure displayed in Figure 1 on the model.</w:t>
      </w:r>
      <w:r w:rsidR="00E911F9">
        <w:rPr>
          <w:rStyle w:val="FootnoteReference"/>
        </w:rPr>
        <w:footnoteReference w:id="31"/>
      </w:r>
    </w:p>
    <w:p w14:paraId="455B7017" w14:textId="2753A4D5" w:rsidR="00E911F9" w:rsidRDefault="00E911F9" w:rsidP="00CF38DC">
      <w:pPr>
        <w:pStyle w:val="paragraph"/>
        <w:spacing w:before="0" w:beforeAutospacing="0" w:after="160" w:afterAutospacing="0" w:line="480" w:lineRule="auto"/>
        <w:jc w:val="center"/>
        <w:textAlignment w:val="baseline"/>
      </w:pPr>
      <w:r>
        <w:t>[INSERT FIGURE 1]</w:t>
      </w:r>
    </w:p>
    <w:p w14:paraId="170F87CD" w14:textId="7641B71E" w:rsidR="00E911F9" w:rsidRPr="006B1058" w:rsidRDefault="00E911F9" w:rsidP="00AB2326">
      <w:pPr>
        <w:pStyle w:val="paragraph"/>
        <w:spacing w:before="0" w:beforeAutospacing="0" w:after="160" w:afterAutospacing="0" w:line="480" w:lineRule="auto"/>
        <w:textAlignment w:val="baseline"/>
      </w:pPr>
      <w:r w:rsidRPr="00E744EA">
        <w:t xml:space="preserve">I similarly examined fit indices to assess how the measurement model and structural relations prescribed by the model comply with the data. The </w:t>
      </w:r>
      <w:r w:rsidR="00B532A9">
        <w:t>theoretical</w:t>
      </w:r>
      <w:r w:rsidRPr="00E744EA">
        <w:t xml:space="preserve"> model</w:t>
      </w:r>
      <w:r w:rsidR="003F4A4B" w:rsidRPr="00E744EA">
        <w:t xml:space="preserve"> </w:t>
      </w:r>
      <w:r w:rsidR="00D96268" w:rsidRPr="00E744EA">
        <w:t>concomitantly</w:t>
      </w:r>
      <w:r w:rsidR="00867170" w:rsidRPr="00E744EA">
        <w:t xml:space="preserve"> </w:t>
      </w:r>
      <w:r w:rsidR="00C37535" w:rsidRPr="00E744EA">
        <w:t>predicting support for police body-worn cameras</w:t>
      </w:r>
      <w:r w:rsidR="00714B17" w:rsidRPr="00E744EA">
        <w:t xml:space="preserve"> and </w:t>
      </w:r>
      <w:r w:rsidR="00C37535" w:rsidRPr="00E744EA">
        <w:t>aerial drones</w:t>
      </w:r>
      <w:r w:rsidR="00714B17" w:rsidRPr="00E744EA">
        <w:t xml:space="preserve">, and police legitimacy </w:t>
      </w:r>
      <w:r w:rsidR="006848D2" w:rsidRPr="00E744EA">
        <w:t>likewise</w:t>
      </w:r>
      <w:r w:rsidRPr="00E744EA">
        <w:t xml:space="preserve"> showed good model fit (x</w:t>
      </w:r>
      <w:r w:rsidRPr="00E744EA">
        <w:rPr>
          <w:vertAlign w:val="superscript"/>
        </w:rPr>
        <w:t>2</w:t>
      </w:r>
      <w:r w:rsidRPr="00E744EA">
        <w:t xml:space="preserve"> = </w:t>
      </w:r>
      <w:r w:rsidR="002B3ED6" w:rsidRPr="00E744EA">
        <w:t>1,548.</w:t>
      </w:r>
      <w:r w:rsidR="00714B17" w:rsidRPr="00E744EA">
        <w:t>86</w:t>
      </w:r>
      <w:r w:rsidRPr="00E744EA">
        <w:t xml:space="preserve">, </w:t>
      </w:r>
      <w:r w:rsidRPr="00E744EA">
        <w:rPr>
          <w:i/>
          <w:iCs/>
        </w:rPr>
        <w:t>df</w:t>
      </w:r>
      <w:r w:rsidRPr="00E744EA">
        <w:t xml:space="preserve"> = </w:t>
      </w:r>
      <w:r w:rsidR="00714B17" w:rsidRPr="00E744EA">
        <w:t>315</w:t>
      </w:r>
      <w:r w:rsidRPr="00E744EA">
        <w:t xml:space="preserve">, </w:t>
      </w:r>
      <w:r w:rsidRPr="00E744EA">
        <w:rPr>
          <w:i/>
          <w:iCs/>
        </w:rPr>
        <w:t>p</w:t>
      </w:r>
      <w:r w:rsidRPr="00E744EA">
        <w:t xml:space="preserve"> &lt; 0.001; CFI = 0.9</w:t>
      </w:r>
      <w:r w:rsidR="00714B17" w:rsidRPr="00E744EA">
        <w:t>6</w:t>
      </w:r>
      <w:r w:rsidRPr="00E744EA">
        <w:t>2; TLI = 0.9</w:t>
      </w:r>
      <w:r w:rsidR="00E744EA" w:rsidRPr="00E744EA">
        <w:t>53</w:t>
      </w:r>
      <w:r w:rsidRPr="00E744EA">
        <w:t>; RMSEA = 0.03; Schwarz BIC = -</w:t>
      </w:r>
      <w:r w:rsidR="00E744EA" w:rsidRPr="00E744EA">
        <w:t>1,003.736</w:t>
      </w:r>
      <w:r w:rsidR="001A1A7C" w:rsidRPr="00E744EA">
        <w:t>).</w:t>
      </w:r>
      <w:r w:rsidR="004F4925">
        <w:t xml:space="preserve"> I covaried the residual components </w:t>
      </w:r>
      <w:r w:rsidR="006B1058">
        <w:t xml:space="preserve">for latent items </w:t>
      </w:r>
      <w:r w:rsidR="006B1058">
        <w:rPr>
          <w:i/>
          <w:iCs/>
        </w:rPr>
        <w:t>Support for Police Body-Worn Cameras</w:t>
      </w:r>
      <w:r w:rsidR="006B1058">
        <w:t xml:space="preserve"> and </w:t>
      </w:r>
      <w:r w:rsidR="006B1058">
        <w:rPr>
          <w:i/>
          <w:iCs/>
        </w:rPr>
        <w:t>Support for Police Aerial Drones</w:t>
      </w:r>
      <w:r w:rsidR="006B1058">
        <w:t xml:space="preserve"> because I expect their residual errors to be related</w:t>
      </w:r>
      <w:r w:rsidR="00AA4205">
        <w:t xml:space="preserve"> as measures of support for police surveillance technologies.</w:t>
      </w:r>
    </w:p>
    <w:p w14:paraId="4EC13F9A" w14:textId="77777777" w:rsidR="001B6C6B" w:rsidRDefault="001B6C6B" w:rsidP="009A0DE5">
      <w:pPr>
        <w:pStyle w:val="paragraph"/>
        <w:spacing w:before="0" w:beforeAutospacing="0" w:after="0" w:afterAutospacing="0" w:line="480" w:lineRule="auto"/>
        <w:textAlignment w:val="baseline"/>
        <w:rPr>
          <w:i/>
          <w:iCs/>
        </w:rPr>
      </w:pPr>
    </w:p>
    <w:p w14:paraId="4E16A707" w14:textId="77777777" w:rsidR="001B6C6B" w:rsidRDefault="001B6C6B" w:rsidP="009A0DE5">
      <w:pPr>
        <w:pStyle w:val="paragraph"/>
        <w:spacing w:before="0" w:beforeAutospacing="0" w:after="0" w:afterAutospacing="0" w:line="480" w:lineRule="auto"/>
        <w:textAlignment w:val="baseline"/>
        <w:rPr>
          <w:i/>
          <w:iCs/>
        </w:rPr>
      </w:pPr>
    </w:p>
    <w:p w14:paraId="1FB4F908" w14:textId="66B1CD1C" w:rsidR="009A0DE5" w:rsidRDefault="009A0DE5" w:rsidP="009A0DE5">
      <w:pPr>
        <w:pStyle w:val="paragraph"/>
        <w:spacing w:before="0" w:beforeAutospacing="0" w:after="0" w:afterAutospacing="0" w:line="480" w:lineRule="auto"/>
        <w:textAlignment w:val="baseline"/>
      </w:pPr>
      <w:r>
        <w:rPr>
          <w:i/>
          <w:iCs/>
        </w:rPr>
        <w:lastRenderedPageBreak/>
        <w:t>Direct Effects</w:t>
      </w:r>
    </w:p>
    <w:p w14:paraId="44CD4834" w14:textId="489D9E0D" w:rsidR="009A0DE5" w:rsidRDefault="009A0DE5" w:rsidP="007A2F22">
      <w:pPr>
        <w:pStyle w:val="paragraph"/>
        <w:spacing w:before="0" w:beforeAutospacing="0" w:after="160" w:afterAutospacing="0" w:line="480" w:lineRule="auto"/>
        <w:ind w:firstLine="720"/>
        <w:textAlignment w:val="baseline"/>
      </w:pPr>
      <w:r>
        <w:t>Interpreted model estimates are latent</w:t>
      </w:r>
      <w:r w:rsidR="000357B5">
        <w:t>-s</w:t>
      </w:r>
      <w:r>
        <w:t>tandardized, acting as the standard deviation difference in aggregate scale measures dependent on the model’s exogenous indicators. I report the full model estimating latent-standardized effects in Table 3.</w:t>
      </w:r>
    </w:p>
    <w:p w14:paraId="6D81547E" w14:textId="234D3A2B" w:rsidR="009A0DE5" w:rsidRDefault="009A0DE5" w:rsidP="00CF38DC">
      <w:pPr>
        <w:pStyle w:val="paragraph"/>
        <w:spacing w:before="0" w:beforeAutospacing="0" w:after="160" w:afterAutospacing="0" w:line="480" w:lineRule="auto"/>
        <w:jc w:val="center"/>
        <w:textAlignment w:val="baseline"/>
      </w:pPr>
      <w:r>
        <w:t>[INSERT TABLE 3]</w:t>
      </w:r>
    </w:p>
    <w:p w14:paraId="38E47CC4" w14:textId="3C318B8E" w:rsidR="00BC0548" w:rsidRDefault="00BC0548" w:rsidP="7FE6EF8A">
      <w:pPr>
        <w:pStyle w:val="paragraph"/>
        <w:spacing w:before="0" w:beforeAutospacing="0" w:after="0" w:afterAutospacing="0" w:line="480" w:lineRule="auto"/>
        <w:textAlignment w:val="baseline"/>
      </w:pPr>
      <w:r>
        <w:tab/>
      </w:r>
      <w:r>
        <w:rPr>
          <w:i/>
          <w:iCs/>
        </w:rPr>
        <w:t>Police Legitimacy</w:t>
      </w:r>
    </w:p>
    <w:p w14:paraId="5BB87B0E" w14:textId="345884ED" w:rsidR="0006223F" w:rsidRDefault="00BC0548" w:rsidP="0006223F">
      <w:pPr>
        <w:pStyle w:val="paragraph"/>
        <w:spacing w:before="0" w:beforeAutospacing="0" w:after="0" w:afterAutospacing="0" w:line="480" w:lineRule="auto"/>
        <w:ind w:firstLine="720"/>
        <w:textAlignment w:val="baseline"/>
      </w:pPr>
      <w:r>
        <w:t xml:space="preserve">As reported by the model coefficient estimates in Table 3, having experienced violent crime victimization shows a strong and significant </w:t>
      </w:r>
      <w:r w:rsidR="00D95B4E">
        <w:t xml:space="preserve">positive impact on perceptions of police legitimacy. Specifically, </w:t>
      </w:r>
      <w:r w:rsidR="007042C2">
        <w:t>in allusion</w:t>
      </w:r>
      <w:r w:rsidR="00B532A9">
        <w:t xml:space="preserve"> to H</w:t>
      </w:r>
      <w:r w:rsidR="00B532A9" w:rsidRPr="00B532A9">
        <w:rPr>
          <w:vertAlign w:val="subscript"/>
        </w:rPr>
        <w:t>1</w:t>
      </w:r>
      <w:r w:rsidR="00B532A9">
        <w:t xml:space="preserve">, </w:t>
      </w:r>
      <w:r w:rsidR="00D95B4E">
        <w:t xml:space="preserve">violent crime victims, as compared to those having never been a victim of a violent crime, </w:t>
      </w:r>
      <w:r w:rsidR="00B22FEB">
        <w:t>are associated with a .41-standard-deviation increase in respondent perceptions of police legitimacy, holding additional factors constant</w:t>
      </w:r>
      <w:r w:rsidR="009D0302">
        <w:t xml:space="preserve"> (</w:t>
      </w:r>
      <w:r w:rsidR="009D0302">
        <w:rPr>
          <w:i/>
          <w:iCs/>
        </w:rPr>
        <w:t>p</w:t>
      </w:r>
      <w:r w:rsidR="009D0302">
        <w:t xml:space="preserve"> &lt; 0.001)</w:t>
      </w:r>
      <w:r w:rsidR="00B22FEB">
        <w:t xml:space="preserve">. </w:t>
      </w:r>
      <w:r w:rsidR="00AC2F7F">
        <w:t xml:space="preserve">Interestingly, this finding serves counter to </w:t>
      </w:r>
      <w:r w:rsidR="00204949">
        <w:t xml:space="preserve">the large body of previous research </w:t>
      </w:r>
      <w:r w:rsidR="008707E3">
        <w:t xml:space="preserve">implicating a harsher response of violent crime victims </w:t>
      </w:r>
      <w:r w:rsidR="00FD75B3">
        <w:t>to police</w:t>
      </w:r>
      <w:r w:rsidR="007471A5">
        <w:t>, whether due to ineffective</w:t>
      </w:r>
      <w:r w:rsidR="002D156B">
        <w:t>/re-traumatizing</w:t>
      </w:r>
      <w:r w:rsidR="007471A5">
        <w:t xml:space="preserve"> policing </w:t>
      </w:r>
      <w:r w:rsidR="000F41F9">
        <w:t xml:space="preserve">tactics </w:t>
      </w:r>
      <w:r w:rsidR="007471A5">
        <w:t>following their victimization</w:t>
      </w:r>
      <w:r w:rsidR="000F41F9">
        <w:t>,</w:t>
      </w:r>
      <w:r w:rsidR="007471A5">
        <w:t xml:space="preserve"> or a failure to prevent their victimization in the first place</w:t>
      </w:r>
      <w:r w:rsidR="00FD75B3">
        <w:t xml:space="preserve">, thus influencing less legitimate perceptions </w:t>
      </w:r>
      <w:r w:rsidR="007471A5">
        <w:t xml:space="preserve">of police </w:t>
      </w:r>
      <w:r w:rsidR="008B2942" w:rsidRPr="1CAC6FE7">
        <w:rPr>
          <w:color w:val="000000" w:themeColor="text1"/>
        </w:rPr>
        <w:t xml:space="preserve">(Aviv and Weisburd 2016). </w:t>
      </w:r>
      <w:r w:rsidR="00181A74">
        <w:rPr>
          <w:color w:val="000000" w:themeColor="text1"/>
        </w:rPr>
        <w:t xml:space="preserve">This suggests </w:t>
      </w:r>
      <w:r w:rsidR="00F72252">
        <w:rPr>
          <w:color w:val="000000" w:themeColor="text1"/>
        </w:rPr>
        <w:t>that</w:t>
      </w:r>
      <w:r w:rsidR="00214196">
        <w:rPr>
          <w:color w:val="000000" w:themeColor="text1"/>
        </w:rPr>
        <w:t xml:space="preserve"> net of additional covariates, </w:t>
      </w:r>
      <w:r w:rsidR="00925E28">
        <w:rPr>
          <w:color w:val="000000" w:themeColor="text1"/>
        </w:rPr>
        <w:t xml:space="preserve">violent victimization may in fact </w:t>
      </w:r>
      <w:r w:rsidR="00197CFD">
        <w:rPr>
          <w:color w:val="000000" w:themeColor="text1"/>
        </w:rPr>
        <w:t xml:space="preserve">promote police legitimacy </w:t>
      </w:r>
      <w:r w:rsidR="00475A35">
        <w:rPr>
          <w:color w:val="000000" w:themeColor="text1"/>
        </w:rPr>
        <w:t>as facilitated by</w:t>
      </w:r>
      <w:r w:rsidR="00197CFD">
        <w:rPr>
          <w:color w:val="000000" w:themeColor="text1"/>
        </w:rPr>
        <w:t xml:space="preserve"> the </w:t>
      </w:r>
      <w:r w:rsidR="00475A35">
        <w:rPr>
          <w:color w:val="000000" w:themeColor="text1"/>
        </w:rPr>
        <w:t>heightened</w:t>
      </w:r>
      <w:r w:rsidR="00197CFD">
        <w:rPr>
          <w:color w:val="000000" w:themeColor="text1"/>
        </w:rPr>
        <w:t xml:space="preserve"> visibility of otherwise less visible procedural duties </w:t>
      </w:r>
      <w:r w:rsidR="008024D8">
        <w:rPr>
          <w:color w:val="000000" w:themeColor="text1"/>
        </w:rPr>
        <w:t>that amount to fulfillment of the prescribed duties of a public servant (</w:t>
      </w:r>
      <w:proofErr w:type="spellStart"/>
      <w:r w:rsidR="008024D8">
        <w:rPr>
          <w:color w:val="000000" w:themeColor="text1"/>
        </w:rPr>
        <w:t>Kochel</w:t>
      </w:r>
      <w:proofErr w:type="spellEnd"/>
      <w:r w:rsidR="008024D8">
        <w:rPr>
          <w:color w:val="000000" w:themeColor="text1"/>
        </w:rPr>
        <w:t xml:space="preserve"> 2011).</w:t>
      </w:r>
      <w:r w:rsidR="005C7A12">
        <w:rPr>
          <w:color w:val="000000" w:themeColor="text1"/>
        </w:rPr>
        <w:t xml:space="preserve"> </w:t>
      </w:r>
      <w:r w:rsidR="00292345">
        <w:t>This</w:t>
      </w:r>
      <w:r w:rsidR="00D61AA8">
        <w:t xml:space="preserve"> </w:t>
      </w:r>
      <w:r w:rsidR="00292345">
        <w:t>significant finding</w:t>
      </w:r>
      <w:r w:rsidR="00D61AA8">
        <w:t xml:space="preserve"> provided justification to similarly decompose the effects of police legitimacy on support for the police surveillance state </w:t>
      </w:r>
      <w:r w:rsidR="00292345">
        <w:t xml:space="preserve">by crime victimization status going forward. </w:t>
      </w:r>
    </w:p>
    <w:p w14:paraId="31627191" w14:textId="2D3A8FBD" w:rsidR="00936E67" w:rsidRPr="00292345" w:rsidRDefault="00936E67" w:rsidP="007A2F22">
      <w:pPr>
        <w:pStyle w:val="paragraph"/>
        <w:spacing w:before="0" w:beforeAutospacing="0" w:after="160" w:afterAutospacing="0" w:line="480" w:lineRule="auto"/>
        <w:ind w:firstLine="720"/>
        <w:textAlignment w:val="baseline"/>
      </w:pPr>
      <w:r>
        <w:rPr>
          <w:color w:val="000000" w:themeColor="text1"/>
        </w:rPr>
        <w:t xml:space="preserve">Controls behave as </w:t>
      </w:r>
      <w:r w:rsidR="002536C4">
        <w:rPr>
          <w:color w:val="000000" w:themeColor="text1"/>
        </w:rPr>
        <w:t>expected, with the model reporting several covariates having significant relationships with perceptions of police legitimacy.</w:t>
      </w:r>
      <w:r w:rsidR="0006223F">
        <w:rPr>
          <w:color w:val="000000" w:themeColor="text1"/>
        </w:rPr>
        <w:t xml:space="preserve"> Of interest, identifying as a Republican is associated with a 0.45-standard-deviation increase in perceptions of police </w:t>
      </w:r>
      <w:r w:rsidR="0006223F">
        <w:rPr>
          <w:color w:val="000000" w:themeColor="text1"/>
        </w:rPr>
        <w:lastRenderedPageBreak/>
        <w:t>legitimacy as compared to non-Republicans, as is consistent with previous references to generally pro-police individuals amidst the politicization of police. Similarly, those over the age of 50, compared to those ages 18-29, are expected to perceive the police as .19 standard deviations more legitimate, net of covariates. Unsurprisingly, being non-White (Hispanic/Latino or African/Black, respectively) and earning less than $30,000 in annual income results in lesser perceptions of police legitimacy</w:t>
      </w:r>
      <w:r w:rsidR="001843E9">
        <w:rPr>
          <w:color w:val="000000" w:themeColor="text1"/>
        </w:rPr>
        <w:t xml:space="preserve"> on average.</w:t>
      </w:r>
    </w:p>
    <w:p w14:paraId="500D9D6F" w14:textId="76C88B8B" w:rsidR="003B03BB" w:rsidRDefault="006A3C6F" w:rsidP="7FE6EF8A">
      <w:pPr>
        <w:pStyle w:val="paragraph"/>
        <w:spacing w:before="0" w:beforeAutospacing="0" w:after="0" w:afterAutospacing="0" w:line="480" w:lineRule="auto"/>
        <w:textAlignment w:val="baseline"/>
      </w:pPr>
      <w:r>
        <w:tab/>
      </w:r>
      <w:r>
        <w:rPr>
          <w:i/>
          <w:iCs/>
        </w:rPr>
        <w:t xml:space="preserve">Support for </w:t>
      </w:r>
      <w:r w:rsidR="006C7650">
        <w:rPr>
          <w:i/>
          <w:iCs/>
        </w:rPr>
        <w:t>the Police Surveillance State</w:t>
      </w:r>
    </w:p>
    <w:p w14:paraId="5CA34A2B" w14:textId="44CA02B3" w:rsidR="006A3C6F" w:rsidRDefault="006A3C6F" w:rsidP="007A2F22">
      <w:pPr>
        <w:pStyle w:val="paragraph"/>
        <w:spacing w:before="0" w:beforeAutospacing="0" w:after="0" w:afterAutospacing="0" w:line="480" w:lineRule="auto"/>
        <w:ind w:firstLine="720"/>
        <w:textAlignment w:val="baseline"/>
      </w:pPr>
      <w:r>
        <w:t xml:space="preserve">The model presented in Table 3 reports that </w:t>
      </w:r>
      <w:r w:rsidR="004F2C22">
        <w:t xml:space="preserve">increasing perceptions of police legitimacy show a strong and significant positive </w:t>
      </w:r>
      <w:r w:rsidR="00250AFC">
        <w:t xml:space="preserve">direct </w:t>
      </w:r>
      <w:r w:rsidR="00C11EA5">
        <w:t>association with</w:t>
      </w:r>
      <w:r w:rsidR="004F2C22">
        <w:t xml:space="preserve"> support for police body-worn cameras, with each standard deviation increase in police legitimacy associated with a .17-standard-deviation increase in support for police body-worn cameras</w:t>
      </w:r>
      <w:r w:rsidR="008B0643">
        <w:t xml:space="preserve"> (</w:t>
      </w:r>
      <w:r w:rsidR="008B0643">
        <w:rPr>
          <w:i/>
          <w:iCs/>
        </w:rPr>
        <w:t>p</w:t>
      </w:r>
      <w:r w:rsidR="008B0643">
        <w:t xml:space="preserve"> &lt; 0.001)</w:t>
      </w:r>
      <w:r w:rsidR="004F2C22">
        <w:t>.</w:t>
      </w:r>
      <w:r w:rsidR="003B72AB">
        <w:t xml:space="preserve"> Similarly, </w:t>
      </w:r>
      <w:r w:rsidR="00F622E1">
        <w:t xml:space="preserve">net of other covariates and imposed pathways, </w:t>
      </w:r>
      <w:r w:rsidR="008B0643">
        <w:t xml:space="preserve">each standard deviation increase in </w:t>
      </w:r>
      <w:r w:rsidR="000045C5">
        <w:t>police legitimacy</w:t>
      </w:r>
      <w:r w:rsidR="00CE18B7">
        <w:t xml:space="preserve"> influences a .43-standard-deviation increase in support for police aerial drones (</w:t>
      </w:r>
      <w:r w:rsidR="00CE18B7">
        <w:rPr>
          <w:i/>
          <w:iCs/>
        </w:rPr>
        <w:t>p</w:t>
      </w:r>
      <w:r w:rsidR="00CE18B7">
        <w:t xml:space="preserve"> &lt; 0.001). </w:t>
      </w:r>
    </w:p>
    <w:p w14:paraId="3D38EC6E" w14:textId="570485B4" w:rsidR="009D0302" w:rsidRDefault="00F2730E" w:rsidP="00CF38DC">
      <w:pPr>
        <w:pStyle w:val="paragraph"/>
        <w:spacing w:before="0" w:beforeAutospacing="0" w:after="160" w:afterAutospacing="0" w:line="480" w:lineRule="auto"/>
        <w:textAlignment w:val="baseline"/>
      </w:pPr>
      <w:r>
        <w:tab/>
        <w:t xml:space="preserve">To elucidate these findings, I manually calculated the latent predicted values of support for police body-worn cameras and aerial drones, respectively, at fixed values of police legitimacy as informed by the imposed structural pathways. I then plotted the latent-standardized estimates </w:t>
      </w:r>
      <w:r w:rsidR="00322421">
        <w:t xml:space="preserve">of support for the police surveillance measures dependent on police legitimacy, holding additional factors constant. </w:t>
      </w:r>
      <w:r w:rsidR="005B6A92" w:rsidRPr="003B72AB">
        <w:t>Figure 2 present</w:t>
      </w:r>
      <w:r w:rsidR="003B72AB" w:rsidRPr="003B72AB">
        <w:t>s</w:t>
      </w:r>
      <w:r w:rsidR="005B6A92" w:rsidRPr="003B72AB">
        <w:t xml:space="preserve"> the estimated differences in predicted police legitimacy </w:t>
      </w:r>
      <w:r w:rsidR="00262443">
        <w:t xml:space="preserve">and support measures </w:t>
      </w:r>
      <w:r w:rsidR="005B6A92" w:rsidRPr="003B72AB">
        <w:t>from these manual calculations</w:t>
      </w:r>
      <w:r w:rsidR="002A2862">
        <w:t xml:space="preserve">, </w:t>
      </w:r>
      <w:r w:rsidR="00303746">
        <w:t xml:space="preserve">accounting for 95% confidence intervals. </w:t>
      </w:r>
    </w:p>
    <w:p w14:paraId="43736381" w14:textId="1CF59595" w:rsidR="006241DF" w:rsidRPr="009D0302" w:rsidRDefault="006241DF" w:rsidP="00CF38DC">
      <w:pPr>
        <w:pStyle w:val="paragraph"/>
        <w:spacing w:before="0" w:beforeAutospacing="0" w:after="160" w:afterAutospacing="0" w:line="480" w:lineRule="auto"/>
        <w:jc w:val="center"/>
        <w:textAlignment w:val="baseline"/>
        <w:rPr>
          <w:color w:val="000000" w:themeColor="text1"/>
        </w:rPr>
      </w:pPr>
      <w:r>
        <w:t>[INSERT FIGURE 2]</w:t>
      </w:r>
    </w:p>
    <w:p w14:paraId="37031E4F" w14:textId="13C2AF71" w:rsidR="0055235B" w:rsidRPr="007042C2" w:rsidRDefault="00121ADB" w:rsidP="00F41A94">
      <w:pPr>
        <w:pStyle w:val="paragraph"/>
        <w:spacing w:before="0" w:beforeAutospacing="0" w:after="0" w:afterAutospacing="0" w:line="480" w:lineRule="auto"/>
        <w:textAlignment w:val="baseline"/>
        <w:rPr>
          <w:color w:val="000000" w:themeColor="text1"/>
        </w:rPr>
      </w:pPr>
      <w:r>
        <w:rPr>
          <w:color w:val="000000" w:themeColor="text1"/>
        </w:rPr>
        <w:t xml:space="preserve">From this graphical representation of the model presented in Table 3, we can see that increasing perceptions of police legitimacy are significantly associated with continuously increasing support </w:t>
      </w:r>
      <w:r>
        <w:rPr>
          <w:color w:val="000000" w:themeColor="text1"/>
        </w:rPr>
        <w:lastRenderedPageBreak/>
        <w:t>for both police body-worn camera and aerial drone usage</w:t>
      </w:r>
      <w:r w:rsidR="00816BA2">
        <w:rPr>
          <w:color w:val="000000" w:themeColor="text1"/>
        </w:rPr>
        <w:t>, concurrent with H</w:t>
      </w:r>
      <w:r w:rsidR="00816BA2" w:rsidRPr="00816BA2">
        <w:rPr>
          <w:color w:val="000000" w:themeColor="text1"/>
          <w:vertAlign w:val="subscript"/>
        </w:rPr>
        <w:t>2</w:t>
      </w:r>
      <w:r>
        <w:rPr>
          <w:color w:val="000000" w:themeColor="text1"/>
        </w:rPr>
        <w:t xml:space="preserve">. </w:t>
      </w:r>
      <w:r w:rsidR="00904629">
        <w:rPr>
          <w:color w:val="000000" w:themeColor="text1"/>
        </w:rPr>
        <w:t xml:space="preserve">What’s further, </w:t>
      </w:r>
      <w:r w:rsidR="000966C1">
        <w:rPr>
          <w:color w:val="000000" w:themeColor="text1"/>
        </w:rPr>
        <w:t xml:space="preserve">the positive impact of police legitimacy on support for police surveillance measures is significantly greater </w:t>
      </w:r>
      <w:r w:rsidR="002B606D">
        <w:rPr>
          <w:color w:val="000000" w:themeColor="text1"/>
        </w:rPr>
        <w:t xml:space="preserve">in magnitude in its </w:t>
      </w:r>
      <w:r w:rsidR="00243308">
        <w:rPr>
          <w:color w:val="000000" w:themeColor="text1"/>
        </w:rPr>
        <w:t>impact</w:t>
      </w:r>
      <w:r w:rsidR="002B606D">
        <w:rPr>
          <w:color w:val="000000" w:themeColor="text1"/>
        </w:rPr>
        <w:t xml:space="preserve"> on support for police aerial drones</w:t>
      </w:r>
      <w:r w:rsidR="00D219FB">
        <w:rPr>
          <w:color w:val="000000" w:themeColor="text1"/>
        </w:rPr>
        <w:t xml:space="preserve">, </w:t>
      </w:r>
      <w:r w:rsidR="00816BA2">
        <w:rPr>
          <w:color w:val="000000" w:themeColor="text1"/>
        </w:rPr>
        <w:t xml:space="preserve">as </w:t>
      </w:r>
      <w:r w:rsidR="00D219FB">
        <w:rPr>
          <w:color w:val="000000" w:themeColor="text1"/>
        </w:rPr>
        <w:t xml:space="preserve">compared to its </w:t>
      </w:r>
      <w:r w:rsidR="00C11EA5">
        <w:rPr>
          <w:color w:val="000000" w:themeColor="text1"/>
        </w:rPr>
        <w:t>influence</w:t>
      </w:r>
      <w:r w:rsidR="00D219FB">
        <w:rPr>
          <w:color w:val="000000" w:themeColor="text1"/>
        </w:rPr>
        <w:t xml:space="preserve"> on increasing support for police body-worn cameras.</w:t>
      </w:r>
      <w:r w:rsidR="007F33C3">
        <w:rPr>
          <w:color w:val="000000" w:themeColor="text1"/>
        </w:rPr>
        <w:t xml:space="preserve"> </w:t>
      </w:r>
      <w:r w:rsidR="005136DF">
        <w:rPr>
          <w:color w:val="000000" w:themeColor="text1"/>
        </w:rPr>
        <w:t>Evidently, this increasing public support for the police surveillance state</w:t>
      </w:r>
      <w:r w:rsidR="00DE7BFA">
        <w:rPr>
          <w:color w:val="000000" w:themeColor="text1"/>
        </w:rPr>
        <w:t xml:space="preserve"> with </w:t>
      </w:r>
      <w:r w:rsidR="0058286D">
        <w:rPr>
          <w:color w:val="000000" w:themeColor="text1"/>
        </w:rPr>
        <w:t xml:space="preserve">concurrently </w:t>
      </w:r>
      <w:r w:rsidR="00DE7BFA">
        <w:rPr>
          <w:color w:val="000000" w:themeColor="text1"/>
        </w:rPr>
        <w:t xml:space="preserve">increasing police legitimacy may be associated with public suspicion of improper use of police surveillance. Similarly, public desensitization to illegitimate police use of force has been found to contribute </w:t>
      </w:r>
      <w:r w:rsidR="00194220">
        <w:rPr>
          <w:color w:val="000000" w:themeColor="text1"/>
        </w:rPr>
        <w:t xml:space="preserve">to negative mental health consequences, such as those established by previous research for black adults following media exposure of police brutality, leading to a decreased desire to view </w:t>
      </w:r>
      <w:r w:rsidR="00194220" w:rsidRPr="003248B8">
        <w:rPr>
          <w:i/>
          <w:color w:val="000000" w:themeColor="text1"/>
        </w:rPr>
        <w:t>less</w:t>
      </w:r>
      <w:r w:rsidR="00194220">
        <w:rPr>
          <w:color w:val="000000" w:themeColor="text1"/>
        </w:rPr>
        <w:t xml:space="preserve"> legitimate </w:t>
      </w:r>
      <w:r w:rsidR="000357B5">
        <w:rPr>
          <w:color w:val="000000" w:themeColor="text1"/>
        </w:rPr>
        <w:t>(</w:t>
      </w:r>
      <w:r w:rsidR="007042C2">
        <w:rPr>
          <w:color w:val="000000" w:themeColor="text1"/>
        </w:rPr>
        <w:t>or illegitimate</w:t>
      </w:r>
      <w:r w:rsidR="000357B5">
        <w:rPr>
          <w:color w:val="000000" w:themeColor="text1"/>
        </w:rPr>
        <w:t xml:space="preserve">) </w:t>
      </w:r>
      <w:r w:rsidR="00194220">
        <w:rPr>
          <w:color w:val="000000" w:themeColor="text1"/>
        </w:rPr>
        <w:t xml:space="preserve">police surveillance footage out of mental self-preservation (Campbell and Valera 2020). </w:t>
      </w:r>
      <w:r w:rsidR="00011E91">
        <w:rPr>
          <w:color w:val="000000" w:themeColor="text1"/>
        </w:rPr>
        <w:t xml:space="preserve">With respect to the differential impact </w:t>
      </w:r>
      <w:r w:rsidR="0058286D">
        <w:rPr>
          <w:color w:val="000000" w:themeColor="text1"/>
        </w:rPr>
        <w:t xml:space="preserve">of police legitimacy on support </w:t>
      </w:r>
      <w:r w:rsidR="003248B8">
        <w:rPr>
          <w:color w:val="000000" w:themeColor="text1"/>
        </w:rPr>
        <w:t xml:space="preserve">for </w:t>
      </w:r>
      <w:r w:rsidR="0058286D">
        <w:rPr>
          <w:color w:val="000000" w:themeColor="text1"/>
        </w:rPr>
        <w:t>aerial drones specifically, th</w:t>
      </w:r>
      <w:r w:rsidR="00441A7D">
        <w:rPr>
          <w:color w:val="000000" w:themeColor="text1"/>
        </w:rPr>
        <w:t>is</w:t>
      </w:r>
      <w:r w:rsidR="0058286D">
        <w:rPr>
          <w:color w:val="000000" w:themeColor="text1"/>
        </w:rPr>
        <w:t xml:space="preserve"> increasing rate of support </w:t>
      </w:r>
      <w:r w:rsidR="00441A7D">
        <w:rPr>
          <w:color w:val="000000" w:themeColor="text1"/>
        </w:rPr>
        <w:t xml:space="preserve">when presented with greater perceptions of police legitimacy </w:t>
      </w:r>
      <w:r w:rsidR="009539A9">
        <w:rPr>
          <w:color w:val="000000" w:themeColor="text1"/>
        </w:rPr>
        <w:t xml:space="preserve">coincides with existing research implicating </w:t>
      </w:r>
      <w:r w:rsidR="008F0C1C">
        <w:rPr>
          <w:color w:val="000000" w:themeColor="text1"/>
        </w:rPr>
        <w:t>police drones as a manifestation of</w:t>
      </w:r>
      <w:r w:rsidR="005C1ED8">
        <w:rPr>
          <w:color w:val="000000" w:themeColor="text1"/>
        </w:rPr>
        <w:t xml:space="preserve"> a more</w:t>
      </w:r>
      <w:r w:rsidR="008F0C1C">
        <w:rPr>
          <w:color w:val="000000" w:themeColor="text1"/>
        </w:rPr>
        <w:t xml:space="preserve"> “intimate and invasive” state power, with illegitimate uses of police drones alarming the public to enhanced personal privacy concerns (</w:t>
      </w:r>
      <w:r w:rsidR="005C1ED8">
        <w:rPr>
          <w:color w:val="000000" w:themeColor="text1"/>
        </w:rPr>
        <w:t>Shaw 2016).</w:t>
      </w:r>
      <w:r w:rsidR="007042C2">
        <w:rPr>
          <w:color w:val="000000" w:themeColor="text1"/>
        </w:rPr>
        <w:t xml:space="preserve"> In brief, individuals with higher perceptions of police legitimacy </w:t>
      </w:r>
      <w:r w:rsidR="003248B8">
        <w:rPr>
          <w:color w:val="000000" w:themeColor="text1"/>
        </w:rPr>
        <w:t>are predicted to show</w:t>
      </w:r>
      <w:r w:rsidR="007042C2">
        <w:rPr>
          <w:color w:val="000000" w:themeColor="text1"/>
        </w:rPr>
        <w:t xml:space="preserve"> greater support for the police surveillance state, </w:t>
      </w:r>
      <w:r w:rsidR="003248B8">
        <w:rPr>
          <w:color w:val="000000" w:themeColor="text1"/>
        </w:rPr>
        <w:t xml:space="preserve">presumably </w:t>
      </w:r>
      <w:r w:rsidR="00C177F0">
        <w:rPr>
          <w:color w:val="000000" w:themeColor="text1"/>
        </w:rPr>
        <w:t>c</w:t>
      </w:r>
      <w:r w:rsidR="007042C2">
        <w:rPr>
          <w:color w:val="000000" w:themeColor="text1"/>
        </w:rPr>
        <w:t>onsidering such surveillance as a necessary tool</w:t>
      </w:r>
      <w:r w:rsidR="000357B5">
        <w:rPr>
          <w:color w:val="000000" w:themeColor="text1"/>
        </w:rPr>
        <w:t>(s)</w:t>
      </w:r>
      <w:r w:rsidR="007042C2">
        <w:rPr>
          <w:color w:val="000000" w:themeColor="text1"/>
        </w:rPr>
        <w:t xml:space="preserve"> for maintaining public safety in the hands of a </w:t>
      </w:r>
      <w:r w:rsidR="007042C2">
        <w:rPr>
          <w:i/>
          <w:color w:val="000000" w:themeColor="text1"/>
        </w:rPr>
        <w:t>legitimate</w:t>
      </w:r>
      <w:r w:rsidR="007042C2">
        <w:rPr>
          <w:color w:val="000000" w:themeColor="text1"/>
        </w:rPr>
        <w:t xml:space="preserve"> authority.</w:t>
      </w:r>
    </w:p>
    <w:p w14:paraId="1CD6E771" w14:textId="287BE201" w:rsidR="00F3319B" w:rsidRDefault="00F3319B" w:rsidP="7FE6EF8A">
      <w:pPr>
        <w:pStyle w:val="paragraph"/>
        <w:spacing w:before="0" w:beforeAutospacing="0" w:after="0" w:afterAutospacing="0" w:line="480" w:lineRule="auto"/>
        <w:textAlignment w:val="baseline"/>
      </w:pPr>
      <w:r>
        <w:tab/>
      </w:r>
      <w:r w:rsidR="00F834C4">
        <w:t xml:space="preserve">Moving to an examination of violent crime victimization and its impact on support for police surveillance, </w:t>
      </w:r>
      <w:r w:rsidR="00570C99">
        <w:t xml:space="preserve">violent crime victims are expected to report significantly lesser support for both police body-worn cameras and aerial drones, respectively, as compared to those never having experienced a violent victimization, holding additional factors constant. </w:t>
      </w:r>
      <w:r w:rsidR="00F72E48">
        <w:t xml:space="preserve">To make this more concrete, </w:t>
      </w:r>
      <w:r w:rsidR="006727EE">
        <w:t xml:space="preserve">violent crime victims are predicted to </w:t>
      </w:r>
      <w:r w:rsidR="003E4B04">
        <w:t xml:space="preserve">oppose police body-worn cameras </w:t>
      </w:r>
      <w:r w:rsidR="007F3E6D">
        <w:t xml:space="preserve">.44 </w:t>
      </w:r>
      <w:r w:rsidR="007F3E6D">
        <w:lastRenderedPageBreak/>
        <w:t>standard deviations more than non-crime victims</w:t>
      </w:r>
      <w:r w:rsidR="00B54D44">
        <w:t xml:space="preserve"> (</w:t>
      </w:r>
      <w:r w:rsidR="00B54D44">
        <w:rPr>
          <w:i/>
          <w:iCs/>
        </w:rPr>
        <w:t>p</w:t>
      </w:r>
      <w:r w:rsidR="00B54D44">
        <w:t xml:space="preserve"> &lt; 0.001</w:t>
      </w:r>
      <w:r w:rsidR="000D25E1">
        <w:t>) and</w:t>
      </w:r>
      <w:r w:rsidR="0077161B">
        <w:t xml:space="preserve"> are predicted to oppose police aerial drones </w:t>
      </w:r>
      <w:r w:rsidR="00B54D44">
        <w:t>.29 standard deviations more than non-crime victims (</w:t>
      </w:r>
      <w:r w:rsidR="00B54D44">
        <w:rPr>
          <w:i/>
          <w:iCs/>
        </w:rPr>
        <w:t>p</w:t>
      </w:r>
      <w:r w:rsidR="00B54D44">
        <w:t xml:space="preserve"> &lt; 0.001)</w:t>
      </w:r>
      <w:r w:rsidR="00816BA2">
        <w:t>, as was generally supposed by H</w:t>
      </w:r>
      <w:r w:rsidR="00816BA2" w:rsidRPr="00816BA2">
        <w:rPr>
          <w:vertAlign w:val="subscript"/>
        </w:rPr>
        <w:t>3</w:t>
      </w:r>
      <w:r w:rsidR="00B54D44">
        <w:t>.</w:t>
      </w:r>
      <w:r w:rsidR="000D25E1">
        <w:t xml:space="preserve"> </w:t>
      </w:r>
      <w:r w:rsidR="000D25E1" w:rsidRPr="00CC4108">
        <w:t xml:space="preserve">Taken together, these findings </w:t>
      </w:r>
      <w:r w:rsidR="00C5385D">
        <w:t>add to the growing body of literature suggesting that,</w:t>
      </w:r>
      <w:r w:rsidR="00CC4108">
        <w:t xml:space="preserve"> without regard for the impact of police legitimacy,</w:t>
      </w:r>
      <w:r w:rsidR="000245E6">
        <w:t xml:space="preserve"> </w:t>
      </w:r>
      <w:r w:rsidR="006E6D16">
        <w:t xml:space="preserve">violent crime victims </w:t>
      </w:r>
      <w:r w:rsidR="00C5385D">
        <w:t xml:space="preserve">may harbor enhanced </w:t>
      </w:r>
      <w:r w:rsidR="006061AC">
        <w:t xml:space="preserve">insular </w:t>
      </w:r>
      <w:r w:rsidR="00C5385D">
        <w:t>personal privacy concerns</w:t>
      </w:r>
      <w:r w:rsidR="009D0257">
        <w:t xml:space="preserve"> </w:t>
      </w:r>
      <w:r w:rsidR="008A04F9">
        <w:t>and generally meet governmental surveillance with</w:t>
      </w:r>
      <w:r w:rsidR="00C177F0">
        <w:t xml:space="preserve"> </w:t>
      </w:r>
      <w:r w:rsidR="008A04F9">
        <w:t>suspicion and resistance.</w:t>
      </w:r>
    </w:p>
    <w:p w14:paraId="1C6600C3" w14:textId="718448B1" w:rsidR="00BA49BF" w:rsidRDefault="00BA49BF" w:rsidP="00794269">
      <w:pPr>
        <w:pStyle w:val="paragraph"/>
        <w:spacing w:before="0" w:beforeAutospacing="0" w:after="160" w:afterAutospacing="0" w:line="480" w:lineRule="auto"/>
        <w:textAlignment w:val="baseline"/>
      </w:pPr>
      <w:r>
        <w:tab/>
      </w:r>
      <w:r w:rsidRPr="00671A5C">
        <w:t xml:space="preserve">Moreover, </w:t>
      </w:r>
      <w:r w:rsidR="00671A5C">
        <w:t xml:space="preserve">Figure 3 presents the predicted differences in support for the respective police surveillance mechanisms </w:t>
      </w:r>
      <w:r w:rsidR="008818B8">
        <w:t xml:space="preserve">across predicted police legitimacy and violent crime victimization experiences. As </w:t>
      </w:r>
      <w:r w:rsidR="006F7F61">
        <w:t xml:space="preserve">I did previously with Figure 2, the calculated latent predicted values of support for police body-worn cameras and aerial drones were manually calculated </w:t>
      </w:r>
      <w:r w:rsidR="00794269">
        <w:t>at fixed values of police legitimacy and differing values of violent crime victimization. I then plotted these latent-standardized estimates, holding additional factors constant</w:t>
      </w:r>
      <w:r w:rsidR="002A2862">
        <w:t xml:space="preserve"> and accounting for 95% confidence intervals.</w:t>
      </w:r>
    </w:p>
    <w:p w14:paraId="554E48E2" w14:textId="1CEDF7F0" w:rsidR="00671A5C" w:rsidRDefault="00671A5C" w:rsidP="00794269">
      <w:pPr>
        <w:pStyle w:val="paragraph"/>
        <w:spacing w:before="0" w:beforeAutospacing="0" w:after="160" w:afterAutospacing="0" w:line="480" w:lineRule="auto"/>
        <w:jc w:val="center"/>
        <w:textAlignment w:val="baseline"/>
      </w:pPr>
      <w:r>
        <w:t>[INSERT FIGURE 3]</w:t>
      </w:r>
    </w:p>
    <w:p w14:paraId="743776CB" w14:textId="4B51C189" w:rsidR="00794269" w:rsidRPr="00F82545" w:rsidRDefault="0038477F" w:rsidP="0038477F">
      <w:pPr>
        <w:pStyle w:val="paragraph"/>
        <w:tabs>
          <w:tab w:val="left" w:pos="1965"/>
        </w:tabs>
        <w:spacing w:before="0" w:beforeAutospacing="0" w:after="0" w:afterAutospacing="0" w:line="480" w:lineRule="auto"/>
        <w:textAlignment w:val="baseline"/>
      </w:pPr>
      <w:r>
        <w:t xml:space="preserve">Here, we can see that </w:t>
      </w:r>
      <w:r w:rsidR="00046F26">
        <w:t xml:space="preserve">while both violent crime victims and not violent crime victims </w:t>
      </w:r>
      <w:r w:rsidR="00E71F9A">
        <w:t>exhibit similar</w:t>
      </w:r>
      <w:r w:rsidR="00D36349">
        <w:t xml:space="preserve"> changes </w:t>
      </w:r>
      <w:r w:rsidR="00E71F9A">
        <w:t>in pattern of</w:t>
      </w:r>
      <w:r w:rsidR="00D36349">
        <w:t xml:space="preserve"> support for the respective police surveillance mechanisms with each standard deviation increase in police legitimacy, </w:t>
      </w:r>
      <w:r w:rsidR="00C634B9">
        <w:t xml:space="preserve">violent crime victims report lower support for police </w:t>
      </w:r>
      <w:r w:rsidR="00F82545">
        <w:t xml:space="preserve">aerial drones and body-worn cameras </w:t>
      </w:r>
      <w:r w:rsidR="00F82545">
        <w:rPr>
          <w:i/>
          <w:iCs/>
        </w:rPr>
        <w:t>regardless</w:t>
      </w:r>
      <w:r w:rsidR="00F82545">
        <w:t xml:space="preserve"> of perceived police legitimacy in their communities. These findings </w:t>
      </w:r>
      <w:r w:rsidR="004B36F2">
        <w:t xml:space="preserve">further advise </w:t>
      </w:r>
      <w:r w:rsidR="00644228">
        <w:t>toward the</w:t>
      </w:r>
      <w:r w:rsidR="00816E55">
        <w:t xml:space="preserve"> small mass of literature suggesting </w:t>
      </w:r>
      <w:r w:rsidR="00C177F0">
        <w:t xml:space="preserve">a prevalent </w:t>
      </w:r>
      <w:r w:rsidR="00816E55">
        <w:t xml:space="preserve">crime victim </w:t>
      </w:r>
      <w:r w:rsidR="00923723">
        <w:t xml:space="preserve">opposition </w:t>
      </w:r>
      <w:r w:rsidR="00C177F0">
        <w:t xml:space="preserve">to </w:t>
      </w:r>
      <w:r w:rsidR="00923723">
        <w:t xml:space="preserve">invasive governmental intrusion, particularly as it relates to </w:t>
      </w:r>
      <w:r w:rsidR="0028313E">
        <w:t xml:space="preserve">the most </w:t>
      </w:r>
      <w:r w:rsidR="00923723">
        <w:t xml:space="preserve">omnipresent </w:t>
      </w:r>
      <w:r w:rsidR="00405170">
        <w:t xml:space="preserve">surveillance measures </w:t>
      </w:r>
      <w:r w:rsidR="000357B5">
        <w:t>(</w:t>
      </w:r>
      <w:r w:rsidR="0028313E">
        <w:t>e.g., unmarked aerial drones</w:t>
      </w:r>
      <w:r w:rsidR="000357B5">
        <w:t>)</w:t>
      </w:r>
      <w:r w:rsidR="0028313E">
        <w:t xml:space="preserve"> </w:t>
      </w:r>
      <w:r w:rsidR="00405170">
        <w:t xml:space="preserve">overseen by </w:t>
      </w:r>
      <w:r w:rsidR="007C7870">
        <w:t xml:space="preserve">prospectively illegitimate </w:t>
      </w:r>
      <w:r w:rsidR="00E249F2">
        <w:t>and more legitimate policing forces alike.</w:t>
      </w:r>
    </w:p>
    <w:p w14:paraId="2986BC37" w14:textId="5C4EED65" w:rsidR="00CC1CDD" w:rsidRDefault="000D25E1" w:rsidP="00492FE3">
      <w:pPr>
        <w:pStyle w:val="paragraph"/>
        <w:spacing w:before="0" w:beforeAutospacing="0" w:after="0" w:afterAutospacing="0" w:line="480" w:lineRule="auto"/>
        <w:textAlignment w:val="baseline"/>
      </w:pPr>
      <w:r>
        <w:lastRenderedPageBreak/>
        <w:tab/>
        <w:t xml:space="preserve">Controls </w:t>
      </w:r>
      <w:r w:rsidR="00653AE4">
        <w:t xml:space="preserve">otherwise </w:t>
      </w:r>
      <w:r>
        <w:t xml:space="preserve">behave as expected, with the model reporting several covariates having significant relationships with support for </w:t>
      </w:r>
      <w:r w:rsidR="00032068">
        <w:t>the respective police surveillance mechanisms</w:t>
      </w:r>
      <w:r>
        <w:t xml:space="preserve">. Of note and concurrent with </w:t>
      </w:r>
      <w:r w:rsidR="00E71F9A">
        <w:t xml:space="preserve">original </w:t>
      </w:r>
      <w:r>
        <w:t xml:space="preserve">theoretical expectations, </w:t>
      </w:r>
      <w:r w:rsidR="00B5520A">
        <w:t>increasing the frequency of police contact (personal and vicarious) predicts increasing support for both police body-worn cameras and aerial drones (</w:t>
      </w:r>
      <w:r w:rsidR="00B5520A">
        <w:rPr>
          <w:i/>
          <w:iCs/>
        </w:rPr>
        <w:t>p</w:t>
      </w:r>
      <w:r w:rsidR="00B5520A">
        <w:t xml:space="preserve"> &lt; 0.001</w:t>
      </w:r>
      <w:r w:rsidR="00045D29">
        <w:t xml:space="preserve"> and </w:t>
      </w:r>
      <w:r w:rsidR="00045D29">
        <w:rPr>
          <w:i/>
          <w:iCs/>
        </w:rPr>
        <w:t>p</w:t>
      </w:r>
      <w:r w:rsidR="00045D29">
        <w:t xml:space="preserve"> &lt; 0.010, respectively</w:t>
      </w:r>
      <w:r w:rsidR="00B5520A">
        <w:t xml:space="preserve">). In other words, each standard deviation increase in </w:t>
      </w:r>
      <w:r w:rsidR="00A659A0">
        <w:t xml:space="preserve">the </w:t>
      </w:r>
      <w:r w:rsidR="00B5520A">
        <w:t>frequency of police contact is associated with a predicted .15-standard</w:t>
      </w:r>
      <w:r w:rsidR="00A659A0">
        <w:t>-d</w:t>
      </w:r>
      <w:r w:rsidR="00B5520A">
        <w:t>eviation increase in support for police body-worn cameras and a .07-standard</w:t>
      </w:r>
      <w:r w:rsidR="00A659A0">
        <w:t>-</w:t>
      </w:r>
      <w:r w:rsidR="00B5520A">
        <w:t xml:space="preserve">deviation increase in support for police </w:t>
      </w:r>
      <w:r w:rsidR="00A659A0">
        <w:t>aerial drones</w:t>
      </w:r>
      <w:r w:rsidR="00B5520A">
        <w:t xml:space="preserve">, net of other controlled factors. </w:t>
      </w:r>
      <w:r w:rsidR="00D778EB">
        <w:t xml:space="preserve">These findings </w:t>
      </w:r>
      <w:r w:rsidR="00B2235E">
        <w:t xml:space="preserve">intimate that </w:t>
      </w:r>
      <w:r w:rsidR="00931717">
        <w:t xml:space="preserve">violent crime victims </w:t>
      </w:r>
      <w:proofErr w:type="gramStart"/>
      <w:r w:rsidR="00931717">
        <w:t>are in nee</w:t>
      </w:r>
      <w:r w:rsidR="00BF017A">
        <w:t>d of</w:t>
      </w:r>
      <w:proofErr w:type="gramEnd"/>
      <w:r w:rsidR="00BF017A">
        <w:t xml:space="preserve"> further examination as a vulnerable population with respect to citizen-police interactions, raising </w:t>
      </w:r>
      <w:r w:rsidR="00855D66">
        <w:t xml:space="preserve">unique distinctions between the </w:t>
      </w:r>
      <w:r w:rsidR="000357B5">
        <w:t>(</w:t>
      </w:r>
      <w:r w:rsidR="00855D66">
        <w:t>positive</w:t>
      </w:r>
      <w:r w:rsidR="000357B5">
        <w:t>)</w:t>
      </w:r>
      <w:r w:rsidR="00855D66">
        <w:t xml:space="preserve"> effects of </w:t>
      </w:r>
      <w:r w:rsidR="00F15C05">
        <w:t xml:space="preserve">police contact and </w:t>
      </w:r>
      <w:r w:rsidR="000357B5">
        <w:t>(n</w:t>
      </w:r>
      <w:r w:rsidR="00F15C05">
        <w:t>egative</w:t>
      </w:r>
      <w:r w:rsidR="000357B5">
        <w:t>)</w:t>
      </w:r>
      <w:r w:rsidR="00F15C05">
        <w:t xml:space="preserve"> </w:t>
      </w:r>
      <w:r w:rsidR="00492FE3">
        <w:t xml:space="preserve">direct </w:t>
      </w:r>
      <w:r w:rsidR="00F15C05">
        <w:t xml:space="preserve">effects of violent crime victimization on support for the police surveillance state. </w:t>
      </w:r>
      <w:r w:rsidR="00CC1CDD">
        <w:t xml:space="preserve">Future research should </w:t>
      </w:r>
      <w:r w:rsidR="002F2763">
        <w:t xml:space="preserve">investigate the influence of specific policing behaviors while initiating </w:t>
      </w:r>
      <w:r w:rsidR="00B72790">
        <w:t>citizen-</w:t>
      </w:r>
      <w:r w:rsidR="002F2763">
        <w:t xml:space="preserve">police contact </w:t>
      </w:r>
      <w:r w:rsidR="00E41D6A">
        <w:t xml:space="preserve">on support for police surveillance mechanisms. </w:t>
      </w:r>
    </w:p>
    <w:p w14:paraId="3F0D83A3" w14:textId="286631CD" w:rsidR="006749B1" w:rsidRPr="00492FE3" w:rsidRDefault="00BD7B21" w:rsidP="00492FE3">
      <w:pPr>
        <w:pStyle w:val="paragraph"/>
        <w:spacing w:before="0" w:beforeAutospacing="0" w:after="160" w:afterAutospacing="0" w:line="480" w:lineRule="auto"/>
        <w:textAlignment w:val="baseline"/>
      </w:pPr>
      <w:r>
        <w:tab/>
        <w:t>Additionally, being female is associated with increased support for the police surveillance state (.19-standard</w:t>
      </w:r>
      <w:r w:rsidR="00492FE3">
        <w:t>-d</w:t>
      </w:r>
      <w:r>
        <w:t>eviation increase in support for both latent constructs</w:t>
      </w:r>
      <w:r w:rsidR="001E783E">
        <w:t xml:space="preserve"> [</w:t>
      </w:r>
      <w:r w:rsidR="001E783E">
        <w:rPr>
          <w:i/>
          <w:iCs/>
        </w:rPr>
        <w:t>p</w:t>
      </w:r>
      <w:r w:rsidR="001E783E">
        <w:t xml:space="preserve"> &lt; 0.001]</w:t>
      </w:r>
      <w:r>
        <w:t>, respectively)</w:t>
      </w:r>
      <w:r w:rsidR="00830423">
        <w:t>. This is concurrent with theoretical expectations, auspiciously rooted in the enhanced victimization concerns of women, and the heightened probability of criminal justice system, and thus police, involvement for men (</w:t>
      </w:r>
      <w:proofErr w:type="spellStart"/>
      <w:r w:rsidR="00830423">
        <w:t>Kurlychek</w:t>
      </w:r>
      <w:proofErr w:type="spellEnd"/>
      <w:r w:rsidR="00830423">
        <w:t xml:space="preserve"> and Johnson 2019; Logan and Walker 2021). Moreover, adults 30 years or older are predicted to support the police surveillance state more so than adults ages 18-29</w:t>
      </w:r>
      <w:r w:rsidR="001E783E">
        <w:t>, especially with respect to police aerial drones (</w:t>
      </w:r>
      <w:r w:rsidR="001E783E">
        <w:rPr>
          <w:i/>
          <w:iCs/>
        </w:rPr>
        <w:t>p</w:t>
      </w:r>
      <w:r w:rsidR="001E783E">
        <w:t xml:space="preserve"> &lt; 0.001, respectively).</w:t>
      </w:r>
    </w:p>
    <w:p w14:paraId="5D743BA9" w14:textId="77777777" w:rsidR="001B6C6B" w:rsidRDefault="001B6C6B" w:rsidP="006749B1">
      <w:pPr>
        <w:pStyle w:val="paragraph"/>
        <w:spacing w:before="0" w:beforeAutospacing="0" w:after="0" w:afterAutospacing="0" w:line="480" w:lineRule="auto"/>
        <w:textAlignment w:val="baseline"/>
        <w:rPr>
          <w:i/>
          <w:iCs/>
        </w:rPr>
      </w:pPr>
    </w:p>
    <w:p w14:paraId="5A397B86" w14:textId="77777777" w:rsidR="001B6C6B" w:rsidRDefault="001B6C6B" w:rsidP="006749B1">
      <w:pPr>
        <w:pStyle w:val="paragraph"/>
        <w:spacing w:before="0" w:beforeAutospacing="0" w:after="0" w:afterAutospacing="0" w:line="480" w:lineRule="auto"/>
        <w:textAlignment w:val="baseline"/>
        <w:rPr>
          <w:i/>
          <w:iCs/>
        </w:rPr>
      </w:pPr>
    </w:p>
    <w:p w14:paraId="33BCC13E" w14:textId="4F21AEBE" w:rsidR="00B5520A" w:rsidRDefault="00655665" w:rsidP="006749B1">
      <w:pPr>
        <w:pStyle w:val="paragraph"/>
        <w:spacing w:before="0" w:beforeAutospacing="0" w:after="0" w:afterAutospacing="0" w:line="480" w:lineRule="auto"/>
        <w:textAlignment w:val="baseline"/>
      </w:pPr>
      <w:r>
        <w:rPr>
          <w:i/>
          <w:iCs/>
        </w:rPr>
        <w:lastRenderedPageBreak/>
        <w:t>Indirect Pathways</w:t>
      </w:r>
    </w:p>
    <w:p w14:paraId="1962018F" w14:textId="7A71B999" w:rsidR="000817C2" w:rsidRDefault="00655665" w:rsidP="007A2F22">
      <w:pPr>
        <w:pStyle w:val="paragraph"/>
        <w:spacing w:before="0" w:beforeAutospacing="0" w:after="0" w:afterAutospacing="0" w:line="480" w:lineRule="auto"/>
        <w:ind w:firstLine="720"/>
        <w:textAlignment w:val="baseline"/>
        <w:rPr>
          <w:color w:val="202124"/>
          <w:shd w:val="clear" w:color="auto" w:fill="FFFFFF"/>
        </w:rPr>
      </w:pPr>
      <w:r>
        <w:t>Moving beyond an investigation of direct effects and to a mediation approach, various indirect pathways implicate support for police surveillance measures.</w:t>
      </w:r>
      <w:r w:rsidR="00DF09DC">
        <w:t xml:space="preserve"> Foremost, </w:t>
      </w:r>
      <w:r w:rsidR="005B1B82">
        <w:t>having experienced violent victimization is indirectly linked to increased support</w:t>
      </w:r>
      <w:r w:rsidR="00045D29">
        <w:t xml:space="preserve"> for police body-worn cameras</w:t>
      </w:r>
      <w:r w:rsidR="00EE1A97">
        <w:t xml:space="preserve"> through an impact mediated by police legitimacy, where violent crime victims are associated with a .07-standard</w:t>
      </w:r>
      <w:r w:rsidR="002E6A01">
        <w:t>-</w:t>
      </w:r>
      <w:r w:rsidR="00EE1A97">
        <w:t>deviation increase in support for police body-worn camera</w:t>
      </w:r>
      <w:r w:rsidR="004446E5">
        <w:t>s</w:t>
      </w:r>
      <w:r w:rsidR="00E71F9A">
        <w:t xml:space="preserve"> for each standard deviation increase in police legitimacy</w:t>
      </w:r>
      <w:r w:rsidR="00EE1A97">
        <w:t>, as compared to non-crime victims (</w:t>
      </w:r>
      <w:r w:rsidR="00EE1A97">
        <w:rPr>
          <w:i/>
          <w:iCs/>
        </w:rPr>
        <w:t>p</w:t>
      </w:r>
      <w:r w:rsidR="00EE1A97">
        <w:t xml:space="preserve"> &lt; 0.001). This process involves </w:t>
      </w:r>
      <w:r w:rsidR="003B2091">
        <w:t>violent crime victimization leading to increased perceptions of police legitimacy that, in turn, leads to increased support for police body-worn cameras</w:t>
      </w:r>
      <w:r w:rsidR="00197180">
        <w:t xml:space="preserve"> (i.e., violent crime victimization </w:t>
      </w:r>
      <w:r w:rsidR="00197180" w:rsidRPr="008A7115">
        <w:rPr>
          <w:color w:val="202124"/>
          <w:shd w:val="clear" w:color="auto" w:fill="FFFFFF"/>
        </w:rPr>
        <w:t>→</w:t>
      </w:r>
      <w:r w:rsidR="00197180">
        <w:rPr>
          <w:color w:val="202124"/>
          <w:shd w:val="clear" w:color="auto" w:fill="FFFFFF"/>
        </w:rPr>
        <w:t xml:space="preserve"> police legitimacy </w:t>
      </w:r>
      <w:r w:rsidR="00197180" w:rsidRPr="008A7115">
        <w:rPr>
          <w:color w:val="202124"/>
          <w:shd w:val="clear" w:color="auto" w:fill="FFFFFF"/>
        </w:rPr>
        <w:t>→</w:t>
      </w:r>
      <w:r w:rsidR="00197180">
        <w:rPr>
          <w:color w:val="202124"/>
          <w:shd w:val="clear" w:color="auto" w:fill="FFFFFF"/>
        </w:rPr>
        <w:t xml:space="preserve"> support for police body-worn cameras). Concurrently, </w:t>
      </w:r>
      <w:r w:rsidR="001D6B65">
        <w:rPr>
          <w:color w:val="202124"/>
          <w:shd w:val="clear" w:color="auto" w:fill="FFFFFF"/>
        </w:rPr>
        <w:t xml:space="preserve">violent crime victims are </w:t>
      </w:r>
      <w:r w:rsidR="002E6A01">
        <w:rPr>
          <w:color w:val="202124"/>
          <w:shd w:val="clear" w:color="auto" w:fill="FFFFFF"/>
        </w:rPr>
        <w:t xml:space="preserve">associated with a .18-standard-deviation increase in support for police aerial drones, as compared to non-crime victims, when accounting for </w:t>
      </w:r>
      <w:r w:rsidR="00495AE8">
        <w:rPr>
          <w:color w:val="202124"/>
          <w:shd w:val="clear" w:color="auto" w:fill="FFFFFF"/>
        </w:rPr>
        <w:t>victimization’s impact as mediated by police legitimacy (</w:t>
      </w:r>
      <w:r w:rsidR="00495AE8">
        <w:rPr>
          <w:i/>
          <w:iCs/>
          <w:color w:val="202124"/>
          <w:shd w:val="clear" w:color="auto" w:fill="FFFFFF"/>
        </w:rPr>
        <w:t>p</w:t>
      </w:r>
      <w:r w:rsidR="00495AE8">
        <w:rPr>
          <w:color w:val="202124"/>
          <w:shd w:val="clear" w:color="auto" w:fill="FFFFFF"/>
        </w:rPr>
        <w:t xml:space="preserve"> &lt; 0.001)</w:t>
      </w:r>
      <w:r w:rsidR="00F51B59">
        <w:rPr>
          <w:color w:val="202124"/>
          <w:shd w:val="clear" w:color="auto" w:fill="FFFFFF"/>
        </w:rPr>
        <w:t xml:space="preserve">, </w:t>
      </w:r>
      <w:r w:rsidR="006749B1">
        <w:rPr>
          <w:color w:val="202124"/>
          <w:shd w:val="clear" w:color="auto" w:fill="FFFFFF"/>
        </w:rPr>
        <w:t xml:space="preserve">thus </w:t>
      </w:r>
      <w:r w:rsidR="00F51B59">
        <w:rPr>
          <w:color w:val="202124"/>
          <w:shd w:val="clear" w:color="auto" w:fill="FFFFFF"/>
        </w:rPr>
        <w:t xml:space="preserve">lending </w:t>
      </w:r>
      <w:r w:rsidR="006749B1">
        <w:rPr>
          <w:color w:val="202124"/>
          <w:shd w:val="clear" w:color="auto" w:fill="FFFFFF"/>
        </w:rPr>
        <w:t xml:space="preserve">overall </w:t>
      </w:r>
      <w:r w:rsidR="00F51B59">
        <w:rPr>
          <w:color w:val="202124"/>
          <w:shd w:val="clear" w:color="auto" w:fill="FFFFFF"/>
        </w:rPr>
        <w:t>support to H</w:t>
      </w:r>
      <w:r w:rsidR="00F51B59" w:rsidRPr="00F51B59">
        <w:rPr>
          <w:color w:val="202124"/>
          <w:shd w:val="clear" w:color="auto" w:fill="FFFFFF"/>
          <w:vertAlign w:val="subscript"/>
        </w:rPr>
        <w:t>4</w:t>
      </w:r>
      <w:r w:rsidR="007C3128">
        <w:rPr>
          <w:color w:val="202124"/>
          <w:shd w:val="clear" w:color="auto" w:fill="FFFFFF"/>
        </w:rPr>
        <w:t>.</w:t>
      </w:r>
    </w:p>
    <w:p w14:paraId="01F043A2" w14:textId="56BDA5AA" w:rsidR="008C018C" w:rsidRDefault="00E50EE8" w:rsidP="00D90DCC">
      <w:pPr>
        <w:pStyle w:val="paragraph"/>
        <w:spacing w:before="0" w:beforeAutospacing="0" w:after="0" w:afterAutospacing="0" w:line="480" w:lineRule="auto"/>
        <w:ind w:firstLine="720"/>
        <w:textAlignment w:val="baseline"/>
        <w:rPr>
          <w:color w:val="202124"/>
          <w:shd w:val="clear" w:color="auto" w:fill="FFFFFF"/>
        </w:rPr>
      </w:pPr>
      <w:r>
        <w:rPr>
          <w:color w:val="202124"/>
          <w:shd w:val="clear" w:color="auto" w:fill="FFFFFF"/>
        </w:rPr>
        <w:t>To make this more concrete, while violent crime victimization</w:t>
      </w:r>
      <w:r w:rsidR="001E2867">
        <w:rPr>
          <w:color w:val="202124"/>
          <w:shd w:val="clear" w:color="auto" w:fill="FFFFFF"/>
        </w:rPr>
        <w:t xml:space="preserve"> negatively influences support for the police surveillance state irrespective of police legitimacy, </w:t>
      </w:r>
      <w:r w:rsidR="00AD3CC2">
        <w:rPr>
          <w:color w:val="202124"/>
          <w:shd w:val="clear" w:color="auto" w:fill="FFFFFF"/>
        </w:rPr>
        <w:t>where violent victimization lends toward increased perceptions of police legitimacy, so t</w:t>
      </w:r>
      <w:r w:rsidR="00554501">
        <w:rPr>
          <w:color w:val="202124"/>
          <w:shd w:val="clear" w:color="auto" w:fill="FFFFFF"/>
        </w:rPr>
        <w:t>o</w:t>
      </w:r>
      <w:r w:rsidR="00AD3CC2">
        <w:rPr>
          <w:color w:val="202124"/>
          <w:shd w:val="clear" w:color="auto" w:fill="FFFFFF"/>
        </w:rPr>
        <w:t xml:space="preserve">o does it influence </w:t>
      </w:r>
      <w:r w:rsidR="00AD3CC2">
        <w:rPr>
          <w:i/>
          <w:iCs/>
          <w:color w:val="202124"/>
          <w:shd w:val="clear" w:color="auto" w:fill="FFFFFF"/>
        </w:rPr>
        <w:t>increased</w:t>
      </w:r>
      <w:r w:rsidR="00AD3CC2">
        <w:rPr>
          <w:color w:val="202124"/>
          <w:shd w:val="clear" w:color="auto" w:fill="FFFFFF"/>
        </w:rPr>
        <w:t xml:space="preserve"> support for the police surveillance state</w:t>
      </w:r>
      <w:r w:rsidR="00E71F9A">
        <w:rPr>
          <w:color w:val="202124"/>
          <w:shd w:val="clear" w:color="auto" w:fill="FFFFFF"/>
        </w:rPr>
        <w:t>, even more so than non-crime victims</w:t>
      </w:r>
      <w:r w:rsidR="00AD3CC2">
        <w:rPr>
          <w:color w:val="202124"/>
          <w:shd w:val="clear" w:color="auto" w:fill="FFFFFF"/>
        </w:rPr>
        <w:t>.</w:t>
      </w:r>
      <w:r w:rsidR="00D90DCC">
        <w:rPr>
          <w:rStyle w:val="FootnoteReference"/>
          <w:color w:val="202124"/>
          <w:shd w:val="clear" w:color="auto" w:fill="FFFFFF"/>
        </w:rPr>
        <w:footnoteReference w:id="32"/>
      </w:r>
      <w:r w:rsidR="00AD3CC2">
        <w:rPr>
          <w:color w:val="202124"/>
          <w:shd w:val="clear" w:color="auto" w:fill="FFFFFF"/>
        </w:rPr>
        <w:t xml:space="preserve"> </w:t>
      </w:r>
      <w:r w:rsidR="00495AE8">
        <w:rPr>
          <w:color w:val="202124"/>
          <w:shd w:val="clear" w:color="auto" w:fill="FFFFFF"/>
        </w:rPr>
        <w:t xml:space="preserve">These differential </w:t>
      </w:r>
      <w:r w:rsidR="00FE46CC">
        <w:rPr>
          <w:color w:val="202124"/>
          <w:shd w:val="clear" w:color="auto" w:fill="FFFFFF"/>
        </w:rPr>
        <w:t>indirect effects serving opposite to the negative direct effects on the respect</w:t>
      </w:r>
      <w:r w:rsidR="0074138D">
        <w:rPr>
          <w:color w:val="202124"/>
          <w:shd w:val="clear" w:color="auto" w:fill="FFFFFF"/>
        </w:rPr>
        <w:t xml:space="preserve">ive </w:t>
      </w:r>
      <w:r w:rsidR="00FE46CC">
        <w:rPr>
          <w:color w:val="202124"/>
          <w:shd w:val="clear" w:color="auto" w:fill="FFFFFF"/>
        </w:rPr>
        <w:t>support for police surveillance indexes</w:t>
      </w:r>
      <w:r w:rsidR="0074138D">
        <w:rPr>
          <w:color w:val="202124"/>
          <w:shd w:val="clear" w:color="auto" w:fill="FFFFFF"/>
        </w:rPr>
        <w:t xml:space="preserve"> are indicative of police legitimacy as a significant mechanism through which violent crime victimization impacts support for police surveillance, </w:t>
      </w:r>
      <w:r w:rsidR="0074138D">
        <w:rPr>
          <w:color w:val="202124"/>
          <w:shd w:val="clear" w:color="auto" w:fill="FFFFFF"/>
        </w:rPr>
        <w:lastRenderedPageBreak/>
        <w:t>dependent on other significant covariates.</w:t>
      </w:r>
      <w:r w:rsidR="00A36843">
        <w:rPr>
          <w:color w:val="202124"/>
          <w:shd w:val="clear" w:color="auto" w:fill="FFFFFF"/>
        </w:rPr>
        <w:t xml:space="preserve"> </w:t>
      </w:r>
      <w:r w:rsidR="00106764">
        <w:rPr>
          <w:color w:val="202124"/>
          <w:shd w:val="clear" w:color="auto" w:fill="FFFFFF"/>
        </w:rPr>
        <w:t>Summarily</w:t>
      </w:r>
      <w:r w:rsidR="007042C2">
        <w:rPr>
          <w:color w:val="202124"/>
          <w:shd w:val="clear" w:color="auto" w:fill="FFFFFF"/>
        </w:rPr>
        <w:t>, this association is likely rooted in greater expectations of crime deterrence and the positive policing behaviors of more legitimate police forces, and is spurred by heightened vulnerability and concern for future victimization</w:t>
      </w:r>
      <w:r w:rsidR="00140D90">
        <w:rPr>
          <w:color w:val="202124"/>
          <w:shd w:val="clear" w:color="auto" w:fill="FFFFFF"/>
        </w:rPr>
        <w:t xml:space="preserve"> of those having been violently victimized</w:t>
      </w:r>
      <w:r w:rsidR="007042C2">
        <w:rPr>
          <w:color w:val="202124"/>
          <w:shd w:val="clear" w:color="auto" w:fill="FFFFFF"/>
        </w:rPr>
        <w:t xml:space="preserve">. </w:t>
      </w:r>
      <w:r w:rsidR="008C018C" w:rsidRPr="002C2CE3">
        <w:rPr>
          <w:color w:val="202124"/>
          <w:shd w:val="clear" w:color="auto" w:fill="FFFFFF"/>
        </w:rPr>
        <w:t xml:space="preserve">This finding that </w:t>
      </w:r>
      <w:r w:rsidR="008C018C">
        <w:rPr>
          <w:color w:val="202124"/>
          <w:shd w:val="clear" w:color="auto" w:fill="FFFFFF"/>
        </w:rPr>
        <w:t>violent crime victimization</w:t>
      </w:r>
      <w:r w:rsidR="008C018C" w:rsidRPr="002C2CE3">
        <w:rPr>
          <w:color w:val="202124"/>
          <w:shd w:val="clear" w:color="auto" w:fill="FFFFFF"/>
        </w:rPr>
        <w:t xml:space="preserve"> has strong implications </w:t>
      </w:r>
      <w:r w:rsidR="00E71F9A">
        <w:rPr>
          <w:color w:val="202124"/>
          <w:shd w:val="clear" w:color="auto" w:fill="FFFFFF"/>
        </w:rPr>
        <w:t>for</w:t>
      </w:r>
      <w:r w:rsidR="008C018C" w:rsidRPr="002C2CE3">
        <w:rPr>
          <w:color w:val="202124"/>
          <w:shd w:val="clear" w:color="auto" w:fill="FFFFFF"/>
        </w:rPr>
        <w:t xml:space="preserve"> support for police body-worn cameras</w:t>
      </w:r>
      <w:r w:rsidR="008C018C">
        <w:rPr>
          <w:color w:val="202124"/>
          <w:shd w:val="clear" w:color="auto" w:fill="FFFFFF"/>
        </w:rPr>
        <w:t xml:space="preserve"> and aerial drones </w:t>
      </w:r>
      <w:r w:rsidR="008C018C" w:rsidRPr="002C2CE3">
        <w:rPr>
          <w:color w:val="202124"/>
          <w:shd w:val="clear" w:color="auto" w:fill="FFFFFF"/>
        </w:rPr>
        <w:t xml:space="preserve">via its impact on police </w:t>
      </w:r>
      <w:r w:rsidR="006B6ED9">
        <w:rPr>
          <w:color w:val="202124"/>
          <w:shd w:val="clear" w:color="auto" w:fill="FFFFFF"/>
        </w:rPr>
        <w:t>legitimacy</w:t>
      </w:r>
      <w:r w:rsidR="008C018C" w:rsidRPr="002C2CE3">
        <w:rPr>
          <w:color w:val="202124"/>
          <w:shd w:val="clear" w:color="auto" w:fill="FFFFFF"/>
        </w:rPr>
        <w:t xml:space="preserve"> advances a limited amount of literature on the factors that contribute to support for </w:t>
      </w:r>
      <w:r w:rsidR="008C018C">
        <w:rPr>
          <w:color w:val="202124"/>
          <w:shd w:val="clear" w:color="auto" w:fill="FFFFFF"/>
        </w:rPr>
        <w:t xml:space="preserve">the police surveillance state.  </w:t>
      </w:r>
    </w:p>
    <w:p w14:paraId="2C3BA590" w14:textId="5B316F5B" w:rsidR="00777778" w:rsidRDefault="00777778" w:rsidP="7FE6EF8A">
      <w:pPr>
        <w:pStyle w:val="paragraph"/>
        <w:spacing w:before="0" w:beforeAutospacing="0" w:after="160" w:afterAutospacing="0" w:line="480" w:lineRule="auto"/>
        <w:textAlignment w:val="baseline"/>
        <w:rPr>
          <w:color w:val="202124"/>
          <w:shd w:val="clear" w:color="auto" w:fill="FFFFFF"/>
        </w:rPr>
      </w:pPr>
      <w:r>
        <w:rPr>
          <w:color w:val="202124"/>
          <w:shd w:val="clear" w:color="auto" w:fill="FFFFFF"/>
        </w:rPr>
        <w:tab/>
        <w:t xml:space="preserve">In </w:t>
      </w:r>
      <w:r w:rsidR="006110EA">
        <w:rPr>
          <w:color w:val="202124"/>
          <w:shd w:val="clear" w:color="auto" w:fill="FFFFFF"/>
        </w:rPr>
        <w:t>brief</w:t>
      </w:r>
      <w:r>
        <w:rPr>
          <w:color w:val="202124"/>
          <w:shd w:val="clear" w:color="auto" w:fill="FFFFFF"/>
        </w:rPr>
        <w:t xml:space="preserve">, net of the effects of a host of covariates and </w:t>
      </w:r>
      <w:proofErr w:type="spellStart"/>
      <w:r>
        <w:rPr>
          <w:color w:val="202124"/>
          <w:shd w:val="clear" w:color="auto" w:fill="FFFFFF"/>
        </w:rPr>
        <w:t>coetaneously</w:t>
      </w:r>
      <w:proofErr w:type="spellEnd"/>
      <w:r>
        <w:rPr>
          <w:color w:val="202124"/>
          <w:shd w:val="clear" w:color="auto" w:fill="FFFFFF"/>
        </w:rPr>
        <w:t xml:space="preserve"> accounting for structural model measurement error, I have established strong evidence of the </w:t>
      </w:r>
      <w:r w:rsidR="00723B70">
        <w:rPr>
          <w:color w:val="202124"/>
          <w:shd w:val="clear" w:color="auto" w:fill="FFFFFF"/>
        </w:rPr>
        <w:t>association between</w:t>
      </w:r>
      <w:r w:rsidR="007F62F7">
        <w:rPr>
          <w:color w:val="202124"/>
          <w:shd w:val="clear" w:color="auto" w:fill="FFFFFF"/>
        </w:rPr>
        <w:t xml:space="preserve"> </w:t>
      </w:r>
      <w:r>
        <w:rPr>
          <w:color w:val="202124"/>
          <w:shd w:val="clear" w:color="auto" w:fill="FFFFFF"/>
        </w:rPr>
        <w:t xml:space="preserve">violent victimization on police legitimacy, and in turn </w:t>
      </w:r>
      <w:r w:rsidR="00E71F9A">
        <w:rPr>
          <w:color w:val="202124"/>
          <w:shd w:val="clear" w:color="auto" w:fill="FFFFFF"/>
        </w:rPr>
        <w:t>its</w:t>
      </w:r>
      <w:r>
        <w:rPr>
          <w:color w:val="202124"/>
          <w:shd w:val="clear" w:color="auto" w:fill="FFFFFF"/>
        </w:rPr>
        <w:t xml:space="preserve"> </w:t>
      </w:r>
      <w:r w:rsidR="00E71F9A">
        <w:rPr>
          <w:color w:val="202124"/>
          <w:shd w:val="clear" w:color="auto" w:fill="FFFFFF"/>
        </w:rPr>
        <w:t>impact</w:t>
      </w:r>
      <w:r>
        <w:rPr>
          <w:color w:val="202124"/>
          <w:shd w:val="clear" w:color="auto" w:fill="FFFFFF"/>
        </w:rPr>
        <w:t xml:space="preserve"> on support for police body-worn cameras and aerial drones.</w:t>
      </w:r>
      <w:r w:rsidR="004446E5">
        <w:rPr>
          <w:color w:val="202124"/>
          <w:shd w:val="clear" w:color="auto" w:fill="FFFFFF"/>
        </w:rPr>
        <w:t xml:space="preserve"> Results from robustness analys</w:t>
      </w:r>
      <w:r w:rsidR="0064350F">
        <w:rPr>
          <w:color w:val="202124"/>
          <w:shd w:val="clear" w:color="auto" w:fill="FFFFFF"/>
        </w:rPr>
        <w:t>e</w:t>
      </w:r>
      <w:r w:rsidR="004446E5">
        <w:rPr>
          <w:color w:val="202124"/>
          <w:shd w:val="clear" w:color="auto" w:fill="FFFFFF"/>
        </w:rPr>
        <w:t>s reporting bootstrapped</w:t>
      </w:r>
      <w:r w:rsidR="0064350F">
        <w:rPr>
          <w:color w:val="202124"/>
          <w:shd w:val="clear" w:color="auto" w:fill="FFFFFF"/>
        </w:rPr>
        <w:t xml:space="preserve"> </w:t>
      </w:r>
      <w:r w:rsidR="004446E5">
        <w:rPr>
          <w:color w:val="202124"/>
          <w:shd w:val="clear" w:color="auto" w:fill="FFFFFF"/>
        </w:rPr>
        <w:t>mediation estimates indicate nearly indistinguishable findings.</w:t>
      </w:r>
      <w:r w:rsidR="004446E5">
        <w:rPr>
          <w:rStyle w:val="FootnoteReference"/>
          <w:color w:val="202124"/>
          <w:shd w:val="clear" w:color="auto" w:fill="FFFFFF"/>
        </w:rPr>
        <w:footnoteReference w:id="33"/>
      </w:r>
    </w:p>
    <w:p w14:paraId="73CFAA4F" w14:textId="2E8B3384" w:rsidR="00124FAD" w:rsidRPr="000B422C" w:rsidRDefault="000B422C" w:rsidP="00753003">
      <w:pPr>
        <w:pStyle w:val="paragraph"/>
        <w:spacing w:before="0" w:beforeAutospacing="0" w:after="0" w:afterAutospacing="0" w:line="480" w:lineRule="auto"/>
        <w:textAlignment w:val="baseline"/>
        <w:rPr>
          <w:b/>
          <w:color w:val="202124"/>
          <w:shd w:val="clear" w:color="auto" w:fill="FFFFFF"/>
        </w:rPr>
      </w:pPr>
      <w:r>
        <w:rPr>
          <w:b/>
          <w:color w:val="202124"/>
          <w:shd w:val="clear" w:color="auto" w:fill="FFFFFF"/>
        </w:rPr>
        <w:t>Discussion</w:t>
      </w:r>
    </w:p>
    <w:p w14:paraId="776038E8" w14:textId="3D6E239C" w:rsidR="00BB6513" w:rsidRDefault="008D70A8" w:rsidP="00BB6513">
      <w:pPr>
        <w:pStyle w:val="paragraph"/>
        <w:spacing w:before="0" w:beforeAutospacing="0" w:after="160" w:afterAutospacing="0" w:line="480" w:lineRule="auto"/>
        <w:ind w:firstLine="720"/>
        <w:textAlignment w:val="baseline"/>
        <w:rPr>
          <w:color w:val="202124"/>
          <w:shd w:val="clear" w:color="auto" w:fill="FFFFFF"/>
        </w:rPr>
      </w:pPr>
      <w:r>
        <w:rPr>
          <w:color w:val="202124"/>
          <w:shd w:val="clear" w:color="auto" w:fill="FFFFFF"/>
        </w:rPr>
        <w:t xml:space="preserve">The present research study uncovers that, in this </w:t>
      </w:r>
      <w:r w:rsidR="0092380D">
        <w:rPr>
          <w:color w:val="202124"/>
          <w:shd w:val="clear" w:color="auto" w:fill="FFFFFF"/>
        </w:rPr>
        <w:t>national</w:t>
      </w:r>
      <w:r>
        <w:rPr>
          <w:color w:val="202124"/>
          <w:shd w:val="clear" w:color="auto" w:fill="FFFFFF"/>
        </w:rPr>
        <w:t xml:space="preserve"> sample of American residents</w:t>
      </w:r>
      <w:r w:rsidR="00F81BCE">
        <w:rPr>
          <w:color w:val="202124"/>
          <w:shd w:val="clear" w:color="auto" w:fill="FFFFFF"/>
        </w:rPr>
        <w:t>,</w:t>
      </w:r>
      <w:r w:rsidR="00DC4C76">
        <w:rPr>
          <w:color w:val="202124"/>
          <w:shd w:val="clear" w:color="auto" w:fill="FFFFFF"/>
        </w:rPr>
        <w:t xml:space="preserve"> </w:t>
      </w:r>
      <w:r w:rsidR="007C6CB5">
        <w:rPr>
          <w:color w:val="202124"/>
          <w:shd w:val="clear" w:color="auto" w:fill="FFFFFF"/>
        </w:rPr>
        <w:t xml:space="preserve">violent crime victimization lends toward </w:t>
      </w:r>
      <w:r w:rsidR="0092380D">
        <w:rPr>
          <w:color w:val="202124"/>
          <w:shd w:val="clear" w:color="auto" w:fill="FFFFFF"/>
        </w:rPr>
        <w:t>enhanced perceptions of police legitimacy</w:t>
      </w:r>
      <w:r w:rsidR="00084412">
        <w:rPr>
          <w:color w:val="202124"/>
          <w:shd w:val="clear" w:color="auto" w:fill="FFFFFF"/>
        </w:rPr>
        <w:t>, a</w:t>
      </w:r>
      <w:r w:rsidR="00840095">
        <w:rPr>
          <w:color w:val="202124"/>
          <w:shd w:val="clear" w:color="auto" w:fill="FFFFFF"/>
        </w:rPr>
        <w:t>n</w:t>
      </w:r>
      <w:r w:rsidR="00084412">
        <w:rPr>
          <w:color w:val="202124"/>
          <w:shd w:val="clear" w:color="auto" w:fill="FFFFFF"/>
        </w:rPr>
        <w:t xml:space="preserve">d subsequently, </w:t>
      </w:r>
      <w:r w:rsidR="00D211DF">
        <w:rPr>
          <w:color w:val="202124"/>
          <w:shd w:val="clear" w:color="auto" w:fill="FFFFFF"/>
        </w:rPr>
        <w:t xml:space="preserve">increasing police legitimacy is associated with greater predicted support for the police surveillance state </w:t>
      </w:r>
      <w:r w:rsidR="000357B5">
        <w:rPr>
          <w:color w:val="202124"/>
          <w:shd w:val="clear" w:color="auto" w:fill="FFFFFF"/>
        </w:rPr>
        <w:t>(</w:t>
      </w:r>
      <w:r w:rsidR="00D211DF">
        <w:rPr>
          <w:color w:val="202124"/>
          <w:shd w:val="clear" w:color="auto" w:fill="FFFFFF"/>
        </w:rPr>
        <w:t>body-worn cameras and aerial drones alike</w:t>
      </w:r>
      <w:r w:rsidR="000357B5">
        <w:rPr>
          <w:color w:val="202124"/>
          <w:shd w:val="clear" w:color="auto" w:fill="FFFFFF"/>
        </w:rPr>
        <w:t>)</w:t>
      </w:r>
      <w:r w:rsidR="00084412">
        <w:rPr>
          <w:color w:val="202124"/>
          <w:shd w:val="clear" w:color="auto" w:fill="FFFFFF"/>
        </w:rPr>
        <w:t xml:space="preserve">. </w:t>
      </w:r>
      <w:r w:rsidR="00B0608B">
        <w:rPr>
          <w:color w:val="202124"/>
          <w:shd w:val="clear" w:color="auto" w:fill="FFFFFF"/>
        </w:rPr>
        <w:t>This positive relationship</w:t>
      </w:r>
      <w:r w:rsidR="00442641">
        <w:rPr>
          <w:color w:val="202124"/>
          <w:shd w:val="clear" w:color="auto" w:fill="FFFFFF"/>
        </w:rPr>
        <w:t xml:space="preserve"> between police legitimacy and perceptions of the police surveillance state</w:t>
      </w:r>
      <w:r w:rsidR="00B0608B">
        <w:rPr>
          <w:color w:val="202124"/>
          <w:shd w:val="clear" w:color="auto" w:fill="FFFFFF"/>
        </w:rPr>
        <w:t xml:space="preserve"> is found to be greater with respect to support for police aerial drones, presumptively due to heightened privacy concerns for the misuse of aerial surveillance that are assuaged by a more legitimate police presence</w:t>
      </w:r>
      <w:r w:rsidR="00A11744">
        <w:rPr>
          <w:color w:val="202124"/>
          <w:shd w:val="clear" w:color="auto" w:fill="FFFFFF"/>
        </w:rPr>
        <w:t xml:space="preserve"> (</w:t>
      </w:r>
      <w:proofErr w:type="spellStart"/>
      <w:r w:rsidR="0037501E">
        <w:rPr>
          <w:color w:val="202124"/>
          <w:shd w:val="clear" w:color="auto" w:fill="FFFFFF"/>
        </w:rPr>
        <w:t>Hiltner</w:t>
      </w:r>
      <w:proofErr w:type="spellEnd"/>
      <w:r w:rsidR="0037501E">
        <w:rPr>
          <w:color w:val="202124"/>
          <w:shd w:val="clear" w:color="auto" w:fill="FFFFFF"/>
        </w:rPr>
        <w:t xml:space="preserve"> 2013)</w:t>
      </w:r>
      <w:r w:rsidR="00B0608B">
        <w:rPr>
          <w:color w:val="202124"/>
          <w:shd w:val="clear" w:color="auto" w:fill="FFFFFF"/>
        </w:rPr>
        <w:t xml:space="preserve">. </w:t>
      </w:r>
      <w:r w:rsidR="00084412">
        <w:rPr>
          <w:color w:val="202124"/>
          <w:shd w:val="clear" w:color="auto" w:fill="FFFFFF"/>
        </w:rPr>
        <w:t>Additionally, n</w:t>
      </w:r>
      <w:r w:rsidR="000079F5">
        <w:rPr>
          <w:color w:val="202124"/>
          <w:shd w:val="clear" w:color="auto" w:fill="FFFFFF"/>
        </w:rPr>
        <w:t xml:space="preserve">et of police legitimacy, violent crime victimization </w:t>
      </w:r>
      <w:r w:rsidR="00F72252">
        <w:rPr>
          <w:color w:val="202124"/>
          <w:shd w:val="clear" w:color="auto" w:fill="FFFFFF"/>
        </w:rPr>
        <w:t>is negatively associated with</w:t>
      </w:r>
      <w:r w:rsidR="007A7AE5">
        <w:rPr>
          <w:color w:val="202124"/>
          <w:shd w:val="clear" w:color="auto" w:fill="FFFFFF"/>
        </w:rPr>
        <w:t xml:space="preserve"> support for the police surveillance state</w:t>
      </w:r>
      <w:r w:rsidR="006A783D">
        <w:rPr>
          <w:color w:val="202124"/>
          <w:shd w:val="clear" w:color="auto" w:fill="FFFFFF"/>
        </w:rPr>
        <w:t xml:space="preserve"> as compared to those who had </w:t>
      </w:r>
      <w:r w:rsidR="006A783D">
        <w:rPr>
          <w:color w:val="202124"/>
          <w:shd w:val="clear" w:color="auto" w:fill="FFFFFF"/>
        </w:rPr>
        <w:lastRenderedPageBreak/>
        <w:t>never been violently victimized</w:t>
      </w:r>
      <w:r w:rsidR="00084412">
        <w:rPr>
          <w:color w:val="202124"/>
          <w:shd w:val="clear" w:color="auto" w:fill="FFFFFF"/>
        </w:rPr>
        <w:t xml:space="preserve">. </w:t>
      </w:r>
      <w:r w:rsidR="00873052">
        <w:rPr>
          <w:color w:val="202124"/>
          <w:shd w:val="clear" w:color="auto" w:fill="FFFFFF"/>
        </w:rPr>
        <w:t>Most comprehensively</w:t>
      </w:r>
      <w:r w:rsidR="00552610">
        <w:rPr>
          <w:color w:val="202124"/>
          <w:shd w:val="clear" w:color="auto" w:fill="FFFFFF"/>
        </w:rPr>
        <w:t>, i</w:t>
      </w:r>
      <w:r w:rsidR="003357DC">
        <w:rPr>
          <w:color w:val="202124"/>
          <w:shd w:val="clear" w:color="auto" w:fill="FFFFFF"/>
        </w:rPr>
        <w:t xml:space="preserve">ncorporating the </w:t>
      </w:r>
      <w:r w:rsidR="00FE3624">
        <w:rPr>
          <w:color w:val="202124"/>
          <w:shd w:val="clear" w:color="auto" w:fill="FFFFFF"/>
        </w:rPr>
        <w:t>mediative</w:t>
      </w:r>
      <w:r w:rsidR="003357DC">
        <w:rPr>
          <w:color w:val="202124"/>
          <w:shd w:val="clear" w:color="auto" w:fill="FFFFFF"/>
        </w:rPr>
        <w:t xml:space="preserve"> </w:t>
      </w:r>
      <w:r w:rsidR="00F72252">
        <w:rPr>
          <w:color w:val="202124"/>
          <w:shd w:val="clear" w:color="auto" w:fill="FFFFFF"/>
        </w:rPr>
        <w:t>effect</w:t>
      </w:r>
      <w:r w:rsidR="001A1C67">
        <w:rPr>
          <w:color w:val="202124"/>
          <w:shd w:val="clear" w:color="auto" w:fill="FFFFFF"/>
        </w:rPr>
        <w:t xml:space="preserve"> </w:t>
      </w:r>
      <w:r w:rsidR="003357DC">
        <w:rPr>
          <w:color w:val="202124"/>
          <w:shd w:val="clear" w:color="auto" w:fill="FFFFFF"/>
        </w:rPr>
        <w:t>of police legitimacy</w:t>
      </w:r>
      <w:r w:rsidR="00442641">
        <w:rPr>
          <w:color w:val="202124"/>
          <w:shd w:val="clear" w:color="auto" w:fill="FFFFFF"/>
        </w:rPr>
        <w:t>,</w:t>
      </w:r>
      <w:r w:rsidR="003357DC">
        <w:rPr>
          <w:color w:val="202124"/>
          <w:shd w:val="clear" w:color="auto" w:fill="FFFFFF"/>
        </w:rPr>
        <w:t xml:space="preserve"> where violent crime victimization influences enhanced perceptions of police legitimacy, </w:t>
      </w:r>
      <w:r w:rsidR="009F74F5">
        <w:rPr>
          <w:color w:val="202124"/>
          <w:shd w:val="clear" w:color="auto" w:fill="FFFFFF"/>
        </w:rPr>
        <w:t>support for the police surveillance state is significantly</w:t>
      </w:r>
      <w:r w:rsidR="00F72252">
        <w:rPr>
          <w:color w:val="202124"/>
          <w:shd w:val="clear" w:color="auto" w:fill="FFFFFF"/>
        </w:rPr>
        <w:t xml:space="preserve"> higher</w:t>
      </w:r>
      <w:r w:rsidR="009F74F5">
        <w:rPr>
          <w:color w:val="202124"/>
          <w:shd w:val="clear" w:color="auto" w:fill="FFFFFF"/>
        </w:rPr>
        <w:t xml:space="preserve">. These findings </w:t>
      </w:r>
      <w:r w:rsidR="000D4BF6">
        <w:rPr>
          <w:color w:val="202124"/>
          <w:shd w:val="clear" w:color="auto" w:fill="FFFFFF"/>
        </w:rPr>
        <w:t xml:space="preserve">support and contribute to </w:t>
      </w:r>
      <w:r w:rsidR="0097458D">
        <w:rPr>
          <w:color w:val="202124"/>
          <w:shd w:val="clear" w:color="auto" w:fill="FFFFFF"/>
        </w:rPr>
        <w:t xml:space="preserve">the small </w:t>
      </w:r>
      <w:r w:rsidR="00F72252">
        <w:rPr>
          <w:color w:val="202124"/>
          <w:shd w:val="clear" w:color="auto" w:fill="FFFFFF"/>
        </w:rPr>
        <w:t>body</w:t>
      </w:r>
      <w:r w:rsidR="00983179">
        <w:rPr>
          <w:color w:val="202124"/>
          <w:shd w:val="clear" w:color="auto" w:fill="FFFFFF"/>
        </w:rPr>
        <w:t xml:space="preserve"> of existing research that describe</w:t>
      </w:r>
      <w:r w:rsidR="00D63CC5">
        <w:rPr>
          <w:color w:val="202124"/>
          <w:shd w:val="clear" w:color="auto" w:fill="FFFFFF"/>
        </w:rPr>
        <w:t>s citizen acceptance of and/or support for the police surveillance state when applied legitimately, accounting for citizen privacy rights and the</w:t>
      </w:r>
      <w:r w:rsidR="007C66DB">
        <w:rPr>
          <w:color w:val="202124"/>
          <w:shd w:val="clear" w:color="auto" w:fill="FFFFFF"/>
        </w:rPr>
        <w:t xml:space="preserve"> demographic characteristics of those populations they surveil (</w:t>
      </w:r>
      <w:proofErr w:type="spellStart"/>
      <w:r w:rsidR="007C66DB">
        <w:rPr>
          <w:color w:val="202124"/>
          <w:shd w:val="clear" w:color="auto" w:fill="FFFFFF"/>
        </w:rPr>
        <w:t>Anania</w:t>
      </w:r>
      <w:proofErr w:type="spellEnd"/>
      <w:r w:rsidR="007C66DB">
        <w:rPr>
          <w:color w:val="202124"/>
          <w:shd w:val="clear" w:color="auto" w:fill="FFFFFF"/>
        </w:rPr>
        <w:t xml:space="preserve"> et al. 2019; </w:t>
      </w:r>
      <w:r w:rsidR="005240A8">
        <w:rPr>
          <w:color w:val="202124"/>
          <w:shd w:val="clear" w:color="auto" w:fill="FFFFFF"/>
        </w:rPr>
        <w:t xml:space="preserve">Braga 2021; </w:t>
      </w:r>
      <w:proofErr w:type="spellStart"/>
      <w:r w:rsidR="007C66DB">
        <w:rPr>
          <w:color w:val="202124"/>
          <w:shd w:val="clear" w:color="auto" w:fill="FFFFFF"/>
        </w:rPr>
        <w:t>Heen</w:t>
      </w:r>
      <w:proofErr w:type="spellEnd"/>
      <w:r w:rsidR="007C66DB">
        <w:rPr>
          <w:color w:val="202124"/>
          <w:shd w:val="clear" w:color="auto" w:fill="FFFFFF"/>
        </w:rPr>
        <w:t xml:space="preserve"> et al. 2017; </w:t>
      </w:r>
      <w:proofErr w:type="spellStart"/>
      <w:r w:rsidR="005240A8">
        <w:rPr>
          <w:color w:val="202124"/>
          <w:shd w:val="clear" w:color="auto" w:fill="FFFFFF"/>
        </w:rPr>
        <w:t>Rossler</w:t>
      </w:r>
      <w:proofErr w:type="spellEnd"/>
      <w:r w:rsidR="005240A8">
        <w:rPr>
          <w:color w:val="202124"/>
          <w:shd w:val="clear" w:color="auto" w:fill="FFFFFF"/>
        </w:rPr>
        <w:t xml:space="preserve"> 2019; Sousa and </w:t>
      </w:r>
      <w:proofErr w:type="spellStart"/>
      <w:r w:rsidR="005240A8">
        <w:rPr>
          <w:color w:val="202124"/>
          <w:shd w:val="clear" w:color="auto" w:fill="FFFFFF"/>
        </w:rPr>
        <w:t>Madensen</w:t>
      </w:r>
      <w:proofErr w:type="spellEnd"/>
      <w:r w:rsidR="005240A8">
        <w:rPr>
          <w:color w:val="202124"/>
          <w:shd w:val="clear" w:color="auto" w:fill="FFFFFF"/>
        </w:rPr>
        <w:t xml:space="preserve"> 2015; </w:t>
      </w:r>
      <w:r w:rsidR="007C66DB">
        <w:rPr>
          <w:color w:val="202124"/>
          <w:shd w:val="clear" w:color="auto" w:fill="FFFFFF"/>
        </w:rPr>
        <w:t>Wang et al. 2016).</w:t>
      </w:r>
    </w:p>
    <w:p w14:paraId="1EFCDA8C" w14:textId="77777777" w:rsidR="006D67ED" w:rsidRPr="005C3CB9" w:rsidRDefault="006D67ED" w:rsidP="006D67ED">
      <w:pPr>
        <w:pStyle w:val="paragraph"/>
        <w:spacing w:before="0" w:beforeAutospacing="0" w:after="0" w:afterAutospacing="0" w:line="480" w:lineRule="auto"/>
        <w:textAlignment w:val="baseline"/>
        <w:rPr>
          <w:color w:val="202124"/>
          <w:shd w:val="clear" w:color="auto" w:fill="FFFFFF"/>
        </w:rPr>
      </w:pPr>
      <w:r w:rsidRPr="005C3CB9">
        <w:rPr>
          <w:i/>
          <w:color w:val="202124"/>
          <w:shd w:val="clear" w:color="auto" w:fill="FFFFFF"/>
        </w:rPr>
        <w:t>Qualification of Findings</w:t>
      </w:r>
    </w:p>
    <w:p w14:paraId="6558E62D" w14:textId="7B24625A" w:rsidR="006D67ED" w:rsidRPr="00CA6238" w:rsidRDefault="006D67ED" w:rsidP="006D67ED">
      <w:pPr>
        <w:pStyle w:val="paragraph"/>
        <w:spacing w:before="0" w:beforeAutospacing="0" w:after="0" w:afterAutospacing="0" w:line="480" w:lineRule="auto"/>
        <w:textAlignment w:val="baseline"/>
        <w:rPr>
          <w:color w:val="202124"/>
          <w:shd w:val="clear" w:color="auto" w:fill="FFFFFF"/>
        </w:rPr>
      </w:pPr>
      <w:r w:rsidRPr="005C3CB9">
        <w:rPr>
          <w:color w:val="202124"/>
          <w:shd w:val="clear" w:color="auto" w:fill="FFFFFF"/>
        </w:rPr>
        <w:tab/>
      </w:r>
      <w:r w:rsidRPr="00161EE5">
        <w:rPr>
          <w:color w:val="202124"/>
          <w:shd w:val="clear" w:color="auto" w:fill="FFFFFF"/>
        </w:rPr>
        <w:t xml:space="preserve">Authors Barron and Kenny’s (1986) landmark recommended principles for establishing mediation encourage the application of “full mediation,” where, after inclusion of a significant indirect effect in mediation analysis, the direct effect loses all significance, indicating that the mediator completely explains the relationship between independent and dependent variable(s). Otherwise, where both a significant direct and indirect effect </w:t>
      </w:r>
      <w:r w:rsidR="00C23754" w:rsidRPr="00161EE5">
        <w:rPr>
          <w:color w:val="202124"/>
          <w:shd w:val="clear" w:color="auto" w:fill="FFFFFF"/>
        </w:rPr>
        <w:t>remain</w:t>
      </w:r>
      <w:r w:rsidRPr="00161EE5">
        <w:rPr>
          <w:color w:val="202124"/>
          <w:shd w:val="clear" w:color="auto" w:fill="FFFFFF"/>
        </w:rPr>
        <w:t xml:space="preserve">, the specified mediator only partially accounts for the relationship between the independent and dependent variable(s), and “partial mediation” has been established (Barron and Kenny 1986). The remaining significance of a direct effect after accounting for a significant indirect effect points to the suspected omission of one more </w:t>
      </w:r>
      <w:proofErr w:type="gramStart"/>
      <w:r w:rsidRPr="00161EE5">
        <w:rPr>
          <w:color w:val="202124"/>
          <w:shd w:val="clear" w:color="auto" w:fill="FFFFFF"/>
        </w:rPr>
        <w:t>mediators</w:t>
      </w:r>
      <w:proofErr w:type="gramEnd"/>
      <w:r w:rsidRPr="00161EE5">
        <w:rPr>
          <w:color w:val="202124"/>
          <w:shd w:val="clear" w:color="auto" w:fill="FFFFFF"/>
        </w:rPr>
        <w:t xml:space="preserve"> in the proposed theoretical model – however, this is not to say that the specification of police legitimacy as a mediator is erroneous or fruitless. Rather, its application can “provoke theoretical progress” by encouraging future researchers to conduct similar analyses specifying police legitimacy as a significant mediator </w:t>
      </w:r>
      <w:r w:rsidRPr="00161EE5">
        <w:rPr>
          <w:i/>
          <w:color w:val="202124"/>
          <w:shd w:val="clear" w:color="auto" w:fill="FFFFFF"/>
        </w:rPr>
        <w:t>and</w:t>
      </w:r>
      <w:r w:rsidRPr="00161EE5">
        <w:rPr>
          <w:color w:val="202124"/>
          <w:shd w:val="clear" w:color="auto" w:fill="FFFFFF"/>
        </w:rPr>
        <w:t xml:space="preserve"> concomitantly clarifying such a relationship by accounting for additional mediating mechanisms via which violent crime victimization may influence attitudes toward the police surveillance state (e.g., </w:t>
      </w:r>
      <w:r w:rsidR="00161EE5" w:rsidRPr="00161EE5">
        <w:rPr>
          <w:color w:val="202124"/>
          <w:shd w:val="clear" w:color="auto" w:fill="FFFFFF"/>
        </w:rPr>
        <w:t xml:space="preserve">community </w:t>
      </w:r>
      <w:r w:rsidR="00161EE5" w:rsidRPr="00161EE5">
        <w:rPr>
          <w:color w:val="202124"/>
          <w:shd w:val="clear" w:color="auto" w:fill="FFFFFF"/>
        </w:rPr>
        <w:lastRenderedPageBreak/>
        <w:t>insulation, reliance on an alternative “code of violence”</w:t>
      </w:r>
      <w:r w:rsidRPr="00161EE5">
        <w:rPr>
          <w:color w:val="202124"/>
          <w:shd w:val="clear" w:color="auto" w:fill="FFFFFF"/>
        </w:rPr>
        <w:t>, etc.</w:t>
      </w:r>
      <w:r w:rsidR="00161EE5">
        <w:rPr>
          <w:color w:val="202124"/>
          <w:shd w:val="clear" w:color="auto" w:fill="FFFFFF"/>
        </w:rPr>
        <w:t xml:space="preserve">; </w:t>
      </w:r>
      <w:r w:rsidR="00161EE5" w:rsidRPr="1CAC6FE7">
        <w:rPr>
          <w:color w:val="000000" w:themeColor="text1"/>
        </w:rPr>
        <w:t>Kwak et al. 2019</w:t>
      </w:r>
      <w:r w:rsidR="00161EE5">
        <w:rPr>
          <w:color w:val="000000" w:themeColor="text1"/>
        </w:rPr>
        <w:t xml:space="preserve">; </w:t>
      </w:r>
      <w:r w:rsidRPr="00161EE5">
        <w:rPr>
          <w:color w:val="202124"/>
          <w:shd w:val="clear" w:color="auto" w:fill="FFFFFF"/>
        </w:rPr>
        <w:t>Zhao, Lynch Jr., and Chen 2010:199).</w:t>
      </w:r>
    </w:p>
    <w:p w14:paraId="1E834AD4" w14:textId="77777777" w:rsidR="006D67ED" w:rsidRDefault="006D67ED" w:rsidP="0079733E">
      <w:pPr>
        <w:pStyle w:val="paragraph"/>
        <w:spacing w:before="0" w:beforeAutospacing="0" w:after="160" w:afterAutospacing="0" w:line="480" w:lineRule="auto"/>
        <w:ind w:firstLine="720"/>
        <w:textAlignment w:val="baseline"/>
        <w:rPr>
          <w:rStyle w:val="normaltextrun"/>
        </w:rPr>
      </w:pPr>
      <w:r>
        <w:rPr>
          <w:color w:val="202124"/>
          <w:shd w:val="clear" w:color="auto" w:fill="FFFFFF"/>
        </w:rPr>
        <w:t>Additionally, Barron and Kenny (1986) point to “complementary” mediation analyses (where the independent direct and indirect effects of an indicator on a dependent variable both significantly exist and adopt the same sign) as being “consistent,” suggesting that the intermediate variable partially explains the relationship between the independent and dependent variable(s) (</w:t>
      </w:r>
      <w:proofErr w:type="spellStart"/>
      <w:r>
        <w:rPr>
          <w:color w:val="202124"/>
          <w:shd w:val="clear" w:color="auto" w:fill="FFFFFF"/>
        </w:rPr>
        <w:t>Nitzl</w:t>
      </w:r>
      <w:proofErr w:type="spellEnd"/>
      <w:r>
        <w:rPr>
          <w:color w:val="202124"/>
          <w:shd w:val="clear" w:color="auto" w:fill="FFFFFF"/>
        </w:rPr>
        <w:t>, Roldan, and Cepeda 2016; Zhao et al. 2010). In contrast, “competitive” (or “inconsistent”) mediation analysis emerges when the direct and indirect effects are opposite in sign, either where the indirect effect (</w:t>
      </w:r>
      <w:r w:rsidRPr="000408AE">
        <w:rPr>
          <w:rStyle w:val="normaltextrun"/>
        </w:rPr>
        <w:t>–</w:t>
      </w:r>
      <w:r>
        <w:rPr>
          <w:color w:val="202124"/>
          <w:shd w:val="clear" w:color="auto" w:fill="FFFFFF"/>
        </w:rPr>
        <w:t>/+) “suppresses” the total effect (+/</w:t>
      </w:r>
      <w:r w:rsidRPr="000408AE">
        <w:rPr>
          <w:rStyle w:val="normaltextrun"/>
        </w:rPr>
        <w:t>–</w:t>
      </w:r>
      <w:r>
        <w:rPr>
          <w:color w:val="202124"/>
          <w:shd w:val="clear" w:color="auto" w:fill="FFFFFF"/>
        </w:rPr>
        <w:t>) of the independent on the dependent variable(s), or potentially where the indirect effect “amplifies” the magnitude of the total effect.</w:t>
      </w:r>
      <w:r>
        <w:rPr>
          <w:rStyle w:val="FootnoteReference"/>
          <w:color w:val="202124"/>
          <w:shd w:val="clear" w:color="auto" w:fill="FFFFFF"/>
        </w:rPr>
        <w:footnoteReference w:id="34"/>
      </w:r>
      <w:r>
        <w:rPr>
          <w:color w:val="202124"/>
          <w:shd w:val="clear" w:color="auto" w:fill="FFFFFF"/>
        </w:rPr>
        <w:t xml:space="preserve"> Recollecting the seeming disagreement between violent crime victimization’s negative direct effect on support for the police surveillance state and its positive indirect effect as mediated by individual perceptions of police legitimacy, the present analysis reveals a partial competitive mediation supported by an a priori theoretical rationale to expect an opposite and significant indirect (mediated) effect </w:t>
      </w:r>
      <w:r w:rsidRPr="00D24406">
        <w:rPr>
          <w:i/>
          <w:color w:val="202124"/>
          <w:shd w:val="clear" w:color="auto" w:fill="FFFFFF"/>
        </w:rPr>
        <w:t>in addition to</w:t>
      </w:r>
      <w:r>
        <w:rPr>
          <w:color w:val="202124"/>
          <w:shd w:val="clear" w:color="auto" w:fill="FFFFFF"/>
        </w:rPr>
        <w:t xml:space="preserve"> a significant direct effect. On these bases, </w:t>
      </w:r>
      <w:r w:rsidRPr="00D24406">
        <w:rPr>
          <w:color w:val="202124"/>
          <w:shd w:val="clear" w:color="auto" w:fill="FFFFFF"/>
        </w:rPr>
        <w:t xml:space="preserve">Zhao et al. (2010) assert that it is “nonsensical that only complementary mediations should be judged publishable… [as] consequence of readers’ </w:t>
      </w:r>
      <w:r>
        <w:rPr>
          <w:color w:val="202124"/>
          <w:shd w:val="clear" w:color="auto" w:fill="FFFFFF"/>
        </w:rPr>
        <w:t>[over]</w:t>
      </w:r>
      <w:r w:rsidRPr="00D24406">
        <w:rPr>
          <w:color w:val="202124"/>
          <w:shd w:val="clear" w:color="auto" w:fill="FFFFFF"/>
        </w:rPr>
        <w:t xml:space="preserve">reliance on Barron and Kenny’s” statistical guidelines for </w:t>
      </w:r>
      <w:r>
        <w:rPr>
          <w:color w:val="202124"/>
          <w:shd w:val="clear" w:color="auto" w:fill="FFFFFF"/>
        </w:rPr>
        <w:t>establishing and interpreting</w:t>
      </w:r>
      <w:r w:rsidRPr="00D24406">
        <w:rPr>
          <w:color w:val="202124"/>
          <w:shd w:val="clear" w:color="auto" w:fill="FFFFFF"/>
        </w:rPr>
        <w:t xml:space="preserve"> mediation analyses, further urging that “reviewers should not point to the unexplained negative[/positive] direct path to deter published findings of a positive[/negative] indirect path” (199</w:t>
      </w:r>
      <w:r w:rsidRPr="00D24406">
        <w:rPr>
          <w:rStyle w:val="normaltextrun"/>
        </w:rPr>
        <w:t>–200).</w:t>
      </w:r>
    </w:p>
    <w:p w14:paraId="5AC0B6E3" w14:textId="77777777" w:rsidR="0067758A" w:rsidRDefault="0067758A" w:rsidP="00BB6513">
      <w:pPr>
        <w:pStyle w:val="paragraph"/>
        <w:spacing w:before="0" w:beforeAutospacing="0" w:after="0" w:afterAutospacing="0" w:line="480" w:lineRule="auto"/>
        <w:textAlignment w:val="baseline"/>
        <w:rPr>
          <w:i/>
          <w:color w:val="202124"/>
          <w:shd w:val="clear" w:color="auto" w:fill="FFFFFF"/>
        </w:rPr>
      </w:pPr>
    </w:p>
    <w:p w14:paraId="43C576BB" w14:textId="77777777" w:rsidR="0067758A" w:rsidRDefault="0067758A" w:rsidP="00BB6513">
      <w:pPr>
        <w:pStyle w:val="paragraph"/>
        <w:spacing w:before="0" w:beforeAutospacing="0" w:after="0" w:afterAutospacing="0" w:line="480" w:lineRule="auto"/>
        <w:textAlignment w:val="baseline"/>
        <w:rPr>
          <w:i/>
          <w:color w:val="202124"/>
          <w:shd w:val="clear" w:color="auto" w:fill="FFFFFF"/>
        </w:rPr>
      </w:pPr>
    </w:p>
    <w:p w14:paraId="51D97A4E" w14:textId="2E3509CB" w:rsidR="00BB6513" w:rsidRPr="00BB6513" w:rsidRDefault="00BB6513" w:rsidP="00BB6513">
      <w:pPr>
        <w:pStyle w:val="paragraph"/>
        <w:spacing w:before="0" w:beforeAutospacing="0" w:after="0" w:afterAutospacing="0" w:line="480" w:lineRule="auto"/>
        <w:textAlignment w:val="baseline"/>
        <w:rPr>
          <w:color w:val="202124"/>
          <w:shd w:val="clear" w:color="auto" w:fill="FFFFFF"/>
        </w:rPr>
      </w:pPr>
      <w:r>
        <w:rPr>
          <w:i/>
          <w:color w:val="202124"/>
          <w:shd w:val="clear" w:color="auto" w:fill="FFFFFF"/>
        </w:rPr>
        <w:lastRenderedPageBreak/>
        <w:t>Implications</w:t>
      </w:r>
    </w:p>
    <w:p w14:paraId="376383E6" w14:textId="32FF6B33" w:rsidR="007C66DB" w:rsidRPr="00E43BD9" w:rsidRDefault="003C2969" w:rsidP="00E43BD9">
      <w:pPr>
        <w:pStyle w:val="paragraph"/>
        <w:spacing w:before="0" w:beforeAutospacing="0" w:after="0" w:afterAutospacing="0" w:line="480" w:lineRule="auto"/>
        <w:ind w:firstLine="720"/>
        <w:textAlignment w:val="baseline"/>
        <w:rPr>
          <w:color w:val="000000" w:themeColor="text1"/>
        </w:rPr>
      </w:pPr>
      <w:r>
        <w:rPr>
          <w:color w:val="202124"/>
          <w:shd w:val="clear" w:color="auto" w:fill="FFFFFF"/>
        </w:rPr>
        <w:t>This soci</w:t>
      </w:r>
      <w:r w:rsidR="00FF12A9">
        <w:rPr>
          <w:color w:val="202124"/>
          <w:shd w:val="clear" w:color="auto" w:fill="FFFFFF"/>
        </w:rPr>
        <w:t xml:space="preserve">etal interaction </w:t>
      </w:r>
      <w:r w:rsidR="008F0567">
        <w:rPr>
          <w:color w:val="202124"/>
          <w:shd w:val="clear" w:color="auto" w:fill="FFFFFF"/>
        </w:rPr>
        <w:t xml:space="preserve">between police legitimacy and citizen perceptions of police and associated surveillance is </w:t>
      </w:r>
      <w:r w:rsidR="00415374">
        <w:rPr>
          <w:color w:val="202124"/>
          <w:shd w:val="clear" w:color="auto" w:fill="FFFFFF"/>
        </w:rPr>
        <w:t>generally</w:t>
      </w:r>
      <w:r w:rsidR="008F0567">
        <w:rPr>
          <w:color w:val="202124"/>
          <w:shd w:val="clear" w:color="auto" w:fill="FFFFFF"/>
        </w:rPr>
        <w:t xml:space="preserve"> understood to hold vast implications for the modern state of policing,</w:t>
      </w:r>
      <w:r w:rsidR="00AA634F">
        <w:rPr>
          <w:color w:val="202124"/>
          <w:shd w:val="clear" w:color="auto" w:fill="FFFFFF"/>
        </w:rPr>
        <w:t xml:space="preserve"> including</w:t>
      </w:r>
      <w:r w:rsidR="008F0567">
        <w:rPr>
          <w:color w:val="202124"/>
          <w:shd w:val="clear" w:color="auto" w:fill="FFFFFF"/>
        </w:rPr>
        <w:t xml:space="preserve"> the efficacious conduction of police duties, and citizen satisfaction with governmental affairs at large (</w:t>
      </w:r>
      <w:r w:rsidR="005240A8" w:rsidRPr="1CAC6FE7">
        <w:rPr>
          <w:color w:val="000000" w:themeColor="text1"/>
        </w:rPr>
        <w:t>Berg et al. 2016</w:t>
      </w:r>
      <w:r w:rsidR="005240A8">
        <w:rPr>
          <w:color w:val="000000" w:themeColor="text1"/>
        </w:rPr>
        <w:t xml:space="preserve">; </w:t>
      </w:r>
      <w:r w:rsidR="008F0567" w:rsidRPr="1CAC6FE7">
        <w:rPr>
          <w:color w:val="000000" w:themeColor="text1"/>
        </w:rPr>
        <w:t>Hough et al. 2010</w:t>
      </w:r>
      <w:r w:rsidR="008F0567">
        <w:rPr>
          <w:color w:val="000000" w:themeColor="text1"/>
        </w:rPr>
        <w:t xml:space="preserve">; </w:t>
      </w:r>
      <w:r w:rsidR="008F0567" w:rsidRPr="1CAC6FE7">
        <w:rPr>
          <w:color w:val="000000" w:themeColor="text1"/>
        </w:rPr>
        <w:t>Kwak et al. 2019</w:t>
      </w:r>
      <w:r w:rsidR="008F0567">
        <w:rPr>
          <w:color w:val="000000" w:themeColor="text1"/>
        </w:rPr>
        <w:t xml:space="preserve">). Furthermore, as previously elaborated, this study strongly suggests that violent crime victims adopt differential opinions toward police and police surveillance than compared to those never having experienced a violent victimization. This therefore </w:t>
      </w:r>
      <w:r w:rsidR="00EE0423">
        <w:rPr>
          <w:color w:val="000000" w:themeColor="text1"/>
        </w:rPr>
        <w:t>reinforces</w:t>
      </w:r>
      <w:r w:rsidR="008F0567">
        <w:rPr>
          <w:color w:val="000000" w:themeColor="text1"/>
        </w:rPr>
        <w:t xml:space="preserve"> </w:t>
      </w:r>
      <w:r w:rsidR="00993656">
        <w:rPr>
          <w:color w:val="000000" w:themeColor="text1"/>
        </w:rPr>
        <w:t xml:space="preserve">the </w:t>
      </w:r>
      <w:r w:rsidR="008F0567">
        <w:rPr>
          <w:color w:val="000000" w:themeColor="text1"/>
        </w:rPr>
        <w:t xml:space="preserve">well-established </w:t>
      </w:r>
      <w:r w:rsidR="00993656">
        <w:rPr>
          <w:color w:val="000000" w:themeColor="text1"/>
        </w:rPr>
        <w:t xml:space="preserve">body </w:t>
      </w:r>
      <w:r w:rsidR="008F0567">
        <w:rPr>
          <w:color w:val="000000" w:themeColor="text1"/>
        </w:rPr>
        <w:t xml:space="preserve">evidence </w:t>
      </w:r>
      <w:r w:rsidR="00993656">
        <w:rPr>
          <w:color w:val="000000" w:themeColor="text1"/>
        </w:rPr>
        <w:t>concerning the diverse</w:t>
      </w:r>
      <w:r w:rsidR="008F0567">
        <w:rPr>
          <w:color w:val="000000" w:themeColor="text1"/>
        </w:rPr>
        <w:t xml:space="preserve"> social mechanisms via which individual experiences and characteristics can shape attitudes toward the police surveillance state, public policy, and the American </w:t>
      </w:r>
      <w:r w:rsidR="004A3FE0">
        <w:rPr>
          <w:color w:val="000000" w:themeColor="text1"/>
        </w:rPr>
        <w:t>establishment</w:t>
      </w:r>
      <w:r w:rsidR="008F0567">
        <w:rPr>
          <w:color w:val="000000" w:themeColor="text1"/>
        </w:rPr>
        <w:t xml:space="preserve"> </w:t>
      </w:r>
      <w:r w:rsidR="00F72252">
        <w:rPr>
          <w:color w:val="000000" w:themeColor="text1"/>
        </w:rPr>
        <w:t>overall</w:t>
      </w:r>
      <w:r w:rsidR="008F0567">
        <w:rPr>
          <w:color w:val="000000" w:themeColor="text1"/>
        </w:rPr>
        <w:t xml:space="preserve">.  </w:t>
      </w:r>
    </w:p>
    <w:p w14:paraId="04746CFE" w14:textId="76F422FB" w:rsidR="008E53AB" w:rsidRDefault="007B78CA" w:rsidP="006704C5">
      <w:pPr>
        <w:pStyle w:val="paragraph"/>
        <w:spacing w:before="0" w:beforeAutospacing="0" w:after="0" w:afterAutospacing="0" w:line="480" w:lineRule="auto"/>
        <w:ind w:firstLine="720"/>
        <w:textAlignment w:val="baseline"/>
        <w:rPr>
          <w:color w:val="000000" w:themeColor="text1"/>
        </w:rPr>
      </w:pPr>
      <w:r>
        <w:rPr>
          <w:color w:val="000000" w:themeColor="text1"/>
        </w:rPr>
        <w:t>Unnervingly, A</w:t>
      </w:r>
      <w:r w:rsidR="001A1E47">
        <w:rPr>
          <w:color w:val="000000" w:themeColor="text1"/>
        </w:rPr>
        <w:t xml:space="preserve">merican governmental </w:t>
      </w:r>
      <w:r w:rsidR="001C6472">
        <w:rPr>
          <w:color w:val="000000" w:themeColor="text1"/>
        </w:rPr>
        <w:t>leaders</w:t>
      </w:r>
      <w:r w:rsidR="001A1E47">
        <w:rPr>
          <w:color w:val="000000" w:themeColor="text1"/>
        </w:rPr>
        <w:t xml:space="preserve"> have only just begun to ensure the equitable and transparent oversight and implementation of police surveillance technologies – for instance, President Jo</w:t>
      </w:r>
      <w:r w:rsidR="001C6472">
        <w:rPr>
          <w:color w:val="000000" w:themeColor="text1"/>
        </w:rPr>
        <w:t xml:space="preserve">seph R. </w:t>
      </w:r>
      <w:r w:rsidR="001A1E47">
        <w:rPr>
          <w:color w:val="000000" w:themeColor="text1"/>
        </w:rPr>
        <w:t xml:space="preserve">Biden’s 2022 Executive Order on “Advancing Effective, Accountable Policing and Criminal Justice Practices to Enhance Public Trust and Public Safety” </w:t>
      </w:r>
      <w:r w:rsidR="001C6472">
        <w:rPr>
          <w:color w:val="000000" w:themeColor="text1"/>
        </w:rPr>
        <w:t>broadly identifies</w:t>
      </w:r>
      <w:r w:rsidR="001A1E47">
        <w:rPr>
          <w:color w:val="000000" w:themeColor="text1"/>
        </w:rPr>
        <w:t xml:space="preserve"> the need for recommendations on promoting “accountable, constitutional, and effective law enforcement practices” concerning </w:t>
      </w:r>
      <w:r w:rsidR="00684603">
        <w:rPr>
          <w:color w:val="000000" w:themeColor="text1"/>
        </w:rPr>
        <w:t xml:space="preserve">unspecified </w:t>
      </w:r>
      <w:r w:rsidR="001A1E47">
        <w:rPr>
          <w:color w:val="000000" w:themeColor="text1"/>
        </w:rPr>
        <w:t>“advanced surveillance and forensic technologies” (</w:t>
      </w:r>
      <w:r w:rsidR="001C6472">
        <w:rPr>
          <w:color w:val="000000" w:themeColor="text1"/>
        </w:rPr>
        <w:t xml:space="preserve">Biden 2022). However, no </w:t>
      </w:r>
      <w:r w:rsidR="008644E5">
        <w:rPr>
          <w:color w:val="000000" w:themeColor="text1"/>
        </w:rPr>
        <w:t xml:space="preserve">national </w:t>
      </w:r>
      <w:r w:rsidR="001C6472">
        <w:rPr>
          <w:color w:val="000000" w:themeColor="text1"/>
        </w:rPr>
        <w:t xml:space="preserve">policy or order to date has been leveraged to </w:t>
      </w:r>
      <w:r w:rsidR="008F5A0A">
        <w:rPr>
          <w:color w:val="000000" w:themeColor="text1"/>
        </w:rPr>
        <w:t xml:space="preserve">uplift the </w:t>
      </w:r>
      <w:r w:rsidR="003754BF">
        <w:rPr>
          <w:color w:val="000000" w:themeColor="text1"/>
        </w:rPr>
        <w:t xml:space="preserve">perceptions and needs </w:t>
      </w:r>
      <w:r w:rsidR="008F5A0A">
        <w:rPr>
          <w:color w:val="000000" w:themeColor="text1"/>
        </w:rPr>
        <w:t>of those most routinely in contact with the police</w:t>
      </w:r>
      <w:r w:rsidR="004A3FE0">
        <w:rPr>
          <w:color w:val="000000" w:themeColor="text1"/>
        </w:rPr>
        <w:t>/in need of police intervention</w:t>
      </w:r>
      <w:r w:rsidR="008F5A0A">
        <w:rPr>
          <w:color w:val="000000" w:themeColor="text1"/>
        </w:rPr>
        <w:t>.</w:t>
      </w:r>
      <w:r w:rsidR="008644E5">
        <w:rPr>
          <w:color w:val="000000" w:themeColor="text1"/>
        </w:rPr>
        <w:t xml:space="preserve"> </w:t>
      </w:r>
      <w:r w:rsidR="001A1E47">
        <w:rPr>
          <w:color w:val="000000" w:themeColor="text1"/>
        </w:rPr>
        <w:t>I</w:t>
      </w:r>
      <w:r w:rsidR="003E7F6B">
        <w:rPr>
          <w:color w:val="000000" w:themeColor="text1"/>
        </w:rPr>
        <w:t>n light of the complex and divergent findings concerning the relationship between crime victimization and attitudes toward police legitimacy and surveillance,</w:t>
      </w:r>
      <w:r w:rsidR="0006583A">
        <w:rPr>
          <w:color w:val="000000" w:themeColor="text1"/>
        </w:rPr>
        <w:t xml:space="preserve"> u</w:t>
      </w:r>
      <w:r w:rsidR="003E7F6B">
        <w:rPr>
          <w:color w:val="000000" w:themeColor="text1"/>
        </w:rPr>
        <w:t xml:space="preserve">nderstanding </w:t>
      </w:r>
      <w:r w:rsidR="001C6472">
        <w:rPr>
          <w:color w:val="000000" w:themeColor="text1"/>
        </w:rPr>
        <w:t>the</w:t>
      </w:r>
      <w:r w:rsidR="003E7F6B">
        <w:rPr>
          <w:color w:val="000000" w:themeColor="text1"/>
        </w:rPr>
        <w:t xml:space="preserve"> nuanced dynamics </w:t>
      </w:r>
      <w:r w:rsidR="00B7356D">
        <w:rPr>
          <w:color w:val="000000" w:themeColor="text1"/>
        </w:rPr>
        <w:t xml:space="preserve">of community-police </w:t>
      </w:r>
      <w:r w:rsidR="001D1034">
        <w:rPr>
          <w:color w:val="000000" w:themeColor="text1"/>
        </w:rPr>
        <w:t>interactions</w:t>
      </w:r>
      <w:r w:rsidR="003E7F6B">
        <w:rPr>
          <w:color w:val="000000" w:themeColor="text1"/>
        </w:rPr>
        <w:t xml:space="preserve"> can inform the development of </w:t>
      </w:r>
      <w:r w:rsidR="001C6472">
        <w:rPr>
          <w:color w:val="000000" w:themeColor="text1"/>
        </w:rPr>
        <w:t xml:space="preserve">more individually targeted </w:t>
      </w:r>
      <w:r w:rsidR="003E7F6B">
        <w:rPr>
          <w:color w:val="000000" w:themeColor="text1"/>
        </w:rPr>
        <w:t xml:space="preserve">evidence-based policies and practices directed at </w:t>
      </w:r>
      <w:r w:rsidR="003E7F6B">
        <w:rPr>
          <w:color w:val="000000" w:themeColor="text1"/>
        </w:rPr>
        <w:lastRenderedPageBreak/>
        <w:t xml:space="preserve">enhancing community </w:t>
      </w:r>
      <w:r w:rsidR="00993656">
        <w:rPr>
          <w:color w:val="000000" w:themeColor="text1"/>
        </w:rPr>
        <w:t>cohesion</w:t>
      </w:r>
      <w:r w:rsidR="003E7F6B">
        <w:rPr>
          <w:color w:val="000000" w:themeColor="text1"/>
        </w:rPr>
        <w:t xml:space="preserve"> and safety and fostering proactive police-</w:t>
      </w:r>
      <w:r w:rsidR="00BF0905">
        <w:rPr>
          <w:color w:val="000000" w:themeColor="text1"/>
        </w:rPr>
        <w:t>involved</w:t>
      </w:r>
      <w:r w:rsidR="003E7F6B">
        <w:rPr>
          <w:color w:val="000000" w:themeColor="text1"/>
        </w:rPr>
        <w:t xml:space="preserve"> relationships. </w:t>
      </w:r>
      <w:r w:rsidR="008E53AB">
        <w:rPr>
          <w:color w:val="000000" w:themeColor="text1"/>
        </w:rPr>
        <w:t xml:space="preserve">For instance, New York City Police Department’s Public Oversight of Surveillance Technology (POST) Act requires the department to disclose the scope and impact of employed surveillance technologies, intending to mitigate the “potential disparate impacts of… [police] surveillance technologies” and assess the equitable insurance of “individual privacy protections” via targeted use policies (NYPD 2021). One such surveillance </w:t>
      </w:r>
      <w:proofErr w:type="gramStart"/>
      <w:r w:rsidR="008E53AB">
        <w:rPr>
          <w:color w:val="000000" w:themeColor="text1"/>
        </w:rPr>
        <w:t>use</w:t>
      </w:r>
      <w:proofErr w:type="gramEnd"/>
      <w:r w:rsidR="008E53AB">
        <w:rPr>
          <w:color w:val="000000" w:themeColor="text1"/>
        </w:rPr>
        <w:t xml:space="preserve"> policy mandates that NYPD officers</w:t>
      </w:r>
      <w:r w:rsidR="006704C5">
        <w:rPr>
          <w:color w:val="000000" w:themeColor="text1"/>
        </w:rPr>
        <w:t xml:space="preserve"> (</w:t>
      </w:r>
      <w:r w:rsidR="008E53AB">
        <w:rPr>
          <w:color w:val="000000" w:themeColor="text1"/>
        </w:rPr>
        <w:t>in reference to body-worn camera usage</w:t>
      </w:r>
      <w:r w:rsidR="006704C5">
        <w:rPr>
          <w:color w:val="000000" w:themeColor="text1"/>
        </w:rPr>
        <w:t xml:space="preserve">) </w:t>
      </w:r>
      <w:r w:rsidR="008E53AB">
        <w:rPr>
          <w:color w:val="000000" w:themeColor="text1"/>
        </w:rPr>
        <w:t xml:space="preserve">“may not record certain sensitive encounters” that may be eventually discoverable by the public, including those of violent crime victims, </w:t>
      </w:r>
      <w:r w:rsidR="006704C5">
        <w:rPr>
          <w:color w:val="000000" w:themeColor="text1"/>
        </w:rPr>
        <w:t xml:space="preserve">safeguarding against the potential </w:t>
      </w:r>
      <w:proofErr w:type="spellStart"/>
      <w:r w:rsidR="006704C5">
        <w:rPr>
          <w:color w:val="000000" w:themeColor="text1"/>
        </w:rPr>
        <w:t>retraumatization</w:t>
      </w:r>
      <w:proofErr w:type="spellEnd"/>
      <w:r w:rsidR="006704C5">
        <w:rPr>
          <w:color w:val="000000" w:themeColor="text1"/>
        </w:rPr>
        <w:t xml:space="preserve"> of post-victimization police intrusion via forced governmental surveillance </w:t>
      </w:r>
      <w:r w:rsidR="00125DD6">
        <w:rPr>
          <w:color w:val="000000" w:themeColor="text1"/>
        </w:rPr>
        <w:t>(City of New York</w:t>
      </w:r>
      <w:r w:rsidR="008E53AB">
        <w:rPr>
          <w:color w:val="000000" w:themeColor="text1"/>
        </w:rPr>
        <w:t xml:space="preserve"> 2021). </w:t>
      </w:r>
    </w:p>
    <w:p w14:paraId="1463800E" w14:textId="5A477B10" w:rsidR="00720CF0" w:rsidRDefault="008D4BB2" w:rsidP="006704C5">
      <w:pPr>
        <w:pStyle w:val="paragraph"/>
        <w:spacing w:before="0" w:beforeAutospacing="0" w:after="160" w:afterAutospacing="0" w:line="480" w:lineRule="auto"/>
        <w:ind w:firstLine="720"/>
        <w:textAlignment w:val="baseline"/>
        <w:rPr>
          <w:color w:val="000000" w:themeColor="text1"/>
        </w:rPr>
      </w:pPr>
      <w:r>
        <w:rPr>
          <w:color w:val="000000" w:themeColor="text1"/>
        </w:rPr>
        <w:t>In r</w:t>
      </w:r>
      <w:r w:rsidR="003E7F6B">
        <w:rPr>
          <w:color w:val="000000" w:themeColor="text1"/>
        </w:rPr>
        <w:t xml:space="preserve">ecognizing that crime victimization experiences may influence perceptions of police surveillance, policymakers can design interventions to address the underlying factors contributing to </w:t>
      </w:r>
      <w:r w:rsidR="00B05C2A">
        <w:rPr>
          <w:color w:val="000000" w:themeColor="text1"/>
        </w:rPr>
        <w:t xml:space="preserve">existing </w:t>
      </w:r>
      <w:r w:rsidR="000D06B9">
        <w:rPr>
          <w:color w:val="000000" w:themeColor="text1"/>
        </w:rPr>
        <w:t>crime victim mistrust of police</w:t>
      </w:r>
      <w:r w:rsidR="00AF1960">
        <w:rPr>
          <w:color w:val="000000" w:themeColor="text1"/>
        </w:rPr>
        <w:t xml:space="preserve">. For instance, by acknowledging that those most likely to be violently victimized are racial/ethnic minorities and LGBTQIA+ individuals, </w:t>
      </w:r>
      <w:r w:rsidR="00FF5A46">
        <w:rPr>
          <w:color w:val="000000" w:themeColor="text1"/>
        </w:rPr>
        <w:t xml:space="preserve">examining their attitudes toward police can illuminate how surveillance practices may disparately and negatively impact </w:t>
      </w:r>
      <w:r w:rsidR="005C42D1">
        <w:rPr>
          <w:color w:val="000000" w:themeColor="text1"/>
        </w:rPr>
        <w:t xml:space="preserve">more </w:t>
      </w:r>
      <w:r w:rsidR="00FF5A46">
        <w:rPr>
          <w:color w:val="000000" w:themeColor="text1"/>
        </w:rPr>
        <w:t>vulnerable populations</w:t>
      </w:r>
      <w:r w:rsidR="00DA6666">
        <w:rPr>
          <w:color w:val="000000" w:themeColor="text1"/>
        </w:rPr>
        <w:t>. When the</w:t>
      </w:r>
      <w:r w:rsidR="001A1E47">
        <w:rPr>
          <w:color w:val="000000" w:themeColor="text1"/>
        </w:rPr>
        <w:t>se most affected</w:t>
      </w:r>
      <w:r w:rsidR="00DA6666">
        <w:rPr>
          <w:color w:val="000000" w:themeColor="text1"/>
        </w:rPr>
        <w:t xml:space="preserve"> populations feel better supported and protected through the </w:t>
      </w:r>
      <w:r w:rsidR="00905A96">
        <w:rPr>
          <w:color w:val="000000" w:themeColor="text1"/>
        </w:rPr>
        <w:t>necessary</w:t>
      </w:r>
      <w:r w:rsidR="00DA6666">
        <w:rPr>
          <w:color w:val="000000" w:themeColor="text1"/>
        </w:rPr>
        <w:t xml:space="preserve"> application of appropriate surveillance measures, </w:t>
      </w:r>
      <w:r w:rsidR="00FC1689">
        <w:rPr>
          <w:color w:val="000000" w:themeColor="text1"/>
        </w:rPr>
        <w:t xml:space="preserve">it may enhance perceptions of police legitimacy in the eyes of the most affected communities, </w:t>
      </w:r>
      <w:r w:rsidR="00993656">
        <w:rPr>
          <w:color w:val="000000" w:themeColor="text1"/>
        </w:rPr>
        <w:t>encouraging</w:t>
      </w:r>
      <w:r w:rsidR="00D00543">
        <w:rPr>
          <w:color w:val="000000" w:themeColor="text1"/>
        </w:rPr>
        <w:t xml:space="preserve"> greater acceptance of </w:t>
      </w:r>
      <w:r w:rsidR="00993656">
        <w:rPr>
          <w:color w:val="000000" w:themeColor="text1"/>
        </w:rPr>
        <w:t xml:space="preserve">community </w:t>
      </w:r>
      <w:r w:rsidR="00D00543">
        <w:rPr>
          <w:color w:val="000000" w:themeColor="text1"/>
        </w:rPr>
        <w:t xml:space="preserve">police presence and individual-/group-level cooperation </w:t>
      </w:r>
      <w:r w:rsidR="000D42A2">
        <w:rPr>
          <w:color w:val="000000" w:themeColor="text1"/>
        </w:rPr>
        <w:t>with</w:t>
      </w:r>
      <w:r w:rsidR="00D00543">
        <w:rPr>
          <w:color w:val="000000" w:themeColor="text1"/>
        </w:rPr>
        <w:t xml:space="preserve"> criminal investigative</w:t>
      </w:r>
      <w:r w:rsidR="00993656">
        <w:rPr>
          <w:color w:val="000000" w:themeColor="text1"/>
        </w:rPr>
        <w:t xml:space="preserve"> </w:t>
      </w:r>
      <w:r w:rsidR="00D00543">
        <w:rPr>
          <w:color w:val="000000" w:themeColor="text1"/>
        </w:rPr>
        <w:t>efforts</w:t>
      </w:r>
      <w:r w:rsidR="00547CC4">
        <w:rPr>
          <w:color w:val="000000" w:themeColor="text1"/>
        </w:rPr>
        <w:t xml:space="preserve"> (</w:t>
      </w:r>
      <w:proofErr w:type="spellStart"/>
      <w:r w:rsidR="00547CC4">
        <w:rPr>
          <w:color w:val="000000" w:themeColor="text1"/>
        </w:rPr>
        <w:t>Kochel</w:t>
      </w:r>
      <w:proofErr w:type="spellEnd"/>
      <w:r w:rsidR="00547CC4">
        <w:rPr>
          <w:color w:val="000000" w:themeColor="text1"/>
        </w:rPr>
        <w:t xml:space="preserve"> 2017).</w:t>
      </w:r>
      <w:r w:rsidR="00D00543">
        <w:rPr>
          <w:color w:val="000000" w:themeColor="text1"/>
        </w:rPr>
        <w:t xml:space="preserve"> </w:t>
      </w:r>
      <w:r w:rsidR="003A431B">
        <w:rPr>
          <w:color w:val="000000" w:themeColor="text1"/>
        </w:rPr>
        <w:t>Verily,</w:t>
      </w:r>
      <w:r w:rsidR="00852BB8">
        <w:rPr>
          <w:color w:val="000000" w:themeColor="text1"/>
        </w:rPr>
        <w:t xml:space="preserve"> enhanced</w:t>
      </w:r>
      <w:r w:rsidR="003A431B">
        <w:rPr>
          <w:color w:val="000000" w:themeColor="text1"/>
        </w:rPr>
        <w:t xml:space="preserve"> violent crime reporting may be greatly </w:t>
      </w:r>
      <w:r w:rsidR="00852BB8">
        <w:rPr>
          <w:color w:val="000000" w:themeColor="text1"/>
        </w:rPr>
        <w:t xml:space="preserve">spurred by </w:t>
      </w:r>
      <w:r w:rsidR="00DC4841">
        <w:rPr>
          <w:color w:val="000000" w:themeColor="text1"/>
        </w:rPr>
        <w:t>more legitimate implementation of police surveillance, l</w:t>
      </w:r>
      <w:r w:rsidR="00852BB8">
        <w:rPr>
          <w:color w:val="000000" w:themeColor="text1"/>
        </w:rPr>
        <w:t xml:space="preserve">eading to more efficient and equitable </w:t>
      </w:r>
      <w:r w:rsidR="009F386A">
        <w:rPr>
          <w:color w:val="000000" w:themeColor="text1"/>
        </w:rPr>
        <w:t>allocation of resources</w:t>
      </w:r>
      <w:r w:rsidR="00852BB8">
        <w:rPr>
          <w:color w:val="000000" w:themeColor="text1"/>
        </w:rPr>
        <w:t xml:space="preserve"> </w:t>
      </w:r>
      <w:r w:rsidR="00D2197B">
        <w:rPr>
          <w:color w:val="000000" w:themeColor="text1"/>
        </w:rPr>
        <w:t xml:space="preserve">to better </w:t>
      </w:r>
      <w:r w:rsidR="00993656">
        <w:rPr>
          <w:color w:val="000000" w:themeColor="text1"/>
        </w:rPr>
        <w:t>deter</w:t>
      </w:r>
      <w:r w:rsidR="00D2197B">
        <w:rPr>
          <w:color w:val="000000" w:themeColor="text1"/>
        </w:rPr>
        <w:t xml:space="preserve"> violent victimization</w:t>
      </w:r>
      <w:r w:rsidR="00720CF0">
        <w:rPr>
          <w:color w:val="000000" w:themeColor="text1"/>
        </w:rPr>
        <w:t xml:space="preserve"> and allow for victim </w:t>
      </w:r>
      <w:r w:rsidR="000357B5">
        <w:rPr>
          <w:color w:val="000000" w:themeColor="text1"/>
        </w:rPr>
        <w:t>(</w:t>
      </w:r>
      <w:r w:rsidR="00720CF0">
        <w:rPr>
          <w:color w:val="000000" w:themeColor="text1"/>
        </w:rPr>
        <w:t>psychological and physical</w:t>
      </w:r>
      <w:r w:rsidR="000357B5">
        <w:rPr>
          <w:color w:val="000000" w:themeColor="text1"/>
        </w:rPr>
        <w:t xml:space="preserve">) </w:t>
      </w:r>
      <w:r w:rsidR="00252FD8">
        <w:rPr>
          <w:color w:val="000000" w:themeColor="text1"/>
        </w:rPr>
        <w:t>support</w:t>
      </w:r>
      <w:r w:rsidR="00E12409">
        <w:rPr>
          <w:color w:val="000000" w:themeColor="text1"/>
        </w:rPr>
        <w:t>ive measures</w:t>
      </w:r>
      <w:r w:rsidR="00D2197B">
        <w:rPr>
          <w:color w:val="000000" w:themeColor="text1"/>
        </w:rPr>
        <w:t xml:space="preserve"> in a </w:t>
      </w:r>
      <w:r w:rsidR="00D2197B">
        <w:rPr>
          <w:color w:val="000000" w:themeColor="text1"/>
        </w:rPr>
        <w:lastRenderedPageBreak/>
        <w:t>manner that is tailored to those communities</w:t>
      </w:r>
      <w:r w:rsidR="00DB6E07">
        <w:rPr>
          <w:color w:val="000000" w:themeColor="text1"/>
        </w:rPr>
        <w:t xml:space="preserve">, </w:t>
      </w:r>
      <w:r w:rsidR="003847B3">
        <w:rPr>
          <w:color w:val="000000" w:themeColor="text1"/>
        </w:rPr>
        <w:t>thus</w:t>
      </w:r>
      <w:r w:rsidR="00720CF0">
        <w:rPr>
          <w:color w:val="000000" w:themeColor="text1"/>
        </w:rPr>
        <w:t xml:space="preserve"> further mitigat</w:t>
      </w:r>
      <w:r w:rsidR="003847B3">
        <w:rPr>
          <w:color w:val="000000" w:themeColor="text1"/>
        </w:rPr>
        <w:t>ing</w:t>
      </w:r>
      <w:r w:rsidR="00720CF0">
        <w:rPr>
          <w:color w:val="000000" w:themeColor="text1"/>
        </w:rPr>
        <w:t xml:space="preserve"> concerns surrounding unjust over-policing or biased </w:t>
      </w:r>
      <w:proofErr w:type="spellStart"/>
      <w:r w:rsidR="00720CF0">
        <w:rPr>
          <w:color w:val="000000" w:themeColor="text1"/>
        </w:rPr>
        <w:t>hypersurveillance</w:t>
      </w:r>
      <w:proofErr w:type="spellEnd"/>
      <w:r w:rsidR="00720CF0">
        <w:rPr>
          <w:color w:val="000000" w:themeColor="text1"/>
        </w:rPr>
        <w:t xml:space="preserve"> practices</w:t>
      </w:r>
      <w:r w:rsidR="00CA30C1">
        <w:rPr>
          <w:color w:val="000000" w:themeColor="text1"/>
        </w:rPr>
        <w:t xml:space="preserve"> (</w:t>
      </w:r>
      <w:r w:rsidR="00CA30C1">
        <w:rPr>
          <w:color w:val="000000" w:themeColor="text1"/>
        </w:rPr>
        <w:t xml:space="preserve">Kwak, </w:t>
      </w:r>
      <w:proofErr w:type="spellStart"/>
      <w:r w:rsidR="00CA30C1">
        <w:rPr>
          <w:color w:val="000000" w:themeColor="text1"/>
        </w:rPr>
        <w:t>Dierenfeldt</w:t>
      </w:r>
      <w:proofErr w:type="spellEnd"/>
      <w:r w:rsidR="00CA30C1">
        <w:rPr>
          <w:color w:val="000000" w:themeColor="text1"/>
        </w:rPr>
        <w:t>, and McNeely 2019; Sunshine and Tyler 2003; Tyler 2016</w:t>
      </w:r>
      <w:r w:rsidR="00CA30C1">
        <w:rPr>
          <w:color w:val="000000" w:themeColor="text1"/>
        </w:rPr>
        <w:t>).</w:t>
      </w:r>
    </w:p>
    <w:p w14:paraId="6E4B8050" w14:textId="15D97769" w:rsidR="00A03251" w:rsidRDefault="00A03251" w:rsidP="00720CF0">
      <w:pPr>
        <w:pStyle w:val="paragraph"/>
        <w:spacing w:before="0" w:beforeAutospacing="0" w:after="0" w:afterAutospacing="0" w:line="480" w:lineRule="auto"/>
        <w:textAlignment w:val="baseline"/>
        <w:rPr>
          <w:color w:val="000000" w:themeColor="text1"/>
        </w:rPr>
      </w:pPr>
      <w:r>
        <w:rPr>
          <w:i/>
          <w:iCs/>
          <w:color w:val="000000" w:themeColor="text1"/>
        </w:rPr>
        <w:t>Limitations and Future Research</w:t>
      </w:r>
    </w:p>
    <w:p w14:paraId="7FB07701" w14:textId="3ED1FA7B" w:rsidR="00A03251" w:rsidRPr="00161EE5" w:rsidRDefault="00E34F17" w:rsidP="007A2F22">
      <w:pPr>
        <w:pStyle w:val="paragraph"/>
        <w:spacing w:before="0" w:beforeAutospacing="0" w:after="0" w:afterAutospacing="0" w:line="480" w:lineRule="auto"/>
        <w:ind w:firstLine="720"/>
        <w:textAlignment w:val="baseline"/>
        <w:rPr>
          <w:color w:val="000000" w:themeColor="text1"/>
        </w:rPr>
      </w:pPr>
      <w:r>
        <w:rPr>
          <w:color w:val="000000" w:themeColor="text1"/>
        </w:rPr>
        <w:t xml:space="preserve">While this study amounts to a critical contribution to the diversifying body of research surrounding public attitudes toward police surveillance, </w:t>
      </w:r>
      <w:r w:rsidR="00A07D79">
        <w:rPr>
          <w:color w:val="000000" w:themeColor="text1"/>
        </w:rPr>
        <w:t xml:space="preserve">it is not without </w:t>
      </w:r>
      <w:r w:rsidR="00072947">
        <w:rPr>
          <w:color w:val="000000" w:themeColor="text1"/>
        </w:rPr>
        <w:t>its</w:t>
      </w:r>
      <w:r w:rsidR="00A07D79">
        <w:rPr>
          <w:color w:val="000000" w:themeColor="text1"/>
        </w:rPr>
        <w:t xml:space="preserve"> limited scope of applicability. For one, </w:t>
      </w:r>
      <w:r w:rsidR="0052195F">
        <w:rPr>
          <w:color w:val="000000" w:themeColor="text1"/>
        </w:rPr>
        <w:t xml:space="preserve">because the data does not </w:t>
      </w:r>
      <w:r w:rsidR="00F314F8">
        <w:rPr>
          <w:color w:val="000000" w:themeColor="text1"/>
        </w:rPr>
        <w:t>accurately capture gender identity</w:t>
      </w:r>
      <w:r w:rsidR="00440E11">
        <w:rPr>
          <w:color w:val="000000" w:themeColor="text1"/>
        </w:rPr>
        <w:t xml:space="preserve"> as differentiated </w:t>
      </w:r>
      <w:r w:rsidR="00A51BF1">
        <w:rPr>
          <w:color w:val="000000" w:themeColor="text1"/>
        </w:rPr>
        <w:t xml:space="preserve">from </w:t>
      </w:r>
      <w:r w:rsidR="00440E11">
        <w:rPr>
          <w:color w:val="000000" w:themeColor="text1"/>
        </w:rPr>
        <w:t xml:space="preserve">sex from </w:t>
      </w:r>
      <w:r w:rsidR="00F72252">
        <w:rPr>
          <w:color w:val="000000" w:themeColor="text1"/>
        </w:rPr>
        <w:t>birth and</w:t>
      </w:r>
      <w:r w:rsidR="00F314F8">
        <w:rPr>
          <w:color w:val="000000" w:themeColor="text1"/>
        </w:rPr>
        <w:t xml:space="preserve"> does not sample any individuals within the population who are queer/non-cisgender</w:t>
      </w:r>
      <w:r w:rsidR="00EB6B6C">
        <w:rPr>
          <w:color w:val="000000" w:themeColor="text1"/>
        </w:rPr>
        <w:t>/gender nonbinary,</w:t>
      </w:r>
      <w:r w:rsidR="004506AF">
        <w:rPr>
          <w:color w:val="000000" w:themeColor="text1"/>
        </w:rPr>
        <w:t xml:space="preserve"> at face value</w:t>
      </w:r>
      <w:r w:rsidR="00EB6B6C">
        <w:rPr>
          <w:color w:val="000000" w:themeColor="text1"/>
        </w:rPr>
        <w:t xml:space="preserve"> </w:t>
      </w:r>
      <w:r w:rsidR="00980741">
        <w:rPr>
          <w:color w:val="000000" w:themeColor="text1"/>
        </w:rPr>
        <w:t>the</w:t>
      </w:r>
      <w:r w:rsidR="004506AF">
        <w:rPr>
          <w:color w:val="000000" w:themeColor="text1"/>
        </w:rPr>
        <w:t xml:space="preserve"> present</w:t>
      </w:r>
      <w:r w:rsidR="00980741">
        <w:rPr>
          <w:color w:val="000000" w:themeColor="text1"/>
        </w:rPr>
        <w:t xml:space="preserve"> findings may not be relevant or appropriate when discussing police </w:t>
      </w:r>
      <w:proofErr w:type="spellStart"/>
      <w:r w:rsidR="00980741">
        <w:rPr>
          <w:color w:val="000000" w:themeColor="text1"/>
        </w:rPr>
        <w:t>hypersurveillance</w:t>
      </w:r>
      <w:proofErr w:type="spellEnd"/>
      <w:r w:rsidR="00980741">
        <w:rPr>
          <w:color w:val="000000" w:themeColor="text1"/>
        </w:rPr>
        <w:t xml:space="preserve"> of </w:t>
      </w:r>
      <w:r w:rsidR="000646A0">
        <w:rPr>
          <w:color w:val="000000" w:themeColor="text1"/>
        </w:rPr>
        <w:t>queer Americans</w:t>
      </w:r>
      <w:r w:rsidR="001C2B0E">
        <w:rPr>
          <w:color w:val="000000" w:themeColor="text1"/>
        </w:rPr>
        <w:t xml:space="preserve"> </w:t>
      </w:r>
      <w:r w:rsidR="000357B5">
        <w:rPr>
          <w:color w:val="000000" w:themeColor="text1"/>
        </w:rPr>
        <w:t>(t</w:t>
      </w:r>
      <w:r w:rsidR="001C2B0E">
        <w:rPr>
          <w:color w:val="000000" w:themeColor="text1"/>
        </w:rPr>
        <w:t xml:space="preserve">hose more likely to </w:t>
      </w:r>
      <w:r w:rsidR="009D5A82">
        <w:rPr>
          <w:color w:val="000000" w:themeColor="text1"/>
        </w:rPr>
        <w:t>have been violently victimized</w:t>
      </w:r>
      <w:r w:rsidR="000357B5">
        <w:rPr>
          <w:color w:val="000000" w:themeColor="text1"/>
        </w:rPr>
        <w:t xml:space="preserve">) </w:t>
      </w:r>
      <w:r w:rsidR="000646A0">
        <w:rPr>
          <w:color w:val="000000" w:themeColor="text1"/>
        </w:rPr>
        <w:t xml:space="preserve">and their </w:t>
      </w:r>
      <w:r w:rsidR="00117FB9">
        <w:rPr>
          <w:color w:val="000000" w:themeColor="text1"/>
        </w:rPr>
        <w:t>contemporaneous attitudes toward the police surveillance state</w:t>
      </w:r>
      <w:r w:rsidR="00F87155">
        <w:rPr>
          <w:color w:val="000000" w:themeColor="text1"/>
        </w:rPr>
        <w:t xml:space="preserve"> (Russ</w:t>
      </w:r>
      <w:r w:rsidR="0094478D">
        <w:rPr>
          <w:color w:val="000000" w:themeColor="text1"/>
        </w:rPr>
        <w:t>ell 2019).</w:t>
      </w:r>
      <w:r w:rsidR="00C50B79">
        <w:rPr>
          <w:color w:val="000000" w:themeColor="text1"/>
        </w:rPr>
        <w:t xml:space="preserve"> </w:t>
      </w:r>
      <w:r w:rsidR="00161EE5">
        <w:rPr>
          <w:color w:val="000000" w:themeColor="text1"/>
        </w:rPr>
        <w:t>Such data limitation</w:t>
      </w:r>
      <w:r w:rsidR="0050515B">
        <w:rPr>
          <w:color w:val="000000" w:themeColor="text1"/>
        </w:rPr>
        <w:t>s</w:t>
      </w:r>
      <w:r w:rsidR="00161EE5">
        <w:rPr>
          <w:color w:val="000000" w:themeColor="text1"/>
        </w:rPr>
        <w:t xml:space="preserve"> speak to the potential existence of alternative confounding influences via which violent crime victimization may influence attitudes toward the police surveillance state – for instance, repeat individual victimization facilitated by community-level conditions</w:t>
      </w:r>
      <w:r w:rsidR="008B4A06">
        <w:rPr>
          <w:color w:val="000000" w:themeColor="text1"/>
        </w:rPr>
        <w:t xml:space="preserve"> and characteristics</w:t>
      </w:r>
      <w:r w:rsidR="00161EE5">
        <w:rPr>
          <w:color w:val="000000" w:themeColor="text1"/>
        </w:rPr>
        <w:t xml:space="preserve"> may inform neighborhood reliance on an alternative “code of violence,” that which may also lend toward resi</w:t>
      </w:r>
      <w:r w:rsidR="00343D3B">
        <w:rPr>
          <w:color w:val="000000" w:themeColor="text1"/>
        </w:rPr>
        <w:t>s</w:t>
      </w:r>
      <w:r w:rsidR="00161EE5">
        <w:rPr>
          <w:color w:val="000000" w:themeColor="text1"/>
        </w:rPr>
        <w:t>tance to police and larger governmental surveillance (Kwak et al. 2019).</w:t>
      </w:r>
    </w:p>
    <w:p w14:paraId="3C09E1F3" w14:textId="7BF7FFB6" w:rsidR="00C97CCA" w:rsidRDefault="00C50B79" w:rsidP="00D8479E">
      <w:pPr>
        <w:pStyle w:val="paragraph"/>
        <w:spacing w:before="0" w:beforeAutospacing="0" w:after="0" w:afterAutospacing="0" w:line="480" w:lineRule="auto"/>
        <w:textAlignment w:val="baseline"/>
        <w:rPr>
          <w:color w:val="000000" w:themeColor="text1"/>
        </w:rPr>
      </w:pPr>
      <w:r>
        <w:rPr>
          <w:color w:val="000000" w:themeColor="text1"/>
        </w:rPr>
        <w:tab/>
        <w:t xml:space="preserve">Additionally, </w:t>
      </w:r>
      <w:r w:rsidR="00B93A19">
        <w:rPr>
          <w:color w:val="000000" w:themeColor="text1"/>
        </w:rPr>
        <w:t xml:space="preserve">the cross-sectional design of the initial data collection efforts lends </w:t>
      </w:r>
      <w:r w:rsidR="00DC1853">
        <w:rPr>
          <w:color w:val="000000" w:themeColor="text1"/>
        </w:rPr>
        <w:t>some doubt to the explicit causal nature of violent victimization and changes in attitudes toward the police surveillance state.</w:t>
      </w:r>
      <w:r w:rsidR="00EE7544">
        <w:rPr>
          <w:color w:val="000000" w:themeColor="text1"/>
        </w:rPr>
        <w:t xml:space="preserve"> To address this limitation, future research may </w:t>
      </w:r>
      <w:r w:rsidR="00263C19">
        <w:rPr>
          <w:color w:val="000000" w:themeColor="text1"/>
        </w:rPr>
        <w:t>opt</w:t>
      </w:r>
      <w:r w:rsidR="00B56613">
        <w:rPr>
          <w:color w:val="000000" w:themeColor="text1"/>
        </w:rPr>
        <w:t xml:space="preserve"> to collect data on a longitudinal basis, allowing for a more precise examination of temporal and quasi-causal </w:t>
      </w:r>
      <w:r w:rsidR="00401F27">
        <w:rPr>
          <w:color w:val="000000" w:themeColor="text1"/>
        </w:rPr>
        <w:t xml:space="preserve">influences of violent victimization on both police legitimacy and attitudes </w:t>
      </w:r>
      <w:r w:rsidR="00760B1E">
        <w:rPr>
          <w:color w:val="000000" w:themeColor="text1"/>
        </w:rPr>
        <w:t xml:space="preserve">toward police surveillance. Along these lines, an experimental research design may be utilized </w:t>
      </w:r>
      <w:r w:rsidR="00F72252">
        <w:rPr>
          <w:color w:val="000000" w:themeColor="text1"/>
        </w:rPr>
        <w:t>to</w:t>
      </w:r>
      <w:r w:rsidR="00760B1E">
        <w:rPr>
          <w:color w:val="000000" w:themeColor="text1"/>
        </w:rPr>
        <w:t xml:space="preserve"> reduce the </w:t>
      </w:r>
      <w:r w:rsidR="00891406">
        <w:rPr>
          <w:color w:val="000000" w:themeColor="text1"/>
        </w:rPr>
        <w:lastRenderedPageBreak/>
        <w:t xml:space="preserve">potential for researcher and/or survey design bias </w:t>
      </w:r>
      <w:r w:rsidR="00C73AD4">
        <w:rPr>
          <w:color w:val="000000" w:themeColor="text1"/>
        </w:rPr>
        <w:t>elicited by asking direct questions about attitudes toward police body-worn cameras and aerial drones in specific circumstances</w:t>
      </w:r>
      <w:r w:rsidR="00CF5B71">
        <w:rPr>
          <w:color w:val="000000" w:themeColor="text1"/>
        </w:rPr>
        <w:t>. As preestablished, the growing politicization of policing and policing tools/technologies in the United States</w:t>
      </w:r>
      <w:r w:rsidR="002314F7">
        <w:rPr>
          <w:color w:val="000000" w:themeColor="text1"/>
        </w:rPr>
        <w:t xml:space="preserve"> can potentially inform responses in </w:t>
      </w:r>
      <w:r w:rsidR="001D19B1">
        <w:rPr>
          <w:color w:val="000000" w:themeColor="text1"/>
        </w:rPr>
        <w:t xml:space="preserve">a </w:t>
      </w:r>
      <w:r w:rsidR="00F72252">
        <w:rPr>
          <w:color w:val="000000" w:themeColor="text1"/>
        </w:rPr>
        <w:t xml:space="preserve">bimodal and </w:t>
      </w:r>
      <w:r w:rsidR="002314F7">
        <w:rPr>
          <w:color w:val="000000" w:themeColor="text1"/>
        </w:rPr>
        <w:t xml:space="preserve">skewed manner, </w:t>
      </w:r>
      <w:r w:rsidR="0040642C">
        <w:rPr>
          <w:color w:val="000000" w:themeColor="text1"/>
        </w:rPr>
        <w:t xml:space="preserve">where a controlled environment with less direct </w:t>
      </w:r>
      <w:r w:rsidR="0049593C">
        <w:rPr>
          <w:color w:val="000000" w:themeColor="text1"/>
        </w:rPr>
        <w:t>probin</w:t>
      </w:r>
      <w:r w:rsidR="0046689F">
        <w:rPr>
          <w:color w:val="000000" w:themeColor="text1"/>
        </w:rPr>
        <w:t xml:space="preserve">g </w:t>
      </w:r>
      <w:r w:rsidR="00922C74">
        <w:rPr>
          <w:color w:val="000000" w:themeColor="text1"/>
        </w:rPr>
        <w:t xml:space="preserve">using markedly </w:t>
      </w:r>
      <w:r w:rsidR="0046689F">
        <w:rPr>
          <w:color w:val="000000" w:themeColor="text1"/>
        </w:rPr>
        <w:t>polarizing</w:t>
      </w:r>
      <w:r w:rsidR="00922C74">
        <w:rPr>
          <w:color w:val="000000" w:themeColor="text1"/>
        </w:rPr>
        <w:t xml:space="preserve"> </w:t>
      </w:r>
      <w:r w:rsidR="0046689F">
        <w:rPr>
          <w:color w:val="000000" w:themeColor="text1"/>
        </w:rPr>
        <w:t>interview/survey</w:t>
      </w:r>
      <w:r w:rsidR="00922C74">
        <w:rPr>
          <w:color w:val="000000" w:themeColor="text1"/>
        </w:rPr>
        <w:t xml:space="preserve"> items</w:t>
      </w:r>
      <w:r w:rsidR="0049593C">
        <w:rPr>
          <w:color w:val="000000" w:themeColor="text1"/>
        </w:rPr>
        <w:t xml:space="preserve"> would reduce this risk.</w:t>
      </w:r>
      <w:r w:rsidR="00C97CCA">
        <w:rPr>
          <w:color w:val="000000" w:themeColor="text1"/>
        </w:rPr>
        <w:t xml:space="preserve"> </w:t>
      </w:r>
      <w:r w:rsidR="00A03251">
        <w:rPr>
          <w:color w:val="000000" w:themeColor="text1"/>
        </w:rPr>
        <w:t xml:space="preserve">Future research exploring </w:t>
      </w:r>
      <w:r w:rsidR="00E366AC">
        <w:rPr>
          <w:color w:val="000000" w:themeColor="text1"/>
        </w:rPr>
        <w:t xml:space="preserve">the complex interactions between crime victimization (or other vulnerable characteristics), perceptions of police legitimacy, and attitudes toward the police surveillance state would gain insight </w:t>
      </w:r>
      <w:r w:rsidR="00636C22">
        <w:rPr>
          <w:color w:val="000000" w:themeColor="text1"/>
        </w:rPr>
        <w:t xml:space="preserve">from utilizing qualitative or </w:t>
      </w:r>
      <w:r w:rsidR="007F79EF">
        <w:rPr>
          <w:color w:val="000000" w:themeColor="text1"/>
        </w:rPr>
        <w:t>mixed methods</w:t>
      </w:r>
      <w:r w:rsidR="00636C22">
        <w:rPr>
          <w:color w:val="000000" w:themeColor="text1"/>
        </w:rPr>
        <w:t xml:space="preserve"> designs </w:t>
      </w:r>
      <w:r w:rsidR="00D344C4">
        <w:rPr>
          <w:color w:val="000000" w:themeColor="text1"/>
        </w:rPr>
        <w:t xml:space="preserve">in order </w:t>
      </w:r>
      <w:r w:rsidR="00636C22">
        <w:rPr>
          <w:color w:val="000000" w:themeColor="text1"/>
        </w:rPr>
        <w:t xml:space="preserve">to more precisely uncover the </w:t>
      </w:r>
      <w:r w:rsidR="007F79EF">
        <w:rPr>
          <w:color w:val="000000" w:themeColor="text1"/>
        </w:rPr>
        <w:t xml:space="preserve">specific mechanisms through which </w:t>
      </w:r>
      <w:r w:rsidR="00CD4D17">
        <w:rPr>
          <w:color w:val="000000" w:themeColor="text1"/>
        </w:rPr>
        <w:t>victimization lends toward enhanced police legitimacy</w:t>
      </w:r>
      <w:r w:rsidR="00B20044">
        <w:rPr>
          <w:color w:val="000000" w:themeColor="text1"/>
        </w:rPr>
        <w:t xml:space="preserve"> and differential attitudes toward police surveillance. While the present research </w:t>
      </w:r>
      <w:r w:rsidR="00AF0172">
        <w:rPr>
          <w:color w:val="000000" w:themeColor="text1"/>
        </w:rPr>
        <w:t>is supported by previous theoretical and quantitative analyses hypothesizing the</w:t>
      </w:r>
      <w:r w:rsidR="00B26B0F">
        <w:rPr>
          <w:color w:val="000000" w:themeColor="text1"/>
        </w:rPr>
        <w:t>se</w:t>
      </w:r>
      <w:r w:rsidR="00AF0172">
        <w:rPr>
          <w:color w:val="000000" w:themeColor="text1"/>
        </w:rPr>
        <w:t xml:space="preserve"> exact mechanical interactions between victimization and </w:t>
      </w:r>
      <w:r w:rsidR="003953FF">
        <w:rPr>
          <w:color w:val="000000" w:themeColor="text1"/>
        </w:rPr>
        <w:t xml:space="preserve">policing, it is not without speculation that would be best addressed by in-depth interviews with affected citizens and communities. </w:t>
      </w:r>
    </w:p>
    <w:p w14:paraId="04881C9C" w14:textId="233ED1F8" w:rsidR="00AA4807" w:rsidRDefault="00B26B0F" w:rsidP="00161EE5">
      <w:pPr>
        <w:pStyle w:val="paragraph"/>
        <w:spacing w:before="0" w:beforeAutospacing="0" w:after="160" w:afterAutospacing="0" w:line="480" w:lineRule="auto"/>
        <w:ind w:firstLine="720"/>
        <w:textAlignment w:val="baseline"/>
        <w:rPr>
          <w:color w:val="000000" w:themeColor="text1"/>
        </w:rPr>
      </w:pPr>
      <w:r>
        <w:rPr>
          <w:color w:val="000000" w:themeColor="text1"/>
        </w:rPr>
        <w:t xml:space="preserve">Consecutive studies should also </w:t>
      </w:r>
      <w:r w:rsidR="00CE148D">
        <w:rPr>
          <w:color w:val="000000" w:themeColor="text1"/>
        </w:rPr>
        <w:t>more comprehensively emphasize multiple manifestations of the police surveillance state, including (but not limited to): body-worn cameras, aerial drones, autonomous policing robots, facial recognition technologies, CCTV cameras</w:t>
      </w:r>
      <w:r w:rsidR="00AB33BF">
        <w:rPr>
          <w:color w:val="000000" w:themeColor="text1"/>
        </w:rPr>
        <w:t xml:space="preserve">, etc. While my </w:t>
      </w:r>
      <w:r w:rsidR="00893E2D">
        <w:rPr>
          <w:color w:val="000000" w:themeColor="text1"/>
        </w:rPr>
        <w:t xml:space="preserve">exploration of the police surveillance state as encompassing body-worn cameras and aerial drones thoroughly unearthed </w:t>
      </w:r>
      <w:r w:rsidR="009E2DBB">
        <w:rPr>
          <w:color w:val="000000" w:themeColor="text1"/>
        </w:rPr>
        <w:t xml:space="preserve">significant and cohesive relationships between the constructs of interest, </w:t>
      </w:r>
      <w:r w:rsidR="007D4E46">
        <w:rPr>
          <w:color w:val="000000" w:themeColor="text1"/>
        </w:rPr>
        <w:t xml:space="preserve">to hold these findings as conclusively applicable to all mechanisms of police surveillance would disregard any potential </w:t>
      </w:r>
      <w:r w:rsidR="00DC367E">
        <w:rPr>
          <w:color w:val="000000" w:themeColor="text1"/>
        </w:rPr>
        <w:t>divergent branches of the surveillance state that may be associated with lesser or greater privacy concerns elicited by citizens.</w:t>
      </w:r>
      <w:r w:rsidR="00730DC8">
        <w:rPr>
          <w:color w:val="000000" w:themeColor="text1"/>
        </w:rPr>
        <w:t xml:space="preserve"> Finally, as previously alluded to, </w:t>
      </w:r>
      <w:r w:rsidR="007666EC">
        <w:rPr>
          <w:color w:val="000000" w:themeColor="text1"/>
        </w:rPr>
        <w:t xml:space="preserve">further investigations </w:t>
      </w:r>
      <w:r w:rsidR="00EE1E38">
        <w:rPr>
          <w:color w:val="000000" w:themeColor="text1"/>
        </w:rPr>
        <w:t xml:space="preserve">should begin to uncover the nuanced differences </w:t>
      </w:r>
      <w:r w:rsidR="00EE1E38">
        <w:rPr>
          <w:color w:val="000000" w:themeColor="text1"/>
        </w:rPr>
        <w:lastRenderedPageBreak/>
        <w:t>between support</w:t>
      </w:r>
      <w:r w:rsidR="0046689F">
        <w:rPr>
          <w:color w:val="000000" w:themeColor="text1"/>
        </w:rPr>
        <w:t xml:space="preserve"> for</w:t>
      </w:r>
      <w:r w:rsidR="00EE1E38">
        <w:rPr>
          <w:color w:val="000000" w:themeColor="text1"/>
        </w:rPr>
        <w:t xml:space="preserve">/opposition </w:t>
      </w:r>
      <w:r w:rsidR="0046689F">
        <w:rPr>
          <w:color w:val="000000" w:themeColor="text1"/>
        </w:rPr>
        <w:t>toward t</w:t>
      </w:r>
      <w:r w:rsidR="00771B72">
        <w:rPr>
          <w:color w:val="000000" w:themeColor="text1"/>
        </w:rPr>
        <w:t xml:space="preserve">he police surveillance state surfaced from police contact following victimization, versus that </w:t>
      </w:r>
      <w:r w:rsidR="004B1B94">
        <w:rPr>
          <w:color w:val="000000" w:themeColor="text1"/>
        </w:rPr>
        <w:t>realized</w:t>
      </w:r>
      <w:r w:rsidR="00771B72">
        <w:rPr>
          <w:color w:val="000000" w:themeColor="text1"/>
        </w:rPr>
        <w:t xml:space="preserve"> from </w:t>
      </w:r>
      <w:r w:rsidR="00554501">
        <w:rPr>
          <w:color w:val="000000" w:themeColor="text1"/>
        </w:rPr>
        <w:t xml:space="preserve">personal or vicarious </w:t>
      </w:r>
      <w:r w:rsidR="00A93801">
        <w:rPr>
          <w:color w:val="000000" w:themeColor="text1"/>
        </w:rPr>
        <w:t>police contact in other specific circumstances.</w:t>
      </w:r>
    </w:p>
    <w:p w14:paraId="49E86152" w14:textId="01193CE1" w:rsidR="00A0499C" w:rsidRPr="000B422C" w:rsidRDefault="000B422C" w:rsidP="009E7A5D">
      <w:pPr>
        <w:pStyle w:val="paragraph"/>
        <w:spacing w:before="0" w:beforeAutospacing="0" w:after="0" w:afterAutospacing="0" w:line="480" w:lineRule="auto"/>
        <w:textAlignment w:val="baseline"/>
        <w:rPr>
          <w:b/>
          <w:color w:val="000000" w:themeColor="text1"/>
        </w:rPr>
      </w:pPr>
      <w:r>
        <w:rPr>
          <w:b/>
          <w:color w:val="000000" w:themeColor="text1"/>
        </w:rPr>
        <w:t>Conclusion</w:t>
      </w:r>
    </w:p>
    <w:p w14:paraId="425CA607" w14:textId="5BF71A83" w:rsidR="00375628" w:rsidRDefault="00636DED" w:rsidP="000357B5">
      <w:pPr>
        <w:spacing w:after="0"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This study is the first quantitative analysis of public perceptions of </w:t>
      </w:r>
      <w:r w:rsidR="00494403">
        <w:rPr>
          <w:rFonts w:ascii="Times New Roman" w:hAnsi="Times New Roman" w:cs="Times New Roman"/>
          <w:color w:val="000000" w:themeColor="text1"/>
          <w:sz w:val="24"/>
          <w:szCs w:val="24"/>
        </w:rPr>
        <w:t>the police surveillance state</w:t>
      </w:r>
      <w:r w:rsidR="0039665C">
        <w:rPr>
          <w:rFonts w:ascii="Times New Roman" w:hAnsi="Times New Roman" w:cs="Times New Roman"/>
          <w:color w:val="000000" w:themeColor="text1"/>
          <w:sz w:val="24"/>
          <w:szCs w:val="24"/>
        </w:rPr>
        <w:t xml:space="preserve"> </w:t>
      </w:r>
      <w:r w:rsidR="00D87CA0">
        <w:rPr>
          <w:rFonts w:ascii="Times New Roman" w:hAnsi="Times New Roman" w:cs="Times New Roman"/>
          <w:color w:val="000000" w:themeColor="text1"/>
          <w:sz w:val="24"/>
          <w:szCs w:val="24"/>
        </w:rPr>
        <w:t xml:space="preserve">(as multiple respective tools of police surveillance) </w:t>
      </w:r>
      <w:r w:rsidR="0039665C">
        <w:rPr>
          <w:rFonts w:ascii="Times New Roman" w:hAnsi="Times New Roman" w:cs="Times New Roman"/>
          <w:color w:val="000000" w:themeColor="text1"/>
          <w:sz w:val="24"/>
          <w:szCs w:val="24"/>
        </w:rPr>
        <w:t xml:space="preserve">incorporating the mediative </w:t>
      </w:r>
      <w:r w:rsidR="00162AD3">
        <w:rPr>
          <w:rFonts w:ascii="Times New Roman" w:hAnsi="Times New Roman" w:cs="Times New Roman"/>
          <w:color w:val="000000" w:themeColor="text1"/>
          <w:sz w:val="24"/>
          <w:szCs w:val="24"/>
        </w:rPr>
        <w:t>capacity of police legitimacy, whilst also exploring the</w:t>
      </w:r>
      <w:r w:rsidR="000206A7">
        <w:rPr>
          <w:rFonts w:ascii="Times New Roman" w:hAnsi="Times New Roman" w:cs="Times New Roman"/>
          <w:color w:val="000000" w:themeColor="text1"/>
          <w:sz w:val="24"/>
          <w:szCs w:val="24"/>
        </w:rPr>
        <w:t xml:space="preserve"> focal</w:t>
      </w:r>
      <w:r w:rsidR="00162AD3">
        <w:rPr>
          <w:rFonts w:ascii="Times New Roman" w:hAnsi="Times New Roman" w:cs="Times New Roman"/>
          <w:color w:val="000000" w:themeColor="text1"/>
          <w:sz w:val="24"/>
          <w:szCs w:val="24"/>
        </w:rPr>
        <w:t xml:space="preserve"> impact of violent crime victimization as a defining feature of a vulnerable population that shapes such perceptions.</w:t>
      </w:r>
      <w:r w:rsidR="00494403">
        <w:rPr>
          <w:rFonts w:ascii="Times New Roman" w:hAnsi="Times New Roman" w:cs="Times New Roman"/>
          <w:color w:val="000000" w:themeColor="text1"/>
          <w:sz w:val="24"/>
          <w:szCs w:val="24"/>
        </w:rPr>
        <w:t xml:space="preserve"> My findings </w:t>
      </w:r>
      <w:r w:rsidR="005A386C">
        <w:rPr>
          <w:rFonts w:ascii="Times New Roman" w:hAnsi="Times New Roman" w:cs="Times New Roman"/>
          <w:color w:val="000000" w:themeColor="text1"/>
          <w:sz w:val="24"/>
          <w:szCs w:val="24"/>
        </w:rPr>
        <w:t>supplement</w:t>
      </w:r>
      <w:r w:rsidR="00494403">
        <w:rPr>
          <w:rFonts w:ascii="Times New Roman" w:hAnsi="Times New Roman" w:cs="Times New Roman"/>
          <w:color w:val="000000" w:themeColor="text1"/>
          <w:sz w:val="24"/>
          <w:szCs w:val="24"/>
        </w:rPr>
        <w:t xml:space="preserve"> past analyses that suggest that </w:t>
      </w:r>
      <w:r w:rsidR="005A386C">
        <w:rPr>
          <w:rFonts w:ascii="Times New Roman" w:hAnsi="Times New Roman" w:cs="Times New Roman"/>
          <w:color w:val="000000" w:themeColor="text1"/>
          <w:sz w:val="24"/>
          <w:szCs w:val="24"/>
        </w:rPr>
        <w:t>support for the police surveillance state is greatly heightened when</w:t>
      </w:r>
      <w:r w:rsidR="00480699">
        <w:rPr>
          <w:rFonts w:ascii="Times New Roman" w:hAnsi="Times New Roman" w:cs="Times New Roman"/>
          <w:color w:val="000000" w:themeColor="text1"/>
          <w:sz w:val="24"/>
          <w:szCs w:val="24"/>
        </w:rPr>
        <w:t xml:space="preserve"> community-level</w:t>
      </w:r>
      <w:r w:rsidR="005A386C">
        <w:rPr>
          <w:rFonts w:ascii="Times New Roman" w:hAnsi="Times New Roman" w:cs="Times New Roman"/>
          <w:color w:val="000000" w:themeColor="text1"/>
          <w:sz w:val="24"/>
          <w:szCs w:val="24"/>
        </w:rPr>
        <w:t xml:space="preserve"> </w:t>
      </w:r>
      <w:r w:rsidR="009328F6">
        <w:rPr>
          <w:rFonts w:ascii="Times New Roman" w:hAnsi="Times New Roman" w:cs="Times New Roman"/>
          <w:color w:val="000000" w:themeColor="text1"/>
          <w:sz w:val="24"/>
          <w:szCs w:val="24"/>
        </w:rPr>
        <w:t>police presence is seen as legitimate and the</w:t>
      </w:r>
      <w:r w:rsidR="00894716">
        <w:rPr>
          <w:rFonts w:ascii="Times New Roman" w:hAnsi="Times New Roman" w:cs="Times New Roman"/>
          <w:color w:val="000000" w:themeColor="text1"/>
          <w:sz w:val="24"/>
          <w:szCs w:val="24"/>
        </w:rPr>
        <w:t>ir</w:t>
      </w:r>
      <w:r w:rsidR="009328F6">
        <w:rPr>
          <w:rFonts w:ascii="Times New Roman" w:hAnsi="Times New Roman" w:cs="Times New Roman"/>
          <w:color w:val="000000" w:themeColor="text1"/>
          <w:sz w:val="24"/>
          <w:szCs w:val="24"/>
        </w:rPr>
        <w:t xml:space="preserve"> capacity to </w:t>
      </w:r>
      <w:r w:rsidR="00894716">
        <w:rPr>
          <w:rFonts w:ascii="Times New Roman" w:hAnsi="Times New Roman" w:cs="Times New Roman"/>
          <w:color w:val="000000" w:themeColor="text1"/>
          <w:sz w:val="24"/>
          <w:szCs w:val="24"/>
        </w:rPr>
        <w:t xml:space="preserve">employ highly intrusive surveillance mechanisms </w:t>
      </w:r>
      <w:r w:rsidR="001E69E3">
        <w:rPr>
          <w:rFonts w:ascii="Times New Roman" w:hAnsi="Times New Roman" w:cs="Times New Roman"/>
          <w:color w:val="000000" w:themeColor="text1"/>
          <w:sz w:val="24"/>
          <w:szCs w:val="24"/>
        </w:rPr>
        <w:t xml:space="preserve">is a necessary </w:t>
      </w:r>
      <w:r w:rsidR="00306D0E">
        <w:rPr>
          <w:rFonts w:ascii="Times New Roman" w:hAnsi="Times New Roman" w:cs="Times New Roman"/>
          <w:color w:val="000000" w:themeColor="text1"/>
          <w:sz w:val="24"/>
          <w:szCs w:val="24"/>
        </w:rPr>
        <w:t xml:space="preserve">and </w:t>
      </w:r>
      <w:r w:rsidR="001E69E3">
        <w:rPr>
          <w:rFonts w:ascii="Times New Roman" w:hAnsi="Times New Roman" w:cs="Times New Roman"/>
          <w:color w:val="000000" w:themeColor="text1"/>
          <w:sz w:val="24"/>
          <w:szCs w:val="24"/>
        </w:rPr>
        <w:t xml:space="preserve">legitimate function. This study implicates that </w:t>
      </w:r>
      <w:r w:rsidR="009A225E">
        <w:rPr>
          <w:rFonts w:ascii="Times New Roman" w:hAnsi="Times New Roman" w:cs="Times New Roman"/>
          <w:color w:val="000000" w:themeColor="text1"/>
          <w:sz w:val="24"/>
          <w:szCs w:val="24"/>
        </w:rPr>
        <w:t xml:space="preserve">understanding citizen-police interactions, particularly those involving violent crime victims, </w:t>
      </w:r>
      <w:r w:rsidR="00E54E52">
        <w:rPr>
          <w:rFonts w:ascii="Times New Roman" w:hAnsi="Times New Roman" w:cs="Times New Roman"/>
          <w:color w:val="000000" w:themeColor="text1"/>
          <w:sz w:val="24"/>
          <w:szCs w:val="24"/>
        </w:rPr>
        <w:t>lends</w:t>
      </w:r>
      <w:r w:rsidR="00243E0E">
        <w:rPr>
          <w:rFonts w:ascii="Times New Roman" w:hAnsi="Times New Roman" w:cs="Times New Roman"/>
          <w:color w:val="000000" w:themeColor="text1"/>
          <w:sz w:val="24"/>
          <w:szCs w:val="24"/>
        </w:rPr>
        <w:t xml:space="preserve"> toward</w:t>
      </w:r>
      <w:r w:rsidR="003D3922">
        <w:rPr>
          <w:rFonts w:ascii="Times New Roman" w:hAnsi="Times New Roman" w:cs="Times New Roman"/>
          <w:color w:val="000000" w:themeColor="text1"/>
          <w:sz w:val="24"/>
          <w:szCs w:val="24"/>
        </w:rPr>
        <w:t xml:space="preserve">: </w:t>
      </w:r>
      <w:r w:rsidR="00243E0E">
        <w:rPr>
          <w:rFonts w:ascii="Times New Roman" w:hAnsi="Times New Roman" w:cs="Times New Roman"/>
          <w:color w:val="000000" w:themeColor="text1"/>
          <w:sz w:val="24"/>
          <w:szCs w:val="24"/>
        </w:rPr>
        <w:t>a more equitable balance of police resources in affected communities</w:t>
      </w:r>
      <w:r w:rsidR="003D3922">
        <w:rPr>
          <w:rFonts w:ascii="Times New Roman" w:hAnsi="Times New Roman" w:cs="Times New Roman"/>
          <w:color w:val="000000" w:themeColor="text1"/>
          <w:sz w:val="24"/>
          <w:szCs w:val="24"/>
        </w:rPr>
        <w:t>;</w:t>
      </w:r>
      <w:r w:rsidR="00243E0E">
        <w:rPr>
          <w:rFonts w:ascii="Times New Roman" w:hAnsi="Times New Roman" w:cs="Times New Roman"/>
          <w:color w:val="000000" w:themeColor="text1"/>
          <w:sz w:val="24"/>
          <w:szCs w:val="24"/>
        </w:rPr>
        <w:t xml:space="preserve"> </w:t>
      </w:r>
      <w:r w:rsidR="00E54E52">
        <w:rPr>
          <w:rFonts w:ascii="Times New Roman" w:hAnsi="Times New Roman" w:cs="Times New Roman"/>
          <w:color w:val="000000" w:themeColor="text1"/>
          <w:sz w:val="24"/>
          <w:szCs w:val="24"/>
        </w:rPr>
        <w:t>enhanced crime reporting</w:t>
      </w:r>
      <w:r w:rsidR="003D3922">
        <w:rPr>
          <w:rFonts w:ascii="Times New Roman" w:hAnsi="Times New Roman" w:cs="Times New Roman"/>
          <w:color w:val="000000" w:themeColor="text1"/>
          <w:sz w:val="24"/>
          <w:szCs w:val="24"/>
        </w:rPr>
        <w:t>;</w:t>
      </w:r>
      <w:r w:rsidR="00E54E52">
        <w:rPr>
          <w:rFonts w:ascii="Times New Roman" w:hAnsi="Times New Roman" w:cs="Times New Roman"/>
          <w:color w:val="000000" w:themeColor="text1"/>
          <w:sz w:val="24"/>
          <w:szCs w:val="24"/>
        </w:rPr>
        <w:t xml:space="preserve"> </w:t>
      </w:r>
      <w:r w:rsidR="009E6BB0">
        <w:rPr>
          <w:rFonts w:ascii="Times New Roman" w:hAnsi="Times New Roman" w:cs="Times New Roman"/>
          <w:color w:val="000000" w:themeColor="text1"/>
          <w:sz w:val="24"/>
          <w:szCs w:val="24"/>
        </w:rPr>
        <w:t xml:space="preserve">intensified trust for </w:t>
      </w:r>
      <w:r w:rsidR="000357B5">
        <w:rPr>
          <w:rFonts w:ascii="Times New Roman" w:hAnsi="Times New Roman" w:cs="Times New Roman"/>
          <w:color w:val="000000" w:themeColor="text1"/>
          <w:sz w:val="24"/>
          <w:szCs w:val="24"/>
        </w:rPr>
        <w:t>(</w:t>
      </w:r>
      <w:r w:rsidR="009E6BB0">
        <w:rPr>
          <w:rFonts w:ascii="Times New Roman" w:hAnsi="Times New Roman" w:cs="Times New Roman"/>
          <w:color w:val="000000" w:themeColor="text1"/>
          <w:sz w:val="24"/>
          <w:szCs w:val="24"/>
        </w:rPr>
        <w:t>or lessened distrust of</w:t>
      </w:r>
      <w:r w:rsidR="000357B5">
        <w:rPr>
          <w:rFonts w:ascii="Times New Roman" w:hAnsi="Times New Roman" w:cs="Times New Roman"/>
          <w:color w:val="000000" w:themeColor="text1"/>
          <w:sz w:val="24"/>
          <w:szCs w:val="24"/>
        </w:rPr>
        <w:t>)</w:t>
      </w:r>
      <w:r w:rsidR="009E6BB0">
        <w:rPr>
          <w:rFonts w:ascii="Times New Roman" w:hAnsi="Times New Roman" w:cs="Times New Roman"/>
          <w:color w:val="000000" w:themeColor="text1"/>
          <w:sz w:val="24"/>
          <w:szCs w:val="24"/>
        </w:rPr>
        <w:t xml:space="preserve"> police, police surveillance, and governmental forces </w:t>
      </w:r>
      <w:r w:rsidR="00495858">
        <w:rPr>
          <w:rFonts w:ascii="Times New Roman" w:hAnsi="Times New Roman" w:cs="Times New Roman"/>
          <w:color w:val="000000" w:themeColor="text1"/>
          <w:sz w:val="24"/>
          <w:szCs w:val="24"/>
        </w:rPr>
        <w:t>at large</w:t>
      </w:r>
      <w:r w:rsidR="003D3922">
        <w:rPr>
          <w:rFonts w:ascii="Times New Roman" w:hAnsi="Times New Roman" w:cs="Times New Roman"/>
          <w:color w:val="000000" w:themeColor="text1"/>
          <w:sz w:val="24"/>
          <w:szCs w:val="24"/>
        </w:rPr>
        <w:t>;</w:t>
      </w:r>
      <w:r w:rsidR="00EC071E">
        <w:rPr>
          <w:rFonts w:ascii="Times New Roman" w:hAnsi="Times New Roman" w:cs="Times New Roman"/>
          <w:color w:val="000000" w:themeColor="text1"/>
          <w:sz w:val="24"/>
          <w:szCs w:val="24"/>
        </w:rPr>
        <w:t xml:space="preserve"> and more proactive </w:t>
      </w:r>
      <w:r w:rsidR="00FA5CC2">
        <w:rPr>
          <w:rFonts w:ascii="Times New Roman" w:hAnsi="Times New Roman" w:cs="Times New Roman"/>
          <w:color w:val="000000" w:themeColor="text1"/>
          <w:sz w:val="24"/>
          <w:szCs w:val="24"/>
        </w:rPr>
        <w:t xml:space="preserve">citizen-police </w:t>
      </w:r>
      <w:r w:rsidR="005A2793">
        <w:rPr>
          <w:rFonts w:ascii="Times New Roman" w:hAnsi="Times New Roman" w:cs="Times New Roman"/>
          <w:color w:val="000000" w:themeColor="text1"/>
          <w:sz w:val="24"/>
          <w:szCs w:val="24"/>
        </w:rPr>
        <w:t>interactions</w:t>
      </w:r>
      <w:r w:rsidR="00FA5CC2">
        <w:rPr>
          <w:rFonts w:ascii="Times New Roman" w:hAnsi="Times New Roman" w:cs="Times New Roman"/>
          <w:color w:val="000000" w:themeColor="text1"/>
          <w:sz w:val="24"/>
          <w:szCs w:val="24"/>
        </w:rPr>
        <w:t xml:space="preserve"> that contribute to effective </w:t>
      </w:r>
      <w:r w:rsidR="00495858">
        <w:rPr>
          <w:rFonts w:ascii="Times New Roman" w:hAnsi="Times New Roman" w:cs="Times New Roman"/>
          <w:color w:val="000000" w:themeColor="text1"/>
          <w:sz w:val="24"/>
          <w:szCs w:val="24"/>
        </w:rPr>
        <w:t xml:space="preserve">and less </w:t>
      </w:r>
      <w:r w:rsidR="00615867">
        <w:rPr>
          <w:rFonts w:ascii="Times New Roman" w:hAnsi="Times New Roman" w:cs="Times New Roman"/>
          <w:color w:val="000000" w:themeColor="text1"/>
          <w:sz w:val="24"/>
          <w:szCs w:val="24"/>
        </w:rPr>
        <w:t>biased</w:t>
      </w:r>
      <w:r w:rsidR="00153700">
        <w:rPr>
          <w:rFonts w:ascii="Times New Roman" w:hAnsi="Times New Roman" w:cs="Times New Roman"/>
          <w:color w:val="000000" w:themeColor="text1"/>
          <w:sz w:val="24"/>
          <w:szCs w:val="24"/>
        </w:rPr>
        <w:t xml:space="preserve"> </w:t>
      </w:r>
      <w:r w:rsidR="00FA5CC2">
        <w:rPr>
          <w:rFonts w:ascii="Times New Roman" w:hAnsi="Times New Roman" w:cs="Times New Roman"/>
          <w:color w:val="000000" w:themeColor="text1"/>
          <w:sz w:val="24"/>
          <w:szCs w:val="24"/>
        </w:rPr>
        <w:t xml:space="preserve">crime control and </w:t>
      </w:r>
      <w:r w:rsidR="00153700">
        <w:rPr>
          <w:rFonts w:ascii="Times New Roman" w:hAnsi="Times New Roman" w:cs="Times New Roman"/>
          <w:color w:val="000000" w:themeColor="text1"/>
          <w:sz w:val="24"/>
          <w:szCs w:val="24"/>
        </w:rPr>
        <w:t xml:space="preserve">deterrence measures. </w:t>
      </w:r>
    </w:p>
    <w:p w14:paraId="5C05B17A" w14:textId="351C6682" w:rsidR="00DF32DF" w:rsidRPr="00306D0E" w:rsidRDefault="00EF37E6" w:rsidP="00AF522A">
      <w:pPr>
        <w:spacing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Future research should further elaborate upon the precise mechanisms thro</w:t>
      </w:r>
      <w:r w:rsidR="00E47940">
        <w:rPr>
          <w:rFonts w:ascii="Times New Roman" w:hAnsi="Times New Roman" w:cs="Times New Roman"/>
          <w:color w:val="000000" w:themeColor="text1"/>
          <w:sz w:val="24"/>
          <w:szCs w:val="24"/>
        </w:rPr>
        <w:t xml:space="preserve">ugh which crime victimization fosters enhanced police legitimacy, and thus support for the police surveillance state, and how this </w:t>
      </w:r>
      <w:r w:rsidR="00E31C1D">
        <w:rPr>
          <w:rFonts w:ascii="Times New Roman" w:hAnsi="Times New Roman" w:cs="Times New Roman"/>
          <w:color w:val="000000" w:themeColor="text1"/>
          <w:sz w:val="24"/>
          <w:szCs w:val="24"/>
        </w:rPr>
        <w:t>subtype of police personal or vicarious</w:t>
      </w:r>
      <w:r w:rsidR="00440E11">
        <w:rPr>
          <w:rFonts w:ascii="Times New Roman" w:hAnsi="Times New Roman" w:cs="Times New Roman"/>
          <w:color w:val="000000" w:themeColor="text1"/>
          <w:sz w:val="24"/>
          <w:szCs w:val="24"/>
        </w:rPr>
        <w:t xml:space="preserve"> </w:t>
      </w:r>
      <w:r w:rsidR="00E31C1D">
        <w:rPr>
          <w:rFonts w:ascii="Times New Roman" w:hAnsi="Times New Roman" w:cs="Times New Roman"/>
          <w:color w:val="000000" w:themeColor="text1"/>
          <w:sz w:val="24"/>
          <w:szCs w:val="24"/>
        </w:rPr>
        <w:t>contact differs from other manifestations of citizen-police contact.</w:t>
      </w:r>
      <w:r w:rsidR="00B46F5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Similarly, it </w:t>
      </w:r>
      <w:r w:rsidR="00153700">
        <w:rPr>
          <w:rFonts w:ascii="Times New Roman" w:hAnsi="Times New Roman" w:cs="Times New Roman"/>
          <w:color w:val="000000" w:themeColor="text1"/>
          <w:sz w:val="24"/>
          <w:szCs w:val="24"/>
        </w:rPr>
        <w:t xml:space="preserve">must </w:t>
      </w:r>
      <w:r w:rsidR="000B5373">
        <w:rPr>
          <w:rFonts w:ascii="Times New Roman" w:hAnsi="Times New Roman" w:cs="Times New Roman"/>
          <w:color w:val="000000" w:themeColor="text1"/>
          <w:sz w:val="24"/>
          <w:szCs w:val="24"/>
        </w:rPr>
        <w:t>further investigate how</w:t>
      </w:r>
      <w:r w:rsidR="00282A33">
        <w:rPr>
          <w:rFonts w:ascii="Times New Roman" w:hAnsi="Times New Roman" w:cs="Times New Roman"/>
          <w:color w:val="000000" w:themeColor="text1"/>
          <w:sz w:val="24"/>
          <w:szCs w:val="24"/>
        </w:rPr>
        <w:t xml:space="preserve"> other vulnerable populations most at risk for negative interaction with police</w:t>
      </w:r>
      <w:r w:rsidR="00495858">
        <w:rPr>
          <w:rFonts w:ascii="Times New Roman" w:hAnsi="Times New Roman" w:cs="Times New Roman"/>
          <w:color w:val="000000" w:themeColor="text1"/>
          <w:sz w:val="24"/>
          <w:szCs w:val="24"/>
        </w:rPr>
        <w:t xml:space="preserve">, such as </w:t>
      </w:r>
      <w:r w:rsidR="00282A33">
        <w:rPr>
          <w:rFonts w:ascii="Times New Roman" w:hAnsi="Times New Roman" w:cs="Times New Roman"/>
          <w:color w:val="000000" w:themeColor="text1"/>
          <w:sz w:val="24"/>
          <w:szCs w:val="24"/>
        </w:rPr>
        <w:t xml:space="preserve">people of color and queer </w:t>
      </w:r>
      <w:r w:rsidR="00230C3F">
        <w:rPr>
          <w:rFonts w:ascii="Times New Roman" w:hAnsi="Times New Roman" w:cs="Times New Roman"/>
          <w:color w:val="000000" w:themeColor="text1"/>
          <w:sz w:val="24"/>
          <w:szCs w:val="24"/>
        </w:rPr>
        <w:t>people</w:t>
      </w:r>
      <w:r w:rsidR="00495858">
        <w:rPr>
          <w:rFonts w:ascii="Times New Roman" w:hAnsi="Times New Roman" w:cs="Times New Roman"/>
          <w:color w:val="000000" w:themeColor="text1"/>
          <w:sz w:val="24"/>
          <w:szCs w:val="24"/>
        </w:rPr>
        <w:t>,</w:t>
      </w:r>
      <w:r w:rsidR="00230C3F">
        <w:rPr>
          <w:rFonts w:ascii="Times New Roman" w:hAnsi="Times New Roman" w:cs="Times New Roman"/>
          <w:color w:val="000000" w:themeColor="text1"/>
          <w:sz w:val="24"/>
          <w:szCs w:val="24"/>
        </w:rPr>
        <w:t xml:space="preserve"> experience the implementation of the police surveillance state in their communities</w:t>
      </w:r>
      <w:r w:rsidR="00AF522A">
        <w:rPr>
          <w:rFonts w:ascii="Times New Roman" w:hAnsi="Times New Roman" w:cs="Times New Roman"/>
          <w:color w:val="000000" w:themeColor="text1"/>
          <w:sz w:val="24"/>
          <w:szCs w:val="24"/>
        </w:rPr>
        <w:t xml:space="preserve">, and unearth alternative confounding mediators via which crime victimization </w:t>
      </w:r>
      <w:r w:rsidR="00AF522A">
        <w:rPr>
          <w:rFonts w:ascii="Times New Roman" w:hAnsi="Times New Roman" w:cs="Times New Roman"/>
          <w:color w:val="000000" w:themeColor="text1"/>
          <w:sz w:val="24"/>
          <w:szCs w:val="24"/>
        </w:rPr>
        <w:lastRenderedPageBreak/>
        <w:t xml:space="preserve">informs resistance toward the police surveillance state. </w:t>
      </w:r>
      <w:r w:rsidR="00FD57B8">
        <w:rPr>
          <w:rFonts w:ascii="Times New Roman" w:hAnsi="Times New Roman" w:cs="Times New Roman"/>
          <w:color w:val="000000" w:themeColor="text1"/>
          <w:sz w:val="24"/>
          <w:szCs w:val="24"/>
        </w:rPr>
        <w:t xml:space="preserve">Optimistically, this study will spur liberally democratic policy </w:t>
      </w:r>
      <w:r w:rsidR="003C4079">
        <w:rPr>
          <w:rFonts w:ascii="Times New Roman" w:hAnsi="Times New Roman" w:cs="Times New Roman"/>
          <w:color w:val="000000" w:themeColor="text1"/>
          <w:sz w:val="24"/>
          <w:szCs w:val="24"/>
        </w:rPr>
        <w:t xml:space="preserve">changes </w:t>
      </w:r>
      <w:r w:rsidR="001E0131">
        <w:rPr>
          <w:rFonts w:ascii="Times New Roman" w:hAnsi="Times New Roman" w:cs="Times New Roman"/>
          <w:color w:val="000000" w:themeColor="text1"/>
          <w:sz w:val="24"/>
          <w:szCs w:val="24"/>
        </w:rPr>
        <w:t xml:space="preserve">and oversight </w:t>
      </w:r>
      <w:r w:rsidR="003C4079">
        <w:rPr>
          <w:rFonts w:ascii="Times New Roman" w:hAnsi="Times New Roman" w:cs="Times New Roman"/>
          <w:color w:val="000000" w:themeColor="text1"/>
          <w:sz w:val="24"/>
          <w:szCs w:val="24"/>
        </w:rPr>
        <w:t>in polic</w:t>
      </w:r>
      <w:r w:rsidR="00AE36D7">
        <w:rPr>
          <w:rFonts w:ascii="Times New Roman" w:hAnsi="Times New Roman" w:cs="Times New Roman"/>
          <w:color w:val="000000" w:themeColor="text1"/>
          <w:sz w:val="24"/>
          <w:szCs w:val="24"/>
        </w:rPr>
        <w:t>ing</w:t>
      </w:r>
      <w:r w:rsidR="003C4079">
        <w:rPr>
          <w:rFonts w:ascii="Times New Roman" w:hAnsi="Times New Roman" w:cs="Times New Roman"/>
          <w:color w:val="000000" w:themeColor="text1"/>
          <w:sz w:val="24"/>
          <w:szCs w:val="24"/>
        </w:rPr>
        <w:t xml:space="preserve"> practice</w:t>
      </w:r>
      <w:r w:rsidR="001E0131">
        <w:rPr>
          <w:rFonts w:ascii="Times New Roman" w:hAnsi="Times New Roman" w:cs="Times New Roman"/>
          <w:color w:val="000000" w:themeColor="text1"/>
          <w:sz w:val="24"/>
          <w:szCs w:val="24"/>
        </w:rPr>
        <w:t>s</w:t>
      </w:r>
      <w:r w:rsidR="003C4079">
        <w:rPr>
          <w:rFonts w:ascii="Times New Roman" w:hAnsi="Times New Roman" w:cs="Times New Roman"/>
          <w:color w:val="000000" w:themeColor="text1"/>
          <w:sz w:val="24"/>
          <w:szCs w:val="24"/>
        </w:rPr>
        <w:t xml:space="preserve"> and associated technologies,</w:t>
      </w:r>
      <w:r w:rsidR="00FD57B8">
        <w:rPr>
          <w:rFonts w:ascii="Times New Roman" w:hAnsi="Times New Roman" w:cs="Times New Roman"/>
          <w:color w:val="000000" w:themeColor="text1"/>
          <w:sz w:val="24"/>
          <w:szCs w:val="24"/>
        </w:rPr>
        <w:t xml:space="preserve"> better informed by </w:t>
      </w:r>
      <w:r w:rsidR="003C4079">
        <w:rPr>
          <w:rFonts w:ascii="Times New Roman" w:hAnsi="Times New Roman" w:cs="Times New Roman"/>
          <w:color w:val="000000" w:themeColor="text1"/>
          <w:sz w:val="24"/>
          <w:szCs w:val="24"/>
        </w:rPr>
        <w:t xml:space="preserve">diverse </w:t>
      </w:r>
      <w:r w:rsidR="009D1858">
        <w:rPr>
          <w:rFonts w:ascii="Times New Roman" w:hAnsi="Times New Roman" w:cs="Times New Roman"/>
          <w:color w:val="000000" w:themeColor="text1"/>
          <w:sz w:val="24"/>
          <w:szCs w:val="24"/>
        </w:rPr>
        <w:t>public opinion</w:t>
      </w:r>
      <w:r w:rsidR="00375628">
        <w:rPr>
          <w:rFonts w:ascii="Times New Roman" w:hAnsi="Times New Roman" w:cs="Times New Roman"/>
          <w:color w:val="000000" w:themeColor="text1"/>
          <w:sz w:val="24"/>
          <w:szCs w:val="24"/>
        </w:rPr>
        <w:t xml:space="preserve"> and rooted in the importance of legitimate polic</w:t>
      </w:r>
      <w:r w:rsidR="004E1350">
        <w:rPr>
          <w:rFonts w:ascii="Times New Roman" w:hAnsi="Times New Roman" w:cs="Times New Roman"/>
          <w:color w:val="000000" w:themeColor="text1"/>
          <w:sz w:val="24"/>
          <w:szCs w:val="24"/>
        </w:rPr>
        <w:t>ing</w:t>
      </w:r>
      <w:r w:rsidR="00375628">
        <w:rPr>
          <w:rFonts w:ascii="Times New Roman" w:hAnsi="Times New Roman" w:cs="Times New Roman"/>
          <w:color w:val="000000" w:themeColor="text1"/>
          <w:sz w:val="24"/>
          <w:szCs w:val="24"/>
        </w:rPr>
        <w:t xml:space="preserve"> behaviors. </w:t>
      </w:r>
      <w:r w:rsidR="00DF32DF">
        <w:rPr>
          <w:rFonts w:ascii="Times New Roman" w:eastAsia="Times New Roman" w:hAnsi="Times New Roman" w:cs="Times New Roman"/>
          <w:b/>
          <w:bCs/>
          <w:color w:val="000000" w:themeColor="text1"/>
          <w:sz w:val="24"/>
          <w:szCs w:val="24"/>
        </w:rPr>
        <w:br w:type="page"/>
      </w:r>
    </w:p>
    <w:p w14:paraId="5DF425EF" w14:textId="7A60374F" w:rsidR="00946E7D" w:rsidRPr="005A2823" w:rsidRDefault="005A2823" w:rsidP="00946E7D">
      <w:pPr>
        <w:spacing w:line="480" w:lineRule="auto"/>
        <w:jc w:val="center"/>
        <w:rPr>
          <w:rFonts w:ascii="Times New Roman" w:eastAsia="Times New Roman" w:hAnsi="Times New Roman" w:cs="Times New Roman"/>
          <w:b/>
          <w:bCs/>
          <w:color w:val="000000" w:themeColor="text1"/>
          <w:sz w:val="24"/>
          <w:szCs w:val="24"/>
        </w:rPr>
      </w:pPr>
      <w:bookmarkStart w:id="6" w:name="_Hlk139408891"/>
      <w:r w:rsidRPr="00307400">
        <w:rPr>
          <w:rFonts w:ascii="Times New Roman" w:eastAsia="Times New Roman" w:hAnsi="Times New Roman" w:cs="Times New Roman"/>
          <w:b/>
          <w:bCs/>
          <w:color w:val="000000" w:themeColor="text1"/>
          <w:sz w:val="24"/>
          <w:szCs w:val="24"/>
        </w:rPr>
        <w:lastRenderedPageBreak/>
        <w:t>References</w:t>
      </w:r>
    </w:p>
    <w:bookmarkEnd w:id="6"/>
    <w:p w14:paraId="7E861FC1" w14:textId="77777777" w:rsidR="00CF31D9" w:rsidRPr="008D21E6" w:rsidRDefault="00CF31D9" w:rsidP="00CF31D9">
      <w:pPr>
        <w:pStyle w:val="paragraph"/>
        <w:spacing w:before="0" w:beforeAutospacing="0" w:after="160" w:afterAutospacing="0"/>
        <w:ind w:left="720" w:hanging="720"/>
        <w:textAlignment w:val="baseline"/>
      </w:pPr>
      <w:r w:rsidRPr="008D21E6">
        <w:rPr>
          <w:rStyle w:val="normaltextrun"/>
          <w:color w:val="000000" w:themeColor="text1"/>
        </w:rPr>
        <w:t xml:space="preserve">Abbott, Jessica, Shelly A. McGrath, and David C. May. 2020. “The Effects of Police Effort on Victims’ Fear of Crime.” </w:t>
      </w:r>
      <w:r w:rsidRPr="008D21E6">
        <w:rPr>
          <w:rStyle w:val="normaltextrun"/>
          <w:i/>
          <w:color w:val="000000" w:themeColor="text1"/>
        </w:rPr>
        <w:t>American Journal of Criminal Justice</w:t>
      </w:r>
      <w:r w:rsidRPr="008D21E6">
        <w:rPr>
          <w:rStyle w:val="normaltextrun"/>
          <w:color w:val="000000" w:themeColor="text1"/>
        </w:rPr>
        <w:t xml:space="preserve"> 45:880</w:t>
      </w:r>
      <w:r w:rsidRPr="008D21E6">
        <w:rPr>
          <w:rStyle w:val="normaltextrun"/>
        </w:rPr>
        <w:t>–898.</w:t>
      </w:r>
    </w:p>
    <w:p w14:paraId="7A7D22A6" w14:textId="77777777" w:rsidR="00CF31D9" w:rsidRPr="008D21E6" w:rsidRDefault="00CF31D9" w:rsidP="00CF31D9">
      <w:pPr>
        <w:pStyle w:val="paragraph"/>
        <w:spacing w:before="0" w:beforeAutospacing="0" w:after="160" w:afterAutospacing="0"/>
        <w:ind w:left="720" w:hanging="720"/>
        <w:rPr>
          <w:rStyle w:val="eop"/>
          <w:color w:val="000000" w:themeColor="text1"/>
        </w:rPr>
      </w:pPr>
      <w:r w:rsidRPr="008D21E6">
        <w:rPr>
          <w:rStyle w:val="normaltextrun"/>
        </w:rPr>
        <w:t xml:space="preserve">Abramowitz, Alan I. and Kyle L. Saunders. 1998. “Ideological Realignment in the US Electorate.” </w:t>
      </w:r>
      <w:r w:rsidRPr="008D21E6">
        <w:rPr>
          <w:rStyle w:val="normaltextrun"/>
          <w:i/>
          <w:iCs/>
        </w:rPr>
        <w:t>The Journal of Politics</w:t>
      </w:r>
      <w:r w:rsidRPr="008D21E6">
        <w:rPr>
          <w:rStyle w:val="normaltextrun"/>
        </w:rPr>
        <w:t xml:space="preserve"> 60(3):634–652.</w:t>
      </w:r>
    </w:p>
    <w:p w14:paraId="2DA73E1B" w14:textId="77777777" w:rsidR="00CF31D9" w:rsidRPr="008D21E6" w:rsidRDefault="00CF31D9" w:rsidP="00CF31D9">
      <w:pPr>
        <w:pStyle w:val="paragraph"/>
        <w:spacing w:before="0" w:beforeAutospacing="0" w:after="160" w:afterAutospacing="0"/>
        <w:ind w:left="720" w:hanging="720"/>
        <w:rPr>
          <w:rStyle w:val="normaltextrun"/>
        </w:rPr>
      </w:pPr>
      <w:r w:rsidRPr="008D21E6">
        <w:rPr>
          <w:rStyle w:val="normaltextrun"/>
        </w:rPr>
        <w:t xml:space="preserve">Abramowitz, Alan I. and Kyle L. Saunders. 2008. “Is Polarization a Myth?” </w:t>
      </w:r>
      <w:r w:rsidRPr="008D21E6">
        <w:rPr>
          <w:rStyle w:val="normaltextrun"/>
          <w:i/>
          <w:iCs/>
        </w:rPr>
        <w:t>The Journal of Politics</w:t>
      </w:r>
      <w:r w:rsidRPr="008D21E6">
        <w:rPr>
          <w:rStyle w:val="normaltextrun"/>
        </w:rPr>
        <w:t xml:space="preserve"> 70(2):542–555.</w:t>
      </w:r>
    </w:p>
    <w:p w14:paraId="040658C5" w14:textId="77777777" w:rsidR="00CF31D9" w:rsidRPr="008D21E6" w:rsidRDefault="00CF31D9" w:rsidP="00CF31D9">
      <w:pPr>
        <w:pStyle w:val="paragraph"/>
        <w:spacing w:before="0" w:beforeAutospacing="0" w:after="160" w:afterAutospacing="0"/>
        <w:ind w:left="720" w:hanging="720"/>
        <w:rPr>
          <w:rStyle w:val="normaltextrun"/>
        </w:rPr>
      </w:pPr>
      <w:proofErr w:type="spellStart"/>
      <w:r w:rsidRPr="008D21E6">
        <w:rPr>
          <w:rStyle w:val="normaltextrun"/>
        </w:rPr>
        <w:t>Acock</w:t>
      </w:r>
      <w:proofErr w:type="spellEnd"/>
      <w:r w:rsidRPr="008D21E6">
        <w:rPr>
          <w:rStyle w:val="normaltextrun"/>
        </w:rPr>
        <w:t xml:space="preserve">, A. C. 2013. </w:t>
      </w:r>
      <w:r w:rsidRPr="008D21E6">
        <w:rPr>
          <w:rStyle w:val="normaltextrun"/>
          <w:i/>
          <w:iCs/>
        </w:rPr>
        <w:t>Discovering Structural Equation Modeling Using Stata</w:t>
      </w:r>
      <w:r w:rsidRPr="008D21E6">
        <w:rPr>
          <w:rStyle w:val="normaltextrun"/>
        </w:rPr>
        <w:t>. College Station, TX: Stata.</w:t>
      </w:r>
    </w:p>
    <w:p w14:paraId="02883192" w14:textId="77777777" w:rsidR="00CF31D9" w:rsidRPr="008D21E6" w:rsidRDefault="00CF31D9" w:rsidP="00CF31D9">
      <w:pPr>
        <w:pStyle w:val="paragraph"/>
        <w:spacing w:before="0" w:beforeAutospacing="0" w:after="160" w:afterAutospacing="0"/>
        <w:ind w:left="720" w:hanging="720"/>
        <w:rPr>
          <w:rStyle w:val="eop"/>
          <w:color w:val="000000" w:themeColor="text1"/>
        </w:rPr>
      </w:pPr>
      <w:r w:rsidRPr="008D21E6">
        <w:rPr>
          <w:rStyle w:val="normaltextrun"/>
        </w:rPr>
        <w:t xml:space="preserve">Allan, Douglas. 2013. “Global Literacies for Australian Police: Thinking Globally, Policing Locally.” </w:t>
      </w:r>
      <w:r w:rsidRPr="008D21E6">
        <w:rPr>
          <w:rStyle w:val="normaltextrun"/>
          <w:i/>
          <w:iCs/>
        </w:rPr>
        <w:t>Salus Journal</w:t>
      </w:r>
      <w:r w:rsidRPr="008D21E6">
        <w:rPr>
          <w:rStyle w:val="normaltextrun"/>
        </w:rPr>
        <w:t xml:space="preserve"> 1(3):53–70.</w:t>
      </w:r>
    </w:p>
    <w:p w14:paraId="3DE263C3" w14:textId="77777777" w:rsidR="00CF31D9" w:rsidRPr="008D21E6" w:rsidRDefault="00CF31D9" w:rsidP="00CF31D9">
      <w:pPr>
        <w:pStyle w:val="paragraph"/>
        <w:spacing w:before="0" w:beforeAutospacing="0" w:after="160" w:afterAutospacing="0"/>
        <w:ind w:left="720" w:hanging="720"/>
        <w:textAlignment w:val="baseline"/>
        <w:rPr>
          <w:rStyle w:val="eop"/>
          <w:color w:val="000000"/>
        </w:rPr>
      </w:pPr>
      <w:proofErr w:type="spellStart"/>
      <w:r w:rsidRPr="008D21E6">
        <w:rPr>
          <w:rStyle w:val="normaltextrun"/>
          <w:color w:val="000000"/>
        </w:rPr>
        <w:t>Anania</w:t>
      </w:r>
      <w:proofErr w:type="spellEnd"/>
      <w:r w:rsidRPr="008D21E6">
        <w:rPr>
          <w:rStyle w:val="normaltextrun"/>
          <w:color w:val="000000"/>
        </w:rPr>
        <w:t xml:space="preserve">, Emily C., Stephen Rice, Matthew Pierce, Scott R. Winter, John Capps, Nathan W. Walters, and Mattie N. Milner. 2019. “Public Support for Police Drone Missions Depends on Political Affiliation and Neighborhood Demographics.” </w:t>
      </w:r>
      <w:r w:rsidRPr="008D21E6">
        <w:rPr>
          <w:rStyle w:val="normaltextrun"/>
          <w:i/>
          <w:iCs/>
          <w:color w:val="000000"/>
        </w:rPr>
        <w:t>Technology in Society</w:t>
      </w:r>
      <w:r w:rsidRPr="008D21E6">
        <w:rPr>
          <w:rStyle w:val="normaltextrun"/>
          <w:color w:val="000000"/>
        </w:rPr>
        <w:t xml:space="preserve"> 57:95</w:t>
      </w:r>
      <w:r w:rsidRPr="008D21E6">
        <w:rPr>
          <w:rStyle w:val="normaltextrun"/>
        </w:rPr>
        <w:t>–</w:t>
      </w:r>
      <w:r w:rsidRPr="008D21E6">
        <w:rPr>
          <w:rStyle w:val="normaltextrun"/>
          <w:color w:val="000000"/>
        </w:rPr>
        <w:t>103.</w:t>
      </w:r>
      <w:r w:rsidRPr="008D21E6">
        <w:rPr>
          <w:rStyle w:val="eop"/>
          <w:color w:val="000000"/>
        </w:rPr>
        <w:t> </w:t>
      </w:r>
    </w:p>
    <w:p w14:paraId="311A12C0" w14:textId="77777777" w:rsidR="00CF31D9" w:rsidRPr="008D21E6" w:rsidRDefault="00CF31D9" w:rsidP="00CF31D9">
      <w:pPr>
        <w:pStyle w:val="paragraph"/>
        <w:spacing w:before="0" w:beforeAutospacing="0" w:after="160" w:afterAutospacing="0"/>
        <w:ind w:left="720" w:hanging="720"/>
        <w:textAlignment w:val="baseline"/>
        <w:rPr>
          <w:rStyle w:val="eop"/>
          <w:color w:val="000000"/>
        </w:rPr>
      </w:pPr>
      <w:proofErr w:type="spellStart"/>
      <w:r w:rsidRPr="008D21E6">
        <w:rPr>
          <w:rStyle w:val="eop"/>
          <w:color w:val="000000"/>
        </w:rPr>
        <w:t>Anthamatten</w:t>
      </w:r>
      <w:proofErr w:type="spellEnd"/>
      <w:r w:rsidRPr="008D21E6">
        <w:rPr>
          <w:rStyle w:val="eop"/>
          <w:color w:val="000000"/>
        </w:rPr>
        <w:t xml:space="preserve">, Eric. 2015. “Visibility is a Trap: Body Cameras and the Panopticon of Police Power.” </w:t>
      </w:r>
      <w:r w:rsidRPr="008D21E6">
        <w:rPr>
          <w:rStyle w:val="eop"/>
          <w:i/>
          <w:iCs/>
          <w:color w:val="000000"/>
        </w:rPr>
        <w:t>The Mantle</w:t>
      </w:r>
      <w:r w:rsidRPr="008D21E6">
        <w:rPr>
          <w:rStyle w:val="eop"/>
          <w:color w:val="000000"/>
        </w:rPr>
        <w:t xml:space="preserve"> 23.</w:t>
      </w:r>
    </w:p>
    <w:p w14:paraId="504E113D" w14:textId="77777777" w:rsidR="00CF31D9" w:rsidRPr="008D21E6" w:rsidRDefault="00CF31D9" w:rsidP="00CF31D9">
      <w:pPr>
        <w:pStyle w:val="paragraph"/>
        <w:spacing w:before="0" w:beforeAutospacing="0" w:after="160" w:afterAutospacing="0"/>
        <w:ind w:left="720" w:hanging="720"/>
        <w:textAlignment w:val="baseline"/>
        <w:rPr>
          <w:rStyle w:val="eop"/>
          <w:color w:val="000000"/>
        </w:rPr>
      </w:pPr>
      <w:r w:rsidRPr="008D21E6">
        <w:rPr>
          <w:rStyle w:val="eop"/>
          <w:color w:val="000000"/>
        </w:rPr>
        <w:t xml:space="preserve">Arbuckle, James L., George A. </w:t>
      </w:r>
      <w:proofErr w:type="spellStart"/>
      <w:r w:rsidRPr="008D21E6">
        <w:rPr>
          <w:rStyle w:val="eop"/>
          <w:color w:val="000000"/>
        </w:rPr>
        <w:t>Marcoulides</w:t>
      </w:r>
      <w:proofErr w:type="spellEnd"/>
      <w:r w:rsidRPr="008D21E6">
        <w:rPr>
          <w:rStyle w:val="eop"/>
          <w:color w:val="000000"/>
        </w:rPr>
        <w:t xml:space="preserve">, and Randall E. </w:t>
      </w:r>
      <w:proofErr w:type="spellStart"/>
      <w:r w:rsidRPr="008D21E6">
        <w:rPr>
          <w:rStyle w:val="eop"/>
          <w:color w:val="000000"/>
        </w:rPr>
        <w:t>Schumacker</w:t>
      </w:r>
      <w:proofErr w:type="spellEnd"/>
      <w:r w:rsidRPr="008D21E6">
        <w:rPr>
          <w:rStyle w:val="eop"/>
          <w:color w:val="000000"/>
        </w:rPr>
        <w:t xml:space="preserve">. 1996. “Full Information Estimation in the Presence of Incomplete Data.” </w:t>
      </w:r>
      <w:r w:rsidRPr="008D21E6">
        <w:rPr>
          <w:rStyle w:val="eop"/>
          <w:i/>
          <w:iCs/>
          <w:color w:val="000000"/>
        </w:rPr>
        <w:t>Advanced Structural Equation Modeling: Issues and Techniques</w:t>
      </w:r>
      <w:r w:rsidRPr="008D21E6">
        <w:rPr>
          <w:rStyle w:val="eop"/>
          <w:color w:val="000000"/>
        </w:rPr>
        <w:t>: 243</w:t>
      </w:r>
      <w:r w:rsidRPr="008D21E6">
        <w:rPr>
          <w:rStyle w:val="normaltextrun"/>
        </w:rPr>
        <w:t>–</w:t>
      </w:r>
      <w:r w:rsidRPr="008D21E6">
        <w:rPr>
          <w:rStyle w:val="eop"/>
          <w:color w:val="000000"/>
        </w:rPr>
        <w:t>277.</w:t>
      </w:r>
    </w:p>
    <w:p w14:paraId="5DF8218F" w14:textId="77777777" w:rsidR="00CF31D9" w:rsidRPr="008D21E6" w:rsidRDefault="00CF31D9" w:rsidP="00CF31D9">
      <w:pPr>
        <w:pStyle w:val="paragraph"/>
        <w:spacing w:before="0" w:beforeAutospacing="0" w:after="160" w:afterAutospacing="0"/>
        <w:ind w:left="720" w:hanging="720"/>
        <w:textAlignment w:val="baseline"/>
        <w:rPr>
          <w:rStyle w:val="normaltextrun"/>
        </w:rPr>
      </w:pPr>
      <w:r w:rsidRPr="008D21E6">
        <w:rPr>
          <w:rStyle w:val="eop"/>
          <w:color w:val="000000"/>
        </w:rPr>
        <w:t xml:space="preserve">Ariel, Barak, Alex Sutherland, Darren </w:t>
      </w:r>
      <w:proofErr w:type="spellStart"/>
      <w:r w:rsidRPr="008D21E6">
        <w:rPr>
          <w:rStyle w:val="eop"/>
          <w:color w:val="000000"/>
        </w:rPr>
        <w:t>Henstock</w:t>
      </w:r>
      <w:proofErr w:type="spellEnd"/>
      <w:r w:rsidRPr="008D21E6">
        <w:rPr>
          <w:rStyle w:val="eop"/>
          <w:color w:val="000000"/>
        </w:rPr>
        <w:t xml:space="preserve">, Josh Young, Paul Drover, Jayne Sykes, Simon </w:t>
      </w:r>
      <w:proofErr w:type="spellStart"/>
      <w:r w:rsidRPr="008D21E6">
        <w:rPr>
          <w:rStyle w:val="eop"/>
          <w:color w:val="000000"/>
        </w:rPr>
        <w:t>Megicks</w:t>
      </w:r>
      <w:proofErr w:type="spellEnd"/>
      <w:r w:rsidRPr="008D21E6">
        <w:rPr>
          <w:rStyle w:val="eop"/>
          <w:color w:val="000000"/>
        </w:rPr>
        <w:t xml:space="preserve">, and Ryan Henderson. 2016a. “Report: Increases in Police Use of Force in the Presence of Body-Worn Cameras are Driven by Officer Discretion: A Protocol-Based Subgroup Analysis of Ten Randomized Experiments.” </w:t>
      </w:r>
      <w:r w:rsidRPr="008D21E6">
        <w:rPr>
          <w:rStyle w:val="eop"/>
          <w:i/>
          <w:iCs/>
          <w:color w:val="000000"/>
        </w:rPr>
        <w:t>Journal of Experimental Criminology</w:t>
      </w:r>
      <w:r w:rsidRPr="008D21E6">
        <w:rPr>
          <w:rStyle w:val="eop"/>
          <w:color w:val="000000"/>
        </w:rPr>
        <w:t xml:space="preserve"> 12:453</w:t>
      </w:r>
      <w:r w:rsidRPr="008D21E6">
        <w:rPr>
          <w:rStyle w:val="normaltextrun"/>
        </w:rPr>
        <w:t>–463.</w:t>
      </w:r>
    </w:p>
    <w:p w14:paraId="132C40F8" w14:textId="77777777" w:rsidR="00CF31D9" w:rsidRPr="008D21E6" w:rsidRDefault="00CF31D9" w:rsidP="00CF31D9">
      <w:pPr>
        <w:pStyle w:val="paragraph"/>
        <w:spacing w:before="0" w:beforeAutospacing="0" w:after="160" w:afterAutospacing="0"/>
        <w:ind w:left="720" w:hanging="720"/>
        <w:textAlignment w:val="baseline"/>
        <w:rPr>
          <w:rStyle w:val="normaltextrun"/>
        </w:rPr>
      </w:pPr>
      <w:r w:rsidRPr="008D21E6">
        <w:rPr>
          <w:rStyle w:val="normaltextrun"/>
        </w:rPr>
        <w:t xml:space="preserve">Ariel, Barak, Alex Sutherland, Darren </w:t>
      </w:r>
      <w:proofErr w:type="spellStart"/>
      <w:r w:rsidRPr="008D21E6">
        <w:rPr>
          <w:rStyle w:val="normaltextrun"/>
        </w:rPr>
        <w:t>Henstock</w:t>
      </w:r>
      <w:proofErr w:type="spellEnd"/>
      <w:r w:rsidRPr="008D21E6">
        <w:rPr>
          <w:rStyle w:val="normaltextrun"/>
        </w:rPr>
        <w:t xml:space="preserve">, Josh Young, Paul Drover, Jayne Sykes, Simon </w:t>
      </w:r>
      <w:proofErr w:type="spellStart"/>
      <w:r w:rsidRPr="008D21E6">
        <w:rPr>
          <w:rStyle w:val="normaltextrun"/>
        </w:rPr>
        <w:t>Megicks</w:t>
      </w:r>
      <w:proofErr w:type="spellEnd"/>
      <w:r w:rsidRPr="008D21E6">
        <w:rPr>
          <w:rStyle w:val="normaltextrun"/>
        </w:rPr>
        <w:t xml:space="preserve">, and Ryan Henderson. 2016b. “Wearing Body Cameras Increases Assaults Against Officers and Does Not Reduce Police Use of Force: Results from a Global Multi-Site Experiment.” </w:t>
      </w:r>
      <w:r w:rsidRPr="008D21E6">
        <w:rPr>
          <w:rStyle w:val="normaltextrun"/>
          <w:i/>
          <w:iCs/>
        </w:rPr>
        <w:t>European Journal of Criminology</w:t>
      </w:r>
      <w:r w:rsidRPr="008D21E6">
        <w:t xml:space="preserve"> 13(6):744</w:t>
      </w:r>
      <w:r w:rsidRPr="008D21E6">
        <w:rPr>
          <w:rStyle w:val="normaltextrun"/>
        </w:rPr>
        <w:t>–755.</w:t>
      </w:r>
    </w:p>
    <w:p w14:paraId="23C531A7" w14:textId="77777777" w:rsidR="00CF31D9" w:rsidRPr="008D21E6" w:rsidRDefault="00CF31D9" w:rsidP="00CF31D9">
      <w:pPr>
        <w:pStyle w:val="paragraph"/>
        <w:spacing w:before="0" w:beforeAutospacing="0" w:after="160" w:afterAutospacing="0"/>
        <w:ind w:left="720" w:hanging="720"/>
        <w:textAlignment w:val="baseline"/>
      </w:pPr>
      <w:r w:rsidRPr="008D21E6">
        <w:rPr>
          <w:rStyle w:val="normaltextrun"/>
        </w:rPr>
        <w:t xml:space="preserve">Ariel, Barak, Alex Sutherland, Darren </w:t>
      </w:r>
      <w:proofErr w:type="spellStart"/>
      <w:r w:rsidRPr="008D21E6">
        <w:rPr>
          <w:rStyle w:val="normaltextrun"/>
        </w:rPr>
        <w:t>Henstock</w:t>
      </w:r>
      <w:proofErr w:type="spellEnd"/>
      <w:r w:rsidRPr="008D21E6">
        <w:rPr>
          <w:rStyle w:val="normaltextrun"/>
        </w:rPr>
        <w:t xml:space="preserve">, Josh Young, Paul Drover, Jayne Sykes, Simon </w:t>
      </w:r>
      <w:proofErr w:type="spellStart"/>
      <w:r w:rsidRPr="008D21E6">
        <w:rPr>
          <w:rStyle w:val="normaltextrun"/>
        </w:rPr>
        <w:t>Megicks</w:t>
      </w:r>
      <w:proofErr w:type="spellEnd"/>
      <w:r w:rsidRPr="008D21E6">
        <w:rPr>
          <w:rStyle w:val="normaltextrun"/>
        </w:rPr>
        <w:t xml:space="preserve">, and Ryan Henderson. 2017. ““Contagious Accountability” A Global Multisite Randomized Controlled Trial on the Effect of Police Body-Worn Cameras on Citizens’ Complaints Against the Police.” </w:t>
      </w:r>
      <w:r w:rsidRPr="008D21E6">
        <w:rPr>
          <w:rStyle w:val="normaltextrun"/>
          <w:i/>
          <w:iCs/>
        </w:rPr>
        <w:t>Criminal Justice and Behavior</w:t>
      </w:r>
      <w:r w:rsidRPr="008D21E6">
        <w:rPr>
          <w:rStyle w:val="normaltextrun"/>
        </w:rPr>
        <w:t xml:space="preserve"> 44(2):293–316.</w:t>
      </w:r>
    </w:p>
    <w:p w14:paraId="5F0E990D" w14:textId="77777777" w:rsidR="00CF31D9" w:rsidRPr="008D21E6" w:rsidRDefault="00CF31D9" w:rsidP="00CF31D9">
      <w:pPr>
        <w:pStyle w:val="paragraph"/>
        <w:spacing w:before="0" w:beforeAutospacing="0" w:after="160" w:afterAutospacing="0"/>
        <w:ind w:left="720" w:hanging="720"/>
        <w:textAlignment w:val="baseline"/>
        <w:rPr>
          <w:rStyle w:val="eop"/>
          <w:color w:val="000000"/>
        </w:rPr>
      </w:pPr>
      <w:r w:rsidRPr="008D21E6">
        <w:rPr>
          <w:rStyle w:val="eop"/>
          <w:color w:val="000000"/>
        </w:rPr>
        <w:t xml:space="preserve">Ariel, Barak and William A. Farrar. 2012. </w:t>
      </w:r>
      <w:r w:rsidRPr="008D21E6">
        <w:rPr>
          <w:rStyle w:val="eop"/>
          <w:i/>
          <w:iCs/>
          <w:color w:val="000000"/>
        </w:rPr>
        <w:t>The Rialto Police Department Wearable Cameras Experiment Experimental Protocol: CRIMPORT</w:t>
      </w:r>
      <w:r w:rsidRPr="008D21E6">
        <w:rPr>
          <w:rStyle w:val="eop"/>
          <w:color w:val="000000"/>
        </w:rPr>
        <w:t>. University of Cambridge: Institute of Criminology. Retrieved from http://www.crim.cam.ac.uk/research/experiments/rex-post/rialto.pdf.</w:t>
      </w:r>
    </w:p>
    <w:p w14:paraId="4E126934" w14:textId="77777777" w:rsidR="00CF31D9" w:rsidRPr="008D21E6" w:rsidRDefault="00CF31D9" w:rsidP="00CF31D9">
      <w:pPr>
        <w:pStyle w:val="paragraph"/>
        <w:spacing w:before="0" w:beforeAutospacing="0" w:after="160" w:afterAutospacing="0"/>
        <w:ind w:left="720" w:hanging="720"/>
        <w:textAlignment w:val="baseline"/>
        <w:rPr>
          <w:rStyle w:val="eop"/>
          <w:color w:val="000000"/>
        </w:rPr>
      </w:pPr>
      <w:r w:rsidRPr="008D21E6">
        <w:rPr>
          <w:rStyle w:val="eop"/>
          <w:color w:val="000000"/>
        </w:rPr>
        <w:lastRenderedPageBreak/>
        <w:t xml:space="preserve">Avery, Eileen E., Joan M. </w:t>
      </w:r>
      <w:proofErr w:type="spellStart"/>
      <w:r w:rsidRPr="008D21E6">
        <w:rPr>
          <w:rStyle w:val="eop"/>
          <w:color w:val="000000"/>
        </w:rPr>
        <w:t>Hermsen</w:t>
      </w:r>
      <w:proofErr w:type="spellEnd"/>
      <w:r w:rsidRPr="008D21E6">
        <w:rPr>
          <w:rStyle w:val="eop"/>
          <w:color w:val="000000"/>
        </w:rPr>
        <w:t xml:space="preserve">, and Katelynn Towne. 2020. “Crime Victimization Distress, Neighborhood Social Cohesion and Perceived Police Effectiveness.” </w:t>
      </w:r>
      <w:r w:rsidRPr="008D21E6">
        <w:rPr>
          <w:rStyle w:val="eop"/>
          <w:i/>
          <w:iCs/>
          <w:color w:val="000000"/>
        </w:rPr>
        <w:t>Journal of Community and Applied Social Psychology</w:t>
      </w:r>
      <w:r w:rsidRPr="008D21E6">
        <w:rPr>
          <w:rStyle w:val="eop"/>
          <w:color w:val="000000"/>
        </w:rPr>
        <w:t xml:space="preserve"> 30(6):581</w:t>
      </w:r>
      <w:r w:rsidRPr="008D21E6">
        <w:rPr>
          <w:rStyle w:val="normaltextrun"/>
        </w:rPr>
        <w:t>–592.</w:t>
      </w:r>
    </w:p>
    <w:p w14:paraId="335AD5CB" w14:textId="28599A60" w:rsidR="00CF31D9" w:rsidRPr="008D21E6" w:rsidRDefault="00CF31D9" w:rsidP="00CF31D9">
      <w:pPr>
        <w:pStyle w:val="paragraph"/>
        <w:spacing w:before="0" w:beforeAutospacing="0" w:after="160" w:afterAutospacing="0"/>
        <w:ind w:left="720" w:hanging="720"/>
        <w:textAlignment w:val="baseline"/>
        <w:rPr>
          <w:rStyle w:val="normaltextrun"/>
        </w:rPr>
      </w:pPr>
      <w:r w:rsidRPr="008D21E6">
        <w:rPr>
          <w:rStyle w:val="normaltextrun"/>
          <w:color w:val="000000"/>
        </w:rPr>
        <w:t xml:space="preserve">Aviv, </w:t>
      </w:r>
      <w:proofErr w:type="spellStart"/>
      <w:r w:rsidRPr="008D21E6">
        <w:rPr>
          <w:rStyle w:val="normaltextrun"/>
          <w:color w:val="000000"/>
        </w:rPr>
        <w:t>Gali</w:t>
      </w:r>
      <w:proofErr w:type="spellEnd"/>
      <w:r w:rsidRPr="008D21E6">
        <w:rPr>
          <w:rStyle w:val="normaltextrun"/>
          <w:color w:val="000000"/>
        </w:rPr>
        <w:t xml:space="preserve"> and David Weisburd. 2016. “Reducing the Gap in Perceptions of Legitimacy of Victims and Non-Victims: The Importance of Police Performance.” </w:t>
      </w:r>
      <w:r w:rsidRPr="008D21E6">
        <w:rPr>
          <w:rStyle w:val="normaltextrun"/>
          <w:i/>
          <w:iCs/>
          <w:color w:val="000000"/>
        </w:rPr>
        <w:t>International Review of Victimology</w:t>
      </w:r>
      <w:r w:rsidRPr="008D21E6">
        <w:rPr>
          <w:rStyle w:val="normaltextrun"/>
          <w:color w:val="000000"/>
        </w:rPr>
        <w:t xml:space="preserve"> 22(2):83</w:t>
      </w:r>
      <w:r w:rsidRPr="008D21E6">
        <w:rPr>
          <w:rStyle w:val="normaltextrun"/>
        </w:rPr>
        <w:t>–104.</w:t>
      </w:r>
    </w:p>
    <w:p w14:paraId="108428B9" w14:textId="58A302B7" w:rsidR="00ED0595" w:rsidRPr="008D21E6" w:rsidRDefault="00ED0595" w:rsidP="00CF31D9">
      <w:pPr>
        <w:pStyle w:val="paragraph"/>
        <w:spacing w:before="0" w:beforeAutospacing="0" w:after="160" w:afterAutospacing="0"/>
        <w:ind w:left="720" w:hanging="720"/>
        <w:textAlignment w:val="baseline"/>
      </w:pPr>
      <w:r w:rsidRPr="008D21E6">
        <w:rPr>
          <w:rStyle w:val="normaltextrun"/>
        </w:rPr>
        <w:t xml:space="preserve">Baron, Reuben M. and David A. Kenny. 1986. “The Moderator-Mediator Variable Distinction in Social Psychological Research: Conceptual, Strategic, and Statistical Considerations.” </w:t>
      </w:r>
      <w:r w:rsidRPr="008D21E6">
        <w:rPr>
          <w:rStyle w:val="normaltextrun"/>
          <w:i/>
        </w:rPr>
        <w:t>Journal of Personality and Social Psychology</w:t>
      </w:r>
      <w:r w:rsidRPr="008D21E6">
        <w:t xml:space="preserve"> 51(6):1173-1182.</w:t>
      </w:r>
    </w:p>
    <w:p w14:paraId="3EC8A7C9" w14:textId="77777777" w:rsidR="00CF31D9" w:rsidRPr="008D21E6" w:rsidRDefault="00CF31D9" w:rsidP="00CF31D9">
      <w:pPr>
        <w:pStyle w:val="paragraph"/>
        <w:spacing w:before="0" w:beforeAutospacing="0" w:after="160" w:afterAutospacing="0"/>
        <w:ind w:left="720" w:hanging="720"/>
        <w:textAlignment w:val="baseline"/>
        <w:rPr>
          <w:rStyle w:val="normaltextrun"/>
          <w:color w:val="000000"/>
        </w:rPr>
      </w:pPr>
      <w:proofErr w:type="spellStart"/>
      <w:r w:rsidRPr="008D21E6">
        <w:rPr>
          <w:rStyle w:val="normaltextrun"/>
        </w:rPr>
        <w:t>Bentler</w:t>
      </w:r>
      <w:proofErr w:type="spellEnd"/>
      <w:r w:rsidRPr="008D21E6">
        <w:rPr>
          <w:rStyle w:val="normaltextrun"/>
        </w:rPr>
        <w:t xml:space="preserve">, Peter M. and Douglas G. </w:t>
      </w:r>
      <w:proofErr w:type="spellStart"/>
      <w:r w:rsidRPr="008D21E6">
        <w:rPr>
          <w:rStyle w:val="normaltextrun"/>
        </w:rPr>
        <w:t>Bonett</w:t>
      </w:r>
      <w:proofErr w:type="spellEnd"/>
      <w:r w:rsidRPr="008D21E6">
        <w:rPr>
          <w:rStyle w:val="normaltextrun"/>
        </w:rPr>
        <w:t xml:space="preserve">. 1980. “Significance Tests and Goodness of Fit in the Analysis of Covariance Structures.” </w:t>
      </w:r>
      <w:r w:rsidRPr="008D21E6">
        <w:rPr>
          <w:rStyle w:val="normaltextrun"/>
          <w:i/>
          <w:iCs/>
        </w:rPr>
        <w:t>Psychological Bulletin</w:t>
      </w:r>
      <w:r w:rsidRPr="008D21E6">
        <w:rPr>
          <w:rStyle w:val="normaltextrun"/>
        </w:rPr>
        <w:t xml:space="preserve"> 88(3):588–606.</w:t>
      </w:r>
    </w:p>
    <w:p w14:paraId="3E01C179" w14:textId="77777777" w:rsidR="001C6472" w:rsidRPr="008D21E6" w:rsidRDefault="00CF31D9" w:rsidP="001C6472">
      <w:pPr>
        <w:pStyle w:val="paragraph"/>
        <w:spacing w:before="0" w:beforeAutospacing="0" w:after="160" w:afterAutospacing="0"/>
        <w:ind w:left="720" w:hanging="720"/>
        <w:textAlignment w:val="baseline"/>
        <w:rPr>
          <w:rStyle w:val="normaltextrun"/>
        </w:rPr>
      </w:pPr>
      <w:r w:rsidRPr="008D21E6">
        <w:rPr>
          <w:rStyle w:val="normaltextrun"/>
          <w:color w:val="000000"/>
        </w:rPr>
        <w:t xml:space="preserve">Berg, Mark T., Eric A. Stewart, Jonathan </w:t>
      </w:r>
      <w:proofErr w:type="spellStart"/>
      <w:r w:rsidRPr="008D21E6">
        <w:rPr>
          <w:rStyle w:val="normaltextrun"/>
          <w:color w:val="000000"/>
        </w:rPr>
        <w:t>Intravia</w:t>
      </w:r>
      <w:proofErr w:type="spellEnd"/>
      <w:r w:rsidRPr="008D21E6">
        <w:rPr>
          <w:rStyle w:val="normaltextrun"/>
          <w:color w:val="000000"/>
        </w:rPr>
        <w:t xml:space="preserve">, Patricia Y. Warren, Ronald L. Simmons. 2016. “Cynical Streets: Neighborhood Social Processes and Perceptions of Criminal </w:t>
      </w:r>
      <w:r w:rsidRPr="008D21E6">
        <w:rPr>
          <w:rStyle w:val="normaltextrun"/>
          <w:i/>
          <w:iCs/>
          <w:color w:val="000000"/>
        </w:rPr>
        <w:t>In</w:t>
      </w:r>
      <w:r w:rsidRPr="008D21E6">
        <w:rPr>
          <w:rStyle w:val="normaltextrun"/>
          <w:color w:val="000000"/>
        </w:rPr>
        <w:t xml:space="preserve">justice.” </w:t>
      </w:r>
      <w:r w:rsidRPr="008D21E6">
        <w:rPr>
          <w:rStyle w:val="normaltextrun"/>
          <w:i/>
          <w:iCs/>
          <w:color w:val="000000"/>
        </w:rPr>
        <w:t>Criminology</w:t>
      </w:r>
      <w:r w:rsidRPr="008D21E6">
        <w:rPr>
          <w:rStyle w:val="normaltextrun"/>
          <w:color w:val="000000"/>
        </w:rPr>
        <w:t xml:space="preserve"> 54(3):520</w:t>
      </w:r>
      <w:r w:rsidRPr="008D21E6">
        <w:rPr>
          <w:rStyle w:val="normaltextrun"/>
        </w:rPr>
        <w:t>–547.</w:t>
      </w:r>
    </w:p>
    <w:p w14:paraId="60B4316B" w14:textId="40ED8475" w:rsidR="001C6472" w:rsidRPr="008D21E6" w:rsidRDefault="001C6472" w:rsidP="001C6472">
      <w:pPr>
        <w:pStyle w:val="paragraph"/>
        <w:spacing w:before="0" w:beforeAutospacing="0" w:after="160" w:afterAutospacing="0"/>
        <w:ind w:left="720" w:hanging="720"/>
        <w:textAlignment w:val="baseline"/>
        <w:rPr>
          <w:rStyle w:val="normaltextrun"/>
        </w:rPr>
      </w:pPr>
      <w:r w:rsidRPr="008D21E6">
        <w:t xml:space="preserve">Biden, Joseph R. 2022. “Executive Order on Advancing Effective, Accountable Policing and Criminal Justice Practices to Enhance Public Trust and Public Safety.” </w:t>
      </w:r>
      <w:r w:rsidRPr="008D21E6">
        <w:rPr>
          <w:i/>
          <w:iCs/>
        </w:rPr>
        <w:t>The White House</w:t>
      </w:r>
      <w:r w:rsidRPr="008D21E6">
        <w:t>. Retrieved from https://www.whitehouse.gov/briefing-room/presidential-actions/2022/05/25/executive-order-on-advancing-effective-accountable-policing-and-criminal-justice-practices-to-enhance-public-trust-and-public-safety/</w:t>
      </w:r>
    </w:p>
    <w:p w14:paraId="60ACB4E5" w14:textId="77777777" w:rsidR="00CF31D9" w:rsidRPr="008D21E6" w:rsidRDefault="00CF31D9" w:rsidP="00CF31D9">
      <w:pPr>
        <w:pStyle w:val="paragraph"/>
        <w:spacing w:before="0" w:beforeAutospacing="0" w:after="160" w:afterAutospacing="0"/>
        <w:ind w:left="720" w:hanging="720"/>
        <w:textAlignment w:val="baseline"/>
        <w:rPr>
          <w:rStyle w:val="normaltextrun"/>
        </w:rPr>
      </w:pPr>
      <w:proofErr w:type="spellStart"/>
      <w:r w:rsidRPr="008D21E6">
        <w:rPr>
          <w:rStyle w:val="normaltextrun"/>
        </w:rPr>
        <w:t>Biderman</w:t>
      </w:r>
      <w:proofErr w:type="spellEnd"/>
      <w:r w:rsidRPr="008D21E6">
        <w:rPr>
          <w:rStyle w:val="normaltextrun"/>
        </w:rPr>
        <w:t xml:space="preserve">, Albert D. and Albert J. Reiss Jr. “On Exploring the “Dark Figure” of Crime”. </w:t>
      </w:r>
      <w:r w:rsidRPr="008D21E6">
        <w:rPr>
          <w:rStyle w:val="normaltextrun"/>
          <w:i/>
          <w:iCs/>
        </w:rPr>
        <w:t xml:space="preserve">The Annals of the American Academy of Political and Social Sciences </w:t>
      </w:r>
      <w:r w:rsidRPr="008D21E6">
        <w:rPr>
          <w:rStyle w:val="normaltextrun"/>
        </w:rPr>
        <w:t>374(1):1–15.</w:t>
      </w:r>
    </w:p>
    <w:p w14:paraId="5CA4AFC6" w14:textId="77777777" w:rsidR="00CF31D9" w:rsidRPr="008D21E6" w:rsidRDefault="00CF31D9" w:rsidP="00CF31D9">
      <w:pPr>
        <w:pStyle w:val="paragraph"/>
        <w:spacing w:before="0" w:beforeAutospacing="0" w:after="160" w:afterAutospacing="0"/>
        <w:ind w:left="720" w:hanging="720"/>
        <w:textAlignment w:val="baseline"/>
        <w:rPr>
          <w:rStyle w:val="normaltextrun"/>
        </w:rPr>
      </w:pPr>
      <w:r w:rsidRPr="008D21E6">
        <w:rPr>
          <w:rStyle w:val="normaltextrun"/>
        </w:rPr>
        <w:t xml:space="preserve">Bock, Mary Angela. 2016. “Film the Police! Cop-Watching and Its Embodied Narratives.” </w:t>
      </w:r>
      <w:r w:rsidRPr="008D21E6">
        <w:rPr>
          <w:rStyle w:val="normaltextrun"/>
          <w:i/>
          <w:iCs/>
        </w:rPr>
        <w:t>Journal of Communication</w:t>
      </w:r>
      <w:r w:rsidRPr="008D21E6">
        <w:rPr>
          <w:rStyle w:val="normaltextrun"/>
        </w:rPr>
        <w:t xml:space="preserve"> 66(1):13–34.</w:t>
      </w:r>
    </w:p>
    <w:p w14:paraId="34F81F10" w14:textId="77777777" w:rsidR="00CF31D9" w:rsidRPr="008D21E6" w:rsidRDefault="00CF31D9" w:rsidP="00CF31D9">
      <w:pPr>
        <w:pStyle w:val="paragraph"/>
        <w:spacing w:before="0" w:beforeAutospacing="0" w:after="160" w:afterAutospacing="0"/>
        <w:ind w:left="720" w:hanging="720"/>
        <w:textAlignment w:val="baseline"/>
        <w:rPr>
          <w:rStyle w:val="normaltextrun"/>
          <w:color w:val="000000"/>
        </w:rPr>
      </w:pPr>
      <w:proofErr w:type="spellStart"/>
      <w:r w:rsidRPr="008D21E6">
        <w:rPr>
          <w:rStyle w:val="normaltextrun"/>
        </w:rPr>
        <w:t>Bollen</w:t>
      </w:r>
      <w:proofErr w:type="spellEnd"/>
      <w:r w:rsidRPr="008D21E6">
        <w:rPr>
          <w:rStyle w:val="normaltextrun"/>
        </w:rPr>
        <w:t xml:space="preserve">, Kenneth A. 1989. </w:t>
      </w:r>
      <w:r w:rsidRPr="008D21E6">
        <w:rPr>
          <w:rStyle w:val="normaltextrun"/>
          <w:i/>
          <w:iCs/>
        </w:rPr>
        <w:t>Structural Equations with Latent Variables</w:t>
      </w:r>
      <w:r w:rsidRPr="008D21E6">
        <w:rPr>
          <w:rStyle w:val="normaltextrun"/>
        </w:rPr>
        <w:t>. Vol. 210. John Wiley &amp; Sons.</w:t>
      </w:r>
    </w:p>
    <w:p w14:paraId="2DCC8460" w14:textId="77777777" w:rsidR="00CF31D9" w:rsidRPr="008D21E6" w:rsidRDefault="00CF31D9" w:rsidP="00CF31D9">
      <w:pPr>
        <w:pStyle w:val="paragraph"/>
        <w:spacing w:before="0" w:beforeAutospacing="0" w:after="160" w:afterAutospacing="0"/>
        <w:ind w:left="720" w:hanging="720"/>
        <w:rPr>
          <w:rStyle w:val="normaltextrun"/>
        </w:rPr>
      </w:pPr>
      <w:proofErr w:type="spellStart"/>
      <w:r w:rsidRPr="008D21E6">
        <w:rPr>
          <w:rStyle w:val="normaltextrun"/>
        </w:rPr>
        <w:t>Bollen</w:t>
      </w:r>
      <w:proofErr w:type="spellEnd"/>
      <w:r w:rsidRPr="008D21E6">
        <w:rPr>
          <w:rStyle w:val="normaltextrun"/>
        </w:rPr>
        <w:t xml:space="preserve">, Kenneth A. and Judea Pearl. 2013. “Eight Myths About Causality and Structural Equation Models.” </w:t>
      </w:r>
      <w:r w:rsidRPr="008D21E6">
        <w:rPr>
          <w:rStyle w:val="normaltextrun"/>
          <w:i/>
          <w:iCs/>
        </w:rPr>
        <w:t>Handbook of Causal Analysis for Social Research</w:t>
      </w:r>
      <w:r w:rsidRPr="008D21E6">
        <w:rPr>
          <w:rStyle w:val="normaltextrun"/>
        </w:rPr>
        <w:t>:301-328.</w:t>
      </w:r>
      <w:r w:rsidRPr="008D21E6">
        <w:rPr>
          <w:rStyle w:val="normaltextrun"/>
          <w:i/>
          <w:iCs/>
        </w:rPr>
        <w:t xml:space="preserve"> </w:t>
      </w:r>
    </w:p>
    <w:p w14:paraId="19C09CD8" w14:textId="7A50C0FA" w:rsidR="00A71F65" w:rsidRPr="008D21E6" w:rsidRDefault="00CF31D9" w:rsidP="00A71F65">
      <w:pPr>
        <w:pStyle w:val="paragraph"/>
        <w:spacing w:before="0" w:beforeAutospacing="0" w:after="160" w:afterAutospacing="0"/>
        <w:ind w:left="720" w:hanging="720"/>
        <w:textAlignment w:val="baseline"/>
        <w:rPr>
          <w:rStyle w:val="normaltextrun"/>
          <w:color w:val="000000"/>
        </w:rPr>
      </w:pPr>
      <w:r w:rsidRPr="008D21E6">
        <w:rPr>
          <w:rStyle w:val="normaltextrun"/>
          <w:color w:val="000000"/>
        </w:rPr>
        <w:t>Braga, Anthony A. 2021. “Body-Worn Cameras, Surveillance, and Police Legitimacy.” Pp. 237</w:t>
      </w:r>
      <w:r w:rsidRPr="008D21E6">
        <w:rPr>
          <w:rStyle w:val="normaltextrun"/>
        </w:rPr>
        <w:t>–</w:t>
      </w:r>
      <w:r w:rsidRPr="008D21E6">
        <w:rPr>
          <w:rStyle w:val="normaltextrun"/>
          <w:color w:val="000000"/>
        </w:rPr>
        <w:t xml:space="preserve">245 in </w:t>
      </w:r>
      <w:r w:rsidRPr="008D21E6">
        <w:rPr>
          <w:rStyle w:val="normaltextrun"/>
          <w:i/>
          <w:iCs/>
          <w:color w:val="000000"/>
        </w:rPr>
        <w:t>Police on Camera: Surveillance, Privacy, and Accountability</w:t>
      </w:r>
      <w:r w:rsidRPr="008D21E6">
        <w:rPr>
          <w:rStyle w:val="normaltextrun"/>
          <w:color w:val="000000"/>
        </w:rPr>
        <w:t>, edited by Bryce Clayton Newell. Abingdon, Oxon: Routledge</w:t>
      </w:r>
      <w:r w:rsidR="00A71F65" w:rsidRPr="008D21E6">
        <w:rPr>
          <w:rStyle w:val="normaltextrun"/>
          <w:color w:val="000000"/>
        </w:rPr>
        <w:t>.</w:t>
      </w:r>
    </w:p>
    <w:p w14:paraId="07083946" w14:textId="1EB4A365" w:rsidR="00A71F65" w:rsidRPr="008D21E6" w:rsidRDefault="00A71F65" w:rsidP="00A71F65">
      <w:pPr>
        <w:pStyle w:val="paragraph"/>
        <w:spacing w:before="0" w:beforeAutospacing="0" w:after="160" w:afterAutospacing="0"/>
        <w:ind w:left="720" w:hanging="720"/>
        <w:textAlignment w:val="baseline"/>
        <w:rPr>
          <w:color w:val="000000"/>
        </w:rPr>
      </w:pPr>
      <w:r w:rsidRPr="008D21E6">
        <w:rPr>
          <w:color w:val="000000"/>
        </w:rPr>
        <w:t xml:space="preserve">Braga, Anthony A., Rod K. Brunson, and Kevin M. </w:t>
      </w:r>
      <w:proofErr w:type="spellStart"/>
      <w:r w:rsidRPr="008D21E6">
        <w:rPr>
          <w:color w:val="000000"/>
        </w:rPr>
        <w:t>Drakulich</w:t>
      </w:r>
      <w:proofErr w:type="spellEnd"/>
      <w:r w:rsidRPr="008D21E6">
        <w:rPr>
          <w:color w:val="000000"/>
        </w:rPr>
        <w:t xml:space="preserve">. 2019. “Race, Place, and Effective Policing.” </w:t>
      </w:r>
      <w:r w:rsidRPr="008D21E6">
        <w:rPr>
          <w:i/>
          <w:color w:val="000000"/>
        </w:rPr>
        <w:t>Annual Review of Sociology</w:t>
      </w:r>
      <w:r w:rsidRPr="008D21E6">
        <w:rPr>
          <w:color w:val="000000"/>
        </w:rPr>
        <w:t xml:space="preserve"> 45:535</w:t>
      </w:r>
      <w:r w:rsidRPr="008D21E6">
        <w:rPr>
          <w:rStyle w:val="normaltextrun"/>
        </w:rPr>
        <w:t>–555.</w:t>
      </w:r>
    </w:p>
    <w:p w14:paraId="6DC8F07A" w14:textId="77777777" w:rsidR="00CF31D9" w:rsidRPr="008D21E6" w:rsidRDefault="00CF31D9" w:rsidP="00CF31D9">
      <w:pPr>
        <w:pStyle w:val="paragraph"/>
        <w:spacing w:before="0" w:beforeAutospacing="0" w:after="160" w:afterAutospacing="0"/>
        <w:ind w:left="720" w:hanging="720"/>
        <w:textAlignment w:val="baseline"/>
      </w:pPr>
      <w:proofErr w:type="spellStart"/>
      <w:r w:rsidRPr="008D21E6">
        <w:rPr>
          <w:rStyle w:val="normaltextrun"/>
          <w:color w:val="000000"/>
        </w:rPr>
        <w:t>Bragias</w:t>
      </w:r>
      <w:proofErr w:type="spellEnd"/>
      <w:r w:rsidRPr="008D21E6">
        <w:rPr>
          <w:rStyle w:val="normaltextrun"/>
          <w:color w:val="000000"/>
        </w:rPr>
        <w:t xml:space="preserve">, Adelaide, Kelly Hine, and Robert Fleet. 2021. “‘Only in Our Best Interest, Right?’ Public Perceptions of Police Use of Facial Recognition Technology.” </w:t>
      </w:r>
      <w:r w:rsidRPr="008D21E6">
        <w:rPr>
          <w:rStyle w:val="normaltextrun"/>
          <w:i/>
          <w:iCs/>
          <w:color w:val="000000"/>
        </w:rPr>
        <w:t>Police Practice and Research</w:t>
      </w:r>
      <w:r w:rsidRPr="008D21E6">
        <w:rPr>
          <w:rStyle w:val="normaltextrun"/>
          <w:color w:val="000000"/>
        </w:rPr>
        <w:t xml:space="preserve"> 22(6):1637–1654.</w:t>
      </w:r>
      <w:r w:rsidRPr="008D21E6">
        <w:rPr>
          <w:rStyle w:val="eop"/>
          <w:color w:val="000000"/>
        </w:rPr>
        <w:t> </w:t>
      </w:r>
    </w:p>
    <w:p w14:paraId="50BE7586" w14:textId="77777777" w:rsidR="00CF31D9" w:rsidRPr="008D21E6" w:rsidRDefault="00CF31D9" w:rsidP="00CF31D9">
      <w:pPr>
        <w:pStyle w:val="paragraph"/>
        <w:spacing w:before="0" w:beforeAutospacing="0" w:after="160" w:afterAutospacing="0"/>
        <w:ind w:left="720" w:hanging="720"/>
        <w:textAlignment w:val="baseline"/>
        <w:rPr>
          <w:rStyle w:val="eop"/>
        </w:rPr>
      </w:pPr>
      <w:r w:rsidRPr="008D21E6">
        <w:rPr>
          <w:rStyle w:val="normaltextrun"/>
        </w:rPr>
        <w:t xml:space="preserve">Brown, Gregory R. 2016. “The Blue Line on Thin Ice: Police Use of Force in the Era of </w:t>
      </w:r>
      <w:proofErr w:type="spellStart"/>
      <w:r w:rsidRPr="008D21E6">
        <w:rPr>
          <w:rStyle w:val="normaltextrun"/>
        </w:rPr>
        <w:t>Cameraphones</w:t>
      </w:r>
      <w:proofErr w:type="spellEnd"/>
      <w:r w:rsidRPr="008D21E6">
        <w:rPr>
          <w:rStyle w:val="normaltextrun"/>
        </w:rPr>
        <w:t xml:space="preserve">, ‘Citizen Journalism’, and YouTube.” </w:t>
      </w:r>
      <w:r w:rsidRPr="008D21E6">
        <w:rPr>
          <w:rStyle w:val="normaltextrun"/>
          <w:i/>
          <w:iCs/>
        </w:rPr>
        <w:t xml:space="preserve">The British Journal of Criminology </w:t>
      </w:r>
      <w:r w:rsidRPr="008D21E6">
        <w:rPr>
          <w:rStyle w:val="normaltextrun"/>
        </w:rPr>
        <w:t>56(2):293–312. </w:t>
      </w:r>
      <w:r w:rsidRPr="008D21E6">
        <w:rPr>
          <w:rStyle w:val="eop"/>
        </w:rPr>
        <w:t> </w:t>
      </w:r>
    </w:p>
    <w:p w14:paraId="35AF839A" w14:textId="77777777" w:rsidR="00CF31D9" w:rsidRPr="008D21E6" w:rsidRDefault="00CF31D9" w:rsidP="00CF31D9">
      <w:pPr>
        <w:pStyle w:val="paragraph"/>
        <w:spacing w:before="0" w:beforeAutospacing="0" w:after="160" w:afterAutospacing="0"/>
        <w:ind w:left="720" w:hanging="720"/>
        <w:rPr>
          <w:rStyle w:val="eop"/>
        </w:rPr>
      </w:pPr>
      <w:r w:rsidRPr="008D21E6">
        <w:rPr>
          <w:rStyle w:val="eop"/>
        </w:rPr>
        <w:lastRenderedPageBreak/>
        <w:t xml:space="preserve">Brown, Timothy A. 2015. </w:t>
      </w:r>
      <w:r w:rsidRPr="008D21E6">
        <w:rPr>
          <w:rStyle w:val="eop"/>
          <w:i/>
          <w:iCs/>
        </w:rPr>
        <w:t>Confirmatory Factor Analysis for Applied Research</w:t>
      </w:r>
      <w:r w:rsidRPr="008D21E6">
        <w:rPr>
          <w:rStyle w:val="eop"/>
        </w:rPr>
        <w:t>. New York: Guilford Publications.</w:t>
      </w:r>
    </w:p>
    <w:p w14:paraId="29587055" w14:textId="77777777" w:rsidR="00CF31D9" w:rsidRPr="008D21E6" w:rsidRDefault="00CF31D9" w:rsidP="00CF31D9">
      <w:pPr>
        <w:pStyle w:val="paragraph"/>
        <w:spacing w:before="0" w:beforeAutospacing="0" w:after="160" w:afterAutospacing="0"/>
        <w:ind w:left="720" w:hanging="720"/>
        <w:textAlignment w:val="baseline"/>
        <w:rPr>
          <w:rStyle w:val="eop"/>
        </w:rPr>
      </w:pPr>
      <w:r w:rsidRPr="008D21E6">
        <w:rPr>
          <w:rStyle w:val="eop"/>
        </w:rPr>
        <w:t xml:space="preserve">Browne, Simone. 2015. </w:t>
      </w:r>
      <w:r w:rsidRPr="008D21E6">
        <w:rPr>
          <w:rStyle w:val="eop"/>
          <w:i/>
        </w:rPr>
        <w:t>Dark Matters: On the Surveillance of Blackness</w:t>
      </w:r>
      <w:r w:rsidRPr="008D21E6">
        <w:rPr>
          <w:rStyle w:val="eop"/>
        </w:rPr>
        <w:t>. Duke University Press.</w:t>
      </w:r>
    </w:p>
    <w:p w14:paraId="40DA27FF" w14:textId="77777777" w:rsidR="00CF31D9" w:rsidRPr="008D21E6" w:rsidRDefault="00CF31D9" w:rsidP="00CF31D9">
      <w:pPr>
        <w:pStyle w:val="paragraph"/>
        <w:spacing w:before="0" w:beforeAutospacing="0" w:after="160" w:afterAutospacing="0"/>
        <w:ind w:left="720" w:hanging="720"/>
        <w:textAlignment w:val="baseline"/>
        <w:rPr>
          <w:rStyle w:val="normaltextrun"/>
        </w:rPr>
      </w:pPr>
      <w:proofErr w:type="spellStart"/>
      <w:r w:rsidRPr="008D21E6">
        <w:rPr>
          <w:rStyle w:val="normaltextrun"/>
        </w:rPr>
        <w:t>Brucato</w:t>
      </w:r>
      <w:proofErr w:type="spellEnd"/>
      <w:r w:rsidRPr="008D21E6">
        <w:rPr>
          <w:rStyle w:val="normaltextrun"/>
        </w:rPr>
        <w:t xml:space="preserve">, Ben. 2015. “Policing Made Visible: Mobile Technologies and the Importance of Point of View.” </w:t>
      </w:r>
      <w:r w:rsidRPr="008D21E6">
        <w:rPr>
          <w:rStyle w:val="normaltextrun"/>
          <w:i/>
          <w:iCs/>
        </w:rPr>
        <w:t>Surveillance &amp; Society</w:t>
      </w:r>
      <w:r w:rsidRPr="008D21E6">
        <w:rPr>
          <w:rStyle w:val="normaltextrun"/>
        </w:rPr>
        <w:t xml:space="preserve"> 13(3):455–473. </w:t>
      </w:r>
    </w:p>
    <w:p w14:paraId="0C3D478B" w14:textId="77777777" w:rsidR="00CF31D9" w:rsidRPr="008D21E6" w:rsidRDefault="00CF31D9" w:rsidP="00CF31D9">
      <w:pPr>
        <w:pStyle w:val="paragraph"/>
        <w:spacing w:before="0" w:beforeAutospacing="0" w:after="160" w:afterAutospacing="0"/>
        <w:ind w:left="720" w:hanging="720"/>
        <w:textAlignment w:val="baseline"/>
        <w:rPr>
          <w:rStyle w:val="normaltextrun"/>
        </w:rPr>
      </w:pPr>
      <w:r w:rsidRPr="008D21E6">
        <w:rPr>
          <w:rStyle w:val="normaltextrun"/>
        </w:rPr>
        <w:t xml:space="preserve">Byrne, Barbara M. 2013. </w:t>
      </w:r>
      <w:r w:rsidRPr="008D21E6">
        <w:rPr>
          <w:rStyle w:val="normaltextrun"/>
          <w:i/>
          <w:iCs/>
        </w:rPr>
        <w:t xml:space="preserve">Structural Equation Modeling with </w:t>
      </w:r>
      <w:proofErr w:type="spellStart"/>
      <w:r w:rsidRPr="008D21E6">
        <w:rPr>
          <w:rStyle w:val="normaltextrun"/>
          <w:i/>
          <w:iCs/>
        </w:rPr>
        <w:t>Mplus</w:t>
      </w:r>
      <w:proofErr w:type="spellEnd"/>
      <w:r w:rsidRPr="008D21E6">
        <w:rPr>
          <w:rStyle w:val="normaltextrun"/>
          <w:i/>
          <w:iCs/>
        </w:rPr>
        <w:t>: Basic Concepts, Applications, and Programming</w:t>
      </w:r>
      <w:r w:rsidRPr="008D21E6">
        <w:rPr>
          <w:rStyle w:val="normaltextrun"/>
        </w:rPr>
        <w:t>. New York: Routledge.</w:t>
      </w:r>
    </w:p>
    <w:p w14:paraId="25EE542C" w14:textId="77777777" w:rsidR="00CF31D9" w:rsidRPr="008D21E6" w:rsidRDefault="00CF31D9" w:rsidP="00CF31D9">
      <w:pPr>
        <w:pStyle w:val="paragraph"/>
        <w:spacing w:before="0" w:beforeAutospacing="0" w:after="160" w:afterAutospacing="0"/>
        <w:ind w:left="720" w:hanging="720"/>
        <w:textAlignment w:val="baseline"/>
        <w:rPr>
          <w:rStyle w:val="normaltextrun"/>
        </w:rPr>
      </w:pPr>
      <w:r w:rsidRPr="008D21E6">
        <w:rPr>
          <w:rStyle w:val="normaltextrun"/>
        </w:rPr>
        <w:t xml:space="preserve">Campbell, Felicia, and Pamela Valera. 2020. ““The Only Thing New is the Cameras”: A Study of US College Students’ Perceptions of Police Violence on Social Media.” </w:t>
      </w:r>
      <w:r w:rsidRPr="008D21E6">
        <w:rPr>
          <w:rStyle w:val="normaltextrun"/>
          <w:i/>
          <w:iCs/>
        </w:rPr>
        <w:t xml:space="preserve">Journal of Black Studies </w:t>
      </w:r>
      <w:r w:rsidRPr="008D21E6">
        <w:rPr>
          <w:rStyle w:val="normaltextrun"/>
        </w:rPr>
        <w:t>51(7):654–670.</w:t>
      </w:r>
    </w:p>
    <w:p w14:paraId="431FEA0F" w14:textId="77777777" w:rsidR="00CF31D9" w:rsidRPr="008D21E6" w:rsidRDefault="00CF31D9" w:rsidP="00CF31D9">
      <w:pPr>
        <w:pStyle w:val="paragraph"/>
        <w:spacing w:before="0" w:beforeAutospacing="0" w:after="160" w:afterAutospacing="0"/>
        <w:ind w:left="720" w:hanging="720"/>
        <w:textAlignment w:val="baseline"/>
        <w:rPr>
          <w:rStyle w:val="normaltextrun"/>
        </w:rPr>
      </w:pPr>
      <w:r w:rsidRPr="008D21E6">
        <w:rPr>
          <w:rStyle w:val="normaltextrun"/>
        </w:rPr>
        <w:t xml:space="preserve">Cham, </w:t>
      </w:r>
      <w:proofErr w:type="spellStart"/>
      <w:r w:rsidRPr="008D21E6">
        <w:rPr>
          <w:rStyle w:val="normaltextrun"/>
        </w:rPr>
        <w:t>Heining</w:t>
      </w:r>
      <w:proofErr w:type="spellEnd"/>
      <w:r w:rsidRPr="008D21E6">
        <w:rPr>
          <w:rStyle w:val="normaltextrun"/>
        </w:rPr>
        <w:t xml:space="preserve">, Evgeniya </w:t>
      </w:r>
      <w:proofErr w:type="spellStart"/>
      <w:r w:rsidRPr="008D21E6">
        <w:rPr>
          <w:rStyle w:val="normaltextrun"/>
        </w:rPr>
        <w:t>Reshetnyak</w:t>
      </w:r>
      <w:proofErr w:type="spellEnd"/>
      <w:r w:rsidRPr="008D21E6">
        <w:rPr>
          <w:rStyle w:val="normaltextrun"/>
        </w:rPr>
        <w:t xml:space="preserve">, Barry Rosenfeld, and William Breitbart. 2017. “Full Information Maximum Likelihood Estimation for Latent Variable interactions with Incomplete Indicators.” </w:t>
      </w:r>
      <w:r w:rsidRPr="008D21E6">
        <w:rPr>
          <w:rStyle w:val="normaltextrun"/>
          <w:i/>
          <w:iCs/>
        </w:rPr>
        <w:t>Multivariate Behavioral Research</w:t>
      </w:r>
      <w:r w:rsidRPr="008D21E6">
        <w:rPr>
          <w:rStyle w:val="normaltextrun"/>
        </w:rPr>
        <w:t xml:space="preserve"> 52(1):12–30.</w:t>
      </w:r>
    </w:p>
    <w:p w14:paraId="3A6325A1" w14:textId="77777777" w:rsidR="00CF31D9" w:rsidRPr="008D21E6" w:rsidRDefault="00CF31D9" w:rsidP="00CF31D9">
      <w:pPr>
        <w:pStyle w:val="paragraph"/>
        <w:spacing w:before="0" w:beforeAutospacing="0" w:after="160" w:afterAutospacing="0"/>
        <w:ind w:left="720" w:hanging="720"/>
        <w:textAlignment w:val="baseline"/>
        <w:rPr>
          <w:rStyle w:val="normaltextrun"/>
        </w:rPr>
      </w:pPr>
      <w:proofErr w:type="spellStart"/>
      <w:r w:rsidRPr="008D21E6">
        <w:rPr>
          <w:rStyle w:val="normaltextrun"/>
        </w:rPr>
        <w:t>Comrey</w:t>
      </w:r>
      <w:proofErr w:type="spellEnd"/>
      <w:r w:rsidRPr="008D21E6">
        <w:rPr>
          <w:rStyle w:val="normaltextrun"/>
        </w:rPr>
        <w:t xml:space="preserve">, Andrew Laurence and Howard Bing Lee. 1992. </w:t>
      </w:r>
      <w:r w:rsidRPr="008D21E6">
        <w:rPr>
          <w:rStyle w:val="normaltextrun"/>
          <w:i/>
          <w:iCs/>
        </w:rPr>
        <w:t>A First Course in Factor Analysis.</w:t>
      </w:r>
      <w:r w:rsidRPr="008D21E6">
        <w:rPr>
          <w:rStyle w:val="normaltextrun"/>
        </w:rPr>
        <w:t xml:space="preserve"> 2</w:t>
      </w:r>
      <w:r w:rsidRPr="008D21E6">
        <w:rPr>
          <w:rStyle w:val="normaltextrun"/>
          <w:vertAlign w:val="superscript"/>
        </w:rPr>
        <w:t>nd</w:t>
      </w:r>
      <w:r w:rsidRPr="008D21E6">
        <w:rPr>
          <w:rStyle w:val="normaltextrun"/>
        </w:rPr>
        <w:t xml:space="preserve"> ed. Lawrence Erlbaum Associates, Inc.</w:t>
      </w:r>
    </w:p>
    <w:p w14:paraId="08A765B6" w14:textId="77777777" w:rsidR="00CF31D9" w:rsidRPr="008D21E6" w:rsidRDefault="00CF31D9" w:rsidP="00CF31D9">
      <w:pPr>
        <w:pStyle w:val="paragraph"/>
        <w:spacing w:before="0" w:beforeAutospacing="0" w:after="160" w:afterAutospacing="0"/>
        <w:ind w:left="720" w:hanging="720"/>
        <w:textAlignment w:val="baseline"/>
      </w:pPr>
      <w:r w:rsidRPr="008D21E6">
        <w:rPr>
          <w:rStyle w:val="normaltextrun"/>
        </w:rPr>
        <w:t xml:space="preserve">Collins, Linda M., Joseph L. Schafer, and Chi-Ming Kam. 2001. “A Comparison of Inclusive and Restrictive Strategies in Modern Missing Data Procedures.” </w:t>
      </w:r>
      <w:r w:rsidRPr="008D21E6">
        <w:rPr>
          <w:rStyle w:val="normaltextrun"/>
          <w:i/>
          <w:iCs/>
        </w:rPr>
        <w:t>Psychological Methods</w:t>
      </w:r>
      <w:r w:rsidRPr="008D21E6">
        <w:t xml:space="preserve"> 6(4):330</w:t>
      </w:r>
      <w:r w:rsidRPr="008D21E6">
        <w:rPr>
          <w:rStyle w:val="normaltextrun"/>
        </w:rPr>
        <w:t>–351.</w:t>
      </w:r>
    </w:p>
    <w:p w14:paraId="18F5B0E4" w14:textId="77777777" w:rsidR="00CF31D9" w:rsidRPr="008D21E6" w:rsidRDefault="00CF31D9" w:rsidP="00CF31D9">
      <w:pPr>
        <w:pStyle w:val="paragraph"/>
        <w:spacing w:before="0" w:beforeAutospacing="0" w:after="160" w:afterAutospacing="0"/>
        <w:ind w:left="720" w:hanging="720"/>
        <w:textAlignment w:val="baseline"/>
        <w:rPr>
          <w:rStyle w:val="eop"/>
          <w:color w:val="222222"/>
        </w:rPr>
      </w:pPr>
      <w:r w:rsidRPr="008D21E6">
        <w:rPr>
          <w:rStyle w:val="normaltextrun"/>
          <w:color w:val="222222"/>
        </w:rPr>
        <w:t xml:space="preserve">Crow, Matthew S., Jamie A. Snyder, Vaughn J. </w:t>
      </w:r>
      <w:proofErr w:type="spellStart"/>
      <w:r w:rsidRPr="008D21E6">
        <w:rPr>
          <w:rStyle w:val="normaltextrun"/>
          <w:color w:val="222222"/>
        </w:rPr>
        <w:t>Crichlow</w:t>
      </w:r>
      <w:proofErr w:type="spellEnd"/>
      <w:r w:rsidRPr="008D21E6">
        <w:rPr>
          <w:rStyle w:val="normaltextrun"/>
          <w:color w:val="222222"/>
        </w:rPr>
        <w:t xml:space="preserve">, and John Ortiz </w:t>
      </w:r>
      <w:proofErr w:type="spellStart"/>
      <w:r w:rsidRPr="008D21E6">
        <w:rPr>
          <w:rStyle w:val="normaltextrun"/>
          <w:color w:val="222222"/>
        </w:rPr>
        <w:t>Smykla</w:t>
      </w:r>
      <w:proofErr w:type="spellEnd"/>
      <w:r w:rsidRPr="008D21E6">
        <w:rPr>
          <w:rStyle w:val="normaltextrun"/>
          <w:color w:val="222222"/>
        </w:rPr>
        <w:t>. 2017. “Community Perceptions of Police Body-Worn Cameras: The Impact of Views on Fairness, Fear, Performance, and Privacy.”</w:t>
      </w:r>
      <w:r w:rsidRPr="008D21E6">
        <w:rPr>
          <w:rStyle w:val="normaltextrun"/>
          <w:i/>
          <w:iCs/>
          <w:color w:val="222222"/>
        </w:rPr>
        <w:t xml:space="preserve"> Criminal Justice and Behavior</w:t>
      </w:r>
      <w:r w:rsidRPr="008D21E6">
        <w:rPr>
          <w:rStyle w:val="normaltextrun"/>
          <w:color w:val="222222"/>
        </w:rPr>
        <w:t xml:space="preserve"> 44(4): 589</w:t>
      </w:r>
      <w:r w:rsidRPr="008D21E6">
        <w:rPr>
          <w:rStyle w:val="normaltextrun"/>
        </w:rPr>
        <w:t>–</w:t>
      </w:r>
      <w:r w:rsidRPr="008D21E6">
        <w:rPr>
          <w:rStyle w:val="normaltextrun"/>
          <w:color w:val="222222"/>
        </w:rPr>
        <w:t>610.</w:t>
      </w:r>
      <w:r w:rsidRPr="008D21E6">
        <w:rPr>
          <w:rStyle w:val="eop"/>
          <w:color w:val="222222"/>
        </w:rPr>
        <w:t> </w:t>
      </w:r>
    </w:p>
    <w:p w14:paraId="248FD007" w14:textId="77777777" w:rsidR="00CF31D9" w:rsidRPr="008D21E6" w:rsidRDefault="00CF31D9" w:rsidP="00CF31D9">
      <w:pPr>
        <w:pStyle w:val="paragraph"/>
        <w:spacing w:before="0" w:beforeAutospacing="0" w:after="160" w:afterAutospacing="0"/>
        <w:ind w:left="720" w:hanging="720"/>
        <w:textAlignment w:val="baseline"/>
      </w:pPr>
      <w:r w:rsidRPr="008D21E6">
        <w:rPr>
          <w:rStyle w:val="eop"/>
        </w:rPr>
        <w:t xml:space="preserve">Culhane, Scott E., John H. </w:t>
      </w:r>
      <w:proofErr w:type="spellStart"/>
      <w:r w:rsidRPr="008D21E6">
        <w:rPr>
          <w:rStyle w:val="eop"/>
        </w:rPr>
        <w:t>Boman</w:t>
      </w:r>
      <w:proofErr w:type="spellEnd"/>
      <w:r w:rsidRPr="008D21E6">
        <w:rPr>
          <w:rStyle w:val="eop"/>
        </w:rPr>
        <w:t xml:space="preserve"> IV, and Kimberly Schweitzer. 2016. “Public Perceptions of the Justifiability of Police Shootings: The Role of Body Cameras in a Pre- and Post- Ferguson Experiment.” </w:t>
      </w:r>
      <w:r w:rsidRPr="008D21E6">
        <w:rPr>
          <w:rStyle w:val="eop"/>
          <w:i/>
          <w:iCs/>
        </w:rPr>
        <w:t>Police Quarterly</w:t>
      </w:r>
      <w:r w:rsidRPr="008D21E6">
        <w:rPr>
          <w:rStyle w:val="eop"/>
        </w:rPr>
        <w:t xml:space="preserve"> 19(3):251</w:t>
      </w:r>
      <w:r w:rsidRPr="008D21E6">
        <w:rPr>
          <w:rStyle w:val="normaltextrun"/>
        </w:rPr>
        <w:t>–</w:t>
      </w:r>
      <w:r w:rsidRPr="008D21E6">
        <w:rPr>
          <w:rStyle w:val="eop"/>
        </w:rPr>
        <w:t>274.</w:t>
      </w:r>
    </w:p>
    <w:p w14:paraId="3C2C7509" w14:textId="77777777" w:rsidR="00CF31D9" w:rsidRPr="008D21E6" w:rsidRDefault="00CF31D9" w:rsidP="00CF31D9">
      <w:pPr>
        <w:pStyle w:val="paragraph"/>
        <w:spacing w:before="0" w:beforeAutospacing="0" w:after="160" w:afterAutospacing="0"/>
        <w:ind w:left="720" w:hanging="720"/>
        <w:rPr>
          <w:rStyle w:val="eop"/>
        </w:rPr>
      </w:pPr>
      <w:r w:rsidRPr="008D21E6">
        <w:rPr>
          <w:rStyle w:val="eop"/>
        </w:rPr>
        <w:t xml:space="preserve">Dey, Eric L. 1997. “Working with Law Survey Response Rates: The Efficacy of Weighting Adjustments.” </w:t>
      </w:r>
      <w:r w:rsidRPr="008D21E6">
        <w:rPr>
          <w:rStyle w:val="eop"/>
          <w:i/>
          <w:iCs/>
        </w:rPr>
        <w:t>Research in Higher Education</w:t>
      </w:r>
      <w:r w:rsidRPr="008D21E6">
        <w:rPr>
          <w:rStyle w:val="eop"/>
        </w:rPr>
        <w:t xml:space="preserve"> 38:215</w:t>
      </w:r>
      <w:r w:rsidRPr="008D21E6">
        <w:rPr>
          <w:rStyle w:val="normaltextrun"/>
        </w:rPr>
        <w:t>–</w:t>
      </w:r>
      <w:r w:rsidRPr="008D21E6">
        <w:rPr>
          <w:rStyle w:val="eop"/>
        </w:rPr>
        <w:t>227.</w:t>
      </w:r>
    </w:p>
    <w:p w14:paraId="1092A19B" w14:textId="77777777" w:rsidR="00CF31D9" w:rsidRPr="008D21E6" w:rsidRDefault="00CF31D9" w:rsidP="00CF31D9">
      <w:pPr>
        <w:pStyle w:val="paragraph"/>
        <w:spacing w:before="0" w:beforeAutospacing="0" w:after="160" w:afterAutospacing="0"/>
        <w:ind w:left="720" w:hanging="720"/>
        <w:textAlignment w:val="baseline"/>
      </w:pPr>
      <w:r w:rsidRPr="008D21E6">
        <w:rPr>
          <w:rStyle w:val="normaltextrun"/>
          <w:color w:val="222222"/>
        </w:rPr>
        <w:t>Dixon, Travis L. and Daniel Linz. 2000a. “Overrepresentation and Underrepresentation of African Americans and Latinos as Lawbreakers on Television News.”</w:t>
      </w:r>
      <w:r w:rsidRPr="008D21E6">
        <w:rPr>
          <w:rStyle w:val="normaltextrun"/>
          <w:i/>
          <w:iCs/>
          <w:color w:val="222222"/>
        </w:rPr>
        <w:t xml:space="preserve"> Journal of Communication</w:t>
      </w:r>
      <w:r w:rsidRPr="008D21E6">
        <w:rPr>
          <w:rStyle w:val="normaltextrun"/>
          <w:color w:val="222222"/>
        </w:rPr>
        <w:t xml:space="preserve"> 50(2):131</w:t>
      </w:r>
      <w:r w:rsidRPr="008D21E6">
        <w:rPr>
          <w:rStyle w:val="normaltextrun"/>
        </w:rPr>
        <w:t>–</w:t>
      </w:r>
      <w:r w:rsidRPr="008D21E6">
        <w:rPr>
          <w:rStyle w:val="normaltextrun"/>
          <w:color w:val="222222"/>
        </w:rPr>
        <w:t>154.</w:t>
      </w:r>
      <w:r w:rsidRPr="008D21E6">
        <w:rPr>
          <w:rStyle w:val="eop"/>
          <w:color w:val="222222"/>
        </w:rPr>
        <w:t> </w:t>
      </w:r>
    </w:p>
    <w:p w14:paraId="644E67C9" w14:textId="77777777" w:rsidR="00CF31D9" w:rsidRPr="008D21E6" w:rsidRDefault="00CF31D9" w:rsidP="00CF31D9">
      <w:pPr>
        <w:pStyle w:val="paragraph"/>
        <w:spacing w:before="0" w:beforeAutospacing="0" w:after="160" w:afterAutospacing="0"/>
        <w:ind w:left="720" w:hanging="720"/>
        <w:textAlignment w:val="baseline"/>
      </w:pPr>
      <w:r w:rsidRPr="008D21E6">
        <w:rPr>
          <w:rStyle w:val="normaltextrun"/>
          <w:color w:val="222222"/>
        </w:rPr>
        <w:t xml:space="preserve">Dixon, Travis L. and Daniel Linz. 2000b. “Race and the Misrepresentation of Victimization on Local Television News.” </w:t>
      </w:r>
      <w:r w:rsidRPr="008D21E6">
        <w:rPr>
          <w:rStyle w:val="normaltextrun"/>
          <w:i/>
          <w:iCs/>
          <w:color w:val="222222"/>
        </w:rPr>
        <w:t>Communication Research</w:t>
      </w:r>
      <w:r w:rsidRPr="008D21E6">
        <w:rPr>
          <w:rStyle w:val="normaltextrun"/>
          <w:color w:val="222222"/>
        </w:rPr>
        <w:t xml:space="preserve"> 27(5):547</w:t>
      </w:r>
      <w:r w:rsidRPr="008D21E6">
        <w:rPr>
          <w:rStyle w:val="normaltextrun"/>
        </w:rPr>
        <w:t>–</w:t>
      </w:r>
      <w:r w:rsidRPr="008D21E6">
        <w:rPr>
          <w:rStyle w:val="normaltextrun"/>
          <w:color w:val="222222"/>
        </w:rPr>
        <w:t>573.</w:t>
      </w:r>
      <w:r w:rsidRPr="008D21E6">
        <w:rPr>
          <w:rStyle w:val="eop"/>
          <w:color w:val="222222"/>
        </w:rPr>
        <w:t> </w:t>
      </w:r>
    </w:p>
    <w:p w14:paraId="2EF077DE" w14:textId="77777777" w:rsidR="00CF31D9" w:rsidRPr="008D21E6" w:rsidRDefault="00CF31D9" w:rsidP="00CF31D9">
      <w:pPr>
        <w:pStyle w:val="paragraph"/>
        <w:spacing w:before="0" w:beforeAutospacing="0" w:after="160" w:afterAutospacing="0"/>
        <w:ind w:left="720" w:hanging="720"/>
        <w:textAlignment w:val="baseline"/>
        <w:rPr>
          <w:rStyle w:val="normaltextrun"/>
          <w:color w:val="222222"/>
        </w:rPr>
      </w:pPr>
      <w:r w:rsidRPr="008D21E6">
        <w:rPr>
          <w:rStyle w:val="normaltextrun"/>
          <w:color w:val="222222"/>
        </w:rPr>
        <w:t xml:space="preserve">Dixon, Travis L. 2007. “Black Criminals and White Officers: The Effects of Racially Misrepresenting Law Breakers and Law Defenders on Television News.” </w:t>
      </w:r>
      <w:r w:rsidRPr="008D21E6">
        <w:rPr>
          <w:rStyle w:val="normaltextrun"/>
          <w:i/>
          <w:iCs/>
          <w:color w:val="222222"/>
        </w:rPr>
        <w:t>Media Psychology</w:t>
      </w:r>
      <w:r w:rsidRPr="008D21E6">
        <w:rPr>
          <w:rStyle w:val="normaltextrun"/>
          <w:color w:val="222222"/>
        </w:rPr>
        <w:t xml:space="preserve"> 10(2):270</w:t>
      </w:r>
      <w:r w:rsidRPr="008D21E6">
        <w:rPr>
          <w:rStyle w:val="normaltextrun"/>
        </w:rPr>
        <w:t>–</w:t>
      </w:r>
      <w:r w:rsidRPr="008D21E6">
        <w:rPr>
          <w:rStyle w:val="normaltextrun"/>
          <w:color w:val="222222"/>
        </w:rPr>
        <w:t>291.</w:t>
      </w:r>
    </w:p>
    <w:p w14:paraId="5A333E10" w14:textId="492199D2" w:rsidR="00CF31D9" w:rsidRPr="008D21E6" w:rsidRDefault="00CF31D9" w:rsidP="00CF31D9">
      <w:pPr>
        <w:pStyle w:val="paragraph"/>
        <w:spacing w:before="0" w:beforeAutospacing="0" w:after="160" w:afterAutospacing="0"/>
        <w:ind w:left="720" w:hanging="720"/>
        <w:textAlignment w:val="baseline"/>
      </w:pPr>
      <w:proofErr w:type="spellStart"/>
      <w:r w:rsidRPr="008D21E6">
        <w:rPr>
          <w:rStyle w:val="normaltextrun"/>
          <w:color w:val="222222"/>
        </w:rPr>
        <w:t>Dragiewicz</w:t>
      </w:r>
      <w:proofErr w:type="spellEnd"/>
      <w:r w:rsidRPr="008D21E6">
        <w:rPr>
          <w:rStyle w:val="normaltextrun"/>
          <w:color w:val="222222"/>
        </w:rPr>
        <w:t xml:space="preserve">, Molly, Bridget Harris, Delanie </w:t>
      </w:r>
      <w:proofErr w:type="spellStart"/>
      <w:r w:rsidRPr="008D21E6">
        <w:rPr>
          <w:rStyle w:val="normaltextrun"/>
          <w:color w:val="222222"/>
        </w:rPr>
        <w:t>Woodlock</w:t>
      </w:r>
      <w:proofErr w:type="spellEnd"/>
      <w:r w:rsidRPr="008D21E6">
        <w:rPr>
          <w:rStyle w:val="normaltextrun"/>
          <w:color w:val="222222"/>
        </w:rPr>
        <w:t xml:space="preserve">, Michael Salter, Helen Easton, Angela Lynch, Helen Campbell, </w:t>
      </w:r>
      <w:proofErr w:type="spellStart"/>
      <w:r w:rsidRPr="008D21E6">
        <w:rPr>
          <w:rStyle w:val="normaltextrun"/>
          <w:color w:val="222222"/>
        </w:rPr>
        <w:t>Jhan</w:t>
      </w:r>
      <w:proofErr w:type="spellEnd"/>
      <w:r w:rsidRPr="008D21E6">
        <w:rPr>
          <w:rStyle w:val="normaltextrun"/>
          <w:color w:val="222222"/>
        </w:rPr>
        <w:t xml:space="preserve"> Leach, and Lulu Milne. 2019. </w:t>
      </w:r>
      <w:r w:rsidRPr="008D21E6">
        <w:rPr>
          <w:rStyle w:val="normaltextrun"/>
          <w:i/>
          <w:iCs/>
          <w:color w:val="222222"/>
        </w:rPr>
        <w:t xml:space="preserve">Domestic Violence and Communication Technology: Survivor Experiences of Intrusion, Surveillance, and </w:t>
      </w:r>
      <w:r w:rsidRPr="008D21E6">
        <w:rPr>
          <w:rStyle w:val="normaltextrun"/>
          <w:i/>
          <w:iCs/>
          <w:color w:val="222222"/>
        </w:rPr>
        <w:lastRenderedPageBreak/>
        <w:t>Identity Crime</w:t>
      </w:r>
      <w:r w:rsidRPr="008D21E6">
        <w:rPr>
          <w:rStyle w:val="normaltextrun"/>
          <w:color w:val="222222"/>
        </w:rPr>
        <w:t>. Australia: The Australian Communications Consumer Action Network (ACCAN). Retrieved from https://eprints.qut.edu.au/131143/.</w:t>
      </w:r>
    </w:p>
    <w:p w14:paraId="7AE0D169" w14:textId="77777777" w:rsidR="00CF31D9" w:rsidRPr="008D21E6" w:rsidRDefault="00CF31D9" w:rsidP="00CF31D9">
      <w:pPr>
        <w:pStyle w:val="paragraph"/>
        <w:spacing w:before="0" w:beforeAutospacing="0" w:after="160" w:afterAutospacing="0"/>
        <w:ind w:left="720" w:hanging="720"/>
        <w:textAlignment w:val="baseline"/>
        <w:rPr>
          <w:rStyle w:val="eop"/>
          <w:color w:val="000000"/>
        </w:rPr>
      </w:pPr>
      <w:r w:rsidRPr="008D21E6">
        <w:rPr>
          <w:rStyle w:val="normaltextrun"/>
          <w:color w:val="000000"/>
        </w:rPr>
        <w:t xml:space="preserve">Duxbury, Scott W. and </w:t>
      </w:r>
      <w:proofErr w:type="spellStart"/>
      <w:r w:rsidRPr="008D21E6">
        <w:rPr>
          <w:rStyle w:val="normaltextrun"/>
          <w:color w:val="000000"/>
        </w:rPr>
        <w:t>Nafeesa</w:t>
      </w:r>
      <w:proofErr w:type="spellEnd"/>
      <w:r w:rsidRPr="008D21E6">
        <w:rPr>
          <w:rStyle w:val="normaltextrun"/>
          <w:color w:val="000000"/>
        </w:rPr>
        <w:t xml:space="preserve"> Andrabi. 2022. “The Boys in Blue Are Watching You: The Shifting Metropolitan Landscape and Big Data Police Surveillance in the United States.” </w:t>
      </w:r>
      <w:r w:rsidRPr="008D21E6">
        <w:rPr>
          <w:rStyle w:val="normaltextrun"/>
          <w:i/>
          <w:iCs/>
          <w:color w:val="000000"/>
        </w:rPr>
        <w:t>Social Problems</w:t>
      </w:r>
      <w:r w:rsidRPr="008D21E6">
        <w:rPr>
          <w:rStyle w:val="normaltextrun"/>
          <w:color w:val="000000"/>
        </w:rPr>
        <w:t>.</w:t>
      </w:r>
      <w:r w:rsidRPr="008D21E6">
        <w:rPr>
          <w:rStyle w:val="eop"/>
          <w:color w:val="000000"/>
        </w:rPr>
        <w:t> </w:t>
      </w:r>
    </w:p>
    <w:p w14:paraId="1DCEB50A" w14:textId="77777777" w:rsidR="00CF31D9" w:rsidRPr="008D21E6" w:rsidRDefault="00CF31D9" w:rsidP="00CF31D9">
      <w:pPr>
        <w:pStyle w:val="paragraph"/>
        <w:spacing w:before="0" w:beforeAutospacing="0" w:after="160" w:afterAutospacing="0"/>
        <w:ind w:left="720" w:hanging="720"/>
        <w:textAlignment w:val="baseline"/>
      </w:pPr>
      <w:r w:rsidRPr="008D21E6">
        <w:rPr>
          <w:rStyle w:val="eop"/>
          <w:color w:val="000000"/>
        </w:rPr>
        <w:t xml:space="preserve">Enders, Craig K., and Deborah L. </w:t>
      </w:r>
      <w:proofErr w:type="spellStart"/>
      <w:r w:rsidRPr="008D21E6">
        <w:rPr>
          <w:rStyle w:val="eop"/>
          <w:color w:val="000000"/>
        </w:rPr>
        <w:t>Bandalos</w:t>
      </w:r>
      <w:proofErr w:type="spellEnd"/>
      <w:r w:rsidRPr="008D21E6">
        <w:rPr>
          <w:rStyle w:val="eop"/>
          <w:color w:val="000000"/>
        </w:rPr>
        <w:t xml:space="preserve">. 2001. “The Relative Performance of Full Information Maximum Likelihood Estimation for Missing Data in Structural Equation Models.” </w:t>
      </w:r>
      <w:r w:rsidRPr="008D21E6">
        <w:rPr>
          <w:rStyle w:val="eop"/>
          <w:i/>
          <w:iCs/>
          <w:color w:val="000000"/>
        </w:rPr>
        <w:t>Structural Equation Modeling</w:t>
      </w:r>
      <w:r w:rsidRPr="008D21E6">
        <w:rPr>
          <w:rStyle w:val="eop"/>
          <w:color w:val="000000"/>
        </w:rPr>
        <w:t xml:space="preserve"> 8(3):430</w:t>
      </w:r>
      <w:r w:rsidRPr="008D21E6">
        <w:rPr>
          <w:rStyle w:val="normaltextrun"/>
        </w:rPr>
        <w:t>–457.</w:t>
      </w:r>
    </w:p>
    <w:p w14:paraId="1E03F8E8" w14:textId="77777777" w:rsidR="00CF31D9" w:rsidRPr="008D21E6" w:rsidRDefault="00CF31D9" w:rsidP="00CF31D9">
      <w:pPr>
        <w:pStyle w:val="paragraph"/>
        <w:spacing w:before="0" w:beforeAutospacing="0" w:after="160" w:afterAutospacing="0"/>
        <w:ind w:left="720" w:hanging="720"/>
        <w:textAlignment w:val="baseline"/>
        <w:rPr>
          <w:rStyle w:val="eop"/>
          <w:color w:val="222222"/>
        </w:rPr>
      </w:pPr>
      <w:r w:rsidRPr="008D21E6">
        <w:rPr>
          <w:rStyle w:val="normaltextrun"/>
          <w:color w:val="222222"/>
        </w:rPr>
        <w:t xml:space="preserve">Fan, Mary D. 2017. “Justice Visualized: Courts and the Body Camera Revolution.” </w:t>
      </w:r>
      <w:r w:rsidRPr="008D21E6">
        <w:rPr>
          <w:rStyle w:val="normaltextrun"/>
          <w:i/>
          <w:iCs/>
          <w:color w:val="222222"/>
        </w:rPr>
        <w:t>UC Davis Law Review</w:t>
      </w:r>
      <w:r w:rsidRPr="008D21E6">
        <w:rPr>
          <w:rStyle w:val="normaltextrun"/>
          <w:color w:val="222222"/>
        </w:rPr>
        <w:t xml:space="preserve"> 50(3):897</w:t>
      </w:r>
      <w:r w:rsidRPr="008D21E6">
        <w:rPr>
          <w:rStyle w:val="normaltextrun"/>
        </w:rPr>
        <w:t>–</w:t>
      </w:r>
      <w:r w:rsidRPr="008D21E6">
        <w:rPr>
          <w:rStyle w:val="normaltextrun"/>
          <w:color w:val="222222"/>
        </w:rPr>
        <w:t>959.</w:t>
      </w:r>
      <w:r w:rsidRPr="008D21E6">
        <w:rPr>
          <w:rStyle w:val="eop"/>
          <w:color w:val="222222"/>
        </w:rPr>
        <w:t> </w:t>
      </w:r>
    </w:p>
    <w:p w14:paraId="19709F92" w14:textId="77777777" w:rsidR="00CF31D9" w:rsidRPr="008D21E6" w:rsidRDefault="00CF31D9" w:rsidP="00CF31D9">
      <w:pPr>
        <w:pStyle w:val="paragraph"/>
        <w:spacing w:before="0" w:beforeAutospacing="0" w:after="160" w:afterAutospacing="0"/>
        <w:ind w:left="720" w:hanging="720"/>
        <w:rPr>
          <w:rStyle w:val="eop"/>
          <w:color w:val="222222"/>
        </w:rPr>
      </w:pPr>
      <w:r w:rsidRPr="008D21E6">
        <w:rPr>
          <w:rStyle w:val="eop"/>
          <w:color w:val="222222"/>
        </w:rPr>
        <w:t xml:space="preserve">Field, Andy P. 2005. “Is the Meta-Analysis of Correlation Coefficients Accurate When Population Correlations Vary?” </w:t>
      </w:r>
      <w:r w:rsidRPr="008D21E6">
        <w:rPr>
          <w:rStyle w:val="eop"/>
          <w:i/>
          <w:iCs/>
          <w:color w:val="222222"/>
        </w:rPr>
        <w:t>Psychological Methods</w:t>
      </w:r>
      <w:r w:rsidRPr="008D21E6">
        <w:rPr>
          <w:rStyle w:val="eop"/>
          <w:color w:val="222222"/>
        </w:rPr>
        <w:t xml:space="preserve"> 10(4):444</w:t>
      </w:r>
      <w:r w:rsidRPr="008D21E6">
        <w:rPr>
          <w:rStyle w:val="normaltextrun"/>
        </w:rPr>
        <w:t>–467</w:t>
      </w:r>
      <w:r w:rsidRPr="008D21E6">
        <w:rPr>
          <w:rStyle w:val="eop"/>
          <w:color w:val="222222"/>
        </w:rPr>
        <w:t>.</w:t>
      </w:r>
    </w:p>
    <w:p w14:paraId="10A65BDD" w14:textId="77777777" w:rsidR="00CF31D9" w:rsidRPr="008D21E6" w:rsidRDefault="00CF31D9" w:rsidP="00CF31D9">
      <w:pPr>
        <w:pStyle w:val="paragraph"/>
        <w:spacing w:before="0" w:beforeAutospacing="0" w:after="160" w:afterAutospacing="0"/>
        <w:ind w:left="720" w:hanging="720"/>
      </w:pPr>
      <w:r w:rsidRPr="008D21E6">
        <w:rPr>
          <w:rStyle w:val="eop"/>
          <w:color w:val="222222"/>
        </w:rPr>
        <w:t xml:space="preserve">Finch, W. Holmes and Brian F. French. 2011. “Estimation of MIMIC Model Parameters with Multilevel Data.” </w:t>
      </w:r>
      <w:r w:rsidRPr="008D21E6">
        <w:rPr>
          <w:rStyle w:val="eop"/>
          <w:i/>
          <w:iCs/>
          <w:color w:val="222222"/>
        </w:rPr>
        <w:t>Structural Equation Modeling</w:t>
      </w:r>
      <w:r w:rsidRPr="008D21E6">
        <w:t xml:space="preserve"> 18(2):229</w:t>
      </w:r>
      <w:r w:rsidRPr="008D21E6">
        <w:rPr>
          <w:rStyle w:val="normaltextrun"/>
        </w:rPr>
        <w:t>–252.</w:t>
      </w:r>
    </w:p>
    <w:p w14:paraId="591EED1F" w14:textId="77777777" w:rsidR="00CF31D9" w:rsidRPr="008D21E6" w:rsidRDefault="00CF31D9" w:rsidP="00CF31D9">
      <w:pPr>
        <w:pStyle w:val="NoSpacing"/>
        <w:spacing w:after="160"/>
        <w:ind w:left="720" w:hanging="720"/>
        <w:rPr>
          <w:rStyle w:val="normaltextrun"/>
          <w:rFonts w:ascii="Times New Roman" w:hAnsi="Times New Roman" w:cs="Times New Roman"/>
          <w:sz w:val="24"/>
          <w:szCs w:val="24"/>
        </w:rPr>
      </w:pPr>
      <w:r w:rsidRPr="008D21E6">
        <w:rPr>
          <w:rFonts w:ascii="Times New Roman" w:hAnsi="Times New Roman" w:cs="Times New Roman"/>
          <w:iCs/>
          <w:sz w:val="24"/>
          <w:szCs w:val="24"/>
        </w:rPr>
        <w:t xml:space="preserve">Fleischer, Rachel S. 2020. “Bias In, Bias Out: Why Legislation Placing Requirements on the Procurement of Commercialized Facial Recognition Technology Must Be Passed to Protect People of Color.” </w:t>
      </w:r>
      <w:r w:rsidRPr="008D21E6">
        <w:rPr>
          <w:rFonts w:ascii="Times New Roman" w:hAnsi="Times New Roman" w:cs="Times New Roman"/>
          <w:i/>
          <w:sz w:val="24"/>
          <w:szCs w:val="24"/>
        </w:rPr>
        <w:t>Public Contract Law Journal</w:t>
      </w:r>
      <w:r w:rsidRPr="008D21E6">
        <w:rPr>
          <w:rFonts w:ascii="Times New Roman" w:hAnsi="Times New Roman" w:cs="Times New Roman"/>
          <w:iCs/>
          <w:sz w:val="24"/>
          <w:szCs w:val="24"/>
        </w:rPr>
        <w:t xml:space="preserve"> 50(1):63</w:t>
      </w:r>
      <w:r w:rsidRPr="008D21E6">
        <w:rPr>
          <w:rStyle w:val="normaltextrun"/>
          <w:rFonts w:ascii="Times New Roman" w:hAnsi="Times New Roman" w:cs="Times New Roman"/>
          <w:sz w:val="24"/>
          <w:szCs w:val="24"/>
        </w:rPr>
        <w:t>–89.</w:t>
      </w:r>
    </w:p>
    <w:p w14:paraId="127BB52D" w14:textId="2192CAF6" w:rsidR="00CF31D9" w:rsidRPr="008D21E6" w:rsidRDefault="00CF31D9" w:rsidP="00CF31D9">
      <w:pPr>
        <w:pStyle w:val="NoSpacing"/>
        <w:spacing w:after="160"/>
        <w:ind w:left="720" w:hanging="720"/>
        <w:rPr>
          <w:rStyle w:val="normaltextrun"/>
          <w:rFonts w:ascii="Times New Roman" w:hAnsi="Times New Roman" w:cs="Times New Roman"/>
          <w:sz w:val="24"/>
          <w:szCs w:val="24"/>
        </w:rPr>
      </w:pPr>
      <w:r w:rsidRPr="008D21E6">
        <w:rPr>
          <w:rStyle w:val="normaltextrun"/>
          <w:rFonts w:ascii="Times New Roman" w:hAnsi="Times New Roman" w:cs="Times New Roman"/>
          <w:sz w:val="24"/>
          <w:szCs w:val="24"/>
        </w:rPr>
        <w:t xml:space="preserve">Franklin, Cortney A., Alondra D. Garza, Amanda Goodson, and Leana Allen Bouffard. 2020. “Police Perceptions of Crime Victim Behaviors: A Trend Analysis Exploring Mandatory Training and Knowledge of Sexual and Domestic Violence Survivors’ Trauma Responses.” </w:t>
      </w:r>
      <w:r w:rsidRPr="008D21E6">
        <w:rPr>
          <w:rStyle w:val="normaltextrun"/>
          <w:rFonts w:ascii="Times New Roman" w:hAnsi="Times New Roman" w:cs="Times New Roman"/>
          <w:i/>
          <w:iCs/>
          <w:sz w:val="24"/>
          <w:szCs w:val="24"/>
        </w:rPr>
        <w:t>Crime &amp; Delinquency</w:t>
      </w:r>
      <w:r w:rsidRPr="008D21E6">
        <w:rPr>
          <w:rStyle w:val="normaltextrun"/>
          <w:rFonts w:ascii="Times New Roman" w:hAnsi="Times New Roman" w:cs="Times New Roman"/>
          <w:sz w:val="24"/>
          <w:szCs w:val="24"/>
        </w:rPr>
        <w:t xml:space="preserve"> 66(8):1055–1086.</w:t>
      </w:r>
    </w:p>
    <w:p w14:paraId="17810461" w14:textId="6475C338" w:rsidR="008D21E6" w:rsidRPr="008D21E6" w:rsidRDefault="008D21E6" w:rsidP="00CF31D9">
      <w:pPr>
        <w:pStyle w:val="NoSpacing"/>
        <w:spacing w:after="160"/>
        <w:ind w:left="720" w:hanging="720"/>
        <w:rPr>
          <w:rFonts w:ascii="Times New Roman" w:hAnsi="Times New Roman" w:cs="Times New Roman"/>
          <w:sz w:val="24"/>
          <w:szCs w:val="24"/>
        </w:rPr>
      </w:pPr>
      <w:r w:rsidRPr="008D21E6">
        <w:rPr>
          <w:rFonts w:ascii="Times New Roman" w:hAnsi="Times New Roman" w:cs="Times New Roman"/>
          <w:sz w:val="24"/>
          <w:szCs w:val="24"/>
        </w:rPr>
        <w:t xml:space="preserve">Friedman, Lynn and Melanie Wall. 2005. “Graphical Views of Suppression and Multicollinearity in Multiple Linear Regression.” </w:t>
      </w:r>
      <w:r w:rsidRPr="008D21E6">
        <w:rPr>
          <w:rFonts w:ascii="Times New Roman" w:hAnsi="Times New Roman" w:cs="Times New Roman"/>
          <w:i/>
          <w:sz w:val="24"/>
          <w:szCs w:val="24"/>
        </w:rPr>
        <w:t xml:space="preserve">The American Statistician </w:t>
      </w:r>
      <w:r w:rsidRPr="008D21E6">
        <w:rPr>
          <w:rFonts w:ascii="Times New Roman" w:hAnsi="Times New Roman" w:cs="Times New Roman"/>
          <w:sz w:val="24"/>
          <w:szCs w:val="24"/>
        </w:rPr>
        <w:t>59(2):127</w:t>
      </w:r>
      <w:r w:rsidRPr="008D21E6">
        <w:rPr>
          <w:rStyle w:val="normaltextrun"/>
          <w:rFonts w:ascii="Times New Roman" w:hAnsi="Times New Roman" w:cs="Times New Roman"/>
          <w:sz w:val="24"/>
          <w:szCs w:val="24"/>
        </w:rPr>
        <w:t>–136.</w:t>
      </w:r>
    </w:p>
    <w:p w14:paraId="2EE23CF1" w14:textId="77777777" w:rsidR="00CF31D9" w:rsidRPr="008D21E6" w:rsidRDefault="00CF31D9" w:rsidP="00CF31D9">
      <w:pPr>
        <w:pStyle w:val="paragraph"/>
        <w:spacing w:before="0" w:beforeAutospacing="0" w:after="160" w:afterAutospacing="0"/>
        <w:ind w:left="720" w:hanging="720"/>
        <w:textAlignment w:val="baseline"/>
      </w:pPr>
      <w:proofErr w:type="spellStart"/>
      <w:r w:rsidRPr="008D21E6">
        <w:rPr>
          <w:rStyle w:val="normaltextrun"/>
          <w:color w:val="222222"/>
        </w:rPr>
        <w:t>Goetschel</w:t>
      </w:r>
      <w:proofErr w:type="spellEnd"/>
      <w:r w:rsidRPr="008D21E6">
        <w:rPr>
          <w:rStyle w:val="normaltextrun"/>
          <w:color w:val="222222"/>
        </w:rPr>
        <w:t xml:space="preserve">, Max and Jon M. </w:t>
      </w:r>
      <w:proofErr w:type="spellStart"/>
      <w:r w:rsidRPr="008D21E6">
        <w:rPr>
          <w:rStyle w:val="normaltextrun"/>
          <w:color w:val="222222"/>
        </w:rPr>
        <w:t>Peha</w:t>
      </w:r>
      <w:proofErr w:type="spellEnd"/>
      <w:r w:rsidRPr="008D21E6">
        <w:rPr>
          <w:rStyle w:val="normaltextrun"/>
          <w:color w:val="222222"/>
        </w:rPr>
        <w:t xml:space="preserve">. 2017. “Police Perceptions of Body-Worn Cameras.” </w:t>
      </w:r>
      <w:r w:rsidRPr="008D21E6">
        <w:rPr>
          <w:rStyle w:val="normaltextrun"/>
          <w:i/>
          <w:iCs/>
          <w:color w:val="222222"/>
        </w:rPr>
        <w:t>American</w:t>
      </w:r>
      <w:r w:rsidRPr="008D21E6">
        <w:rPr>
          <w:rStyle w:val="normaltextrun"/>
          <w:color w:val="222222"/>
        </w:rPr>
        <w:t xml:space="preserve"> </w:t>
      </w:r>
      <w:r w:rsidRPr="008D21E6">
        <w:rPr>
          <w:rStyle w:val="normaltextrun"/>
          <w:i/>
          <w:iCs/>
          <w:color w:val="222222"/>
        </w:rPr>
        <w:t>Journal of Criminal Justice</w:t>
      </w:r>
      <w:r w:rsidRPr="008D21E6">
        <w:rPr>
          <w:rStyle w:val="normaltextrun"/>
          <w:color w:val="222222"/>
        </w:rPr>
        <w:t xml:space="preserve"> 42(4):698</w:t>
      </w:r>
      <w:r w:rsidRPr="008D21E6">
        <w:rPr>
          <w:rStyle w:val="normaltextrun"/>
        </w:rPr>
        <w:t>–</w:t>
      </w:r>
      <w:r w:rsidRPr="008D21E6">
        <w:rPr>
          <w:rStyle w:val="normaltextrun"/>
          <w:color w:val="222222"/>
        </w:rPr>
        <w:t>726.</w:t>
      </w:r>
      <w:r w:rsidRPr="008D21E6">
        <w:rPr>
          <w:rStyle w:val="eop"/>
          <w:color w:val="222222"/>
        </w:rPr>
        <w:t> </w:t>
      </w:r>
    </w:p>
    <w:p w14:paraId="3848A8DE" w14:textId="77777777" w:rsidR="00CF31D9" w:rsidRPr="008D21E6" w:rsidRDefault="00CF31D9" w:rsidP="00CF31D9">
      <w:pPr>
        <w:pStyle w:val="paragraph"/>
        <w:spacing w:before="0" w:beforeAutospacing="0" w:after="160" w:afterAutospacing="0"/>
        <w:ind w:left="720" w:hanging="720"/>
        <w:textAlignment w:val="baseline"/>
        <w:rPr>
          <w:rStyle w:val="eop"/>
        </w:rPr>
      </w:pPr>
      <w:r w:rsidRPr="008D21E6">
        <w:rPr>
          <w:rStyle w:val="normaltextrun"/>
        </w:rPr>
        <w:t xml:space="preserve">Goldsmith, Andrew John. 2010. “Policing’s New Visibility.” </w:t>
      </w:r>
      <w:r w:rsidRPr="008D21E6">
        <w:rPr>
          <w:rStyle w:val="normaltextrun"/>
          <w:i/>
          <w:iCs/>
        </w:rPr>
        <w:t>British Journal of Criminology</w:t>
      </w:r>
      <w:r w:rsidRPr="008D21E6">
        <w:rPr>
          <w:rStyle w:val="normaltextrun"/>
        </w:rPr>
        <w:t xml:space="preserve"> 50(5):914–934. </w:t>
      </w:r>
      <w:r w:rsidRPr="008D21E6">
        <w:rPr>
          <w:rStyle w:val="eop"/>
        </w:rPr>
        <w:t> </w:t>
      </w:r>
    </w:p>
    <w:p w14:paraId="568312C8" w14:textId="77777777" w:rsidR="00CF31D9" w:rsidRPr="008D21E6" w:rsidRDefault="00CF31D9" w:rsidP="00CF31D9">
      <w:pPr>
        <w:pStyle w:val="paragraph"/>
        <w:spacing w:before="0" w:beforeAutospacing="0" w:after="160" w:afterAutospacing="0"/>
        <w:ind w:left="720" w:hanging="720"/>
        <w:textAlignment w:val="baseline"/>
        <w:rPr>
          <w:rStyle w:val="eop"/>
        </w:rPr>
      </w:pPr>
      <w:r w:rsidRPr="008D21E6">
        <w:rPr>
          <w:rStyle w:val="eop"/>
        </w:rPr>
        <w:t xml:space="preserve">Gonzalez, Shannon Malone and Faith M. Deckard. 2022. ““We Got Witnesses” Black Women’s Counter-Surveillance for Navigating Police Violence and Legal Estrangement.” </w:t>
      </w:r>
      <w:r w:rsidRPr="008D21E6">
        <w:rPr>
          <w:rStyle w:val="eop"/>
          <w:i/>
          <w:iCs/>
        </w:rPr>
        <w:t>Social Problems</w:t>
      </w:r>
      <w:r w:rsidRPr="008D21E6">
        <w:rPr>
          <w:rStyle w:val="eop"/>
        </w:rPr>
        <w:t xml:space="preserve">. </w:t>
      </w:r>
    </w:p>
    <w:p w14:paraId="7D745D17" w14:textId="77777777" w:rsidR="00CF31D9" w:rsidRPr="008D21E6" w:rsidRDefault="00CF31D9" w:rsidP="00CF31D9">
      <w:pPr>
        <w:pStyle w:val="paragraph"/>
        <w:spacing w:before="0" w:beforeAutospacing="0" w:after="160" w:afterAutospacing="0"/>
        <w:ind w:left="720" w:hanging="720"/>
        <w:textAlignment w:val="baseline"/>
      </w:pPr>
      <w:r w:rsidRPr="008D21E6">
        <w:rPr>
          <w:rStyle w:val="eop"/>
        </w:rPr>
        <w:t xml:space="preserve">Grewal, Rajdeep, Joseph A. Cote, and Hans Baumgartner. 2004. “Multicollinearity and Measurement Error in Structural Equation Models: Implications for Theory Testing.” </w:t>
      </w:r>
      <w:r w:rsidRPr="008D21E6">
        <w:rPr>
          <w:rStyle w:val="eop"/>
          <w:i/>
          <w:iCs/>
        </w:rPr>
        <w:t>Marketing Science</w:t>
      </w:r>
      <w:r w:rsidRPr="008D21E6">
        <w:t xml:space="preserve"> 23(4):519</w:t>
      </w:r>
      <w:r w:rsidRPr="008D21E6">
        <w:rPr>
          <w:rStyle w:val="normaltextrun"/>
        </w:rPr>
        <w:t>–529.</w:t>
      </w:r>
    </w:p>
    <w:p w14:paraId="742444C5" w14:textId="77777777" w:rsidR="00CF31D9" w:rsidRPr="008D21E6" w:rsidRDefault="00CF31D9" w:rsidP="00CF31D9">
      <w:pPr>
        <w:pStyle w:val="paragraph"/>
        <w:spacing w:before="0" w:beforeAutospacing="0" w:after="160" w:afterAutospacing="0"/>
        <w:ind w:left="720" w:hanging="720"/>
        <w:rPr>
          <w:rStyle w:val="eop"/>
        </w:rPr>
      </w:pPr>
      <w:proofErr w:type="spellStart"/>
      <w:r w:rsidRPr="008D21E6">
        <w:rPr>
          <w:rStyle w:val="eop"/>
        </w:rPr>
        <w:t>Guadagnoli</w:t>
      </w:r>
      <w:proofErr w:type="spellEnd"/>
      <w:r w:rsidRPr="008D21E6">
        <w:rPr>
          <w:rStyle w:val="eop"/>
        </w:rPr>
        <w:t xml:space="preserve">, Edward and Wayne F. </w:t>
      </w:r>
      <w:proofErr w:type="spellStart"/>
      <w:r w:rsidRPr="008D21E6">
        <w:rPr>
          <w:rStyle w:val="eop"/>
        </w:rPr>
        <w:t>Velicer</w:t>
      </w:r>
      <w:proofErr w:type="spellEnd"/>
      <w:r w:rsidRPr="008D21E6">
        <w:rPr>
          <w:rStyle w:val="eop"/>
        </w:rPr>
        <w:t xml:space="preserve">. 1988. “Relation of Sample Size to the Stability of Component Patterns.” </w:t>
      </w:r>
      <w:r w:rsidRPr="008D21E6">
        <w:rPr>
          <w:rStyle w:val="eop"/>
          <w:i/>
          <w:iCs/>
        </w:rPr>
        <w:t>Psychological Bulletin</w:t>
      </w:r>
      <w:r w:rsidRPr="008D21E6">
        <w:rPr>
          <w:rStyle w:val="eop"/>
        </w:rPr>
        <w:t xml:space="preserve"> 103(2):265</w:t>
      </w:r>
      <w:r w:rsidRPr="008D21E6">
        <w:rPr>
          <w:rStyle w:val="normaltextrun"/>
        </w:rPr>
        <w:t>–275</w:t>
      </w:r>
      <w:r w:rsidRPr="008D21E6">
        <w:rPr>
          <w:rStyle w:val="eop"/>
        </w:rPr>
        <w:t>.</w:t>
      </w:r>
    </w:p>
    <w:p w14:paraId="2E6F3EDE" w14:textId="77777777" w:rsidR="00CF31D9" w:rsidRPr="008D21E6" w:rsidRDefault="00CF31D9" w:rsidP="00CF31D9">
      <w:pPr>
        <w:pStyle w:val="paragraph"/>
        <w:spacing w:before="0" w:beforeAutospacing="0" w:after="160" w:afterAutospacing="0"/>
        <w:ind w:left="720" w:hanging="720"/>
        <w:textAlignment w:val="baseline"/>
        <w:rPr>
          <w:rStyle w:val="normaltextrun"/>
        </w:rPr>
      </w:pPr>
      <w:proofErr w:type="spellStart"/>
      <w:r w:rsidRPr="008D21E6">
        <w:rPr>
          <w:rStyle w:val="eop"/>
        </w:rPr>
        <w:t>Gurinskaya</w:t>
      </w:r>
      <w:proofErr w:type="spellEnd"/>
      <w:r w:rsidRPr="008D21E6">
        <w:rPr>
          <w:rStyle w:val="eop"/>
        </w:rPr>
        <w:t xml:space="preserve">, Anna. 2020. “Predicting Citizens’ Support for Surveillance Cameras. Does Police Legitimacy Matter?” </w:t>
      </w:r>
      <w:r w:rsidRPr="008D21E6">
        <w:rPr>
          <w:rStyle w:val="eop"/>
          <w:i/>
          <w:iCs/>
        </w:rPr>
        <w:t>International Journal of Comparative and Applied Criminal Justice</w:t>
      </w:r>
      <w:r w:rsidRPr="008D21E6">
        <w:rPr>
          <w:rStyle w:val="eop"/>
        </w:rPr>
        <w:t xml:space="preserve"> 44(1-2):63</w:t>
      </w:r>
      <w:r w:rsidRPr="008D21E6">
        <w:rPr>
          <w:rStyle w:val="normaltextrun"/>
        </w:rPr>
        <w:t>–83.</w:t>
      </w:r>
    </w:p>
    <w:p w14:paraId="7CCB8384" w14:textId="30E3A440" w:rsidR="00CF31D9" w:rsidRPr="008D21E6" w:rsidRDefault="00CF31D9" w:rsidP="00B77B10">
      <w:pPr>
        <w:pStyle w:val="paragraph"/>
        <w:spacing w:before="0" w:beforeAutospacing="0" w:after="160" w:afterAutospacing="0"/>
        <w:ind w:left="720" w:hanging="720"/>
        <w:textAlignment w:val="baseline"/>
        <w:rPr>
          <w:rStyle w:val="eop"/>
        </w:rPr>
      </w:pPr>
      <w:proofErr w:type="spellStart"/>
      <w:r w:rsidRPr="008D21E6">
        <w:rPr>
          <w:rStyle w:val="normaltextrun"/>
        </w:rPr>
        <w:lastRenderedPageBreak/>
        <w:t>Gurinskaya</w:t>
      </w:r>
      <w:proofErr w:type="spellEnd"/>
      <w:r w:rsidRPr="008D21E6">
        <w:rPr>
          <w:rStyle w:val="normaltextrun"/>
        </w:rPr>
        <w:t xml:space="preserve">, Anna. 2022. “Support for </w:t>
      </w:r>
      <w:proofErr w:type="spellStart"/>
      <w:r w:rsidRPr="008D21E6">
        <w:rPr>
          <w:rStyle w:val="normaltextrun"/>
        </w:rPr>
        <w:t>Robocops</w:t>
      </w:r>
      <w:proofErr w:type="spellEnd"/>
      <w:r w:rsidRPr="008D21E6">
        <w:rPr>
          <w:rStyle w:val="normaltextrun"/>
        </w:rPr>
        <w:t xml:space="preserve">: Measuring Effects of Attitudes </w:t>
      </w:r>
      <w:r w:rsidR="00B77B10">
        <w:rPr>
          <w:rStyle w:val="normaltextrun"/>
        </w:rPr>
        <w:t>t</w:t>
      </w:r>
      <w:r w:rsidRPr="008D21E6">
        <w:rPr>
          <w:rStyle w:val="normaltextrun"/>
        </w:rPr>
        <w:t xml:space="preserve">owards Police and Policing Technologies.” Pp. 237–247 in </w:t>
      </w:r>
      <w:r w:rsidRPr="008D21E6">
        <w:rPr>
          <w:rStyle w:val="normaltextrun"/>
          <w:i/>
          <w:iCs/>
        </w:rPr>
        <w:t>Digital Transformation and Global Society: 6</w:t>
      </w:r>
      <w:r w:rsidRPr="008D21E6">
        <w:rPr>
          <w:rStyle w:val="normaltextrun"/>
          <w:i/>
          <w:iCs/>
          <w:vertAlign w:val="superscript"/>
        </w:rPr>
        <w:t>th</w:t>
      </w:r>
      <w:r w:rsidRPr="008D21E6">
        <w:rPr>
          <w:rStyle w:val="normaltextrun"/>
          <w:i/>
          <w:iCs/>
        </w:rPr>
        <w:t xml:space="preserve"> International Conference, DTGS 2021, St. Petersburg, Russia, June 23-25, 2021, Revised Selected Papers</w:t>
      </w:r>
      <w:r w:rsidRPr="008D21E6">
        <w:rPr>
          <w:rStyle w:val="normaltextrun"/>
        </w:rPr>
        <w:t xml:space="preserve">. Cham: Springer International Publishing. </w:t>
      </w:r>
    </w:p>
    <w:p w14:paraId="268159FD" w14:textId="77777777" w:rsidR="00CF31D9" w:rsidRPr="008D21E6" w:rsidRDefault="00CF31D9" w:rsidP="00CF31D9">
      <w:pPr>
        <w:pStyle w:val="paragraph"/>
        <w:spacing w:before="0" w:beforeAutospacing="0" w:after="160" w:afterAutospacing="0"/>
        <w:ind w:left="720" w:hanging="720"/>
        <w:textAlignment w:val="baseline"/>
        <w:rPr>
          <w:rStyle w:val="normaltextrun"/>
        </w:rPr>
      </w:pPr>
      <w:r w:rsidRPr="008D21E6">
        <w:rPr>
          <w:rStyle w:val="eop"/>
        </w:rPr>
        <w:t xml:space="preserve">Haas, Nicole E., Jan W. de </w:t>
      </w:r>
      <w:proofErr w:type="spellStart"/>
      <w:r w:rsidRPr="008D21E6">
        <w:rPr>
          <w:rStyle w:val="eop"/>
        </w:rPr>
        <w:t>Keijser</w:t>
      </w:r>
      <w:proofErr w:type="spellEnd"/>
      <w:r w:rsidRPr="008D21E6">
        <w:rPr>
          <w:rStyle w:val="eop"/>
        </w:rPr>
        <w:t xml:space="preserve">, and </w:t>
      </w:r>
      <w:proofErr w:type="spellStart"/>
      <w:r w:rsidRPr="008D21E6">
        <w:rPr>
          <w:rStyle w:val="eop"/>
        </w:rPr>
        <w:t>Gerben</w:t>
      </w:r>
      <w:proofErr w:type="spellEnd"/>
      <w:r w:rsidRPr="008D21E6">
        <w:rPr>
          <w:rStyle w:val="eop"/>
        </w:rPr>
        <w:t xml:space="preserve"> J. N. </w:t>
      </w:r>
      <w:proofErr w:type="spellStart"/>
      <w:r w:rsidRPr="008D21E6">
        <w:rPr>
          <w:rStyle w:val="eop"/>
        </w:rPr>
        <w:t>Bruinsma</w:t>
      </w:r>
      <w:proofErr w:type="spellEnd"/>
      <w:r w:rsidRPr="008D21E6">
        <w:rPr>
          <w:rStyle w:val="eop"/>
        </w:rPr>
        <w:t xml:space="preserve">. 2014. “Public Support for Vigilantism, Confidence in Police and Police Responsiveness.” </w:t>
      </w:r>
      <w:r w:rsidRPr="008D21E6">
        <w:rPr>
          <w:rStyle w:val="eop"/>
          <w:i/>
          <w:iCs/>
        </w:rPr>
        <w:t>Policing and Society</w:t>
      </w:r>
      <w:r w:rsidRPr="008D21E6">
        <w:rPr>
          <w:rStyle w:val="eop"/>
        </w:rPr>
        <w:t xml:space="preserve"> 24(2):224</w:t>
      </w:r>
      <w:r w:rsidRPr="008D21E6">
        <w:rPr>
          <w:rStyle w:val="normaltextrun"/>
        </w:rPr>
        <w:t>–241.</w:t>
      </w:r>
    </w:p>
    <w:p w14:paraId="4B65FC47" w14:textId="77777777" w:rsidR="00CF31D9" w:rsidRPr="008D21E6" w:rsidRDefault="00CF31D9" w:rsidP="00CF31D9">
      <w:pPr>
        <w:pStyle w:val="paragraph"/>
        <w:spacing w:before="0" w:beforeAutospacing="0" w:after="160" w:afterAutospacing="0"/>
        <w:ind w:left="720" w:hanging="720"/>
        <w:textAlignment w:val="baseline"/>
        <w:rPr>
          <w:rStyle w:val="normaltextrun"/>
        </w:rPr>
      </w:pPr>
      <w:r w:rsidRPr="008D21E6">
        <w:rPr>
          <w:rStyle w:val="normaltextrun"/>
        </w:rPr>
        <w:t xml:space="preserve">Hair, Joseph H., R. Anderson, R. Tatham, and W. Black. 1998. </w:t>
      </w:r>
      <w:r w:rsidRPr="008D21E6">
        <w:rPr>
          <w:rStyle w:val="normaltextrun"/>
          <w:i/>
          <w:iCs/>
        </w:rPr>
        <w:t>Multivariate Data Analysis</w:t>
      </w:r>
      <w:r w:rsidRPr="008D21E6">
        <w:rPr>
          <w:rStyle w:val="normaltextrun"/>
        </w:rPr>
        <w:t>. 5</w:t>
      </w:r>
      <w:r w:rsidRPr="008D21E6">
        <w:rPr>
          <w:rStyle w:val="normaltextrun"/>
          <w:vertAlign w:val="superscript"/>
        </w:rPr>
        <w:t>th</w:t>
      </w:r>
      <w:r w:rsidRPr="008D21E6">
        <w:rPr>
          <w:rStyle w:val="normaltextrun"/>
        </w:rPr>
        <w:t xml:space="preserve"> ed. New Jersey: Prentice Hall.</w:t>
      </w:r>
    </w:p>
    <w:p w14:paraId="228C0091" w14:textId="77777777" w:rsidR="00CF31D9" w:rsidRPr="008D21E6" w:rsidRDefault="00CF31D9" w:rsidP="00CF31D9">
      <w:pPr>
        <w:pStyle w:val="paragraph"/>
        <w:spacing w:before="0" w:beforeAutospacing="0" w:after="160" w:afterAutospacing="0"/>
        <w:ind w:left="720" w:hanging="720"/>
        <w:textAlignment w:val="baseline"/>
        <w:rPr>
          <w:rStyle w:val="normaltextrun"/>
        </w:rPr>
      </w:pPr>
      <w:r w:rsidRPr="008D21E6">
        <w:rPr>
          <w:rStyle w:val="normaltextrun"/>
        </w:rPr>
        <w:t xml:space="preserve">Hayes, Andrew F. 2017. </w:t>
      </w:r>
      <w:r w:rsidRPr="008D21E6">
        <w:rPr>
          <w:rStyle w:val="normaltextrun"/>
          <w:i/>
          <w:iCs/>
        </w:rPr>
        <w:t>Introduction to Mediation, Moderation, and Conditional Process Analysis: A Regression-Based Approach</w:t>
      </w:r>
      <w:r w:rsidRPr="008D21E6">
        <w:rPr>
          <w:rStyle w:val="normaltextrun"/>
        </w:rPr>
        <w:t>. Guilford Publications.</w:t>
      </w:r>
    </w:p>
    <w:p w14:paraId="6FFE8D2B" w14:textId="77777777" w:rsidR="00CF31D9" w:rsidRPr="008D21E6" w:rsidRDefault="00CF31D9" w:rsidP="00CF31D9">
      <w:pPr>
        <w:pStyle w:val="paragraph"/>
        <w:spacing w:before="0" w:beforeAutospacing="0" w:after="160" w:afterAutospacing="0"/>
        <w:ind w:left="720" w:hanging="720"/>
        <w:textAlignment w:val="baseline"/>
        <w:rPr>
          <w:rStyle w:val="eop"/>
          <w:color w:val="000000"/>
        </w:rPr>
      </w:pPr>
      <w:proofErr w:type="spellStart"/>
      <w:r w:rsidRPr="008D21E6">
        <w:rPr>
          <w:rStyle w:val="normaltextrun"/>
          <w:color w:val="000000"/>
        </w:rPr>
        <w:t>Heen</w:t>
      </w:r>
      <w:proofErr w:type="spellEnd"/>
      <w:r w:rsidRPr="008D21E6">
        <w:rPr>
          <w:rStyle w:val="normaltextrun"/>
          <w:color w:val="000000"/>
        </w:rPr>
        <w:t xml:space="preserve">, </w:t>
      </w:r>
      <w:proofErr w:type="spellStart"/>
      <w:r w:rsidRPr="008D21E6">
        <w:rPr>
          <w:rStyle w:val="normaltextrun"/>
          <w:color w:val="000000"/>
        </w:rPr>
        <w:t>Miliaikeala</w:t>
      </w:r>
      <w:proofErr w:type="spellEnd"/>
      <w:r w:rsidRPr="008D21E6">
        <w:rPr>
          <w:rStyle w:val="normaltextrun"/>
          <w:color w:val="000000"/>
        </w:rPr>
        <w:t xml:space="preserve"> S. J., Joel D. Lieberman, and </w:t>
      </w:r>
      <w:proofErr w:type="spellStart"/>
      <w:r w:rsidRPr="008D21E6">
        <w:rPr>
          <w:rStyle w:val="normaltextrun"/>
          <w:color w:val="000000"/>
        </w:rPr>
        <w:t>Terance</w:t>
      </w:r>
      <w:proofErr w:type="spellEnd"/>
      <w:r w:rsidRPr="008D21E6">
        <w:rPr>
          <w:rStyle w:val="normaltextrun"/>
          <w:color w:val="000000"/>
        </w:rPr>
        <w:t xml:space="preserve"> D. </w:t>
      </w:r>
      <w:proofErr w:type="spellStart"/>
      <w:r w:rsidRPr="008D21E6">
        <w:rPr>
          <w:rStyle w:val="normaltextrun"/>
          <w:color w:val="000000"/>
        </w:rPr>
        <w:t>Miethe</w:t>
      </w:r>
      <w:proofErr w:type="spellEnd"/>
      <w:r w:rsidRPr="008D21E6">
        <w:rPr>
          <w:rStyle w:val="normaltextrun"/>
          <w:color w:val="000000"/>
        </w:rPr>
        <w:t xml:space="preserve">. 2017. “The Thin Blue Line Meets the Big Blue Sky: Perceptions of Police Legitimacy and Public Attitudes towards Aerial Drones.” </w:t>
      </w:r>
      <w:r w:rsidRPr="008D21E6">
        <w:rPr>
          <w:rStyle w:val="normaltextrun"/>
          <w:i/>
          <w:iCs/>
          <w:color w:val="000000"/>
        </w:rPr>
        <w:t>Criminal Justice Studies</w:t>
      </w:r>
      <w:r w:rsidRPr="008D21E6">
        <w:rPr>
          <w:rStyle w:val="normaltextrun"/>
          <w:color w:val="000000"/>
        </w:rPr>
        <w:t xml:space="preserve"> 31(1):18–37</w:t>
      </w:r>
      <w:r w:rsidRPr="008D21E6">
        <w:rPr>
          <w:rStyle w:val="eop"/>
          <w:color w:val="000000"/>
        </w:rPr>
        <w:t> </w:t>
      </w:r>
    </w:p>
    <w:p w14:paraId="137AAA4D" w14:textId="77777777" w:rsidR="00CF31D9" w:rsidRPr="008D21E6" w:rsidRDefault="00CF31D9" w:rsidP="00CF31D9">
      <w:pPr>
        <w:pStyle w:val="paragraph"/>
        <w:spacing w:before="0" w:beforeAutospacing="0" w:after="160" w:afterAutospacing="0"/>
        <w:ind w:left="720" w:hanging="720"/>
        <w:textAlignment w:val="baseline"/>
      </w:pPr>
      <w:r w:rsidRPr="008D21E6">
        <w:rPr>
          <w:rStyle w:val="eop"/>
          <w:color w:val="000000"/>
        </w:rPr>
        <w:t xml:space="preserve">Hendra, Richard and Aaron Hill. 2019. “Rethinking Response Rates: New Evidence of Little Relationship Between Survey Response Rates and Nonresponse Bias.” </w:t>
      </w:r>
      <w:r w:rsidRPr="008D21E6">
        <w:rPr>
          <w:rStyle w:val="eop"/>
          <w:i/>
          <w:iCs/>
          <w:color w:val="000000"/>
        </w:rPr>
        <w:t>Evaluation Review</w:t>
      </w:r>
      <w:r w:rsidRPr="008D21E6">
        <w:rPr>
          <w:rStyle w:val="eop"/>
          <w:color w:val="000000"/>
        </w:rPr>
        <w:t xml:space="preserve"> 43(5):307</w:t>
      </w:r>
      <w:r w:rsidRPr="008D21E6">
        <w:rPr>
          <w:rStyle w:val="normaltextrun"/>
        </w:rPr>
        <w:t>–330.</w:t>
      </w:r>
    </w:p>
    <w:p w14:paraId="63E4133A" w14:textId="77777777" w:rsidR="00CF31D9" w:rsidRPr="008D21E6" w:rsidRDefault="00CF31D9" w:rsidP="00CF31D9">
      <w:pPr>
        <w:pStyle w:val="paragraph"/>
        <w:spacing w:before="0" w:beforeAutospacing="0" w:after="160" w:afterAutospacing="0"/>
        <w:ind w:left="720" w:hanging="720"/>
        <w:textAlignment w:val="baseline"/>
        <w:rPr>
          <w:rStyle w:val="eop"/>
          <w:color w:val="222222"/>
        </w:rPr>
      </w:pPr>
      <w:proofErr w:type="spellStart"/>
      <w:r w:rsidRPr="008D21E6">
        <w:rPr>
          <w:rStyle w:val="normaltextrun"/>
          <w:color w:val="222222"/>
        </w:rPr>
        <w:t>Henne</w:t>
      </w:r>
      <w:proofErr w:type="spellEnd"/>
      <w:r w:rsidRPr="008D21E6">
        <w:rPr>
          <w:rStyle w:val="normaltextrun"/>
          <w:color w:val="222222"/>
        </w:rPr>
        <w:t xml:space="preserve">, Kathryn, Krystle Shore, and Jenna Imad </w:t>
      </w:r>
      <w:proofErr w:type="spellStart"/>
      <w:r w:rsidRPr="008D21E6">
        <w:rPr>
          <w:rStyle w:val="normaltextrun"/>
          <w:color w:val="222222"/>
        </w:rPr>
        <w:t>Harb</w:t>
      </w:r>
      <w:proofErr w:type="spellEnd"/>
      <w:r w:rsidRPr="008D21E6">
        <w:rPr>
          <w:rStyle w:val="normaltextrun"/>
          <w:color w:val="222222"/>
        </w:rPr>
        <w:t xml:space="preserve">. 2022. “Body-Worn Cameras, Police Violence and the Politics of Evidence: A Case of Ontological Gerrymandering.” </w:t>
      </w:r>
      <w:r w:rsidRPr="008D21E6">
        <w:rPr>
          <w:rStyle w:val="normaltextrun"/>
          <w:i/>
          <w:iCs/>
          <w:color w:val="222222"/>
        </w:rPr>
        <w:t>Critical Social Policy</w:t>
      </w:r>
      <w:r w:rsidRPr="008D21E6">
        <w:rPr>
          <w:rStyle w:val="normaltextrun"/>
          <w:color w:val="222222"/>
        </w:rPr>
        <w:t xml:space="preserve"> 42(3):388</w:t>
      </w:r>
      <w:r w:rsidRPr="008D21E6">
        <w:rPr>
          <w:rStyle w:val="normaltextrun"/>
          <w:color w:val="000000"/>
        </w:rPr>
        <w:t>–</w:t>
      </w:r>
      <w:r w:rsidRPr="008D21E6">
        <w:rPr>
          <w:rStyle w:val="normaltextrun"/>
          <w:color w:val="222222"/>
        </w:rPr>
        <w:t>407.</w:t>
      </w:r>
      <w:r w:rsidRPr="008D21E6">
        <w:rPr>
          <w:rStyle w:val="eop"/>
          <w:color w:val="222222"/>
        </w:rPr>
        <w:t> </w:t>
      </w:r>
    </w:p>
    <w:p w14:paraId="3FC28E4F" w14:textId="77777777" w:rsidR="00CF31D9" w:rsidRPr="008D21E6" w:rsidRDefault="00CF31D9" w:rsidP="00CF31D9">
      <w:pPr>
        <w:pStyle w:val="paragraph"/>
        <w:spacing w:before="0" w:beforeAutospacing="0" w:after="160" w:afterAutospacing="0"/>
        <w:ind w:left="720" w:hanging="720"/>
        <w:textAlignment w:val="baseline"/>
        <w:rPr>
          <w:rStyle w:val="eop"/>
          <w:color w:val="222222"/>
        </w:rPr>
      </w:pPr>
      <w:proofErr w:type="spellStart"/>
      <w:r w:rsidRPr="008D21E6">
        <w:rPr>
          <w:rStyle w:val="eop"/>
          <w:color w:val="222222"/>
        </w:rPr>
        <w:t>Henstock</w:t>
      </w:r>
      <w:proofErr w:type="spellEnd"/>
      <w:r w:rsidRPr="008D21E6">
        <w:rPr>
          <w:rStyle w:val="eop"/>
          <w:color w:val="222222"/>
        </w:rPr>
        <w:t xml:space="preserve">, Darren and Barak Ariel. 2017. “Testing the Effects of Police Body-Worn Cameras on Use of Force During Arrests: A </w:t>
      </w:r>
      <w:proofErr w:type="spellStart"/>
      <w:r w:rsidRPr="008D21E6">
        <w:rPr>
          <w:rStyle w:val="eop"/>
          <w:color w:val="222222"/>
        </w:rPr>
        <w:t>Randomised</w:t>
      </w:r>
      <w:proofErr w:type="spellEnd"/>
      <w:r w:rsidRPr="008D21E6">
        <w:rPr>
          <w:rStyle w:val="eop"/>
          <w:color w:val="222222"/>
        </w:rPr>
        <w:t xml:space="preserve"> Controlled Trial in a Large British Police Force.” </w:t>
      </w:r>
      <w:r w:rsidRPr="008D21E6">
        <w:rPr>
          <w:rStyle w:val="eop"/>
          <w:i/>
          <w:iCs/>
          <w:color w:val="222222"/>
        </w:rPr>
        <w:t>European Journal of Criminology</w:t>
      </w:r>
      <w:r w:rsidRPr="008D21E6">
        <w:rPr>
          <w:rStyle w:val="eop"/>
          <w:color w:val="222222"/>
        </w:rPr>
        <w:t xml:space="preserve"> 14(6):720</w:t>
      </w:r>
      <w:r w:rsidRPr="008D21E6">
        <w:rPr>
          <w:rStyle w:val="normaltextrun"/>
        </w:rPr>
        <w:t>–</w:t>
      </w:r>
      <w:r w:rsidRPr="008D21E6">
        <w:rPr>
          <w:rStyle w:val="eop"/>
          <w:color w:val="222222"/>
        </w:rPr>
        <w:t>750.</w:t>
      </w:r>
    </w:p>
    <w:p w14:paraId="64297ACC" w14:textId="35389658" w:rsidR="004F0FAB" w:rsidRPr="008D21E6" w:rsidRDefault="00CF31D9" w:rsidP="004F0FAB">
      <w:pPr>
        <w:pStyle w:val="paragraph"/>
        <w:spacing w:before="0" w:beforeAutospacing="0" w:after="160" w:afterAutospacing="0"/>
        <w:ind w:left="720" w:hanging="720"/>
        <w:textAlignment w:val="baseline"/>
        <w:rPr>
          <w:rStyle w:val="eop"/>
          <w:color w:val="222222"/>
        </w:rPr>
      </w:pPr>
      <w:proofErr w:type="spellStart"/>
      <w:r w:rsidRPr="008D21E6">
        <w:rPr>
          <w:rStyle w:val="eop"/>
          <w:color w:val="222222"/>
        </w:rPr>
        <w:t>Hiltner</w:t>
      </w:r>
      <w:proofErr w:type="spellEnd"/>
      <w:r w:rsidRPr="008D21E6">
        <w:rPr>
          <w:rStyle w:val="eop"/>
          <w:color w:val="222222"/>
        </w:rPr>
        <w:t xml:space="preserve">, Philip J. 2013. “The Drones are Coming: Use of Unmanned Aerial Vehicles for Police Surveillance and its Fourth Amendment Implications.” </w:t>
      </w:r>
      <w:r w:rsidRPr="008D21E6">
        <w:rPr>
          <w:rStyle w:val="eop"/>
          <w:i/>
          <w:iCs/>
          <w:color w:val="222222"/>
        </w:rPr>
        <w:t>Wake Forest Journal of Law and Policy</w:t>
      </w:r>
      <w:r w:rsidRPr="008D21E6">
        <w:rPr>
          <w:rStyle w:val="eop"/>
          <w:color w:val="222222"/>
        </w:rPr>
        <w:t xml:space="preserve"> 3:397</w:t>
      </w:r>
      <w:r w:rsidR="004F0FAB" w:rsidRPr="008D21E6">
        <w:rPr>
          <w:rStyle w:val="eop"/>
          <w:color w:val="222222"/>
        </w:rPr>
        <w:t>.</w:t>
      </w:r>
    </w:p>
    <w:p w14:paraId="56EC74DA" w14:textId="2C4DB11A" w:rsidR="004F0FAB" w:rsidRPr="008D21E6" w:rsidRDefault="004F0FAB" w:rsidP="004F0FAB">
      <w:pPr>
        <w:pStyle w:val="paragraph"/>
        <w:spacing w:before="0" w:beforeAutospacing="0" w:after="160" w:afterAutospacing="0"/>
        <w:ind w:left="720" w:hanging="720"/>
        <w:textAlignment w:val="baseline"/>
        <w:rPr>
          <w:color w:val="222222"/>
        </w:rPr>
      </w:pPr>
      <w:r w:rsidRPr="008D21E6">
        <w:rPr>
          <w:color w:val="222222"/>
        </w:rPr>
        <w:t xml:space="preserve">Horowitz, Ruth. 1983. </w:t>
      </w:r>
      <w:r w:rsidRPr="008D21E6">
        <w:rPr>
          <w:i/>
          <w:color w:val="222222"/>
        </w:rPr>
        <w:t>Honor and the American Dream: Culture and Identity in a Chicano Community</w:t>
      </w:r>
      <w:r w:rsidRPr="008D21E6">
        <w:rPr>
          <w:color w:val="222222"/>
        </w:rPr>
        <w:t>. New Brunswick, NJ: Rutgers University Press.</w:t>
      </w:r>
    </w:p>
    <w:p w14:paraId="3FAEC660" w14:textId="77777777" w:rsidR="00CF31D9" w:rsidRPr="008D21E6" w:rsidRDefault="00CF31D9" w:rsidP="00CF31D9">
      <w:pPr>
        <w:pStyle w:val="paragraph"/>
        <w:spacing w:before="0" w:beforeAutospacing="0" w:after="160" w:afterAutospacing="0"/>
        <w:ind w:left="720" w:hanging="720"/>
        <w:textAlignment w:val="baseline"/>
        <w:rPr>
          <w:rStyle w:val="eop"/>
        </w:rPr>
      </w:pPr>
      <w:r w:rsidRPr="008D21E6">
        <w:rPr>
          <w:rStyle w:val="normaltextrun"/>
        </w:rPr>
        <w:t xml:space="preserve">Hough, Mike, Jonathan Jackson, Ben Bradford, Andy </w:t>
      </w:r>
      <w:proofErr w:type="spellStart"/>
      <w:r w:rsidRPr="008D21E6">
        <w:rPr>
          <w:rStyle w:val="normaltextrun"/>
        </w:rPr>
        <w:t>Myhill</w:t>
      </w:r>
      <w:proofErr w:type="spellEnd"/>
      <w:r w:rsidRPr="008D21E6">
        <w:rPr>
          <w:rStyle w:val="normaltextrun"/>
        </w:rPr>
        <w:t xml:space="preserve">, and Paul Quinton. 2010. “Procedural Justice, Trust, and Institutional Legitimacy.” </w:t>
      </w:r>
      <w:r w:rsidRPr="008D21E6">
        <w:rPr>
          <w:rStyle w:val="normaltextrun"/>
          <w:i/>
          <w:iCs/>
        </w:rPr>
        <w:t>Policing</w:t>
      </w:r>
      <w:r w:rsidRPr="008D21E6">
        <w:rPr>
          <w:rStyle w:val="normaltextrun"/>
        </w:rPr>
        <w:t xml:space="preserve"> 4(3):203–210. </w:t>
      </w:r>
    </w:p>
    <w:p w14:paraId="2EFD3A00" w14:textId="77777777" w:rsidR="00CF31D9" w:rsidRPr="008D21E6" w:rsidRDefault="00CF31D9" w:rsidP="00CF31D9">
      <w:pPr>
        <w:pStyle w:val="paragraph"/>
        <w:spacing w:before="0" w:beforeAutospacing="0" w:after="160" w:afterAutospacing="0"/>
        <w:ind w:left="720" w:hanging="720"/>
        <w:textAlignment w:val="baseline"/>
      </w:pPr>
      <w:r w:rsidRPr="008D21E6">
        <w:rPr>
          <w:rStyle w:val="eop"/>
        </w:rPr>
        <w:t>Hu, Li-</w:t>
      </w:r>
      <w:proofErr w:type="spellStart"/>
      <w:r w:rsidRPr="008D21E6">
        <w:rPr>
          <w:rStyle w:val="eop"/>
        </w:rPr>
        <w:t>Tze</w:t>
      </w:r>
      <w:proofErr w:type="spellEnd"/>
      <w:r w:rsidRPr="008D21E6">
        <w:rPr>
          <w:rStyle w:val="eop"/>
        </w:rPr>
        <w:t xml:space="preserve"> and Peter M. </w:t>
      </w:r>
      <w:proofErr w:type="spellStart"/>
      <w:r w:rsidRPr="008D21E6">
        <w:rPr>
          <w:rStyle w:val="eop"/>
        </w:rPr>
        <w:t>Bentler</w:t>
      </w:r>
      <w:proofErr w:type="spellEnd"/>
      <w:r w:rsidRPr="008D21E6">
        <w:rPr>
          <w:rStyle w:val="eop"/>
        </w:rPr>
        <w:t xml:space="preserve">. 1999. “Cutoff Criteria for Fit Indexes in Covariance Structure Analysis: Conventional Criteria Versus New Alternatives.” </w:t>
      </w:r>
      <w:r w:rsidRPr="008D21E6">
        <w:rPr>
          <w:rStyle w:val="eop"/>
          <w:i/>
          <w:iCs/>
        </w:rPr>
        <w:t>Structural Equation Modeling: A Multidisciplinary Journal</w:t>
      </w:r>
      <w:r w:rsidRPr="008D21E6">
        <w:rPr>
          <w:rStyle w:val="eop"/>
        </w:rPr>
        <w:t xml:space="preserve"> 6(1):1</w:t>
      </w:r>
      <w:r w:rsidRPr="008D21E6">
        <w:rPr>
          <w:rStyle w:val="normaltextrun"/>
        </w:rPr>
        <w:t>–55.</w:t>
      </w:r>
    </w:p>
    <w:p w14:paraId="43A6E5C5" w14:textId="77777777" w:rsidR="00CF31D9" w:rsidRPr="008D21E6" w:rsidRDefault="00CF31D9" w:rsidP="00CF31D9">
      <w:pPr>
        <w:pStyle w:val="paragraph"/>
        <w:spacing w:before="0" w:beforeAutospacing="0" w:after="160" w:afterAutospacing="0"/>
        <w:ind w:left="720" w:hanging="720"/>
        <w:textAlignment w:val="baseline"/>
        <w:rPr>
          <w:rStyle w:val="normaltextrun"/>
        </w:rPr>
      </w:pPr>
      <w:r w:rsidRPr="008D21E6">
        <w:rPr>
          <w:rStyle w:val="normaltextrun"/>
        </w:rPr>
        <w:t xml:space="preserve">Huq, Aziz Z., Jonathan Jackson, and Rick </w:t>
      </w:r>
      <w:proofErr w:type="spellStart"/>
      <w:r w:rsidRPr="008D21E6">
        <w:rPr>
          <w:rStyle w:val="normaltextrun"/>
        </w:rPr>
        <w:t>Trinkner</w:t>
      </w:r>
      <w:proofErr w:type="spellEnd"/>
      <w:r w:rsidRPr="008D21E6">
        <w:rPr>
          <w:rStyle w:val="normaltextrun"/>
        </w:rPr>
        <w:t>. 2017. “Legitimating Practices: Revisiting the Predicates of Police Legitimacy.”</w:t>
      </w:r>
      <w:r w:rsidRPr="008D21E6">
        <w:rPr>
          <w:rStyle w:val="normaltextrun"/>
          <w:i/>
          <w:iCs/>
        </w:rPr>
        <w:t xml:space="preserve"> British Journal of Criminology </w:t>
      </w:r>
      <w:r w:rsidRPr="008D21E6">
        <w:rPr>
          <w:rStyle w:val="normaltextrun"/>
        </w:rPr>
        <w:t>57(5):1101–1122.</w:t>
      </w:r>
    </w:p>
    <w:p w14:paraId="74C99340" w14:textId="77777777" w:rsidR="00CF31D9" w:rsidRPr="008D21E6" w:rsidRDefault="00CF31D9" w:rsidP="00CF31D9">
      <w:pPr>
        <w:pStyle w:val="paragraph"/>
        <w:spacing w:before="0" w:beforeAutospacing="0" w:after="160" w:afterAutospacing="0"/>
        <w:ind w:left="720" w:hanging="720"/>
        <w:textAlignment w:val="baseline"/>
        <w:rPr>
          <w:rStyle w:val="normaltextrun"/>
        </w:rPr>
      </w:pPr>
      <w:proofErr w:type="spellStart"/>
      <w:r w:rsidRPr="008D21E6">
        <w:rPr>
          <w:rStyle w:val="normaltextrun"/>
        </w:rPr>
        <w:t>Italiano</w:t>
      </w:r>
      <w:proofErr w:type="spellEnd"/>
      <w:r w:rsidRPr="008D21E6">
        <w:rPr>
          <w:rStyle w:val="normaltextrun"/>
        </w:rPr>
        <w:t xml:space="preserve">, Rachel, Fanny Ramirez, and Sumana Chattopadhyay. 2021. “Perceptions of Police Use of Force Among US Adults and the Role of Communication Accommodation in Improving Police-Citizen Interactions.” </w:t>
      </w:r>
      <w:r w:rsidRPr="008D21E6">
        <w:rPr>
          <w:rStyle w:val="normaltextrun"/>
          <w:i/>
          <w:iCs/>
        </w:rPr>
        <w:t>Journal of Applied Communication Research</w:t>
      </w:r>
      <w:r w:rsidRPr="008D21E6">
        <w:rPr>
          <w:rStyle w:val="normaltextrun"/>
        </w:rPr>
        <w:t xml:space="preserve"> 49(6):669–686.</w:t>
      </w:r>
    </w:p>
    <w:p w14:paraId="7422F289" w14:textId="77777777" w:rsidR="00CF31D9" w:rsidRPr="008D21E6" w:rsidRDefault="00CF31D9" w:rsidP="00CF31D9">
      <w:pPr>
        <w:pStyle w:val="paragraph"/>
        <w:spacing w:before="0" w:beforeAutospacing="0" w:after="160" w:afterAutospacing="0"/>
        <w:ind w:left="720" w:hanging="720"/>
        <w:textAlignment w:val="baseline"/>
        <w:rPr>
          <w:rStyle w:val="normaltextrun"/>
        </w:rPr>
      </w:pPr>
      <w:r w:rsidRPr="008D21E6">
        <w:rPr>
          <w:rStyle w:val="normaltextrun"/>
        </w:rPr>
        <w:lastRenderedPageBreak/>
        <w:t xml:space="preserve">James, Autumn C., Courtney M. </w:t>
      </w:r>
      <w:proofErr w:type="spellStart"/>
      <w:r w:rsidRPr="008D21E6">
        <w:rPr>
          <w:rStyle w:val="normaltextrun"/>
        </w:rPr>
        <w:t>Gallahar</w:t>
      </w:r>
      <w:proofErr w:type="spellEnd"/>
      <w:r w:rsidRPr="008D21E6">
        <w:rPr>
          <w:rStyle w:val="normaltextrun"/>
        </w:rPr>
        <w:t xml:space="preserve">, and Andrew J. </w:t>
      </w:r>
      <w:proofErr w:type="spellStart"/>
      <w:r w:rsidRPr="008D21E6">
        <w:rPr>
          <w:rStyle w:val="normaltextrun"/>
        </w:rPr>
        <w:t>Krmenec</w:t>
      </w:r>
      <w:proofErr w:type="spellEnd"/>
      <w:r w:rsidRPr="008D21E6">
        <w:rPr>
          <w:rStyle w:val="normaltextrun"/>
        </w:rPr>
        <w:t xml:space="preserve">. 2020. “Individual Experience and Associated Perceptions: How Crime Victimization Influences the Construction of Safety.” </w:t>
      </w:r>
      <w:r w:rsidRPr="008D21E6">
        <w:rPr>
          <w:rStyle w:val="normaltextrun"/>
          <w:i/>
          <w:iCs/>
        </w:rPr>
        <w:t>Papers in Applied Geography</w:t>
      </w:r>
      <w:r w:rsidRPr="008D21E6">
        <w:rPr>
          <w:rStyle w:val="normaltextrun"/>
        </w:rPr>
        <w:t xml:space="preserve"> 6(2):119–131.</w:t>
      </w:r>
    </w:p>
    <w:p w14:paraId="7BBF6E5F" w14:textId="77777777" w:rsidR="00CF31D9" w:rsidRPr="008D21E6" w:rsidRDefault="00CF31D9" w:rsidP="00CF31D9">
      <w:pPr>
        <w:pStyle w:val="paragraph"/>
        <w:spacing w:before="0" w:beforeAutospacing="0" w:after="160" w:afterAutospacing="0"/>
        <w:ind w:left="720" w:hanging="720"/>
        <w:textAlignment w:val="baseline"/>
      </w:pPr>
      <w:r w:rsidRPr="008D21E6">
        <w:rPr>
          <w:rStyle w:val="normaltextrun"/>
        </w:rPr>
        <w:t xml:space="preserve">Jennings, Wesley G., Lorie A. </w:t>
      </w:r>
      <w:proofErr w:type="spellStart"/>
      <w:r w:rsidRPr="008D21E6">
        <w:rPr>
          <w:rStyle w:val="normaltextrun"/>
        </w:rPr>
        <w:t>Fridell</w:t>
      </w:r>
      <w:proofErr w:type="spellEnd"/>
      <w:r w:rsidRPr="008D21E6">
        <w:rPr>
          <w:rStyle w:val="normaltextrun"/>
        </w:rPr>
        <w:t xml:space="preserve">, and Mathew D. Lynch. 2014. “Cops and Cameras: Officer Perceptions of the Use of Body-Worn Cameras in Law Enforcement.” </w:t>
      </w:r>
      <w:r w:rsidRPr="008D21E6">
        <w:rPr>
          <w:rStyle w:val="normaltextrun"/>
          <w:i/>
          <w:iCs/>
        </w:rPr>
        <w:t>Journal of Criminal Justice</w:t>
      </w:r>
      <w:r w:rsidRPr="008D21E6">
        <w:t xml:space="preserve"> 42(6):549</w:t>
      </w:r>
      <w:r w:rsidRPr="008D21E6">
        <w:rPr>
          <w:rStyle w:val="normaltextrun"/>
        </w:rPr>
        <w:t>–</w:t>
      </w:r>
      <w:r w:rsidRPr="008D21E6">
        <w:t>556.</w:t>
      </w:r>
    </w:p>
    <w:p w14:paraId="79FA3569" w14:textId="77777777" w:rsidR="00CF31D9" w:rsidRPr="008D21E6" w:rsidRDefault="00CF31D9" w:rsidP="00CF31D9">
      <w:pPr>
        <w:pStyle w:val="paragraph"/>
        <w:spacing w:before="0" w:beforeAutospacing="0" w:after="160" w:afterAutospacing="0"/>
        <w:ind w:left="720" w:hanging="720"/>
        <w:textAlignment w:val="baseline"/>
        <w:rPr>
          <w:rStyle w:val="normaltextrun"/>
        </w:rPr>
      </w:pPr>
      <w:r w:rsidRPr="008D21E6">
        <w:rPr>
          <w:rStyle w:val="normaltextrun"/>
        </w:rPr>
        <w:t xml:space="preserve">Jones, Kristyn A., William E. Crozier, and </w:t>
      </w:r>
      <w:proofErr w:type="spellStart"/>
      <w:r w:rsidRPr="008D21E6">
        <w:rPr>
          <w:rStyle w:val="normaltextrun"/>
        </w:rPr>
        <w:t>Deryn</w:t>
      </w:r>
      <w:proofErr w:type="spellEnd"/>
      <w:r w:rsidRPr="008D21E6">
        <w:rPr>
          <w:rStyle w:val="normaltextrun"/>
        </w:rPr>
        <w:t xml:space="preserve"> Strange. 2018. “Objectivity Is a Myth for You but Not for Me or Police: A Bias Blind Spot for Viewing and Remembering Criminal Events.” </w:t>
      </w:r>
      <w:r w:rsidRPr="008D21E6">
        <w:rPr>
          <w:rStyle w:val="normaltextrun"/>
          <w:i/>
          <w:iCs/>
        </w:rPr>
        <w:t>Psychology, Public Policy, and Law</w:t>
      </w:r>
      <w:r w:rsidRPr="008D21E6">
        <w:rPr>
          <w:rStyle w:val="normaltextrun"/>
        </w:rPr>
        <w:t xml:space="preserve"> 24(2):259–270.</w:t>
      </w:r>
    </w:p>
    <w:p w14:paraId="0EDFE393" w14:textId="77777777" w:rsidR="00CF31D9" w:rsidRPr="008D21E6" w:rsidRDefault="00CF31D9" w:rsidP="00CF31D9">
      <w:pPr>
        <w:pStyle w:val="paragraph"/>
        <w:spacing w:before="0" w:beforeAutospacing="0" w:after="160" w:afterAutospacing="0"/>
        <w:ind w:left="720" w:hanging="720"/>
        <w:textAlignment w:val="baseline"/>
        <w:rPr>
          <w:rStyle w:val="normaltextrun"/>
        </w:rPr>
      </w:pPr>
      <w:proofErr w:type="spellStart"/>
      <w:r w:rsidRPr="008D21E6">
        <w:rPr>
          <w:color w:val="222222"/>
          <w:shd w:val="clear" w:color="auto" w:fill="FFFFFF"/>
        </w:rPr>
        <w:t>Jöreskog</w:t>
      </w:r>
      <w:proofErr w:type="spellEnd"/>
      <w:r w:rsidRPr="008D21E6">
        <w:rPr>
          <w:color w:val="222222"/>
          <w:shd w:val="clear" w:color="auto" w:fill="FFFFFF"/>
        </w:rPr>
        <w:t xml:space="preserve">, Karl G. and Arthur S. Goldberger. 1975. “Estimation of a Model with Multiple Indicators and Multiple Causes of a Single Latent Variable.” </w:t>
      </w:r>
      <w:r w:rsidRPr="008D21E6">
        <w:rPr>
          <w:i/>
          <w:iCs/>
          <w:color w:val="222222"/>
          <w:shd w:val="clear" w:color="auto" w:fill="FFFFFF"/>
        </w:rPr>
        <w:t>Journal of the American Statistical Association</w:t>
      </w:r>
      <w:r w:rsidRPr="008D21E6">
        <w:rPr>
          <w:color w:val="222222"/>
          <w:shd w:val="clear" w:color="auto" w:fill="FFFFFF"/>
        </w:rPr>
        <w:t xml:space="preserve"> 70(351a):631</w:t>
      </w:r>
      <w:r w:rsidRPr="008D21E6">
        <w:rPr>
          <w:rStyle w:val="normaltextrun"/>
        </w:rPr>
        <w:t>–639.</w:t>
      </w:r>
    </w:p>
    <w:p w14:paraId="3E2A3D91" w14:textId="77777777" w:rsidR="00CF31D9" w:rsidRPr="008D21E6" w:rsidRDefault="00CF31D9" w:rsidP="00CF31D9">
      <w:pPr>
        <w:pStyle w:val="paragraph"/>
        <w:spacing w:before="0" w:beforeAutospacing="0" w:after="160" w:afterAutospacing="0"/>
        <w:ind w:left="720" w:hanging="720"/>
        <w:textAlignment w:val="baseline"/>
        <w:rPr>
          <w:rStyle w:val="normaltextrun"/>
        </w:rPr>
      </w:pPr>
      <w:r w:rsidRPr="008D21E6">
        <w:rPr>
          <w:rStyle w:val="normaltextrun"/>
        </w:rPr>
        <w:t xml:space="preserve">Junger-Tas, </w:t>
      </w:r>
      <w:proofErr w:type="spellStart"/>
      <w:r w:rsidRPr="008D21E6">
        <w:rPr>
          <w:rStyle w:val="normaltextrun"/>
        </w:rPr>
        <w:t>Josine</w:t>
      </w:r>
      <w:proofErr w:type="spellEnd"/>
      <w:r w:rsidRPr="008D21E6">
        <w:rPr>
          <w:rStyle w:val="normaltextrun"/>
        </w:rPr>
        <w:t xml:space="preserve"> and </w:t>
      </w:r>
      <w:proofErr w:type="spellStart"/>
      <w:r w:rsidRPr="008D21E6">
        <w:rPr>
          <w:rStyle w:val="normaltextrun"/>
        </w:rPr>
        <w:t>Ineke</w:t>
      </w:r>
      <w:proofErr w:type="spellEnd"/>
      <w:r w:rsidRPr="008D21E6">
        <w:rPr>
          <w:rStyle w:val="normaltextrun"/>
        </w:rPr>
        <w:t xml:space="preserve"> </w:t>
      </w:r>
      <w:proofErr w:type="spellStart"/>
      <w:r w:rsidRPr="008D21E6">
        <w:rPr>
          <w:rStyle w:val="normaltextrun"/>
        </w:rPr>
        <w:t>Haen</w:t>
      </w:r>
      <w:proofErr w:type="spellEnd"/>
      <w:r w:rsidRPr="008D21E6">
        <w:rPr>
          <w:rStyle w:val="normaltextrun"/>
        </w:rPr>
        <w:t xml:space="preserve"> Marshall. 1999. “The Self-Report Methodology in Crime Research.” </w:t>
      </w:r>
      <w:r w:rsidRPr="008D21E6">
        <w:rPr>
          <w:rStyle w:val="normaltextrun"/>
          <w:i/>
          <w:iCs/>
        </w:rPr>
        <w:t>Crime and Justice</w:t>
      </w:r>
      <w:r w:rsidRPr="008D21E6">
        <w:rPr>
          <w:rStyle w:val="normaltextrun"/>
        </w:rPr>
        <w:t xml:space="preserve"> 25:291–367.</w:t>
      </w:r>
    </w:p>
    <w:p w14:paraId="7588C23B" w14:textId="77777777" w:rsidR="00CF31D9" w:rsidRPr="008D21E6" w:rsidRDefault="00CF31D9" w:rsidP="00CF31D9">
      <w:pPr>
        <w:pStyle w:val="paragraph"/>
        <w:spacing w:before="0" w:beforeAutospacing="0" w:after="160" w:afterAutospacing="0"/>
        <w:ind w:left="720" w:hanging="720"/>
        <w:textAlignment w:val="baseline"/>
        <w:rPr>
          <w:rStyle w:val="normaltextrun"/>
        </w:rPr>
      </w:pPr>
      <w:r w:rsidRPr="008D21E6">
        <w:rPr>
          <w:rStyle w:val="normaltextrun"/>
        </w:rPr>
        <w:t xml:space="preserve">Kidd, Robert F. and Ellen F. </w:t>
      </w:r>
      <w:proofErr w:type="spellStart"/>
      <w:r w:rsidRPr="008D21E6">
        <w:rPr>
          <w:rStyle w:val="normaltextrun"/>
        </w:rPr>
        <w:t>Chayet</w:t>
      </w:r>
      <w:proofErr w:type="spellEnd"/>
      <w:r w:rsidRPr="008D21E6">
        <w:rPr>
          <w:rStyle w:val="normaltextrun"/>
        </w:rPr>
        <w:t xml:space="preserve">. 1984. “Why Do Victims Fail to Report? The Psychology of Criminal Victimization.” </w:t>
      </w:r>
      <w:r w:rsidRPr="008D21E6">
        <w:rPr>
          <w:rStyle w:val="normaltextrun"/>
          <w:i/>
          <w:iCs/>
        </w:rPr>
        <w:t>Journal of Social Issues</w:t>
      </w:r>
      <w:r w:rsidRPr="008D21E6">
        <w:rPr>
          <w:rStyle w:val="normaltextrun"/>
        </w:rPr>
        <w:t xml:space="preserve"> 40(1):39–50.</w:t>
      </w:r>
    </w:p>
    <w:p w14:paraId="1A905A7B" w14:textId="77777777" w:rsidR="00CF31D9" w:rsidRPr="008D21E6" w:rsidRDefault="00CF31D9" w:rsidP="00CF31D9">
      <w:pPr>
        <w:pStyle w:val="paragraph"/>
        <w:spacing w:before="0" w:beforeAutospacing="0" w:after="160" w:afterAutospacing="0"/>
        <w:ind w:left="720" w:hanging="720"/>
        <w:textAlignment w:val="baseline"/>
      </w:pPr>
      <w:r w:rsidRPr="008D21E6">
        <w:rPr>
          <w:rStyle w:val="normaltextrun"/>
        </w:rPr>
        <w:t>Kline, Theresa JB. 2005.</w:t>
      </w:r>
      <w:r w:rsidRPr="008D21E6">
        <w:rPr>
          <w:i/>
          <w:iCs/>
        </w:rPr>
        <w:t xml:space="preserve"> Psychological Testing: A Practical Approach to Design and Evaluation</w:t>
      </w:r>
      <w:r w:rsidRPr="008D21E6">
        <w:t>. CA: Sage Publications.</w:t>
      </w:r>
    </w:p>
    <w:p w14:paraId="2EEBDCB4" w14:textId="77777777" w:rsidR="00CF31D9" w:rsidRPr="008D21E6" w:rsidRDefault="00CF31D9" w:rsidP="00CF31D9">
      <w:pPr>
        <w:pStyle w:val="paragraph"/>
        <w:spacing w:before="0" w:beforeAutospacing="0" w:after="160" w:afterAutospacing="0"/>
        <w:ind w:left="720" w:hanging="720"/>
        <w:textAlignment w:val="baseline"/>
        <w:rPr>
          <w:rStyle w:val="normaltextrun"/>
        </w:rPr>
      </w:pPr>
      <w:proofErr w:type="spellStart"/>
      <w:r w:rsidRPr="008D21E6">
        <w:rPr>
          <w:rStyle w:val="normaltextrun"/>
        </w:rPr>
        <w:t>Kochel</w:t>
      </w:r>
      <w:proofErr w:type="spellEnd"/>
      <w:r w:rsidRPr="008D21E6">
        <w:rPr>
          <w:rStyle w:val="normaltextrun"/>
        </w:rPr>
        <w:t xml:space="preserve">, Tammy Rinehart. 2017. “The Impact of Ferguson, MO Police Shooting on Black and Nonblack Residents’ Perceptions of Police: Procedural Justice, Trust, and Legitimacy.” Pp. 196–218 in </w:t>
      </w:r>
      <w:r w:rsidRPr="008D21E6">
        <w:rPr>
          <w:rStyle w:val="normaltextrun"/>
          <w:i/>
          <w:iCs/>
        </w:rPr>
        <w:t>Police-Citizen Relations Across the World</w:t>
      </w:r>
      <w:r w:rsidRPr="008D21E6">
        <w:rPr>
          <w:rStyle w:val="normaltextrun"/>
        </w:rPr>
        <w:t>. Routledge, Taylor &amp; Francis Group.</w:t>
      </w:r>
    </w:p>
    <w:p w14:paraId="297EABD3" w14:textId="77777777" w:rsidR="00CF31D9" w:rsidRPr="008D21E6" w:rsidRDefault="00CF31D9" w:rsidP="00CF31D9">
      <w:pPr>
        <w:pStyle w:val="paragraph"/>
        <w:spacing w:before="0" w:beforeAutospacing="0" w:after="160" w:afterAutospacing="0"/>
        <w:ind w:left="720" w:hanging="720"/>
        <w:rPr>
          <w:rStyle w:val="normaltextrun"/>
        </w:rPr>
      </w:pPr>
      <w:proofErr w:type="spellStart"/>
      <w:r w:rsidRPr="008D21E6">
        <w:rPr>
          <w:rStyle w:val="normaltextrun"/>
        </w:rPr>
        <w:t>Kulas</w:t>
      </w:r>
      <w:proofErr w:type="spellEnd"/>
      <w:r w:rsidRPr="008D21E6">
        <w:rPr>
          <w:rStyle w:val="normaltextrun"/>
        </w:rPr>
        <w:t xml:space="preserve">, John T., David H. Robinson, Donald Z. </w:t>
      </w:r>
      <w:proofErr w:type="spellStart"/>
      <w:r w:rsidRPr="008D21E6">
        <w:rPr>
          <w:rStyle w:val="normaltextrun"/>
        </w:rPr>
        <w:t>Kellar</w:t>
      </w:r>
      <w:proofErr w:type="spellEnd"/>
      <w:r w:rsidRPr="008D21E6">
        <w:rPr>
          <w:rStyle w:val="normaltextrun"/>
        </w:rPr>
        <w:t xml:space="preserve">, and Jeffery A. Smith. 2017. “Nonresponse in Organizational Surveying: Attitudinal Distribution Form and Conditional Response Probabilities’ Impact on Patterns of Bias.” </w:t>
      </w:r>
      <w:r w:rsidRPr="008D21E6">
        <w:rPr>
          <w:rStyle w:val="normaltextrun"/>
          <w:i/>
          <w:iCs/>
        </w:rPr>
        <w:t>Public Opinion Quarterly</w:t>
      </w:r>
      <w:r w:rsidRPr="008D21E6">
        <w:rPr>
          <w:rStyle w:val="normaltextrun"/>
        </w:rPr>
        <w:t xml:space="preserve"> 81(2):401–421.</w:t>
      </w:r>
    </w:p>
    <w:p w14:paraId="7EAD5908" w14:textId="5F66A8EA" w:rsidR="00830423" w:rsidRPr="008D21E6" w:rsidRDefault="00830423" w:rsidP="00CF31D9">
      <w:pPr>
        <w:pStyle w:val="paragraph"/>
        <w:spacing w:before="0" w:beforeAutospacing="0" w:after="160" w:afterAutospacing="0"/>
        <w:ind w:left="720" w:hanging="720"/>
        <w:rPr>
          <w:rStyle w:val="normaltextrun"/>
        </w:rPr>
      </w:pPr>
      <w:proofErr w:type="spellStart"/>
      <w:r w:rsidRPr="008D21E6">
        <w:rPr>
          <w:rStyle w:val="normaltextrun"/>
        </w:rPr>
        <w:t>Kurlychek</w:t>
      </w:r>
      <w:proofErr w:type="spellEnd"/>
      <w:r w:rsidRPr="008D21E6">
        <w:rPr>
          <w:rStyle w:val="normaltextrun"/>
        </w:rPr>
        <w:t xml:space="preserve">, Megan C. and Bryan D. Johnson. 2019. “Cumulative Disadvantage in the American Criminal Justice System.” </w:t>
      </w:r>
      <w:r w:rsidRPr="008D21E6">
        <w:rPr>
          <w:rStyle w:val="normaltextrun"/>
          <w:i/>
          <w:iCs/>
        </w:rPr>
        <w:t>Annual Review of Criminology</w:t>
      </w:r>
      <w:r w:rsidRPr="008D21E6">
        <w:rPr>
          <w:rStyle w:val="normaltextrun"/>
        </w:rPr>
        <w:t xml:space="preserve"> 2:291–319.</w:t>
      </w:r>
    </w:p>
    <w:p w14:paraId="7B928D99" w14:textId="77777777" w:rsidR="00CF31D9" w:rsidRPr="008D21E6" w:rsidRDefault="00CF31D9" w:rsidP="00CF31D9">
      <w:pPr>
        <w:pStyle w:val="paragraph"/>
        <w:spacing w:before="0" w:beforeAutospacing="0" w:after="160" w:afterAutospacing="0"/>
        <w:ind w:left="720" w:hanging="720"/>
        <w:textAlignment w:val="baseline"/>
        <w:rPr>
          <w:rStyle w:val="normaltextrun"/>
        </w:rPr>
      </w:pPr>
      <w:r w:rsidRPr="008D21E6">
        <w:rPr>
          <w:rStyle w:val="normaltextrun"/>
        </w:rPr>
        <w:t xml:space="preserve">Kwak, </w:t>
      </w:r>
      <w:proofErr w:type="spellStart"/>
      <w:r w:rsidRPr="008D21E6">
        <w:rPr>
          <w:rStyle w:val="normaltextrun"/>
        </w:rPr>
        <w:t>Hyounggon</w:t>
      </w:r>
      <w:proofErr w:type="spellEnd"/>
      <w:r w:rsidRPr="008D21E6">
        <w:rPr>
          <w:rStyle w:val="normaltextrun"/>
        </w:rPr>
        <w:t xml:space="preserve">, Rick </w:t>
      </w:r>
      <w:proofErr w:type="spellStart"/>
      <w:r w:rsidRPr="008D21E6">
        <w:rPr>
          <w:rStyle w:val="normaltextrun"/>
        </w:rPr>
        <w:t>Dierenfeldt</w:t>
      </w:r>
      <w:proofErr w:type="spellEnd"/>
      <w:r w:rsidRPr="008D21E6">
        <w:rPr>
          <w:rStyle w:val="normaltextrun"/>
        </w:rPr>
        <w:t xml:space="preserve">, and Susan </w:t>
      </w:r>
      <w:proofErr w:type="spellStart"/>
      <w:r w:rsidRPr="008D21E6">
        <w:rPr>
          <w:rStyle w:val="normaltextrun"/>
        </w:rPr>
        <w:t>McNeeley</w:t>
      </w:r>
      <w:proofErr w:type="spellEnd"/>
      <w:r w:rsidRPr="008D21E6">
        <w:rPr>
          <w:rStyle w:val="normaltextrun"/>
        </w:rPr>
        <w:t xml:space="preserve">. 2019. “The Code of the Street and Cooperation with the Police: Do Codes of Violence, Procedural Injustice, and Police Ineffectiveness Discourage Reporting Violent Victimization to the Police?” </w:t>
      </w:r>
      <w:r w:rsidRPr="008D21E6">
        <w:rPr>
          <w:rStyle w:val="normaltextrun"/>
          <w:i/>
          <w:iCs/>
        </w:rPr>
        <w:t>Journal of Criminal Justice</w:t>
      </w:r>
      <w:r w:rsidRPr="008D21E6">
        <w:rPr>
          <w:rStyle w:val="normaltextrun"/>
        </w:rPr>
        <w:t xml:space="preserve"> 60:25–34.</w:t>
      </w:r>
    </w:p>
    <w:p w14:paraId="404F1F84" w14:textId="77777777" w:rsidR="00CF31D9" w:rsidRPr="008D21E6" w:rsidRDefault="00CF31D9" w:rsidP="00CF31D9">
      <w:pPr>
        <w:pStyle w:val="paragraph"/>
        <w:spacing w:before="0" w:beforeAutospacing="0" w:after="160" w:afterAutospacing="0"/>
        <w:ind w:left="720" w:hanging="720"/>
        <w:textAlignment w:val="baseline"/>
        <w:rPr>
          <w:rStyle w:val="normaltextrun"/>
        </w:rPr>
      </w:pPr>
      <w:r w:rsidRPr="008D21E6">
        <w:rPr>
          <w:rStyle w:val="normaltextrun"/>
        </w:rPr>
        <w:t xml:space="preserve">Lawrence, Timothy Ikenna, Ariel </w:t>
      </w:r>
      <w:proofErr w:type="spellStart"/>
      <w:r w:rsidRPr="008D21E6">
        <w:rPr>
          <w:rStyle w:val="normaltextrun"/>
        </w:rPr>
        <w:t>Mcfield</w:t>
      </w:r>
      <w:proofErr w:type="spellEnd"/>
      <w:r w:rsidRPr="008D21E6">
        <w:rPr>
          <w:rStyle w:val="normaltextrun"/>
        </w:rPr>
        <w:t xml:space="preserve">, and Kamilah Freeman. 2021. “Understanding the Role of Race and Procedural Justice on the Support for Police Body-Worn Cameras and Reporting Crime.” </w:t>
      </w:r>
      <w:r w:rsidRPr="008D21E6">
        <w:rPr>
          <w:rStyle w:val="normaltextrun"/>
          <w:i/>
          <w:iCs/>
        </w:rPr>
        <w:t>Criminal Justice Review</w:t>
      </w:r>
      <w:r w:rsidRPr="008D21E6">
        <w:rPr>
          <w:rStyle w:val="normaltextrun"/>
        </w:rPr>
        <w:t xml:space="preserve"> 48(1):48–68.</w:t>
      </w:r>
    </w:p>
    <w:p w14:paraId="3678EB63" w14:textId="77777777" w:rsidR="00CF31D9" w:rsidRPr="008D21E6" w:rsidRDefault="00CF31D9" w:rsidP="00CF31D9">
      <w:pPr>
        <w:pStyle w:val="paragraph"/>
        <w:spacing w:before="0" w:beforeAutospacing="0" w:after="160" w:afterAutospacing="0"/>
        <w:ind w:left="720" w:hanging="720"/>
        <w:rPr>
          <w:rStyle w:val="eop"/>
          <w:color w:val="000000" w:themeColor="text1"/>
        </w:rPr>
      </w:pPr>
      <w:r w:rsidRPr="008D21E6">
        <w:rPr>
          <w:rStyle w:val="normaltextrun"/>
        </w:rPr>
        <w:t xml:space="preserve">Layman, Geoffrey C. 1999. ““Culture Wars” in the American Party System: Religious and Cultural Change Among Partisan Activists Since 1972.” </w:t>
      </w:r>
      <w:r w:rsidRPr="008D21E6">
        <w:rPr>
          <w:rStyle w:val="normaltextrun"/>
          <w:i/>
          <w:iCs/>
        </w:rPr>
        <w:t>American Politics Quarterly</w:t>
      </w:r>
      <w:r w:rsidRPr="008D21E6">
        <w:rPr>
          <w:rStyle w:val="normaltextrun"/>
        </w:rPr>
        <w:t xml:space="preserve"> 27(1):89–121.</w:t>
      </w:r>
    </w:p>
    <w:p w14:paraId="57EB0609" w14:textId="77777777" w:rsidR="00CF31D9" w:rsidRPr="008D21E6" w:rsidRDefault="00CF31D9" w:rsidP="00CF31D9">
      <w:pPr>
        <w:pStyle w:val="paragraph"/>
        <w:spacing w:before="0" w:beforeAutospacing="0" w:after="160" w:afterAutospacing="0"/>
        <w:ind w:left="720" w:hanging="720"/>
        <w:textAlignment w:val="baseline"/>
        <w:rPr>
          <w:rStyle w:val="normaltextrun"/>
        </w:rPr>
      </w:pPr>
      <w:r w:rsidRPr="008D21E6">
        <w:rPr>
          <w:rStyle w:val="normaltextrun"/>
        </w:rPr>
        <w:lastRenderedPageBreak/>
        <w:t xml:space="preserve">Lee, Dennis </w:t>
      </w:r>
      <w:proofErr w:type="spellStart"/>
      <w:r w:rsidRPr="008D21E6">
        <w:rPr>
          <w:rStyle w:val="normaltextrun"/>
        </w:rPr>
        <w:t>Heeuk</w:t>
      </w:r>
      <w:proofErr w:type="spellEnd"/>
      <w:r w:rsidRPr="008D21E6">
        <w:rPr>
          <w:rStyle w:val="normaltextrun"/>
        </w:rPr>
        <w:t xml:space="preserve">, Francis D. Boateng, David Kim, and Christopher Binning. 2020. “Residential Stability and Trust in Police: An Understudied Area of Police Attitudinal Research.” </w:t>
      </w:r>
      <w:r w:rsidRPr="008D21E6">
        <w:rPr>
          <w:rStyle w:val="normaltextrun"/>
          <w:i/>
          <w:iCs/>
        </w:rPr>
        <w:t xml:space="preserve">American Journal of Criminal Justice </w:t>
      </w:r>
      <w:r w:rsidRPr="008D21E6">
        <w:rPr>
          <w:rStyle w:val="normaltextrun"/>
        </w:rPr>
        <w:t xml:space="preserve">45:88–101. </w:t>
      </w:r>
    </w:p>
    <w:p w14:paraId="6E5375A3" w14:textId="77777777" w:rsidR="00CF31D9" w:rsidRPr="008D21E6" w:rsidRDefault="00CF31D9" w:rsidP="00CF31D9">
      <w:pPr>
        <w:pStyle w:val="paragraph"/>
        <w:spacing w:before="0" w:beforeAutospacing="0" w:after="160" w:afterAutospacing="0"/>
        <w:ind w:left="720" w:hanging="720"/>
        <w:textAlignment w:val="baseline"/>
        <w:rPr>
          <w:rStyle w:val="normaltextrun"/>
        </w:rPr>
      </w:pPr>
      <w:r w:rsidRPr="008D21E6">
        <w:rPr>
          <w:rStyle w:val="normaltextrun"/>
        </w:rPr>
        <w:t xml:space="preserve">Lewis, Dan A. and </w:t>
      </w:r>
      <w:proofErr w:type="spellStart"/>
      <w:r w:rsidRPr="008D21E6">
        <w:rPr>
          <w:rStyle w:val="normaltextrun"/>
        </w:rPr>
        <w:t>Skogan</w:t>
      </w:r>
      <w:proofErr w:type="spellEnd"/>
      <w:r w:rsidRPr="008D21E6">
        <w:rPr>
          <w:rStyle w:val="normaltextrun"/>
        </w:rPr>
        <w:t xml:space="preserve"> G. Wesley. 1981. “On Attitudes and Behavior.” In </w:t>
      </w:r>
      <w:r w:rsidRPr="008D21E6">
        <w:rPr>
          <w:rStyle w:val="normaltextrun"/>
          <w:i/>
          <w:iCs/>
        </w:rPr>
        <w:t>Reactions to Crime</w:t>
      </w:r>
      <w:r w:rsidRPr="008D21E6">
        <w:rPr>
          <w:rStyle w:val="normaltextrun"/>
        </w:rPr>
        <w:t>. Beverly Hills, CA: Sage Publications.</w:t>
      </w:r>
    </w:p>
    <w:p w14:paraId="12D4DD69" w14:textId="77777777" w:rsidR="00CF31D9" w:rsidRPr="008D21E6" w:rsidRDefault="00CF31D9" w:rsidP="00CF31D9">
      <w:pPr>
        <w:pStyle w:val="paragraph"/>
        <w:spacing w:before="0" w:beforeAutospacing="0" w:after="160" w:afterAutospacing="0"/>
        <w:ind w:left="720" w:hanging="720"/>
        <w:textAlignment w:val="baseline"/>
        <w:rPr>
          <w:rStyle w:val="normaltextrun"/>
        </w:rPr>
      </w:pPr>
      <w:r w:rsidRPr="008D21E6">
        <w:rPr>
          <w:rStyle w:val="normaltextrun"/>
        </w:rPr>
        <w:t xml:space="preserve">Li, Cheng. 2013. “Little’s Test of Missing Completely at Random.” </w:t>
      </w:r>
      <w:r w:rsidRPr="008D21E6">
        <w:rPr>
          <w:rStyle w:val="normaltextrun"/>
          <w:i/>
          <w:iCs/>
        </w:rPr>
        <w:t>The Stata Journal</w:t>
      </w:r>
      <w:r w:rsidRPr="008D21E6">
        <w:rPr>
          <w:rStyle w:val="normaltextrun"/>
        </w:rPr>
        <w:t xml:space="preserve"> 13(4):795–809.</w:t>
      </w:r>
    </w:p>
    <w:p w14:paraId="0B3ECDE7" w14:textId="77777777" w:rsidR="00CF31D9" w:rsidRPr="008D21E6" w:rsidRDefault="00CF31D9" w:rsidP="00CF31D9">
      <w:pPr>
        <w:pStyle w:val="paragraph"/>
        <w:spacing w:before="0" w:beforeAutospacing="0" w:after="160" w:afterAutospacing="0"/>
        <w:ind w:left="720" w:hanging="720"/>
        <w:textAlignment w:val="baseline"/>
        <w:rPr>
          <w:rStyle w:val="normaltextrun"/>
        </w:rPr>
      </w:pPr>
      <w:r w:rsidRPr="008D21E6">
        <w:rPr>
          <w:rStyle w:val="normaltextrun"/>
        </w:rPr>
        <w:t xml:space="preserve">Lieblich, </w:t>
      </w:r>
      <w:proofErr w:type="spellStart"/>
      <w:r w:rsidRPr="008D21E6">
        <w:rPr>
          <w:rStyle w:val="normaltextrun"/>
        </w:rPr>
        <w:t>Eliav</w:t>
      </w:r>
      <w:proofErr w:type="spellEnd"/>
      <w:r w:rsidRPr="008D21E6">
        <w:rPr>
          <w:rStyle w:val="normaltextrun"/>
        </w:rPr>
        <w:t xml:space="preserve"> and Adam Shinar. 2017. “The Case Against Police Militarization.” </w:t>
      </w:r>
      <w:r w:rsidRPr="008D21E6">
        <w:rPr>
          <w:rStyle w:val="normaltextrun"/>
          <w:i/>
          <w:iCs/>
        </w:rPr>
        <w:t>Michigan Journal of Race and Law</w:t>
      </w:r>
      <w:r w:rsidRPr="008D21E6">
        <w:rPr>
          <w:rStyle w:val="normaltextrun"/>
        </w:rPr>
        <w:t xml:space="preserve"> 23:105–153.</w:t>
      </w:r>
    </w:p>
    <w:p w14:paraId="036DD8B6" w14:textId="77777777" w:rsidR="00CF31D9" w:rsidRPr="008D21E6" w:rsidRDefault="00CF31D9" w:rsidP="00CF31D9">
      <w:pPr>
        <w:pStyle w:val="paragraph"/>
        <w:spacing w:before="0" w:beforeAutospacing="0" w:after="160" w:afterAutospacing="0"/>
        <w:ind w:left="720" w:hanging="720"/>
        <w:textAlignment w:val="baseline"/>
        <w:rPr>
          <w:rStyle w:val="normaltextrun"/>
        </w:rPr>
      </w:pPr>
      <w:r w:rsidRPr="008D21E6">
        <w:rPr>
          <w:rStyle w:val="normaltextrun"/>
        </w:rPr>
        <w:t xml:space="preserve">Link, Nathan W., Jeffrey T. Ward, and Richard Stansfield. 2019. “Consequences of Mental and Physical Health for Reentry and Recidivism: Toward a Health-Based Model of Desistance.” </w:t>
      </w:r>
      <w:r w:rsidRPr="008D21E6">
        <w:rPr>
          <w:rStyle w:val="normaltextrun"/>
          <w:i/>
          <w:iCs/>
        </w:rPr>
        <w:t>Criminology</w:t>
      </w:r>
      <w:r w:rsidRPr="008D21E6">
        <w:rPr>
          <w:rStyle w:val="normaltextrun"/>
        </w:rPr>
        <w:t xml:space="preserve"> 57(3):544–573.</w:t>
      </w:r>
    </w:p>
    <w:p w14:paraId="5861D9DE" w14:textId="3206A71C" w:rsidR="00830423" w:rsidRPr="008D21E6" w:rsidRDefault="00830423" w:rsidP="00CF31D9">
      <w:pPr>
        <w:pStyle w:val="paragraph"/>
        <w:spacing w:before="0" w:beforeAutospacing="0" w:after="160" w:afterAutospacing="0"/>
        <w:ind w:left="720" w:hanging="720"/>
        <w:textAlignment w:val="baseline"/>
        <w:rPr>
          <w:rStyle w:val="normaltextrun"/>
        </w:rPr>
      </w:pPr>
      <w:r w:rsidRPr="008D21E6">
        <w:rPr>
          <w:rStyle w:val="normaltextrun"/>
        </w:rPr>
        <w:t xml:space="preserve">Logan, T. K. and Robert Walker. 2021. “The Gender Safety Gap: Examining the Impact of Victimization History, Perceived Risk, and Personal Control. </w:t>
      </w:r>
      <w:r w:rsidRPr="008D21E6">
        <w:rPr>
          <w:rStyle w:val="normaltextrun"/>
          <w:i/>
          <w:iCs/>
        </w:rPr>
        <w:t>Journal of Interpersonal Violence</w:t>
      </w:r>
      <w:r w:rsidRPr="008D21E6">
        <w:rPr>
          <w:rStyle w:val="normaltextrun"/>
        </w:rPr>
        <w:t xml:space="preserve"> 36(1-2):603–631.</w:t>
      </w:r>
    </w:p>
    <w:p w14:paraId="281F5DAA" w14:textId="77777777" w:rsidR="00CF31D9" w:rsidRPr="008D21E6" w:rsidRDefault="00CF31D9" w:rsidP="00CF31D9">
      <w:pPr>
        <w:pStyle w:val="NoSpacing"/>
        <w:spacing w:after="160"/>
        <w:ind w:left="720" w:hanging="720"/>
        <w:rPr>
          <w:rFonts w:ascii="Times New Roman" w:eastAsia="Times New Roman" w:hAnsi="Times New Roman" w:cs="Times New Roman"/>
          <w:sz w:val="24"/>
          <w:szCs w:val="24"/>
        </w:rPr>
      </w:pPr>
      <w:r w:rsidRPr="008D21E6">
        <w:rPr>
          <w:rFonts w:ascii="Times New Roman" w:eastAsia="Times New Roman" w:hAnsi="Times New Roman" w:cs="Times New Roman"/>
          <w:sz w:val="24"/>
          <w:szCs w:val="24"/>
        </w:rPr>
        <w:t xml:space="preserve">Lum, Cynthia, Christopher S. Koper, David B. Wilson, Megan Stoltz, Michael Goodier, Elizabeth </w:t>
      </w:r>
      <w:proofErr w:type="spellStart"/>
      <w:r w:rsidRPr="008D21E6">
        <w:rPr>
          <w:rFonts w:ascii="Times New Roman" w:eastAsia="Times New Roman" w:hAnsi="Times New Roman" w:cs="Times New Roman"/>
          <w:sz w:val="24"/>
          <w:szCs w:val="24"/>
        </w:rPr>
        <w:t>Eggins</w:t>
      </w:r>
      <w:proofErr w:type="spellEnd"/>
      <w:r w:rsidRPr="008D21E6">
        <w:rPr>
          <w:rFonts w:ascii="Times New Roman" w:eastAsia="Times New Roman" w:hAnsi="Times New Roman" w:cs="Times New Roman"/>
          <w:sz w:val="24"/>
          <w:szCs w:val="24"/>
        </w:rPr>
        <w:t xml:space="preserve">, Angela Higginson, and Lorraine Mazerolle. 2020. “Body-Worn Cameras’ Effects on Police Officers and Citizen Behavior.” </w:t>
      </w:r>
      <w:r w:rsidRPr="008D21E6">
        <w:rPr>
          <w:rFonts w:ascii="Times New Roman" w:eastAsia="Times New Roman" w:hAnsi="Times New Roman" w:cs="Times New Roman"/>
          <w:i/>
          <w:iCs/>
          <w:sz w:val="24"/>
          <w:szCs w:val="24"/>
        </w:rPr>
        <w:t>Campbell Systematic Reviews</w:t>
      </w:r>
      <w:r w:rsidRPr="008D21E6">
        <w:rPr>
          <w:rFonts w:ascii="Times New Roman" w:eastAsia="Times New Roman" w:hAnsi="Times New Roman" w:cs="Times New Roman"/>
          <w:sz w:val="24"/>
          <w:szCs w:val="24"/>
        </w:rPr>
        <w:t xml:space="preserve"> 16(3).</w:t>
      </w:r>
    </w:p>
    <w:p w14:paraId="5659084A" w14:textId="77777777" w:rsidR="00CF31D9" w:rsidRPr="008D21E6" w:rsidRDefault="00CF31D9" w:rsidP="00CF31D9">
      <w:pPr>
        <w:pStyle w:val="NoSpacing"/>
        <w:spacing w:after="160"/>
        <w:ind w:left="720" w:hanging="720"/>
        <w:rPr>
          <w:rFonts w:ascii="Times New Roman" w:eastAsia="Times New Roman" w:hAnsi="Times New Roman" w:cs="Times New Roman"/>
          <w:sz w:val="24"/>
          <w:szCs w:val="24"/>
        </w:rPr>
      </w:pPr>
      <w:r w:rsidRPr="008D21E6">
        <w:rPr>
          <w:rFonts w:ascii="Times New Roman" w:eastAsia="Times New Roman" w:hAnsi="Times New Roman" w:cs="Times New Roman"/>
          <w:sz w:val="24"/>
          <w:szCs w:val="24"/>
        </w:rPr>
        <w:t xml:space="preserve">MacCallum, Robert C., Keith F. </w:t>
      </w:r>
      <w:proofErr w:type="spellStart"/>
      <w:r w:rsidRPr="008D21E6">
        <w:rPr>
          <w:rFonts w:ascii="Times New Roman" w:eastAsia="Times New Roman" w:hAnsi="Times New Roman" w:cs="Times New Roman"/>
          <w:sz w:val="24"/>
          <w:szCs w:val="24"/>
        </w:rPr>
        <w:t>Widaman</w:t>
      </w:r>
      <w:proofErr w:type="spellEnd"/>
      <w:r w:rsidRPr="008D21E6">
        <w:rPr>
          <w:rFonts w:ascii="Times New Roman" w:eastAsia="Times New Roman" w:hAnsi="Times New Roman" w:cs="Times New Roman"/>
          <w:sz w:val="24"/>
          <w:szCs w:val="24"/>
        </w:rPr>
        <w:t xml:space="preserve">, Kristopher J. Preacher, and </w:t>
      </w:r>
      <w:proofErr w:type="spellStart"/>
      <w:r w:rsidRPr="008D21E6">
        <w:rPr>
          <w:rFonts w:ascii="Times New Roman" w:eastAsia="Times New Roman" w:hAnsi="Times New Roman" w:cs="Times New Roman"/>
          <w:sz w:val="24"/>
          <w:szCs w:val="24"/>
        </w:rPr>
        <w:t>Sehee</w:t>
      </w:r>
      <w:proofErr w:type="spellEnd"/>
      <w:r w:rsidRPr="008D21E6">
        <w:rPr>
          <w:rFonts w:ascii="Times New Roman" w:eastAsia="Times New Roman" w:hAnsi="Times New Roman" w:cs="Times New Roman"/>
          <w:sz w:val="24"/>
          <w:szCs w:val="24"/>
        </w:rPr>
        <w:t xml:space="preserve"> Hong. 2001. “Sample Size in Factor Analysis: The Role of Model Error.” </w:t>
      </w:r>
      <w:r w:rsidRPr="008D21E6">
        <w:rPr>
          <w:rFonts w:ascii="Times New Roman" w:eastAsia="Times New Roman" w:hAnsi="Times New Roman" w:cs="Times New Roman"/>
          <w:i/>
          <w:iCs/>
          <w:sz w:val="24"/>
          <w:szCs w:val="24"/>
        </w:rPr>
        <w:t>Multivariate Behavioral Research</w:t>
      </w:r>
      <w:r w:rsidRPr="008D21E6">
        <w:rPr>
          <w:rFonts w:ascii="Times New Roman" w:eastAsia="Times New Roman" w:hAnsi="Times New Roman" w:cs="Times New Roman"/>
          <w:sz w:val="24"/>
          <w:szCs w:val="24"/>
        </w:rPr>
        <w:t xml:space="preserve"> 36(4):611</w:t>
      </w:r>
      <w:r w:rsidRPr="008D21E6">
        <w:rPr>
          <w:rStyle w:val="normaltextrun"/>
          <w:rFonts w:ascii="Times New Roman" w:hAnsi="Times New Roman" w:cs="Times New Roman"/>
          <w:sz w:val="24"/>
          <w:szCs w:val="24"/>
        </w:rPr>
        <w:t>–637.</w:t>
      </w:r>
    </w:p>
    <w:p w14:paraId="309FEE4D" w14:textId="5B002633" w:rsidR="00CF31D9" w:rsidRPr="008D21E6" w:rsidRDefault="00CF31D9" w:rsidP="00CF31D9">
      <w:pPr>
        <w:pStyle w:val="NoSpacing"/>
        <w:spacing w:after="160"/>
        <w:ind w:left="720" w:hanging="720"/>
        <w:rPr>
          <w:rFonts w:ascii="Times New Roman" w:eastAsia="Times New Roman" w:hAnsi="Times New Roman" w:cs="Times New Roman"/>
          <w:sz w:val="24"/>
          <w:szCs w:val="24"/>
        </w:rPr>
      </w:pPr>
      <w:r w:rsidRPr="008D21E6">
        <w:rPr>
          <w:rFonts w:ascii="Times New Roman" w:eastAsia="Times New Roman" w:hAnsi="Times New Roman" w:cs="Times New Roman"/>
          <w:sz w:val="24"/>
          <w:szCs w:val="24"/>
        </w:rPr>
        <w:t xml:space="preserve">MacCallum, Robert C., Keith F. </w:t>
      </w:r>
      <w:proofErr w:type="spellStart"/>
      <w:r w:rsidRPr="008D21E6">
        <w:rPr>
          <w:rFonts w:ascii="Times New Roman" w:eastAsia="Times New Roman" w:hAnsi="Times New Roman" w:cs="Times New Roman"/>
          <w:sz w:val="24"/>
          <w:szCs w:val="24"/>
        </w:rPr>
        <w:t>Widaman</w:t>
      </w:r>
      <w:proofErr w:type="spellEnd"/>
      <w:r w:rsidRPr="008D21E6">
        <w:rPr>
          <w:rFonts w:ascii="Times New Roman" w:eastAsia="Times New Roman" w:hAnsi="Times New Roman" w:cs="Times New Roman"/>
          <w:sz w:val="24"/>
          <w:szCs w:val="24"/>
        </w:rPr>
        <w:t xml:space="preserve">, </w:t>
      </w:r>
      <w:proofErr w:type="spellStart"/>
      <w:r w:rsidRPr="008D21E6">
        <w:rPr>
          <w:rFonts w:ascii="Times New Roman" w:eastAsia="Times New Roman" w:hAnsi="Times New Roman" w:cs="Times New Roman"/>
          <w:sz w:val="24"/>
          <w:szCs w:val="24"/>
        </w:rPr>
        <w:t>Shaobo</w:t>
      </w:r>
      <w:proofErr w:type="spellEnd"/>
      <w:r w:rsidRPr="008D21E6">
        <w:rPr>
          <w:rFonts w:ascii="Times New Roman" w:eastAsia="Times New Roman" w:hAnsi="Times New Roman" w:cs="Times New Roman"/>
          <w:sz w:val="24"/>
          <w:szCs w:val="24"/>
        </w:rPr>
        <w:t xml:space="preserve"> Zhang, and </w:t>
      </w:r>
      <w:proofErr w:type="spellStart"/>
      <w:r w:rsidRPr="008D21E6">
        <w:rPr>
          <w:rFonts w:ascii="Times New Roman" w:eastAsia="Times New Roman" w:hAnsi="Times New Roman" w:cs="Times New Roman"/>
          <w:sz w:val="24"/>
          <w:szCs w:val="24"/>
        </w:rPr>
        <w:t>Sehee</w:t>
      </w:r>
      <w:proofErr w:type="spellEnd"/>
      <w:r w:rsidRPr="008D21E6">
        <w:rPr>
          <w:rFonts w:ascii="Times New Roman" w:eastAsia="Times New Roman" w:hAnsi="Times New Roman" w:cs="Times New Roman"/>
          <w:sz w:val="24"/>
          <w:szCs w:val="24"/>
        </w:rPr>
        <w:t xml:space="preserve"> Hong. 1999. “Sample Size in Factor Analysis.” </w:t>
      </w:r>
      <w:r w:rsidRPr="008D21E6">
        <w:rPr>
          <w:rFonts w:ascii="Times New Roman" w:eastAsia="Times New Roman" w:hAnsi="Times New Roman" w:cs="Times New Roman"/>
          <w:i/>
          <w:iCs/>
          <w:sz w:val="24"/>
          <w:szCs w:val="24"/>
        </w:rPr>
        <w:t xml:space="preserve">Psychological Methods </w:t>
      </w:r>
      <w:r w:rsidRPr="008D21E6">
        <w:rPr>
          <w:rFonts w:ascii="Times New Roman" w:eastAsia="Times New Roman" w:hAnsi="Times New Roman" w:cs="Times New Roman"/>
          <w:sz w:val="24"/>
          <w:szCs w:val="24"/>
        </w:rPr>
        <w:t>4(1):84</w:t>
      </w:r>
      <w:r w:rsidRPr="008D21E6">
        <w:rPr>
          <w:rStyle w:val="normaltextrun"/>
          <w:rFonts w:ascii="Times New Roman" w:hAnsi="Times New Roman" w:cs="Times New Roman"/>
          <w:sz w:val="24"/>
          <w:szCs w:val="24"/>
        </w:rPr>
        <w:t>–99</w:t>
      </w:r>
      <w:r w:rsidRPr="008D21E6">
        <w:rPr>
          <w:rFonts w:ascii="Times New Roman" w:eastAsia="Times New Roman" w:hAnsi="Times New Roman" w:cs="Times New Roman"/>
          <w:sz w:val="24"/>
          <w:szCs w:val="24"/>
        </w:rPr>
        <w:t>.</w:t>
      </w:r>
    </w:p>
    <w:p w14:paraId="143223D3" w14:textId="1FB24DE3" w:rsidR="002712A7" w:rsidRPr="008D21E6" w:rsidRDefault="002712A7" w:rsidP="002712A7">
      <w:pPr>
        <w:pStyle w:val="NoSpacing"/>
        <w:spacing w:after="160"/>
        <w:ind w:left="720" w:hanging="720"/>
        <w:rPr>
          <w:rFonts w:ascii="Times New Roman" w:eastAsia="Times New Roman" w:hAnsi="Times New Roman" w:cs="Times New Roman"/>
          <w:sz w:val="24"/>
          <w:szCs w:val="24"/>
        </w:rPr>
      </w:pPr>
      <w:proofErr w:type="spellStart"/>
      <w:r w:rsidRPr="008D21E6">
        <w:rPr>
          <w:rFonts w:ascii="Times New Roman" w:eastAsia="Times New Roman" w:hAnsi="Times New Roman" w:cs="Times New Roman"/>
          <w:sz w:val="24"/>
          <w:szCs w:val="24"/>
        </w:rPr>
        <w:t>Matsueda</w:t>
      </w:r>
      <w:proofErr w:type="spellEnd"/>
      <w:r w:rsidRPr="008D21E6">
        <w:rPr>
          <w:rFonts w:ascii="Times New Roman" w:eastAsia="Times New Roman" w:hAnsi="Times New Roman" w:cs="Times New Roman"/>
          <w:sz w:val="24"/>
          <w:szCs w:val="24"/>
        </w:rPr>
        <w:t xml:space="preserve">, Ross L., Kevin </w:t>
      </w:r>
      <w:proofErr w:type="spellStart"/>
      <w:r w:rsidRPr="008D21E6">
        <w:rPr>
          <w:rFonts w:ascii="Times New Roman" w:eastAsia="Times New Roman" w:hAnsi="Times New Roman" w:cs="Times New Roman"/>
          <w:sz w:val="24"/>
          <w:szCs w:val="24"/>
        </w:rPr>
        <w:t>Drakulich</w:t>
      </w:r>
      <w:proofErr w:type="spellEnd"/>
      <w:r w:rsidRPr="008D21E6">
        <w:rPr>
          <w:rFonts w:ascii="Times New Roman" w:eastAsia="Times New Roman" w:hAnsi="Times New Roman" w:cs="Times New Roman"/>
          <w:sz w:val="24"/>
          <w:szCs w:val="24"/>
        </w:rPr>
        <w:t xml:space="preserve">, and Charis E. </w:t>
      </w:r>
      <w:proofErr w:type="spellStart"/>
      <w:r w:rsidRPr="008D21E6">
        <w:rPr>
          <w:rFonts w:ascii="Times New Roman" w:eastAsia="Times New Roman" w:hAnsi="Times New Roman" w:cs="Times New Roman"/>
          <w:sz w:val="24"/>
          <w:szCs w:val="24"/>
        </w:rPr>
        <w:t>Kubrin</w:t>
      </w:r>
      <w:proofErr w:type="spellEnd"/>
      <w:r w:rsidRPr="008D21E6">
        <w:rPr>
          <w:rFonts w:ascii="Times New Roman" w:eastAsia="Times New Roman" w:hAnsi="Times New Roman" w:cs="Times New Roman"/>
          <w:sz w:val="24"/>
          <w:szCs w:val="24"/>
        </w:rPr>
        <w:t>. 2006. “Race and Neighborhood Codes of Violence.” Pp. 334</w:t>
      </w:r>
      <w:r w:rsidRPr="008D21E6">
        <w:rPr>
          <w:rStyle w:val="normaltextrun"/>
          <w:rFonts w:ascii="Times New Roman" w:hAnsi="Times New Roman" w:cs="Times New Roman"/>
          <w:sz w:val="24"/>
          <w:szCs w:val="24"/>
        </w:rPr>
        <w:t xml:space="preserve">–356 in </w:t>
      </w:r>
      <w:r w:rsidRPr="008D21E6">
        <w:rPr>
          <w:rStyle w:val="normaltextrun"/>
          <w:rFonts w:ascii="Times New Roman" w:hAnsi="Times New Roman" w:cs="Times New Roman"/>
          <w:i/>
          <w:sz w:val="24"/>
          <w:szCs w:val="24"/>
        </w:rPr>
        <w:t>The Many Colors of Crime: Inequalities of Race, Ethnicity, and Crime in America</w:t>
      </w:r>
      <w:r w:rsidRPr="008D21E6">
        <w:rPr>
          <w:rStyle w:val="normaltextrun"/>
          <w:rFonts w:ascii="Times New Roman" w:hAnsi="Times New Roman" w:cs="Times New Roman"/>
          <w:sz w:val="24"/>
          <w:szCs w:val="24"/>
        </w:rPr>
        <w:t xml:space="preserve">, edited by Ruth D. Peterson, Lauren J. </w:t>
      </w:r>
      <w:proofErr w:type="spellStart"/>
      <w:r w:rsidRPr="008D21E6">
        <w:rPr>
          <w:rStyle w:val="normaltextrun"/>
          <w:rFonts w:ascii="Times New Roman" w:hAnsi="Times New Roman" w:cs="Times New Roman"/>
          <w:sz w:val="24"/>
          <w:szCs w:val="24"/>
        </w:rPr>
        <w:t>Krivo</w:t>
      </w:r>
      <w:proofErr w:type="spellEnd"/>
      <w:r w:rsidRPr="008D21E6">
        <w:rPr>
          <w:rStyle w:val="normaltextrun"/>
          <w:rFonts w:ascii="Times New Roman" w:hAnsi="Times New Roman" w:cs="Times New Roman"/>
          <w:sz w:val="24"/>
          <w:szCs w:val="24"/>
        </w:rPr>
        <w:t>, and John Hagan. New York: New York University Press.</w:t>
      </w:r>
    </w:p>
    <w:p w14:paraId="0285DDA3" w14:textId="77777777" w:rsidR="00CF31D9" w:rsidRPr="008D21E6" w:rsidRDefault="00CF31D9" w:rsidP="00CF31D9">
      <w:pPr>
        <w:pStyle w:val="NoSpacing"/>
        <w:spacing w:after="160"/>
        <w:ind w:left="720" w:hanging="720"/>
        <w:rPr>
          <w:rFonts w:ascii="Times New Roman" w:eastAsia="Times New Roman" w:hAnsi="Times New Roman" w:cs="Times New Roman"/>
          <w:sz w:val="24"/>
          <w:szCs w:val="24"/>
        </w:rPr>
      </w:pPr>
      <w:proofErr w:type="spellStart"/>
      <w:r w:rsidRPr="008D21E6">
        <w:rPr>
          <w:rFonts w:ascii="Times New Roman" w:eastAsia="Times New Roman" w:hAnsi="Times New Roman" w:cs="Times New Roman"/>
          <w:sz w:val="24"/>
          <w:szCs w:val="24"/>
        </w:rPr>
        <w:t>Maskaly</w:t>
      </w:r>
      <w:proofErr w:type="spellEnd"/>
      <w:r w:rsidRPr="008D21E6">
        <w:rPr>
          <w:rFonts w:ascii="Times New Roman" w:eastAsia="Times New Roman" w:hAnsi="Times New Roman" w:cs="Times New Roman"/>
          <w:sz w:val="24"/>
          <w:szCs w:val="24"/>
        </w:rPr>
        <w:t xml:space="preserve">, Jon, Christopher Donner, Wesley G. Jennings, Barak Ariel, and Alex Sutherland. 2017. “The Effects of Body-Worn Cameras (BWCs) on Police and Citizen Outcomes: A State-of-the-Art Review.” </w:t>
      </w:r>
      <w:r w:rsidRPr="008D21E6">
        <w:rPr>
          <w:rFonts w:ascii="Times New Roman" w:eastAsia="Times New Roman" w:hAnsi="Times New Roman" w:cs="Times New Roman"/>
          <w:i/>
          <w:iCs/>
          <w:sz w:val="24"/>
          <w:szCs w:val="24"/>
        </w:rPr>
        <w:t>Policing: An International Journal</w:t>
      </w:r>
      <w:r w:rsidRPr="008D21E6">
        <w:rPr>
          <w:rFonts w:ascii="Times New Roman" w:eastAsia="Times New Roman" w:hAnsi="Times New Roman" w:cs="Times New Roman"/>
          <w:sz w:val="24"/>
          <w:szCs w:val="24"/>
        </w:rPr>
        <w:t xml:space="preserve"> 40(4):672</w:t>
      </w:r>
      <w:r w:rsidRPr="008D21E6">
        <w:rPr>
          <w:rStyle w:val="normaltextrun"/>
          <w:rFonts w:ascii="Times New Roman" w:hAnsi="Times New Roman" w:cs="Times New Roman"/>
          <w:sz w:val="24"/>
          <w:szCs w:val="24"/>
        </w:rPr>
        <w:t>–</w:t>
      </w:r>
      <w:r w:rsidRPr="008D21E6">
        <w:rPr>
          <w:rFonts w:ascii="Times New Roman" w:eastAsia="Times New Roman" w:hAnsi="Times New Roman" w:cs="Times New Roman"/>
          <w:sz w:val="24"/>
          <w:szCs w:val="24"/>
        </w:rPr>
        <w:t>688.</w:t>
      </w:r>
    </w:p>
    <w:p w14:paraId="64946BA3" w14:textId="77777777" w:rsidR="00CF31D9" w:rsidRPr="008D21E6" w:rsidRDefault="00CF31D9" w:rsidP="00CF31D9">
      <w:pPr>
        <w:pStyle w:val="NoSpacing"/>
        <w:spacing w:after="160"/>
        <w:ind w:left="720" w:hanging="720"/>
        <w:rPr>
          <w:rFonts w:ascii="Times New Roman" w:hAnsi="Times New Roman" w:cs="Times New Roman"/>
          <w:sz w:val="24"/>
          <w:szCs w:val="24"/>
        </w:rPr>
      </w:pPr>
      <w:r w:rsidRPr="008D21E6">
        <w:rPr>
          <w:rFonts w:ascii="Times New Roman" w:eastAsia="Times New Roman" w:hAnsi="Times New Roman" w:cs="Times New Roman"/>
          <w:sz w:val="24"/>
          <w:szCs w:val="24"/>
        </w:rPr>
        <w:t xml:space="preserve">Mason, Charlotte H. and William D. Perreault Jr. 1991. “Collinearity, Power, and Interpretation of Multiple Regression Analysis.” </w:t>
      </w:r>
      <w:r w:rsidRPr="008D21E6">
        <w:rPr>
          <w:rFonts w:ascii="Times New Roman" w:eastAsia="Times New Roman" w:hAnsi="Times New Roman" w:cs="Times New Roman"/>
          <w:i/>
          <w:iCs/>
          <w:sz w:val="24"/>
          <w:szCs w:val="24"/>
        </w:rPr>
        <w:t>Journal of Marketing Research</w:t>
      </w:r>
      <w:r w:rsidRPr="008D21E6">
        <w:rPr>
          <w:rFonts w:ascii="Times New Roman" w:eastAsia="Times New Roman" w:hAnsi="Times New Roman" w:cs="Times New Roman"/>
          <w:sz w:val="24"/>
          <w:szCs w:val="24"/>
        </w:rPr>
        <w:t xml:space="preserve"> 28(3):268</w:t>
      </w:r>
      <w:r w:rsidRPr="008D21E6">
        <w:rPr>
          <w:rStyle w:val="normaltextrun"/>
          <w:rFonts w:ascii="Times New Roman" w:hAnsi="Times New Roman" w:cs="Times New Roman"/>
          <w:sz w:val="24"/>
          <w:szCs w:val="24"/>
        </w:rPr>
        <w:t>–</w:t>
      </w:r>
      <w:r w:rsidRPr="008D21E6">
        <w:rPr>
          <w:rFonts w:ascii="Times New Roman" w:eastAsia="Times New Roman" w:hAnsi="Times New Roman" w:cs="Times New Roman"/>
          <w:sz w:val="24"/>
          <w:szCs w:val="24"/>
        </w:rPr>
        <w:t>280.</w:t>
      </w:r>
    </w:p>
    <w:p w14:paraId="2CF2399D" w14:textId="77777777" w:rsidR="00CF31D9" w:rsidRPr="008D21E6" w:rsidRDefault="00CF31D9" w:rsidP="00CF31D9">
      <w:pPr>
        <w:pStyle w:val="NoSpacing"/>
        <w:spacing w:after="160"/>
        <w:ind w:left="720" w:hanging="720"/>
        <w:rPr>
          <w:rFonts w:ascii="Times New Roman" w:eastAsia="Times New Roman" w:hAnsi="Times New Roman" w:cs="Times New Roman"/>
          <w:sz w:val="24"/>
          <w:szCs w:val="24"/>
        </w:rPr>
      </w:pPr>
      <w:proofErr w:type="spellStart"/>
      <w:r w:rsidRPr="008D21E6">
        <w:rPr>
          <w:rFonts w:ascii="Times New Roman" w:eastAsia="Times New Roman" w:hAnsi="Times New Roman" w:cs="Times New Roman"/>
          <w:sz w:val="24"/>
          <w:szCs w:val="24"/>
        </w:rPr>
        <w:t>Mawby</w:t>
      </w:r>
      <w:proofErr w:type="spellEnd"/>
      <w:r w:rsidRPr="008D21E6">
        <w:rPr>
          <w:rFonts w:ascii="Times New Roman" w:eastAsia="Times New Roman" w:hAnsi="Times New Roman" w:cs="Times New Roman"/>
          <w:sz w:val="24"/>
          <w:szCs w:val="24"/>
        </w:rPr>
        <w:t xml:space="preserve">, Rob C. 2002. “Continuity and Change, Convergence and Divergence: The Policy and Practice of Police-Media Relations.” </w:t>
      </w:r>
      <w:r w:rsidRPr="008D21E6">
        <w:rPr>
          <w:rFonts w:ascii="Times New Roman" w:eastAsia="Times New Roman" w:hAnsi="Times New Roman" w:cs="Times New Roman"/>
          <w:i/>
          <w:iCs/>
          <w:sz w:val="24"/>
          <w:szCs w:val="24"/>
        </w:rPr>
        <w:t>Criminal Justice</w:t>
      </w:r>
      <w:r w:rsidRPr="008D21E6">
        <w:rPr>
          <w:rFonts w:ascii="Times New Roman" w:eastAsia="Times New Roman" w:hAnsi="Times New Roman" w:cs="Times New Roman"/>
          <w:sz w:val="24"/>
          <w:szCs w:val="24"/>
        </w:rPr>
        <w:t xml:space="preserve"> 2(3):303</w:t>
      </w:r>
      <w:r w:rsidRPr="008D21E6">
        <w:rPr>
          <w:rStyle w:val="normaltextrun"/>
          <w:rFonts w:ascii="Times New Roman" w:hAnsi="Times New Roman" w:cs="Times New Roman"/>
          <w:sz w:val="24"/>
          <w:szCs w:val="24"/>
        </w:rPr>
        <w:t>–</w:t>
      </w:r>
      <w:r w:rsidRPr="008D21E6">
        <w:rPr>
          <w:rFonts w:ascii="Times New Roman" w:eastAsia="Times New Roman" w:hAnsi="Times New Roman" w:cs="Times New Roman"/>
          <w:sz w:val="24"/>
          <w:szCs w:val="24"/>
        </w:rPr>
        <w:t>324.</w:t>
      </w:r>
    </w:p>
    <w:p w14:paraId="63990E01" w14:textId="77777777" w:rsidR="00CF31D9" w:rsidRPr="008D21E6" w:rsidRDefault="00CF31D9" w:rsidP="00CF31D9">
      <w:pPr>
        <w:pStyle w:val="paragraph"/>
        <w:spacing w:before="0" w:beforeAutospacing="0" w:after="160" w:afterAutospacing="0"/>
        <w:ind w:left="720" w:hanging="720"/>
        <w:textAlignment w:val="baseline"/>
      </w:pPr>
      <w:r w:rsidRPr="008D21E6">
        <w:rPr>
          <w:rStyle w:val="normaltextrun"/>
        </w:rPr>
        <w:t xml:space="preserve">Maxwell, Richard and Kelly Gates. 2017. “The Work of Wearing Cameras.” Pp. 252–264 in </w:t>
      </w:r>
      <w:r w:rsidRPr="008D21E6">
        <w:rPr>
          <w:rStyle w:val="normaltextrun"/>
          <w:i/>
          <w:iCs/>
        </w:rPr>
        <w:t>The Routledge Companion to Labor and Media</w:t>
      </w:r>
      <w:r w:rsidRPr="008D21E6">
        <w:rPr>
          <w:rStyle w:val="normaltextrun"/>
        </w:rPr>
        <w:t>. Routledge, Taylor &amp; Francis Group.</w:t>
      </w:r>
    </w:p>
    <w:p w14:paraId="01BB31A1" w14:textId="77777777" w:rsidR="00CF31D9" w:rsidRPr="008D21E6" w:rsidRDefault="00CF31D9" w:rsidP="00CF31D9">
      <w:pPr>
        <w:pStyle w:val="NoSpacing"/>
        <w:spacing w:after="160"/>
        <w:ind w:left="720" w:hanging="720"/>
        <w:rPr>
          <w:rStyle w:val="normaltextrun"/>
          <w:rFonts w:ascii="Times New Roman" w:hAnsi="Times New Roman" w:cs="Times New Roman"/>
          <w:sz w:val="24"/>
          <w:szCs w:val="24"/>
        </w:rPr>
      </w:pPr>
      <w:r w:rsidRPr="008D21E6">
        <w:rPr>
          <w:rStyle w:val="normaltextrun"/>
          <w:rFonts w:ascii="Times New Roman" w:hAnsi="Times New Roman" w:cs="Times New Roman"/>
          <w:sz w:val="24"/>
          <w:szCs w:val="24"/>
        </w:rPr>
        <w:lastRenderedPageBreak/>
        <w:t xml:space="preserve">McKay, Carolyn and Murray Lee. 2019. “Body-Worn Images: Point-of-View and the New Aesthetics of Policing.” </w:t>
      </w:r>
      <w:r w:rsidRPr="008D21E6">
        <w:rPr>
          <w:rStyle w:val="normaltextrun"/>
          <w:rFonts w:ascii="Times New Roman" w:hAnsi="Times New Roman" w:cs="Times New Roman"/>
          <w:i/>
          <w:iCs/>
          <w:sz w:val="24"/>
          <w:szCs w:val="24"/>
        </w:rPr>
        <w:t>Crime, Media, Culture: An International Journal</w:t>
      </w:r>
      <w:r w:rsidRPr="008D21E6">
        <w:rPr>
          <w:rStyle w:val="normaltextrun"/>
          <w:rFonts w:ascii="Times New Roman" w:hAnsi="Times New Roman" w:cs="Times New Roman"/>
          <w:sz w:val="24"/>
          <w:szCs w:val="24"/>
        </w:rPr>
        <w:t xml:space="preserve"> 16(3):431–450. </w:t>
      </w:r>
      <w:r w:rsidRPr="008D21E6">
        <w:rPr>
          <w:rStyle w:val="eop"/>
          <w:rFonts w:ascii="Times New Roman" w:hAnsi="Times New Roman" w:cs="Times New Roman"/>
          <w:sz w:val="24"/>
          <w:szCs w:val="24"/>
        </w:rPr>
        <w:t> </w:t>
      </w:r>
    </w:p>
    <w:p w14:paraId="056BAB3C" w14:textId="77777777" w:rsidR="00CF31D9" w:rsidRPr="008D21E6" w:rsidRDefault="00CF31D9" w:rsidP="00CF31D9">
      <w:pPr>
        <w:pStyle w:val="paragraph"/>
        <w:spacing w:before="0" w:beforeAutospacing="0" w:after="160" w:afterAutospacing="0"/>
        <w:ind w:left="720" w:hanging="720"/>
        <w:textAlignment w:val="baseline"/>
        <w:rPr>
          <w:rStyle w:val="eop"/>
          <w:color w:val="222222"/>
        </w:rPr>
      </w:pPr>
      <w:proofErr w:type="spellStart"/>
      <w:r w:rsidRPr="008D21E6">
        <w:rPr>
          <w:rStyle w:val="normaltextrun"/>
          <w:color w:val="222222"/>
        </w:rPr>
        <w:t>Miethe</w:t>
      </w:r>
      <w:proofErr w:type="spellEnd"/>
      <w:r w:rsidRPr="008D21E6">
        <w:rPr>
          <w:rStyle w:val="normaltextrun"/>
          <w:color w:val="222222"/>
        </w:rPr>
        <w:t xml:space="preserve">, </w:t>
      </w:r>
      <w:proofErr w:type="spellStart"/>
      <w:r w:rsidRPr="008D21E6">
        <w:rPr>
          <w:rStyle w:val="normaltextrun"/>
          <w:color w:val="222222"/>
        </w:rPr>
        <w:t>Terance</w:t>
      </w:r>
      <w:proofErr w:type="spellEnd"/>
      <w:r w:rsidRPr="008D21E6">
        <w:rPr>
          <w:rStyle w:val="normaltextrun"/>
          <w:color w:val="222222"/>
        </w:rPr>
        <w:t xml:space="preserve"> D., Olesya </w:t>
      </w:r>
      <w:proofErr w:type="spellStart"/>
      <w:r w:rsidRPr="008D21E6">
        <w:rPr>
          <w:rStyle w:val="normaltextrun"/>
          <w:color w:val="222222"/>
        </w:rPr>
        <w:t>Venger</w:t>
      </w:r>
      <w:proofErr w:type="spellEnd"/>
      <w:r w:rsidRPr="008D21E6">
        <w:rPr>
          <w:rStyle w:val="normaltextrun"/>
          <w:color w:val="222222"/>
        </w:rPr>
        <w:t xml:space="preserve">, and Joel D. Lieberman. 2019. “Police Use of Force and its Video Coverage: An Experimental Study of the Impact of Media Source and Content on Public Perceptions.” </w:t>
      </w:r>
      <w:r w:rsidRPr="008D21E6">
        <w:rPr>
          <w:rStyle w:val="normaltextrun"/>
          <w:i/>
          <w:iCs/>
          <w:color w:val="222222"/>
        </w:rPr>
        <w:t xml:space="preserve">Journal of Criminal Justice </w:t>
      </w:r>
      <w:r w:rsidRPr="008D21E6">
        <w:rPr>
          <w:rStyle w:val="normaltextrun"/>
          <w:color w:val="222222"/>
        </w:rPr>
        <w:t>60:35</w:t>
      </w:r>
      <w:r w:rsidRPr="008D21E6">
        <w:rPr>
          <w:rStyle w:val="normaltextrun"/>
        </w:rPr>
        <w:t>–</w:t>
      </w:r>
      <w:r w:rsidRPr="008D21E6">
        <w:rPr>
          <w:rStyle w:val="normaltextrun"/>
          <w:color w:val="222222"/>
        </w:rPr>
        <w:t>46.</w:t>
      </w:r>
      <w:r w:rsidRPr="008D21E6">
        <w:rPr>
          <w:rStyle w:val="eop"/>
          <w:color w:val="222222"/>
        </w:rPr>
        <w:t> </w:t>
      </w:r>
    </w:p>
    <w:p w14:paraId="0E94C3B1" w14:textId="77777777" w:rsidR="00CF31D9" w:rsidRPr="008D21E6" w:rsidRDefault="00CF31D9" w:rsidP="00CF31D9">
      <w:pPr>
        <w:pStyle w:val="paragraph"/>
        <w:spacing w:before="0" w:beforeAutospacing="0" w:after="160" w:afterAutospacing="0"/>
        <w:ind w:left="720" w:hanging="720"/>
        <w:textAlignment w:val="baseline"/>
        <w:rPr>
          <w:rStyle w:val="eop"/>
          <w:color w:val="222222"/>
        </w:rPr>
      </w:pPr>
      <w:proofErr w:type="spellStart"/>
      <w:r w:rsidRPr="008D21E6">
        <w:rPr>
          <w:rStyle w:val="eop"/>
          <w:color w:val="222222"/>
        </w:rPr>
        <w:t>Miethe</w:t>
      </w:r>
      <w:proofErr w:type="spellEnd"/>
      <w:r w:rsidRPr="008D21E6">
        <w:rPr>
          <w:rStyle w:val="eop"/>
          <w:color w:val="222222"/>
        </w:rPr>
        <w:t xml:space="preserve">, </w:t>
      </w:r>
      <w:proofErr w:type="spellStart"/>
      <w:r w:rsidRPr="008D21E6">
        <w:rPr>
          <w:rStyle w:val="eop"/>
          <w:color w:val="222222"/>
        </w:rPr>
        <w:t>Terance</w:t>
      </w:r>
      <w:proofErr w:type="spellEnd"/>
      <w:r w:rsidRPr="008D21E6">
        <w:rPr>
          <w:rStyle w:val="eop"/>
          <w:color w:val="222222"/>
        </w:rPr>
        <w:t xml:space="preserve"> D. and Joel D. Lieberman. 2020. Perceptions of Trust and Procedural Justice as Sources of Receptivity and Resistance to Video Surveillance, United States and Las Vegas Metropolitan Area, 2017-2018. ICPSR [distributor].</w:t>
      </w:r>
    </w:p>
    <w:p w14:paraId="3A3D615D" w14:textId="5FCCFB3C" w:rsidR="00125DD6" w:rsidRPr="008D21E6" w:rsidRDefault="00CF31D9" w:rsidP="00125DD6">
      <w:pPr>
        <w:pStyle w:val="paragraph"/>
        <w:spacing w:before="0" w:beforeAutospacing="0" w:after="160" w:afterAutospacing="0"/>
        <w:ind w:left="720" w:hanging="720"/>
        <w:textAlignment w:val="baseline"/>
        <w:rPr>
          <w:rStyle w:val="eop"/>
          <w:color w:val="222222"/>
        </w:rPr>
      </w:pPr>
      <w:proofErr w:type="spellStart"/>
      <w:r w:rsidRPr="008D21E6">
        <w:rPr>
          <w:rStyle w:val="eop"/>
          <w:color w:val="222222"/>
        </w:rPr>
        <w:t>Neter</w:t>
      </w:r>
      <w:proofErr w:type="spellEnd"/>
      <w:r w:rsidRPr="008D21E6">
        <w:rPr>
          <w:rStyle w:val="eop"/>
          <w:color w:val="222222"/>
        </w:rPr>
        <w:t xml:space="preserve">, John, Michael H. Kutner, Christopher J. </w:t>
      </w:r>
      <w:proofErr w:type="spellStart"/>
      <w:r w:rsidRPr="008D21E6">
        <w:rPr>
          <w:rStyle w:val="eop"/>
          <w:color w:val="222222"/>
        </w:rPr>
        <w:t>Nachtsheim</w:t>
      </w:r>
      <w:proofErr w:type="spellEnd"/>
      <w:r w:rsidRPr="008D21E6">
        <w:rPr>
          <w:rStyle w:val="eop"/>
          <w:color w:val="222222"/>
        </w:rPr>
        <w:t xml:space="preserve">, and William Wasserman. 2005. </w:t>
      </w:r>
      <w:r w:rsidRPr="008D21E6">
        <w:rPr>
          <w:rStyle w:val="eop"/>
          <w:i/>
          <w:iCs/>
          <w:color w:val="222222"/>
        </w:rPr>
        <w:t>Applied Linear Statistical Models</w:t>
      </w:r>
      <w:r w:rsidRPr="008D21E6">
        <w:rPr>
          <w:rStyle w:val="eop"/>
          <w:color w:val="222222"/>
        </w:rPr>
        <w:t>. Boston: McGraw-Hill Irwin.</w:t>
      </w:r>
    </w:p>
    <w:p w14:paraId="6F0152CF" w14:textId="199D0630" w:rsidR="00E54C32" w:rsidRDefault="00E54C32" w:rsidP="00CF31D9">
      <w:pPr>
        <w:pStyle w:val="paragraph"/>
        <w:spacing w:before="0" w:beforeAutospacing="0" w:after="160" w:afterAutospacing="0"/>
        <w:ind w:left="720" w:hanging="720"/>
        <w:textAlignment w:val="baseline"/>
        <w:rPr>
          <w:rStyle w:val="normaltextrun"/>
        </w:rPr>
      </w:pPr>
      <w:r w:rsidRPr="008D21E6">
        <w:rPr>
          <w:rStyle w:val="eop"/>
          <w:color w:val="222222"/>
        </w:rPr>
        <w:t>Newell, Bryce Clayton. 2014. “Crossing Lenses: Policing’s New Visibility and the Role of ‘Smartphone Journalism’ as a Form of Freedom-Preserving Reciprocal Surveillance.”</w:t>
      </w:r>
      <w:r w:rsidR="00C85A92" w:rsidRPr="008D21E6">
        <w:rPr>
          <w:rStyle w:val="eop"/>
          <w:color w:val="222222"/>
        </w:rPr>
        <w:t xml:space="preserve"> </w:t>
      </w:r>
      <w:r w:rsidR="00C85A92" w:rsidRPr="008D21E6">
        <w:rPr>
          <w:rStyle w:val="eop"/>
          <w:i/>
          <w:color w:val="222222"/>
        </w:rPr>
        <w:t>University of Illinois Journal of Law, Technology &amp; Policy</w:t>
      </w:r>
      <w:r w:rsidR="00C85A92" w:rsidRPr="008D21E6">
        <w:rPr>
          <w:rStyle w:val="eop"/>
          <w:color w:val="222222"/>
        </w:rPr>
        <w:t xml:space="preserve"> 1:59</w:t>
      </w:r>
      <w:r w:rsidR="00C85A92" w:rsidRPr="008D21E6">
        <w:rPr>
          <w:rStyle w:val="normaltextrun"/>
        </w:rPr>
        <w:t>–104.</w:t>
      </w:r>
    </w:p>
    <w:p w14:paraId="3803201A" w14:textId="2153F64A" w:rsidR="00125DD6" w:rsidRPr="00125DD6" w:rsidRDefault="00125DD6" w:rsidP="00CF31D9">
      <w:pPr>
        <w:pStyle w:val="paragraph"/>
        <w:spacing w:before="0" w:beforeAutospacing="0" w:after="160" w:afterAutospacing="0"/>
        <w:ind w:left="720" w:hanging="720"/>
        <w:textAlignment w:val="baseline"/>
        <w:rPr>
          <w:rStyle w:val="normaltextrun"/>
        </w:rPr>
      </w:pPr>
      <w:r>
        <w:rPr>
          <w:rStyle w:val="normaltextrun"/>
        </w:rPr>
        <w:t xml:space="preserve">NYPD. 2021. </w:t>
      </w:r>
      <w:r>
        <w:rPr>
          <w:rStyle w:val="normaltextrun"/>
          <w:i/>
        </w:rPr>
        <w:t>Body-Worn Cameras: Impact and Use Policy</w:t>
      </w:r>
      <w:r>
        <w:rPr>
          <w:rStyle w:val="normaltextrun"/>
        </w:rPr>
        <w:t xml:space="preserve">. New York City: City of New York. </w:t>
      </w:r>
    </w:p>
    <w:p w14:paraId="36EE9B27" w14:textId="2AF8B42A" w:rsidR="00125DD6" w:rsidRDefault="00125DD6" w:rsidP="00125DD6">
      <w:pPr>
        <w:pStyle w:val="paragraph"/>
        <w:spacing w:before="0" w:beforeAutospacing="0" w:after="160" w:afterAutospacing="0"/>
        <w:ind w:left="720" w:hanging="720"/>
        <w:textAlignment w:val="baseline"/>
        <w:rPr>
          <w:rStyle w:val="normaltextrun"/>
        </w:rPr>
      </w:pPr>
      <w:r>
        <w:rPr>
          <w:rStyle w:val="normaltextrun"/>
        </w:rPr>
        <w:t>NYPD</w:t>
      </w:r>
      <w:r w:rsidRPr="00125DD6">
        <w:rPr>
          <w:rStyle w:val="normaltextrun"/>
        </w:rPr>
        <w:t>. 2021. “Public Oversight of Surveillance Technology (POST) Act Impact and Use Policies.</w:t>
      </w:r>
      <w:r w:rsidR="00F125F4">
        <w:rPr>
          <w:rStyle w:val="normaltextrun"/>
        </w:rPr>
        <w:t>”</w:t>
      </w:r>
      <w:r w:rsidRPr="00125DD6">
        <w:rPr>
          <w:rStyle w:val="normaltextrun"/>
        </w:rPr>
        <w:t xml:space="preserve"> </w:t>
      </w:r>
      <w:r w:rsidRPr="00125DD6">
        <w:rPr>
          <w:rStyle w:val="normaltextrun"/>
          <w:i/>
        </w:rPr>
        <w:t>City of New York</w:t>
      </w:r>
      <w:r w:rsidRPr="00125DD6">
        <w:rPr>
          <w:rStyle w:val="normaltextrun"/>
        </w:rPr>
        <w:t>. Retrieved from https://www.nyc.gov/site/nypd/about/about-nypd/policy/post-act.page</w:t>
      </w:r>
    </w:p>
    <w:p w14:paraId="57396325" w14:textId="4B0FC468" w:rsidR="009F2B96" w:rsidRPr="00125DD6" w:rsidRDefault="009F2B96" w:rsidP="00125DD6">
      <w:pPr>
        <w:pStyle w:val="paragraph"/>
        <w:spacing w:before="0" w:beforeAutospacing="0" w:after="160" w:afterAutospacing="0"/>
        <w:ind w:left="720" w:hanging="720"/>
        <w:textAlignment w:val="baseline"/>
        <w:rPr>
          <w:rStyle w:val="eop"/>
        </w:rPr>
      </w:pPr>
      <w:proofErr w:type="spellStart"/>
      <w:r w:rsidRPr="008D21E6">
        <w:rPr>
          <w:rStyle w:val="eop"/>
          <w:color w:val="222222"/>
        </w:rPr>
        <w:t>Nitzl</w:t>
      </w:r>
      <w:proofErr w:type="spellEnd"/>
      <w:r w:rsidRPr="008D21E6">
        <w:rPr>
          <w:rStyle w:val="eop"/>
          <w:color w:val="222222"/>
        </w:rPr>
        <w:t xml:space="preserve">, Christian, Jose L. Roldan, and Gabriel Cepeda. 2016. “Mediation Analysis in Partial Least Squares Path Modeling: Helping Researchers Discuss More Sophisticated Models.” </w:t>
      </w:r>
      <w:r w:rsidRPr="008D21E6">
        <w:rPr>
          <w:rStyle w:val="eop"/>
          <w:i/>
          <w:color w:val="222222"/>
        </w:rPr>
        <w:t>Industrial Management &amp; Data Systems</w:t>
      </w:r>
      <w:r w:rsidRPr="008D21E6">
        <w:rPr>
          <w:rStyle w:val="eop"/>
          <w:color w:val="222222"/>
        </w:rPr>
        <w:t xml:space="preserve"> 116(9):1849</w:t>
      </w:r>
      <w:r w:rsidRPr="008D21E6">
        <w:rPr>
          <w:rStyle w:val="normaltextrun"/>
        </w:rPr>
        <w:t>–1864.</w:t>
      </w:r>
    </w:p>
    <w:p w14:paraId="0DE66087" w14:textId="77777777" w:rsidR="00CF31D9" w:rsidRPr="008D21E6" w:rsidRDefault="00CF31D9" w:rsidP="00CF31D9">
      <w:pPr>
        <w:pStyle w:val="paragraph"/>
        <w:spacing w:before="0" w:beforeAutospacing="0" w:after="160" w:afterAutospacing="0"/>
        <w:ind w:left="720" w:hanging="720"/>
        <w:textAlignment w:val="baseline"/>
        <w:rPr>
          <w:rStyle w:val="eop"/>
          <w:color w:val="222222"/>
        </w:rPr>
      </w:pPr>
      <w:proofErr w:type="spellStart"/>
      <w:r w:rsidRPr="008D21E6">
        <w:rPr>
          <w:rStyle w:val="eop"/>
          <w:color w:val="222222"/>
        </w:rPr>
        <w:t>Nivette</w:t>
      </w:r>
      <w:proofErr w:type="spellEnd"/>
      <w:r w:rsidRPr="008D21E6">
        <w:rPr>
          <w:rStyle w:val="eop"/>
          <w:color w:val="222222"/>
        </w:rPr>
        <w:t xml:space="preserve">, Amy E. 2016. “Institutional Ineffectiveness, Illegitimacy, and Public Support for Vigilantism in Latin America.” </w:t>
      </w:r>
      <w:r w:rsidRPr="008D21E6">
        <w:rPr>
          <w:rStyle w:val="eop"/>
          <w:i/>
          <w:iCs/>
          <w:color w:val="222222"/>
        </w:rPr>
        <w:t>Criminology</w:t>
      </w:r>
      <w:r w:rsidRPr="008D21E6">
        <w:rPr>
          <w:rStyle w:val="eop"/>
          <w:color w:val="222222"/>
        </w:rPr>
        <w:t xml:space="preserve"> 54(1):142</w:t>
      </w:r>
      <w:r w:rsidRPr="008D21E6">
        <w:rPr>
          <w:rStyle w:val="normaltextrun"/>
        </w:rPr>
        <w:t>–175.</w:t>
      </w:r>
    </w:p>
    <w:p w14:paraId="5A11E632" w14:textId="77777777" w:rsidR="00CF31D9" w:rsidRPr="008D21E6" w:rsidRDefault="00CF31D9" w:rsidP="00CF31D9">
      <w:pPr>
        <w:pStyle w:val="paragraph"/>
        <w:spacing w:before="0" w:beforeAutospacing="0" w:after="160" w:afterAutospacing="0"/>
        <w:ind w:left="720" w:hanging="720"/>
        <w:textAlignment w:val="baseline"/>
        <w:rPr>
          <w:rStyle w:val="eop"/>
        </w:rPr>
      </w:pPr>
      <w:r w:rsidRPr="008D21E6">
        <w:rPr>
          <w:rStyle w:val="normaltextrun"/>
        </w:rPr>
        <w:t xml:space="preserve">Parry, Megan M., Richard K. Moule Jr., and Lisa M. Dario. 2019. “Technology-Mediated Exposure to Police-Citizen Encounters: A Quasi-Experimental Assessment of Consequences for Citizen Perceptions.” </w:t>
      </w:r>
      <w:r w:rsidRPr="008D21E6">
        <w:rPr>
          <w:rStyle w:val="normaltextrun"/>
          <w:i/>
          <w:iCs/>
        </w:rPr>
        <w:t>Justice Quarterly</w:t>
      </w:r>
      <w:r w:rsidRPr="008D21E6">
        <w:rPr>
          <w:rStyle w:val="normaltextrun"/>
        </w:rPr>
        <w:t xml:space="preserve"> 36(3):412–436.</w:t>
      </w:r>
      <w:r w:rsidRPr="008D21E6">
        <w:rPr>
          <w:rStyle w:val="eop"/>
        </w:rPr>
        <w:t> </w:t>
      </w:r>
    </w:p>
    <w:p w14:paraId="7BB8ED1E" w14:textId="1FC50A8C" w:rsidR="00CF31D9" w:rsidRPr="008D21E6" w:rsidRDefault="00CF31D9" w:rsidP="00CF31D9">
      <w:pPr>
        <w:pStyle w:val="paragraph"/>
        <w:spacing w:before="0" w:beforeAutospacing="0" w:after="160" w:afterAutospacing="0"/>
        <w:ind w:left="720" w:hanging="720"/>
        <w:textAlignment w:val="baseline"/>
        <w:rPr>
          <w:rStyle w:val="normaltextrun"/>
        </w:rPr>
      </w:pPr>
      <w:r w:rsidRPr="008D21E6">
        <w:rPr>
          <w:rStyle w:val="eop"/>
        </w:rPr>
        <w:t xml:space="preserve">Parsons, Jim, and Tiffany Bergin. 2010. “The Impact of Criminal Justice Involvement on Victims’ Mental Health.” </w:t>
      </w:r>
      <w:r w:rsidRPr="008D21E6">
        <w:rPr>
          <w:rStyle w:val="eop"/>
          <w:i/>
          <w:iCs/>
        </w:rPr>
        <w:t>Journal of Traumatic Stress: Official Publication of the International Society for Traumatic Stress Studies</w:t>
      </w:r>
      <w:r w:rsidRPr="008D21E6">
        <w:rPr>
          <w:rStyle w:val="eop"/>
        </w:rPr>
        <w:t xml:space="preserve"> 23(2):182</w:t>
      </w:r>
      <w:r w:rsidRPr="008D21E6">
        <w:rPr>
          <w:rStyle w:val="normaltextrun"/>
        </w:rPr>
        <w:t>–188.</w:t>
      </w:r>
    </w:p>
    <w:p w14:paraId="65326F34" w14:textId="64C949FE" w:rsidR="00A72244" w:rsidRPr="008D21E6" w:rsidRDefault="00A72244" w:rsidP="00A72244">
      <w:pPr>
        <w:pStyle w:val="paragraph"/>
        <w:spacing w:before="0" w:beforeAutospacing="0" w:after="160" w:afterAutospacing="0"/>
        <w:ind w:left="720" w:hanging="720"/>
        <w:textAlignment w:val="baseline"/>
        <w:rPr>
          <w:rStyle w:val="normaltextrun"/>
        </w:rPr>
      </w:pPr>
      <w:r w:rsidRPr="008D21E6">
        <w:rPr>
          <w:rStyle w:val="normaltextrun"/>
        </w:rPr>
        <w:t xml:space="preserve">Pieters, Constant, Rik Pieters, and </w:t>
      </w:r>
      <w:proofErr w:type="spellStart"/>
      <w:r w:rsidRPr="008D21E6">
        <w:rPr>
          <w:rStyle w:val="normaltextrun"/>
        </w:rPr>
        <w:t>Aurélie</w:t>
      </w:r>
      <w:proofErr w:type="spellEnd"/>
      <w:r w:rsidRPr="008D21E6">
        <w:rPr>
          <w:rStyle w:val="normaltextrun"/>
        </w:rPr>
        <w:t xml:space="preserve"> </w:t>
      </w:r>
      <w:proofErr w:type="spellStart"/>
      <w:r w:rsidRPr="008D21E6">
        <w:rPr>
          <w:rStyle w:val="normaltextrun"/>
        </w:rPr>
        <w:t>Lemmens</w:t>
      </w:r>
      <w:proofErr w:type="spellEnd"/>
      <w:r w:rsidRPr="008D21E6">
        <w:rPr>
          <w:rStyle w:val="normaltextrun"/>
        </w:rPr>
        <w:t xml:space="preserve">. 2022. “Six Methods for Latent Moderation Analysis in Marketing Research: A Comparison and Guidelines.” </w:t>
      </w:r>
      <w:r w:rsidRPr="008D21E6">
        <w:rPr>
          <w:rStyle w:val="normaltextrun"/>
          <w:i/>
        </w:rPr>
        <w:t>Journal of Marketing Research</w:t>
      </w:r>
      <w:r w:rsidRPr="008D21E6">
        <w:rPr>
          <w:rStyle w:val="normaltextrun"/>
        </w:rPr>
        <w:t xml:space="preserve"> 59(5):941–962.</w:t>
      </w:r>
    </w:p>
    <w:p w14:paraId="006D99C1" w14:textId="77777777" w:rsidR="00CF31D9" w:rsidRPr="008D21E6" w:rsidRDefault="00CF31D9" w:rsidP="00CF31D9">
      <w:pPr>
        <w:pStyle w:val="paragraph"/>
        <w:spacing w:before="0" w:beforeAutospacing="0" w:after="160" w:afterAutospacing="0"/>
        <w:ind w:left="720" w:hanging="720"/>
        <w:textAlignment w:val="baseline"/>
        <w:rPr>
          <w:rStyle w:val="normaltextrun"/>
        </w:rPr>
      </w:pPr>
      <w:r w:rsidRPr="008D21E6">
        <w:rPr>
          <w:rStyle w:val="normaltextrun"/>
        </w:rPr>
        <w:t xml:space="preserve">Preacher, Kristopher J. and Andrew F. Hayes. 2008. “Asymptotic and Resampling Strategies for Assessing and Comparing Indirect Effects in Multiple Mediator Models.” </w:t>
      </w:r>
      <w:r w:rsidRPr="008D21E6">
        <w:rPr>
          <w:rStyle w:val="normaltextrun"/>
          <w:i/>
          <w:iCs/>
        </w:rPr>
        <w:t>Behavior Research Methods</w:t>
      </w:r>
      <w:r w:rsidRPr="008D21E6">
        <w:rPr>
          <w:rStyle w:val="normaltextrun"/>
        </w:rPr>
        <w:t xml:space="preserve"> 40(3): 879–891.</w:t>
      </w:r>
    </w:p>
    <w:p w14:paraId="07B02C5A" w14:textId="77777777" w:rsidR="00CF31D9" w:rsidRPr="008D21E6" w:rsidRDefault="00CF31D9" w:rsidP="00CF31D9">
      <w:pPr>
        <w:pStyle w:val="paragraph"/>
        <w:spacing w:before="0" w:beforeAutospacing="0" w:after="160" w:afterAutospacing="0"/>
        <w:ind w:left="720" w:hanging="720"/>
        <w:textAlignment w:val="baseline"/>
        <w:rPr>
          <w:rStyle w:val="normaltextrun"/>
        </w:rPr>
      </w:pPr>
      <w:proofErr w:type="spellStart"/>
      <w:r w:rsidRPr="008D21E6">
        <w:rPr>
          <w:rStyle w:val="normaltextrun"/>
        </w:rPr>
        <w:t>Radzinowicz</w:t>
      </w:r>
      <w:proofErr w:type="spellEnd"/>
      <w:r w:rsidRPr="008D21E6">
        <w:rPr>
          <w:rStyle w:val="normaltextrun"/>
        </w:rPr>
        <w:t xml:space="preserve">, Leon and Joan F. S. King. 1977. </w:t>
      </w:r>
      <w:r w:rsidRPr="008D21E6">
        <w:rPr>
          <w:rStyle w:val="normaltextrun"/>
          <w:i/>
          <w:iCs/>
        </w:rPr>
        <w:t>The Growth of Crime: The International Experience</w:t>
      </w:r>
      <w:r w:rsidRPr="008D21E6">
        <w:rPr>
          <w:rStyle w:val="normaltextrun"/>
        </w:rPr>
        <w:t>. New York: Basic Books.</w:t>
      </w:r>
    </w:p>
    <w:p w14:paraId="0CA224C2" w14:textId="77777777" w:rsidR="00CF31D9" w:rsidRPr="008D21E6" w:rsidRDefault="00CF31D9" w:rsidP="00CF31D9">
      <w:pPr>
        <w:pStyle w:val="paragraph"/>
        <w:spacing w:before="0" w:beforeAutospacing="0" w:after="160" w:afterAutospacing="0"/>
        <w:ind w:left="720" w:hanging="720"/>
        <w:textAlignment w:val="baseline"/>
        <w:rPr>
          <w:rStyle w:val="eop"/>
          <w:u w:val="single"/>
        </w:rPr>
      </w:pPr>
      <w:proofErr w:type="spellStart"/>
      <w:r w:rsidRPr="008D21E6">
        <w:rPr>
          <w:rStyle w:val="normaltextrun"/>
        </w:rPr>
        <w:lastRenderedPageBreak/>
        <w:t>Rindfuss</w:t>
      </w:r>
      <w:proofErr w:type="spellEnd"/>
      <w:r w:rsidRPr="008D21E6">
        <w:rPr>
          <w:rStyle w:val="normaltextrun"/>
        </w:rPr>
        <w:t xml:space="preserve">, Ronald R., </w:t>
      </w:r>
      <w:proofErr w:type="spellStart"/>
      <w:r w:rsidRPr="008D21E6">
        <w:rPr>
          <w:rStyle w:val="normaltextrun"/>
        </w:rPr>
        <w:t>Minja</w:t>
      </w:r>
      <w:proofErr w:type="spellEnd"/>
      <w:r w:rsidRPr="008D21E6">
        <w:rPr>
          <w:rStyle w:val="normaltextrun"/>
        </w:rPr>
        <w:t xml:space="preserve"> K. Choe, Noriko O. </w:t>
      </w:r>
      <w:proofErr w:type="spellStart"/>
      <w:r w:rsidRPr="008D21E6">
        <w:rPr>
          <w:rStyle w:val="normaltextrun"/>
        </w:rPr>
        <w:t>Tsuya</w:t>
      </w:r>
      <w:proofErr w:type="spellEnd"/>
      <w:r w:rsidRPr="008D21E6">
        <w:rPr>
          <w:rStyle w:val="normaltextrun"/>
        </w:rPr>
        <w:t xml:space="preserve">, Larry L. Bumpass, and Emi Tamaki. 2015. “Do Low Survey Response Rates Bias Results? Evidence from Japan.” </w:t>
      </w:r>
      <w:r w:rsidRPr="008D21E6">
        <w:rPr>
          <w:rStyle w:val="normaltextrun"/>
          <w:i/>
          <w:iCs/>
        </w:rPr>
        <w:t>Demographic Research</w:t>
      </w:r>
      <w:r w:rsidRPr="008D21E6">
        <w:rPr>
          <w:rStyle w:val="normaltextrun"/>
        </w:rPr>
        <w:t xml:space="preserve"> 32:797–828.</w:t>
      </w:r>
    </w:p>
    <w:p w14:paraId="4368DDF6" w14:textId="77777777" w:rsidR="00CF31D9" w:rsidRPr="008D21E6" w:rsidRDefault="00CF31D9" w:rsidP="00CF31D9">
      <w:pPr>
        <w:pStyle w:val="paragraph"/>
        <w:spacing w:before="0" w:beforeAutospacing="0" w:after="160" w:afterAutospacing="0"/>
        <w:ind w:left="720" w:hanging="720"/>
        <w:textAlignment w:val="baseline"/>
        <w:rPr>
          <w:rStyle w:val="eop"/>
        </w:rPr>
      </w:pPr>
      <w:proofErr w:type="spellStart"/>
      <w:r w:rsidRPr="008D21E6">
        <w:rPr>
          <w:rStyle w:val="eop"/>
        </w:rPr>
        <w:t>Rossler</w:t>
      </w:r>
      <w:proofErr w:type="spellEnd"/>
      <w:r w:rsidRPr="008D21E6">
        <w:rPr>
          <w:rStyle w:val="eop"/>
        </w:rPr>
        <w:t>, Michael T. 2019. “The Impact of Police Technology Adoption on Social Control, Police Accountability, and Police Legitimacy.” Pp. 209</w:t>
      </w:r>
      <w:r w:rsidRPr="008D21E6">
        <w:rPr>
          <w:rStyle w:val="normaltextrun"/>
        </w:rPr>
        <w:t>–</w:t>
      </w:r>
      <w:r w:rsidRPr="008D21E6">
        <w:rPr>
          <w:rStyle w:val="eop"/>
        </w:rPr>
        <w:t xml:space="preserve">229 in </w:t>
      </w:r>
      <w:r w:rsidRPr="008D21E6">
        <w:rPr>
          <w:rStyle w:val="eop"/>
          <w:i/>
          <w:iCs/>
        </w:rPr>
        <w:t>Political Authority, Social Control and Public Policy</w:t>
      </w:r>
      <w:r w:rsidRPr="008D21E6">
        <w:rPr>
          <w:rStyle w:val="eop"/>
        </w:rPr>
        <w:t xml:space="preserve">, edited by Cara E. Rabe-Hemp and Nancy S. Lind. Bingley: Emerald Publishing. </w:t>
      </w:r>
    </w:p>
    <w:p w14:paraId="29180065" w14:textId="77777777" w:rsidR="00CF31D9" w:rsidRPr="008D21E6" w:rsidRDefault="00CF31D9" w:rsidP="00CF31D9">
      <w:pPr>
        <w:pStyle w:val="paragraph"/>
        <w:spacing w:before="0" w:beforeAutospacing="0" w:after="160" w:afterAutospacing="0"/>
        <w:ind w:left="720" w:hanging="720"/>
        <w:textAlignment w:val="baseline"/>
        <w:rPr>
          <w:rStyle w:val="eop"/>
          <w:color w:val="222222"/>
        </w:rPr>
      </w:pPr>
      <w:r w:rsidRPr="008D21E6">
        <w:rPr>
          <w:rStyle w:val="normaltextrun"/>
          <w:color w:val="222222"/>
        </w:rPr>
        <w:t xml:space="preserve">Romer, Daniel, Kathleen Hall Jamieson, and Sean </w:t>
      </w:r>
      <w:proofErr w:type="spellStart"/>
      <w:r w:rsidRPr="008D21E6">
        <w:rPr>
          <w:rStyle w:val="normaltextrun"/>
          <w:color w:val="222222"/>
        </w:rPr>
        <w:t>Aday</w:t>
      </w:r>
      <w:proofErr w:type="spellEnd"/>
      <w:r w:rsidRPr="008D21E6">
        <w:rPr>
          <w:rStyle w:val="normaltextrun"/>
          <w:color w:val="222222"/>
        </w:rPr>
        <w:t xml:space="preserve">. 2006. “Television News and the Cultivation of Fear of Crime.” </w:t>
      </w:r>
      <w:r w:rsidRPr="008D21E6">
        <w:rPr>
          <w:rStyle w:val="normaltextrun"/>
          <w:i/>
          <w:iCs/>
          <w:color w:val="222222"/>
        </w:rPr>
        <w:t xml:space="preserve">Journal of Communication </w:t>
      </w:r>
      <w:r w:rsidRPr="008D21E6">
        <w:rPr>
          <w:rStyle w:val="normaltextrun"/>
          <w:color w:val="222222"/>
        </w:rPr>
        <w:t>53(1):88</w:t>
      </w:r>
      <w:r w:rsidRPr="008D21E6">
        <w:rPr>
          <w:rStyle w:val="normaltextrun"/>
        </w:rPr>
        <w:t>–</w:t>
      </w:r>
      <w:r w:rsidRPr="008D21E6">
        <w:rPr>
          <w:rStyle w:val="normaltextrun"/>
          <w:color w:val="222222"/>
        </w:rPr>
        <w:t>104.</w:t>
      </w:r>
      <w:r w:rsidRPr="008D21E6">
        <w:rPr>
          <w:rStyle w:val="eop"/>
          <w:color w:val="222222"/>
        </w:rPr>
        <w:t> </w:t>
      </w:r>
    </w:p>
    <w:p w14:paraId="18D3F291" w14:textId="77777777" w:rsidR="00CF31D9" w:rsidRPr="008D21E6" w:rsidRDefault="00CF31D9" w:rsidP="00CF31D9">
      <w:pPr>
        <w:pStyle w:val="paragraph"/>
        <w:spacing w:before="0" w:beforeAutospacing="0" w:after="160" w:afterAutospacing="0"/>
        <w:ind w:left="720" w:hanging="720"/>
        <w:textAlignment w:val="baseline"/>
      </w:pPr>
      <w:r w:rsidRPr="008D21E6">
        <w:rPr>
          <w:rStyle w:val="eop"/>
          <w:color w:val="222222"/>
        </w:rPr>
        <w:t xml:space="preserve">Russell, Emma K. 2019. </w:t>
      </w:r>
      <w:r w:rsidRPr="008D21E6">
        <w:rPr>
          <w:rStyle w:val="eop"/>
          <w:i/>
          <w:iCs/>
          <w:color w:val="222222"/>
        </w:rPr>
        <w:t>Queer Histories and the Politics of Policing</w:t>
      </w:r>
      <w:r w:rsidRPr="008D21E6">
        <w:rPr>
          <w:rStyle w:val="eop"/>
          <w:color w:val="222222"/>
        </w:rPr>
        <w:t>. New York: Routledge.</w:t>
      </w:r>
    </w:p>
    <w:p w14:paraId="160D7048" w14:textId="77777777" w:rsidR="00CF31D9" w:rsidRPr="008D21E6" w:rsidRDefault="00CF31D9" w:rsidP="00CF31D9">
      <w:pPr>
        <w:pStyle w:val="paragraph"/>
        <w:spacing w:before="0" w:beforeAutospacing="0" w:after="160" w:afterAutospacing="0"/>
        <w:ind w:left="720" w:hanging="720"/>
        <w:textAlignment w:val="baseline"/>
      </w:pPr>
      <w:r w:rsidRPr="008D21E6">
        <w:rPr>
          <w:rStyle w:val="normaltextrun"/>
          <w:color w:val="222222"/>
        </w:rPr>
        <w:t xml:space="preserve">Sandhu, Ajay. 2019. “‘I’m Glad That Was on Camera’: </w:t>
      </w:r>
      <w:proofErr w:type="gramStart"/>
      <w:r w:rsidRPr="008D21E6">
        <w:rPr>
          <w:rStyle w:val="normaltextrun"/>
          <w:color w:val="222222"/>
        </w:rPr>
        <w:t>a</w:t>
      </w:r>
      <w:proofErr w:type="gramEnd"/>
      <w:r w:rsidRPr="008D21E6">
        <w:rPr>
          <w:rStyle w:val="normaltextrun"/>
          <w:color w:val="222222"/>
        </w:rPr>
        <w:t xml:space="preserve"> Case Study of Police Officers’ Perceptions of Cameras.” </w:t>
      </w:r>
      <w:r w:rsidRPr="008D21E6">
        <w:rPr>
          <w:rStyle w:val="normaltextrun"/>
          <w:i/>
          <w:iCs/>
          <w:color w:val="222222"/>
        </w:rPr>
        <w:t xml:space="preserve">Policing and Society </w:t>
      </w:r>
      <w:r w:rsidRPr="008D21E6">
        <w:rPr>
          <w:rStyle w:val="normaltextrun"/>
          <w:color w:val="222222"/>
        </w:rPr>
        <w:t>29(2):223</w:t>
      </w:r>
      <w:r w:rsidRPr="008D21E6">
        <w:rPr>
          <w:rStyle w:val="normaltextrun"/>
        </w:rPr>
        <w:t>–</w:t>
      </w:r>
      <w:r w:rsidRPr="008D21E6">
        <w:rPr>
          <w:rStyle w:val="normaltextrun"/>
          <w:color w:val="222222"/>
        </w:rPr>
        <w:t>235.</w:t>
      </w:r>
      <w:r w:rsidRPr="008D21E6">
        <w:rPr>
          <w:rStyle w:val="eop"/>
          <w:color w:val="222222"/>
        </w:rPr>
        <w:t> </w:t>
      </w:r>
    </w:p>
    <w:p w14:paraId="1C993833" w14:textId="77777777" w:rsidR="00CF31D9" w:rsidRPr="008D21E6" w:rsidRDefault="00CF31D9" w:rsidP="00CF31D9">
      <w:pPr>
        <w:pStyle w:val="paragraph"/>
        <w:spacing w:before="0" w:beforeAutospacing="0" w:after="160" w:afterAutospacing="0"/>
        <w:ind w:left="720" w:hanging="720"/>
        <w:textAlignment w:val="baseline"/>
        <w:rPr>
          <w:rStyle w:val="eop"/>
        </w:rPr>
      </w:pPr>
      <w:r w:rsidRPr="008D21E6">
        <w:rPr>
          <w:rStyle w:val="normaltextrun"/>
        </w:rPr>
        <w:t xml:space="preserve">Sandhu, Ajay and Kevin D. Haggerty. 2012. “High-Visibility Policing: Policing on Camera and the Crisis of Legitimacy.” </w:t>
      </w:r>
      <w:r w:rsidRPr="008D21E6">
        <w:rPr>
          <w:rStyle w:val="normaltextrun"/>
          <w:i/>
        </w:rPr>
        <w:t>Oxford Handbooks Online: Criminology and Criminal Justice</w:t>
      </w:r>
      <w:r w:rsidRPr="008D21E6">
        <w:rPr>
          <w:rStyle w:val="normaltextrun"/>
        </w:rPr>
        <w:t xml:space="preserve"> 21(1):78–95.</w:t>
      </w:r>
      <w:r w:rsidRPr="008D21E6">
        <w:rPr>
          <w:rStyle w:val="eop"/>
        </w:rPr>
        <w:t> </w:t>
      </w:r>
    </w:p>
    <w:p w14:paraId="3D0DBF4A" w14:textId="77777777" w:rsidR="00CF31D9" w:rsidRPr="008D21E6" w:rsidRDefault="00CF31D9" w:rsidP="00CF31D9">
      <w:pPr>
        <w:pStyle w:val="paragraph"/>
        <w:spacing w:before="0" w:beforeAutospacing="0" w:after="160" w:afterAutospacing="0"/>
        <w:ind w:left="720" w:hanging="720"/>
        <w:rPr>
          <w:rStyle w:val="eop"/>
        </w:rPr>
      </w:pPr>
      <w:r w:rsidRPr="008D21E6">
        <w:rPr>
          <w:rStyle w:val="eop"/>
        </w:rPr>
        <w:t xml:space="preserve">Sandhu, Ajay and Kevin D. Haggerty. 2017. “Policing on Camera.” </w:t>
      </w:r>
      <w:r w:rsidRPr="008D21E6">
        <w:rPr>
          <w:rStyle w:val="eop"/>
          <w:i/>
          <w:iCs/>
        </w:rPr>
        <w:t>Theoretical Criminology</w:t>
      </w:r>
      <w:r w:rsidRPr="008D21E6">
        <w:rPr>
          <w:rStyle w:val="eop"/>
        </w:rPr>
        <w:t xml:space="preserve"> 21(1):78</w:t>
      </w:r>
      <w:r w:rsidRPr="008D21E6">
        <w:rPr>
          <w:rStyle w:val="normaltextrun"/>
        </w:rPr>
        <w:t>–</w:t>
      </w:r>
      <w:r w:rsidRPr="008D21E6">
        <w:rPr>
          <w:rStyle w:val="eop"/>
        </w:rPr>
        <w:t>95.</w:t>
      </w:r>
    </w:p>
    <w:p w14:paraId="53704DA7" w14:textId="77777777" w:rsidR="00CF31D9" w:rsidRPr="008D21E6" w:rsidRDefault="00CF31D9" w:rsidP="00CF31D9">
      <w:pPr>
        <w:pStyle w:val="paragraph"/>
        <w:spacing w:before="0" w:beforeAutospacing="0" w:after="160" w:afterAutospacing="0"/>
        <w:ind w:left="720" w:hanging="720"/>
        <w:textAlignment w:val="baseline"/>
        <w:rPr>
          <w:rStyle w:val="eop"/>
        </w:rPr>
      </w:pPr>
      <w:r w:rsidRPr="008D21E6">
        <w:rPr>
          <w:rStyle w:val="normaltextrun"/>
        </w:rPr>
        <w:t xml:space="preserve">Schneider, Christopher J. 2018. “An Exploratory Study of Public Perceptions of Police Conduct Depicted in Body Worn Camera Footage on YouTube.” </w:t>
      </w:r>
      <w:r w:rsidRPr="008D21E6">
        <w:rPr>
          <w:rStyle w:val="normaltextrun"/>
          <w:i/>
          <w:iCs/>
        </w:rPr>
        <w:t xml:space="preserve">Annual Review of Interdisciplinary Justice Research </w:t>
      </w:r>
      <w:r w:rsidRPr="008D21E6">
        <w:rPr>
          <w:rStyle w:val="normaltextrun"/>
        </w:rPr>
        <w:t>7:118–148.</w:t>
      </w:r>
      <w:r w:rsidRPr="008D21E6">
        <w:rPr>
          <w:rStyle w:val="eop"/>
        </w:rPr>
        <w:t> </w:t>
      </w:r>
    </w:p>
    <w:p w14:paraId="165FDC5B" w14:textId="77777777" w:rsidR="00CF31D9" w:rsidRPr="008D21E6" w:rsidRDefault="00CF31D9" w:rsidP="00CF31D9">
      <w:pPr>
        <w:pStyle w:val="paragraph"/>
        <w:spacing w:before="0" w:beforeAutospacing="0" w:after="160" w:afterAutospacing="0"/>
        <w:ind w:left="720" w:hanging="720"/>
        <w:textAlignment w:val="baseline"/>
        <w:rPr>
          <w:rStyle w:val="eop"/>
        </w:rPr>
      </w:pPr>
      <w:proofErr w:type="spellStart"/>
      <w:r w:rsidRPr="008D21E6">
        <w:rPr>
          <w:rStyle w:val="eop"/>
        </w:rPr>
        <w:t>Schumacker</w:t>
      </w:r>
      <w:proofErr w:type="spellEnd"/>
      <w:r w:rsidRPr="008D21E6">
        <w:rPr>
          <w:rStyle w:val="eop"/>
        </w:rPr>
        <w:t xml:space="preserve">, R. E. and R. G. Lomax. 2010. </w:t>
      </w:r>
      <w:r w:rsidRPr="008D21E6">
        <w:rPr>
          <w:rStyle w:val="eop"/>
          <w:i/>
          <w:iCs/>
        </w:rPr>
        <w:t>A Beginner’s Guide to Structural Equation Modeling</w:t>
      </w:r>
      <w:r w:rsidRPr="008D21E6">
        <w:rPr>
          <w:rStyle w:val="eop"/>
        </w:rPr>
        <w:t>. New York: Routledge.</w:t>
      </w:r>
    </w:p>
    <w:p w14:paraId="76955CFB" w14:textId="77777777" w:rsidR="00CF31D9" w:rsidRPr="008D21E6" w:rsidRDefault="00CF31D9" w:rsidP="00CF31D9">
      <w:pPr>
        <w:pStyle w:val="paragraph"/>
        <w:spacing w:before="0" w:beforeAutospacing="0" w:after="160" w:afterAutospacing="0"/>
        <w:ind w:left="720" w:hanging="720"/>
        <w:rPr>
          <w:rStyle w:val="eop"/>
        </w:rPr>
      </w:pPr>
      <w:r w:rsidRPr="008D21E6">
        <w:rPr>
          <w:rStyle w:val="eop"/>
        </w:rPr>
        <w:t xml:space="preserve">Schreiber, Darren, Greg Fonzo, Alan N. Simmons, Christopher T. Dawes, </w:t>
      </w:r>
      <w:proofErr w:type="spellStart"/>
      <w:r w:rsidRPr="008D21E6">
        <w:rPr>
          <w:rStyle w:val="eop"/>
        </w:rPr>
        <w:t>Taru</w:t>
      </w:r>
      <w:proofErr w:type="spellEnd"/>
      <w:r w:rsidRPr="008D21E6">
        <w:rPr>
          <w:rStyle w:val="eop"/>
        </w:rPr>
        <w:t xml:space="preserve"> </w:t>
      </w:r>
      <w:proofErr w:type="spellStart"/>
      <w:r w:rsidRPr="008D21E6">
        <w:rPr>
          <w:rStyle w:val="eop"/>
        </w:rPr>
        <w:t>Flagan</w:t>
      </w:r>
      <w:proofErr w:type="spellEnd"/>
      <w:r w:rsidRPr="008D21E6">
        <w:rPr>
          <w:rStyle w:val="eop"/>
        </w:rPr>
        <w:t xml:space="preserve">, James H. Fowler, and Martin P. Paulus. 2013. “Red Brain, Blue Brain: Evaluative Processes Differ in Democrats and Republicans.” </w:t>
      </w:r>
      <w:proofErr w:type="spellStart"/>
      <w:r w:rsidRPr="008D21E6">
        <w:rPr>
          <w:rStyle w:val="eop"/>
          <w:i/>
          <w:iCs/>
        </w:rPr>
        <w:t>PloS</w:t>
      </w:r>
      <w:proofErr w:type="spellEnd"/>
      <w:r w:rsidRPr="008D21E6">
        <w:rPr>
          <w:rStyle w:val="eop"/>
          <w:i/>
          <w:iCs/>
        </w:rPr>
        <w:t xml:space="preserve"> ONE </w:t>
      </w:r>
      <w:r w:rsidRPr="008D21E6">
        <w:rPr>
          <w:rStyle w:val="eop"/>
        </w:rPr>
        <w:t>8(2).</w:t>
      </w:r>
    </w:p>
    <w:p w14:paraId="5B1D05CA" w14:textId="77777777" w:rsidR="00CF31D9" w:rsidRPr="008D21E6" w:rsidRDefault="00CF31D9" w:rsidP="00CF31D9">
      <w:pPr>
        <w:pStyle w:val="paragraph"/>
        <w:spacing w:before="0" w:beforeAutospacing="0" w:after="160" w:afterAutospacing="0"/>
        <w:ind w:left="720" w:hanging="720"/>
        <w:rPr>
          <w:rStyle w:val="normaltextrun"/>
        </w:rPr>
      </w:pPr>
      <w:r w:rsidRPr="008D21E6">
        <w:rPr>
          <w:rStyle w:val="eop"/>
        </w:rPr>
        <w:t xml:space="preserve">Schwarz, Gideon. 1978. “Estimating the Dimension of a Model.” </w:t>
      </w:r>
      <w:r w:rsidRPr="008D21E6">
        <w:rPr>
          <w:rStyle w:val="eop"/>
          <w:i/>
          <w:iCs/>
        </w:rPr>
        <w:t>The Annals of Statistics</w:t>
      </w:r>
      <w:r w:rsidRPr="008D21E6">
        <w:rPr>
          <w:rStyle w:val="eop"/>
        </w:rPr>
        <w:t xml:space="preserve"> 1</w:t>
      </w:r>
      <w:r w:rsidRPr="008D21E6">
        <w:t>: 461</w:t>
      </w:r>
      <w:r w:rsidRPr="008D21E6">
        <w:rPr>
          <w:rStyle w:val="normaltextrun"/>
        </w:rPr>
        <w:t>–464.</w:t>
      </w:r>
    </w:p>
    <w:p w14:paraId="0373F2EC" w14:textId="77777777" w:rsidR="00CF31D9" w:rsidRPr="008D21E6" w:rsidRDefault="00CF31D9" w:rsidP="00CF31D9">
      <w:pPr>
        <w:pStyle w:val="paragraph"/>
        <w:spacing w:before="0" w:beforeAutospacing="0" w:after="160" w:afterAutospacing="0"/>
        <w:ind w:left="720" w:hanging="720"/>
      </w:pPr>
      <w:r w:rsidRPr="008D21E6">
        <w:rPr>
          <w:rStyle w:val="normaltextrun"/>
        </w:rPr>
        <w:t xml:space="preserve">Shaw, Ian GR. 2016. </w:t>
      </w:r>
      <w:r w:rsidRPr="008D21E6">
        <w:rPr>
          <w:rStyle w:val="normaltextrun"/>
          <w:i/>
          <w:iCs/>
        </w:rPr>
        <w:t>Predator Empire: Drone Warfare and Full Spectrum Dominance</w:t>
      </w:r>
      <w:r w:rsidRPr="008D21E6">
        <w:rPr>
          <w:rStyle w:val="normaltextrun"/>
        </w:rPr>
        <w:t>. University of Minnesota Press.</w:t>
      </w:r>
    </w:p>
    <w:p w14:paraId="123B07BA" w14:textId="77777777" w:rsidR="00CF31D9" w:rsidRPr="008D21E6" w:rsidRDefault="00CF31D9" w:rsidP="00CF31D9">
      <w:pPr>
        <w:pStyle w:val="paragraph"/>
        <w:spacing w:before="0" w:beforeAutospacing="0" w:after="160" w:afterAutospacing="0"/>
        <w:ind w:left="720" w:hanging="720"/>
        <w:textAlignment w:val="baseline"/>
      </w:pPr>
      <w:proofErr w:type="spellStart"/>
      <w:r w:rsidRPr="008D21E6">
        <w:rPr>
          <w:rStyle w:val="eop"/>
        </w:rPr>
        <w:t>Siegelbaum</w:t>
      </w:r>
      <w:proofErr w:type="spellEnd"/>
      <w:r w:rsidRPr="008D21E6">
        <w:rPr>
          <w:rStyle w:val="eop"/>
        </w:rPr>
        <w:t xml:space="preserve">, Lewis H. 2011. </w:t>
      </w:r>
      <w:r w:rsidRPr="008D21E6">
        <w:rPr>
          <w:rStyle w:val="eop"/>
          <w:i/>
          <w:iCs/>
        </w:rPr>
        <w:t>Borders of Socialism: Private Spheres of Soviet Russia</w:t>
      </w:r>
      <w:r w:rsidRPr="008D21E6">
        <w:rPr>
          <w:rStyle w:val="eop"/>
        </w:rPr>
        <w:t>. Basingstoke: Palgrave Macmillan.</w:t>
      </w:r>
    </w:p>
    <w:p w14:paraId="7DA422B0" w14:textId="77777777" w:rsidR="00CF31D9" w:rsidRPr="008D21E6" w:rsidRDefault="00CF31D9" w:rsidP="00CF31D9">
      <w:pPr>
        <w:pStyle w:val="paragraph"/>
        <w:spacing w:before="0" w:beforeAutospacing="0" w:after="160" w:afterAutospacing="0"/>
        <w:ind w:left="720" w:hanging="720"/>
        <w:textAlignment w:val="baseline"/>
      </w:pPr>
      <w:proofErr w:type="spellStart"/>
      <w:r w:rsidRPr="008D21E6">
        <w:rPr>
          <w:rStyle w:val="normaltextrun"/>
          <w:color w:val="000000"/>
        </w:rPr>
        <w:t>Smykla</w:t>
      </w:r>
      <w:proofErr w:type="spellEnd"/>
      <w:r w:rsidRPr="008D21E6">
        <w:rPr>
          <w:rStyle w:val="normaltextrun"/>
          <w:color w:val="000000"/>
        </w:rPr>
        <w:t xml:space="preserve">, John Ortiz, Matthew S. Crow, Vaughn J. </w:t>
      </w:r>
      <w:proofErr w:type="spellStart"/>
      <w:r w:rsidRPr="008D21E6">
        <w:rPr>
          <w:rStyle w:val="normaltextrun"/>
          <w:color w:val="000000"/>
        </w:rPr>
        <w:t>Crichlow</w:t>
      </w:r>
      <w:proofErr w:type="spellEnd"/>
      <w:r w:rsidRPr="008D21E6">
        <w:rPr>
          <w:rStyle w:val="normaltextrun"/>
          <w:color w:val="000000"/>
        </w:rPr>
        <w:t xml:space="preserve">, and Jamie A. Snyder. 2015. “Police Body-Worn Cameras: Perceptions of Law Enforcement Leadership.” </w:t>
      </w:r>
      <w:r w:rsidRPr="008D21E6">
        <w:rPr>
          <w:rStyle w:val="normaltextrun"/>
          <w:i/>
          <w:iCs/>
          <w:color w:val="000000"/>
        </w:rPr>
        <w:t xml:space="preserve">American Journal of Criminal Justice </w:t>
      </w:r>
      <w:r w:rsidRPr="008D21E6">
        <w:rPr>
          <w:rStyle w:val="normaltextrun"/>
          <w:color w:val="000000"/>
        </w:rPr>
        <w:t>41(3):424</w:t>
      </w:r>
      <w:r w:rsidRPr="008D21E6">
        <w:rPr>
          <w:rStyle w:val="normaltextrun"/>
        </w:rPr>
        <w:t>–</w:t>
      </w:r>
      <w:r w:rsidRPr="008D21E6">
        <w:rPr>
          <w:rStyle w:val="normaltextrun"/>
          <w:color w:val="000000"/>
        </w:rPr>
        <w:t>443.</w:t>
      </w:r>
      <w:r w:rsidRPr="008D21E6">
        <w:rPr>
          <w:rStyle w:val="eop"/>
          <w:color w:val="000000"/>
        </w:rPr>
        <w:t> </w:t>
      </w:r>
    </w:p>
    <w:p w14:paraId="1CD3BC04" w14:textId="77777777" w:rsidR="00CF31D9" w:rsidRPr="008D21E6" w:rsidRDefault="00CF31D9" w:rsidP="00CF31D9">
      <w:pPr>
        <w:pStyle w:val="paragraph"/>
        <w:spacing w:before="0" w:beforeAutospacing="0" w:after="160" w:afterAutospacing="0"/>
        <w:ind w:left="720" w:hanging="720"/>
        <w:textAlignment w:val="baseline"/>
      </w:pPr>
      <w:proofErr w:type="spellStart"/>
      <w:r w:rsidRPr="008D21E6">
        <w:rPr>
          <w:rStyle w:val="normaltextrun"/>
          <w:color w:val="222222"/>
        </w:rPr>
        <w:t>Søgaard</w:t>
      </w:r>
      <w:proofErr w:type="spellEnd"/>
      <w:r w:rsidRPr="008D21E6">
        <w:rPr>
          <w:rStyle w:val="normaltextrun"/>
          <w:color w:val="222222"/>
        </w:rPr>
        <w:t xml:space="preserve">, Thomas </w:t>
      </w:r>
      <w:proofErr w:type="spellStart"/>
      <w:r w:rsidRPr="008D21E6">
        <w:rPr>
          <w:rStyle w:val="normaltextrun"/>
          <w:color w:val="222222"/>
        </w:rPr>
        <w:t>Friis</w:t>
      </w:r>
      <w:proofErr w:type="spellEnd"/>
      <w:r w:rsidRPr="008D21E6">
        <w:rPr>
          <w:rStyle w:val="normaltextrun"/>
          <w:color w:val="222222"/>
        </w:rPr>
        <w:t xml:space="preserve">, </w:t>
      </w:r>
      <w:proofErr w:type="spellStart"/>
      <w:r w:rsidRPr="008D21E6">
        <w:rPr>
          <w:rStyle w:val="normaltextrun"/>
          <w:color w:val="222222"/>
        </w:rPr>
        <w:t>Torsten</w:t>
      </w:r>
      <w:proofErr w:type="spellEnd"/>
      <w:r w:rsidRPr="008D21E6">
        <w:rPr>
          <w:rStyle w:val="normaltextrun"/>
          <w:color w:val="222222"/>
        </w:rPr>
        <w:t xml:space="preserve"> </w:t>
      </w:r>
      <w:proofErr w:type="spellStart"/>
      <w:r w:rsidRPr="008D21E6">
        <w:rPr>
          <w:rStyle w:val="normaltextrun"/>
          <w:color w:val="222222"/>
        </w:rPr>
        <w:t>Kolind</w:t>
      </w:r>
      <w:proofErr w:type="spellEnd"/>
      <w:r w:rsidRPr="008D21E6">
        <w:rPr>
          <w:rStyle w:val="normaltextrun"/>
          <w:color w:val="222222"/>
        </w:rPr>
        <w:t xml:space="preserve">, Mie </w:t>
      </w:r>
      <w:proofErr w:type="spellStart"/>
      <w:r w:rsidRPr="008D21E6">
        <w:rPr>
          <w:rStyle w:val="normaltextrun"/>
          <w:color w:val="222222"/>
        </w:rPr>
        <w:t>Birk</w:t>
      </w:r>
      <w:proofErr w:type="spellEnd"/>
      <w:r w:rsidRPr="008D21E6">
        <w:rPr>
          <w:rStyle w:val="normaltextrun"/>
          <w:color w:val="222222"/>
        </w:rPr>
        <w:t xml:space="preserve"> Haller, Tobias </w:t>
      </w:r>
      <w:proofErr w:type="spellStart"/>
      <w:r w:rsidRPr="008D21E6">
        <w:rPr>
          <w:rStyle w:val="normaltextrun"/>
          <w:color w:val="222222"/>
        </w:rPr>
        <w:t>Kammersgaard</w:t>
      </w:r>
      <w:proofErr w:type="spellEnd"/>
      <w:r w:rsidRPr="008D21E6">
        <w:rPr>
          <w:rStyle w:val="normaltextrun"/>
          <w:color w:val="222222"/>
        </w:rPr>
        <w:t>, and Geoffrey Hunt. 2022. “</w:t>
      </w:r>
      <w:r w:rsidRPr="008D21E6">
        <w:rPr>
          <w:rStyle w:val="normaltextrun"/>
          <w:i/>
          <w:iCs/>
          <w:color w:val="222222"/>
        </w:rPr>
        <w:t>‘Filming Is Our Only Weapon Against the Police’</w:t>
      </w:r>
      <w:r w:rsidRPr="008D21E6">
        <w:rPr>
          <w:rStyle w:val="normaltextrun"/>
          <w:color w:val="222222"/>
        </w:rPr>
        <w:t xml:space="preserve">: Ethnic Minorities and Police Encounters in the New Visibility Era.” </w:t>
      </w:r>
      <w:r w:rsidRPr="008D21E6">
        <w:rPr>
          <w:rStyle w:val="normaltextrun"/>
          <w:i/>
          <w:iCs/>
          <w:color w:val="222222"/>
        </w:rPr>
        <w:t>The British Journal of Criminology</w:t>
      </w:r>
      <w:r w:rsidRPr="008D21E6">
        <w:rPr>
          <w:rStyle w:val="normaltextrun"/>
          <w:color w:val="222222"/>
        </w:rPr>
        <w:t xml:space="preserve"> 63(3):553</w:t>
      </w:r>
      <w:r w:rsidRPr="008D21E6">
        <w:rPr>
          <w:rStyle w:val="normaltextrun"/>
        </w:rPr>
        <w:t>–</w:t>
      </w:r>
      <w:r w:rsidRPr="008D21E6">
        <w:rPr>
          <w:rStyle w:val="normaltextrun"/>
          <w:color w:val="222222"/>
        </w:rPr>
        <w:t>569.</w:t>
      </w:r>
    </w:p>
    <w:p w14:paraId="01E0A585" w14:textId="77777777" w:rsidR="00CF31D9" w:rsidRPr="008D21E6" w:rsidRDefault="00CF31D9" w:rsidP="00CF31D9">
      <w:pPr>
        <w:pStyle w:val="paragraph"/>
        <w:spacing w:before="0" w:beforeAutospacing="0" w:after="160" w:afterAutospacing="0"/>
        <w:ind w:left="720" w:hanging="720"/>
        <w:textAlignment w:val="baseline"/>
        <w:rPr>
          <w:rStyle w:val="normaltextrun"/>
          <w:color w:val="000000" w:themeColor="text1"/>
        </w:rPr>
      </w:pPr>
      <w:r w:rsidRPr="008D21E6">
        <w:rPr>
          <w:rStyle w:val="normaltextrun"/>
          <w:color w:val="000000" w:themeColor="text1"/>
        </w:rPr>
        <w:lastRenderedPageBreak/>
        <w:t xml:space="preserve">Sousa, William H. and Tamara D. </w:t>
      </w:r>
      <w:proofErr w:type="spellStart"/>
      <w:r w:rsidRPr="008D21E6">
        <w:rPr>
          <w:rStyle w:val="normaltextrun"/>
          <w:color w:val="000000" w:themeColor="text1"/>
        </w:rPr>
        <w:t>Madensen</w:t>
      </w:r>
      <w:proofErr w:type="spellEnd"/>
      <w:r w:rsidRPr="008D21E6">
        <w:rPr>
          <w:rStyle w:val="normaltextrun"/>
          <w:color w:val="000000" w:themeColor="text1"/>
        </w:rPr>
        <w:t xml:space="preserve">. 2015. “Citizen Acceptance of Police Interventions: An Example of CCTV Surveillance in Las Vegas, Nevada.” </w:t>
      </w:r>
      <w:r w:rsidRPr="008D21E6">
        <w:rPr>
          <w:rStyle w:val="normaltextrun"/>
          <w:i/>
          <w:color w:val="000000" w:themeColor="text1"/>
        </w:rPr>
        <w:t>Criminal Justice Studies</w:t>
      </w:r>
      <w:r w:rsidRPr="008D21E6">
        <w:rPr>
          <w:rStyle w:val="normaltextrun"/>
          <w:color w:val="000000" w:themeColor="text1"/>
        </w:rPr>
        <w:t xml:space="preserve"> 29(1):40–56.</w:t>
      </w:r>
    </w:p>
    <w:p w14:paraId="223A9E68" w14:textId="77777777" w:rsidR="00CF31D9" w:rsidRPr="008D21E6" w:rsidRDefault="00CF31D9" w:rsidP="00CF31D9">
      <w:pPr>
        <w:pStyle w:val="paragraph"/>
        <w:spacing w:before="0" w:beforeAutospacing="0" w:after="160" w:afterAutospacing="0"/>
        <w:ind w:left="720" w:hanging="720"/>
        <w:textAlignment w:val="baseline"/>
        <w:rPr>
          <w:rStyle w:val="normaltextrun"/>
          <w:color w:val="000000" w:themeColor="text1"/>
        </w:rPr>
      </w:pPr>
      <w:proofErr w:type="spellStart"/>
      <w:r w:rsidRPr="008D21E6">
        <w:rPr>
          <w:rStyle w:val="normaltextrun"/>
          <w:color w:val="000000" w:themeColor="text1"/>
        </w:rPr>
        <w:t>StataCorp</w:t>
      </w:r>
      <w:proofErr w:type="spellEnd"/>
      <w:r w:rsidRPr="008D21E6">
        <w:rPr>
          <w:rStyle w:val="normaltextrun"/>
          <w:color w:val="000000" w:themeColor="text1"/>
        </w:rPr>
        <w:t xml:space="preserve">. 2021. </w:t>
      </w:r>
      <w:r w:rsidRPr="008D21E6">
        <w:rPr>
          <w:rStyle w:val="normaltextrun"/>
          <w:i/>
          <w:iCs/>
          <w:color w:val="000000" w:themeColor="text1"/>
        </w:rPr>
        <w:t xml:space="preserve">Stata Statistical Software: Release 17. </w:t>
      </w:r>
      <w:r w:rsidRPr="008D21E6">
        <w:rPr>
          <w:rStyle w:val="normaltextrun"/>
          <w:color w:val="000000" w:themeColor="text1"/>
        </w:rPr>
        <w:t xml:space="preserve">College Station, TX: </w:t>
      </w:r>
      <w:proofErr w:type="spellStart"/>
      <w:r w:rsidRPr="008D21E6">
        <w:rPr>
          <w:rStyle w:val="normaltextrun"/>
          <w:color w:val="000000" w:themeColor="text1"/>
        </w:rPr>
        <w:t>StataCorp</w:t>
      </w:r>
      <w:proofErr w:type="spellEnd"/>
      <w:r w:rsidRPr="008D21E6">
        <w:rPr>
          <w:rStyle w:val="normaltextrun"/>
          <w:color w:val="000000" w:themeColor="text1"/>
        </w:rPr>
        <w:t xml:space="preserve"> LLC.</w:t>
      </w:r>
    </w:p>
    <w:p w14:paraId="3DDBD360" w14:textId="77777777" w:rsidR="00CF31D9" w:rsidRPr="008D21E6" w:rsidRDefault="00CF31D9" w:rsidP="00CF31D9">
      <w:pPr>
        <w:pStyle w:val="paragraph"/>
        <w:spacing w:before="0" w:beforeAutospacing="0" w:after="160" w:afterAutospacing="0"/>
        <w:ind w:left="720" w:hanging="720"/>
        <w:textAlignment w:val="baseline"/>
        <w:rPr>
          <w:rStyle w:val="normaltextrun"/>
          <w:color w:val="000000" w:themeColor="text1"/>
        </w:rPr>
      </w:pPr>
      <w:proofErr w:type="spellStart"/>
      <w:r w:rsidRPr="008D21E6">
        <w:rPr>
          <w:rStyle w:val="normaltextrun"/>
          <w:color w:val="000000" w:themeColor="text1"/>
        </w:rPr>
        <w:t>StataCorp</w:t>
      </w:r>
      <w:proofErr w:type="spellEnd"/>
      <w:r w:rsidRPr="008D21E6">
        <w:rPr>
          <w:rStyle w:val="normaltextrun"/>
          <w:color w:val="000000" w:themeColor="text1"/>
        </w:rPr>
        <w:t>. 2023.</w:t>
      </w:r>
      <w:r w:rsidRPr="008D21E6">
        <w:rPr>
          <w:rStyle w:val="normaltextrun"/>
          <w:i/>
          <w:iCs/>
          <w:color w:val="000000" w:themeColor="text1"/>
        </w:rPr>
        <w:t xml:space="preserve"> Stata Statistical Software: Release 18. </w:t>
      </w:r>
      <w:r w:rsidRPr="008D21E6">
        <w:rPr>
          <w:rStyle w:val="normaltextrun"/>
          <w:color w:val="000000" w:themeColor="text1"/>
        </w:rPr>
        <w:t xml:space="preserve">College Station, TX: </w:t>
      </w:r>
      <w:proofErr w:type="spellStart"/>
      <w:r w:rsidRPr="008D21E6">
        <w:rPr>
          <w:rStyle w:val="normaltextrun"/>
          <w:color w:val="000000" w:themeColor="text1"/>
        </w:rPr>
        <w:t>StataCorp</w:t>
      </w:r>
      <w:proofErr w:type="spellEnd"/>
      <w:r w:rsidRPr="008D21E6">
        <w:rPr>
          <w:rStyle w:val="normaltextrun"/>
          <w:color w:val="000000" w:themeColor="text1"/>
        </w:rPr>
        <w:t xml:space="preserve"> LLC.</w:t>
      </w:r>
    </w:p>
    <w:p w14:paraId="3548E151" w14:textId="77777777" w:rsidR="00CF31D9" w:rsidRPr="008D21E6" w:rsidRDefault="00CF31D9" w:rsidP="00CF31D9">
      <w:pPr>
        <w:pStyle w:val="paragraph"/>
        <w:spacing w:before="0" w:beforeAutospacing="0" w:after="160" w:afterAutospacing="0"/>
        <w:ind w:left="720" w:hanging="720"/>
        <w:textAlignment w:val="baseline"/>
        <w:rPr>
          <w:rStyle w:val="normaltextrun"/>
          <w:color w:val="000000"/>
        </w:rPr>
      </w:pPr>
      <w:r w:rsidRPr="008D21E6">
        <w:rPr>
          <w:rStyle w:val="normaltextrun"/>
          <w:color w:val="000000" w:themeColor="text1"/>
        </w:rPr>
        <w:t xml:space="preserve">Stevens, James P. 1992. </w:t>
      </w:r>
      <w:r w:rsidRPr="008D21E6">
        <w:rPr>
          <w:rStyle w:val="normaltextrun"/>
          <w:i/>
          <w:iCs/>
          <w:color w:val="000000" w:themeColor="text1"/>
        </w:rPr>
        <w:t>Applied Multivariate Statistics for the Social Sciences</w:t>
      </w:r>
      <w:r w:rsidRPr="008D21E6">
        <w:rPr>
          <w:rStyle w:val="normaltextrun"/>
          <w:color w:val="000000" w:themeColor="text1"/>
        </w:rPr>
        <w:t>. 2</w:t>
      </w:r>
      <w:r w:rsidRPr="008D21E6">
        <w:rPr>
          <w:rStyle w:val="normaltextrun"/>
          <w:color w:val="000000" w:themeColor="text1"/>
          <w:vertAlign w:val="superscript"/>
        </w:rPr>
        <w:t>nd</w:t>
      </w:r>
      <w:r w:rsidRPr="008D21E6">
        <w:rPr>
          <w:rStyle w:val="normaltextrun"/>
          <w:color w:val="000000" w:themeColor="text1"/>
        </w:rPr>
        <w:t xml:space="preserve"> ed. Lawrence Erlbaum Associates, Inc.</w:t>
      </w:r>
    </w:p>
    <w:p w14:paraId="47F8B94A" w14:textId="77777777" w:rsidR="00CF31D9" w:rsidRPr="008D21E6" w:rsidRDefault="00CF31D9" w:rsidP="00CF31D9">
      <w:pPr>
        <w:pStyle w:val="paragraph"/>
        <w:spacing w:before="0" w:beforeAutospacing="0" w:after="160" w:afterAutospacing="0"/>
        <w:ind w:left="720" w:hanging="720"/>
        <w:rPr>
          <w:rStyle w:val="eop"/>
          <w:color w:val="222222"/>
        </w:rPr>
      </w:pPr>
      <w:r w:rsidRPr="008D21E6">
        <w:rPr>
          <w:rStyle w:val="normaltextrun"/>
          <w:color w:val="000000" w:themeColor="text1"/>
        </w:rPr>
        <w:t>Stevens, James P. 2012. “Exploratory and Confirmatory Factor Analysis.” Pp. 337</w:t>
      </w:r>
      <w:r w:rsidRPr="008D21E6">
        <w:rPr>
          <w:rStyle w:val="normaltextrun"/>
        </w:rPr>
        <w:t xml:space="preserve">–406 in </w:t>
      </w:r>
      <w:r w:rsidRPr="008D21E6">
        <w:rPr>
          <w:rStyle w:val="normaltextrun"/>
          <w:i/>
          <w:iCs/>
        </w:rPr>
        <w:t>Applied Multivariate Statistics for the Social Sciences</w:t>
      </w:r>
      <w:r w:rsidRPr="008D21E6">
        <w:rPr>
          <w:rStyle w:val="normaltextrun"/>
        </w:rPr>
        <w:t xml:space="preserve">, edited by Keenan A. </w:t>
      </w:r>
      <w:proofErr w:type="spellStart"/>
      <w:r w:rsidRPr="008D21E6">
        <w:rPr>
          <w:rStyle w:val="normaltextrun"/>
        </w:rPr>
        <w:t>Pituch</w:t>
      </w:r>
      <w:proofErr w:type="spellEnd"/>
      <w:r w:rsidRPr="008D21E6">
        <w:rPr>
          <w:rStyle w:val="normaltextrun"/>
        </w:rPr>
        <w:t>. New York: Routledge.</w:t>
      </w:r>
    </w:p>
    <w:p w14:paraId="2BE9360F" w14:textId="77777777" w:rsidR="00CF31D9" w:rsidRPr="008D21E6" w:rsidRDefault="00CF31D9" w:rsidP="00CF31D9">
      <w:pPr>
        <w:pStyle w:val="paragraph"/>
        <w:spacing w:before="0" w:beforeAutospacing="0" w:after="160" w:afterAutospacing="0"/>
        <w:ind w:left="720" w:hanging="720"/>
        <w:textAlignment w:val="baseline"/>
        <w:rPr>
          <w:rStyle w:val="normaltextrun"/>
        </w:rPr>
      </w:pPr>
      <w:r w:rsidRPr="008D21E6">
        <w:rPr>
          <w:rStyle w:val="normaltextrun"/>
          <w:color w:val="000000" w:themeColor="text1"/>
        </w:rPr>
        <w:t xml:space="preserve">Sunshine, Jason and Tom R. Tyler. 2003. “The Role of Procedural Justice and Legitimacy in Shaping Public Support for Policing.” </w:t>
      </w:r>
      <w:r w:rsidRPr="008D21E6">
        <w:rPr>
          <w:rStyle w:val="normaltextrun"/>
          <w:i/>
          <w:color w:val="000000" w:themeColor="text1"/>
        </w:rPr>
        <w:t>Law &amp; Society Review</w:t>
      </w:r>
      <w:r w:rsidRPr="008D21E6">
        <w:rPr>
          <w:rStyle w:val="normaltextrun"/>
          <w:color w:val="000000" w:themeColor="text1"/>
        </w:rPr>
        <w:t xml:space="preserve"> 37(3):513</w:t>
      </w:r>
      <w:r w:rsidRPr="008D21E6">
        <w:rPr>
          <w:rStyle w:val="normaltextrun"/>
        </w:rPr>
        <w:t>–548.</w:t>
      </w:r>
    </w:p>
    <w:p w14:paraId="2CCB9FB0" w14:textId="77777777" w:rsidR="00CF31D9" w:rsidRPr="008D21E6" w:rsidRDefault="00CF31D9" w:rsidP="00CF31D9">
      <w:pPr>
        <w:pStyle w:val="paragraph"/>
        <w:spacing w:before="0" w:beforeAutospacing="0" w:after="160" w:afterAutospacing="0"/>
        <w:ind w:left="720" w:hanging="720"/>
        <w:textAlignment w:val="baseline"/>
        <w:rPr>
          <w:rStyle w:val="normaltextrun"/>
        </w:rPr>
      </w:pPr>
      <w:r w:rsidRPr="008D21E6">
        <w:rPr>
          <w:rStyle w:val="normaltextrun"/>
        </w:rPr>
        <w:t xml:space="preserve">Symonds, Martin. 2010. “The “Second Injury” to Victims of Violent Acts.” </w:t>
      </w:r>
      <w:r w:rsidRPr="008D21E6">
        <w:rPr>
          <w:rStyle w:val="normaltextrun"/>
          <w:i/>
          <w:iCs/>
        </w:rPr>
        <w:t>The American Journal of Psychoanalysis</w:t>
      </w:r>
      <w:r w:rsidRPr="008D21E6">
        <w:rPr>
          <w:rStyle w:val="normaltextrun"/>
        </w:rPr>
        <w:t xml:space="preserve"> 70(1):34–41.</w:t>
      </w:r>
    </w:p>
    <w:p w14:paraId="1AB9EC4B" w14:textId="77777777" w:rsidR="00CF31D9" w:rsidRPr="008D21E6" w:rsidRDefault="00CF31D9" w:rsidP="00CF31D9">
      <w:pPr>
        <w:pStyle w:val="paragraph"/>
        <w:spacing w:before="0" w:beforeAutospacing="0" w:after="160" w:afterAutospacing="0"/>
        <w:ind w:left="720" w:hanging="720"/>
        <w:textAlignment w:val="baseline"/>
        <w:rPr>
          <w:rStyle w:val="eop"/>
          <w:color w:val="000000"/>
        </w:rPr>
      </w:pPr>
      <w:proofErr w:type="spellStart"/>
      <w:r w:rsidRPr="008D21E6">
        <w:rPr>
          <w:rStyle w:val="normaltextrun"/>
        </w:rPr>
        <w:t>Tabachnick</w:t>
      </w:r>
      <w:proofErr w:type="spellEnd"/>
      <w:r w:rsidRPr="008D21E6">
        <w:rPr>
          <w:rStyle w:val="normaltextrun"/>
        </w:rPr>
        <w:t xml:space="preserve">, Barbara G., Linda S. </w:t>
      </w:r>
      <w:proofErr w:type="spellStart"/>
      <w:r w:rsidRPr="008D21E6">
        <w:rPr>
          <w:rStyle w:val="normaltextrun"/>
        </w:rPr>
        <w:t>Fidell</w:t>
      </w:r>
      <w:proofErr w:type="spellEnd"/>
      <w:r w:rsidRPr="008D21E6">
        <w:rPr>
          <w:rStyle w:val="normaltextrun"/>
        </w:rPr>
        <w:t xml:space="preserve">, and Jodie B. Ullman. 2013. </w:t>
      </w:r>
      <w:r w:rsidRPr="008D21E6">
        <w:rPr>
          <w:rStyle w:val="normaltextrun"/>
          <w:i/>
          <w:iCs/>
        </w:rPr>
        <w:t>Using Multivariate Statistics</w:t>
      </w:r>
      <w:r w:rsidRPr="008D21E6">
        <w:rPr>
          <w:rStyle w:val="normaltextrun"/>
        </w:rPr>
        <w:t>. Vol. 6. Boston, MA: Pearson.</w:t>
      </w:r>
    </w:p>
    <w:p w14:paraId="69AACC6A" w14:textId="77777777" w:rsidR="00CF31D9" w:rsidRPr="008D21E6" w:rsidRDefault="00CF31D9" w:rsidP="00CF31D9">
      <w:pPr>
        <w:pStyle w:val="paragraph"/>
        <w:spacing w:before="0" w:beforeAutospacing="0" w:after="160" w:afterAutospacing="0"/>
        <w:ind w:left="720" w:hanging="720"/>
        <w:textAlignment w:val="baseline"/>
        <w:rPr>
          <w:rStyle w:val="eop"/>
        </w:rPr>
      </w:pPr>
      <w:r w:rsidRPr="008D21E6">
        <w:rPr>
          <w:rStyle w:val="normaltextrun"/>
        </w:rPr>
        <w:t xml:space="preserve">Taylor, Emmeline. 2016. “Lights, Camera, Redaction… Police Body-Worn Cameras; Autonomy, Discretion and Accountability.” </w:t>
      </w:r>
      <w:r w:rsidRPr="008D21E6">
        <w:rPr>
          <w:rStyle w:val="normaltextrun"/>
          <w:i/>
          <w:iCs/>
        </w:rPr>
        <w:t>Surveillance Society</w:t>
      </w:r>
      <w:r w:rsidRPr="008D21E6">
        <w:rPr>
          <w:rStyle w:val="normaltextrun"/>
        </w:rPr>
        <w:t xml:space="preserve"> 14(1):128–132. </w:t>
      </w:r>
      <w:r w:rsidRPr="008D21E6">
        <w:rPr>
          <w:rStyle w:val="eop"/>
        </w:rPr>
        <w:t> </w:t>
      </w:r>
    </w:p>
    <w:p w14:paraId="5870F02C" w14:textId="77777777" w:rsidR="00CF31D9" w:rsidRPr="008D21E6" w:rsidRDefault="00CF31D9" w:rsidP="00CF31D9">
      <w:pPr>
        <w:pStyle w:val="NoSpacing"/>
        <w:spacing w:after="160"/>
        <w:ind w:left="720" w:hanging="720"/>
        <w:rPr>
          <w:rFonts w:ascii="Times New Roman" w:hAnsi="Times New Roman" w:cs="Times New Roman"/>
          <w:sz w:val="24"/>
          <w:szCs w:val="24"/>
        </w:rPr>
      </w:pPr>
      <w:r w:rsidRPr="008D21E6">
        <w:rPr>
          <w:rStyle w:val="eop"/>
          <w:rFonts w:ascii="Times New Roman" w:hAnsi="Times New Roman" w:cs="Times New Roman"/>
          <w:sz w:val="24"/>
          <w:szCs w:val="24"/>
        </w:rPr>
        <w:t xml:space="preserve">Taylor, Ralph B., Brian R. </w:t>
      </w:r>
      <w:proofErr w:type="spellStart"/>
      <w:r w:rsidRPr="008D21E6">
        <w:rPr>
          <w:rStyle w:val="eop"/>
          <w:rFonts w:ascii="Times New Roman" w:hAnsi="Times New Roman" w:cs="Times New Roman"/>
          <w:sz w:val="24"/>
          <w:szCs w:val="24"/>
        </w:rPr>
        <w:t>Wyant</w:t>
      </w:r>
      <w:proofErr w:type="spellEnd"/>
      <w:r w:rsidRPr="008D21E6">
        <w:rPr>
          <w:rStyle w:val="eop"/>
          <w:rFonts w:ascii="Times New Roman" w:hAnsi="Times New Roman" w:cs="Times New Roman"/>
          <w:sz w:val="24"/>
          <w:szCs w:val="24"/>
        </w:rPr>
        <w:t xml:space="preserve">, and Brian Lockwood. 2015. “Variable Links Within Perceived Police </w:t>
      </w:r>
      <w:proofErr w:type="gramStart"/>
      <w:r w:rsidRPr="008D21E6">
        <w:rPr>
          <w:rStyle w:val="eop"/>
          <w:rFonts w:ascii="Times New Roman" w:hAnsi="Times New Roman" w:cs="Times New Roman"/>
          <w:sz w:val="24"/>
          <w:szCs w:val="24"/>
        </w:rPr>
        <w:t>Legitimacy?:</w:t>
      </w:r>
      <w:proofErr w:type="gramEnd"/>
      <w:r w:rsidRPr="008D21E6">
        <w:rPr>
          <w:rStyle w:val="eop"/>
          <w:rFonts w:ascii="Times New Roman" w:hAnsi="Times New Roman" w:cs="Times New Roman"/>
          <w:sz w:val="24"/>
          <w:szCs w:val="24"/>
        </w:rPr>
        <w:t xml:space="preserve"> Fairness and Effectiveness Across Races and Places.” </w:t>
      </w:r>
      <w:r w:rsidRPr="008D21E6">
        <w:rPr>
          <w:rStyle w:val="eop"/>
          <w:rFonts w:ascii="Times New Roman" w:hAnsi="Times New Roman" w:cs="Times New Roman"/>
          <w:i/>
          <w:iCs/>
          <w:sz w:val="24"/>
          <w:szCs w:val="24"/>
        </w:rPr>
        <w:t>Social Science Research</w:t>
      </w:r>
      <w:r w:rsidRPr="008D21E6">
        <w:rPr>
          <w:rStyle w:val="eop"/>
          <w:rFonts w:ascii="Times New Roman" w:hAnsi="Times New Roman" w:cs="Times New Roman"/>
          <w:sz w:val="24"/>
          <w:szCs w:val="24"/>
        </w:rPr>
        <w:t xml:space="preserve"> 49:234</w:t>
      </w:r>
      <w:r w:rsidRPr="008D21E6">
        <w:rPr>
          <w:rStyle w:val="normaltextrun"/>
          <w:rFonts w:ascii="Times New Roman" w:hAnsi="Times New Roman" w:cs="Times New Roman"/>
          <w:sz w:val="24"/>
          <w:szCs w:val="24"/>
        </w:rPr>
        <w:t>–248.</w:t>
      </w:r>
    </w:p>
    <w:p w14:paraId="7FBAB6E0" w14:textId="77777777" w:rsidR="00CF31D9" w:rsidRPr="008D21E6" w:rsidRDefault="00CF31D9" w:rsidP="00CF31D9">
      <w:pPr>
        <w:pStyle w:val="NoSpacing"/>
        <w:spacing w:after="160"/>
        <w:ind w:left="720" w:hanging="720"/>
        <w:rPr>
          <w:rStyle w:val="normaltextrun"/>
          <w:rFonts w:ascii="Times New Roman" w:hAnsi="Times New Roman" w:cs="Times New Roman"/>
          <w:sz w:val="24"/>
          <w:szCs w:val="24"/>
        </w:rPr>
      </w:pPr>
      <w:r w:rsidRPr="008D21E6">
        <w:rPr>
          <w:rStyle w:val="normaltextrun"/>
          <w:rFonts w:ascii="Times New Roman" w:hAnsi="Times New Roman" w:cs="Times New Roman"/>
          <w:sz w:val="24"/>
          <w:szCs w:val="24"/>
        </w:rPr>
        <w:t xml:space="preserve">Tedeschi, James T. and Richard B. Felson. 1994. </w:t>
      </w:r>
      <w:r w:rsidRPr="008D21E6">
        <w:rPr>
          <w:rStyle w:val="normaltextrun"/>
          <w:rFonts w:ascii="Times New Roman" w:hAnsi="Times New Roman" w:cs="Times New Roman"/>
          <w:i/>
          <w:iCs/>
          <w:sz w:val="24"/>
          <w:szCs w:val="24"/>
        </w:rPr>
        <w:t>Violence, Aggression, and Coercive Actions</w:t>
      </w:r>
      <w:r w:rsidRPr="008D21E6">
        <w:rPr>
          <w:rStyle w:val="normaltextrun"/>
          <w:rFonts w:ascii="Times New Roman" w:hAnsi="Times New Roman" w:cs="Times New Roman"/>
          <w:sz w:val="24"/>
          <w:szCs w:val="24"/>
        </w:rPr>
        <w:t>. Washington, D.C.: American Psychological Association.</w:t>
      </w:r>
    </w:p>
    <w:p w14:paraId="3906A8FC" w14:textId="77777777" w:rsidR="00CF31D9" w:rsidRPr="008D21E6" w:rsidRDefault="00CF31D9" w:rsidP="00CF31D9">
      <w:pPr>
        <w:pStyle w:val="NoSpacing"/>
        <w:spacing w:after="160"/>
        <w:ind w:left="720" w:hanging="720"/>
        <w:rPr>
          <w:rStyle w:val="normaltextrun"/>
          <w:rFonts w:ascii="Times New Roman" w:hAnsi="Times New Roman" w:cs="Times New Roman"/>
          <w:sz w:val="24"/>
          <w:szCs w:val="24"/>
        </w:rPr>
      </w:pPr>
      <w:r w:rsidRPr="008D21E6">
        <w:rPr>
          <w:rStyle w:val="normaltextrun"/>
          <w:rFonts w:ascii="Times New Roman" w:hAnsi="Times New Roman" w:cs="Times New Roman"/>
          <w:sz w:val="24"/>
          <w:szCs w:val="24"/>
        </w:rPr>
        <w:t xml:space="preserve">Terrill, William. 2005. “Police Use of Force: A Transactional Approach.” </w:t>
      </w:r>
      <w:r w:rsidRPr="008D21E6">
        <w:rPr>
          <w:rStyle w:val="normaltextrun"/>
          <w:rFonts w:ascii="Times New Roman" w:hAnsi="Times New Roman" w:cs="Times New Roman"/>
          <w:i/>
          <w:iCs/>
          <w:sz w:val="24"/>
          <w:szCs w:val="24"/>
        </w:rPr>
        <w:t>Justice Quarterly</w:t>
      </w:r>
      <w:r w:rsidRPr="008D21E6">
        <w:rPr>
          <w:rStyle w:val="normaltextrun"/>
          <w:rFonts w:ascii="Times New Roman" w:hAnsi="Times New Roman" w:cs="Times New Roman"/>
          <w:sz w:val="24"/>
          <w:szCs w:val="24"/>
        </w:rPr>
        <w:t xml:space="preserve"> 21(1):107–138.</w:t>
      </w:r>
    </w:p>
    <w:p w14:paraId="4F8D9DE4" w14:textId="0CE7695B" w:rsidR="00CF31D9" w:rsidRPr="008D21E6" w:rsidRDefault="00CF31D9" w:rsidP="00CF31D9">
      <w:pPr>
        <w:pStyle w:val="paragraph"/>
        <w:spacing w:before="0" w:beforeAutospacing="0" w:after="160" w:afterAutospacing="0"/>
        <w:ind w:left="720" w:hanging="720"/>
        <w:textAlignment w:val="baseline"/>
        <w:rPr>
          <w:rStyle w:val="normaltextrun"/>
        </w:rPr>
      </w:pPr>
      <w:r w:rsidRPr="008D21E6">
        <w:rPr>
          <w:rStyle w:val="normaltextrun"/>
          <w:color w:val="222222"/>
        </w:rPr>
        <w:t xml:space="preserve">Tyler, Tom R. </w:t>
      </w:r>
      <w:r w:rsidR="00580490" w:rsidRPr="008D21E6">
        <w:rPr>
          <w:rStyle w:val="normaltextrun"/>
          <w:color w:val="222222"/>
        </w:rPr>
        <w:t>2016. “Police Discretion in the 21</w:t>
      </w:r>
      <w:r w:rsidR="00580490" w:rsidRPr="008D21E6">
        <w:rPr>
          <w:rStyle w:val="normaltextrun"/>
          <w:color w:val="222222"/>
          <w:vertAlign w:val="superscript"/>
        </w:rPr>
        <w:t>st</w:t>
      </w:r>
      <w:r w:rsidR="00580490" w:rsidRPr="008D21E6">
        <w:rPr>
          <w:rStyle w:val="normaltextrun"/>
          <w:color w:val="222222"/>
        </w:rPr>
        <w:t xml:space="preserve"> Century Surveillance State.” </w:t>
      </w:r>
      <w:r w:rsidR="00580490" w:rsidRPr="008D21E6">
        <w:rPr>
          <w:rStyle w:val="normaltextrun"/>
          <w:i/>
          <w:color w:val="222222"/>
        </w:rPr>
        <w:t>University of Chicago Legal Forum</w:t>
      </w:r>
      <w:r w:rsidR="00580490" w:rsidRPr="008D21E6">
        <w:rPr>
          <w:rStyle w:val="normaltextrun"/>
          <w:color w:val="222222"/>
        </w:rPr>
        <w:t>:579</w:t>
      </w:r>
      <w:r w:rsidR="00580490" w:rsidRPr="008D21E6">
        <w:rPr>
          <w:rStyle w:val="normaltextrun"/>
        </w:rPr>
        <w:t>–614.</w:t>
      </w:r>
    </w:p>
    <w:p w14:paraId="06EF2593" w14:textId="77777777" w:rsidR="00CF31D9" w:rsidRPr="008D21E6" w:rsidRDefault="00CF31D9" w:rsidP="00CF31D9">
      <w:pPr>
        <w:pStyle w:val="paragraph"/>
        <w:spacing w:before="0" w:beforeAutospacing="0" w:after="160" w:afterAutospacing="0"/>
        <w:ind w:left="720" w:hanging="720"/>
        <w:textAlignment w:val="baseline"/>
        <w:rPr>
          <w:rStyle w:val="normaltextrun"/>
          <w:color w:val="222222"/>
        </w:rPr>
      </w:pPr>
      <w:proofErr w:type="spellStart"/>
      <w:r w:rsidRPr="008D21E6">
        <w:rPr>
          <w:rStyle w:val="normaltextrun"/>
          <w:color w:val="222222"/>
        </w:rPr>
        <w:t>Wagborn</w:t>
      </w:r>
      <w:proofErr w:type="spellEnd"/>
      <w:r w:rsidRPr="008D21E6">
        <w:rPr>
          <w:rStyle w:val="normaltextrun"/>
          <w:color w:val="222222"/>
        </w:rPr>
        <w:t xml:space="preserve">, Neil J. “Watching the Watchmen: Resisting Drones and the “Protestor Panopticon”.” </w:t>
      </w:r>
      <w:proofErr w:type="spellStart"/>
      <w:r w:rsidRPr="008D21E6">
        <w:rPr>
          <w:rStyle w:val="normaltextrun"/>
          <w:i/>
          <w:iCs/>
          <w:color w:val="222222"/>
        </w:rPr>
        <w:t>Geographica</w:t>
      </w:r>
      <w:proofErr w:type="spellEnd"/>
      <w:r w:rsidRPr="008D21E6">
        <w:rPr>
          <w:rStyle w:val="normaltextrun"/>
          <w:i/>
          <w:iCs/>
          <w:color w:val="222222"/>
        </w:rPr>
        <w:t xml:space="preserve"> Helvetica</w:t>
      </w:r>
      <w:r w:rsidRPr="008D21E6">
        <w:rPr>
          <w:rStyle w:val="normaltextrun"/>
          <w:color w:val="222222"/>
        </w:rPr>
        <w:t xml:space="preserve"> 71(2):99</w:t>
      </w:r>
      <w:r w:rsidRPr="008D21E6">
        <w:rPr>
          <w:rStyle w:val="normaltextrun"/>
        </w:rPr>
        <w:t>–108.</w:t>
      </w:r>
    </w:p>
    <w:p w14:paraId="1F81218A" w14:textId="77777777" w:rsidR="00CF31D9" w:rsidRPr="008D21E6" w:rsidRDefault="00CF31D9" w:rsidP="00CF31D9">
      <w:pPr>
        <w:pStyle w:val="paragraph"/>
        <w:spacing w:before="0" w:beforeAutospacing="0" w:after="160" w:afterAutospacing="0"/>
        <w:ind w:left="720" w:hanging="720"/>
        <w:textAlignment w:val="baseline"/>
        <w:rPr>
          <w:color w:val="222222"/>
        </w:rPr>
      </w:pPr>
      <w:r w:rsidRPr="008D21E6">
        <w:rPr>
          <w:rStyle w:val="normaltextrun"/>
          <w:color w:val="222222"/>
        </w:rPr>
        <w:t>Walker, W. Richard, Douglas J. Herrmann, Jeffery A. Gibbons, Cheryl Taylor, and Janet Phillips. 2005. “Minorities as Marginalized Heroes and Prominent Villains in the Mass Media: Music, News, Sports, Television, and Movies.” Pp. 149</w:t>
      </w:r>
      <w:r w:rsidRPr="008D21E6">
        <w:rPr>
          <w:rStyle w:val="normaltextrun"/>
        </w:rPr>
        <w:t>–</w:t>
      </w:r>
      <w:r w:rsidRPr="008D21E6">
        <w:rPr>
          <w:rStyle w:val="normaltextrun"/>
          <w:color w:val="222222"/>
        </w:rPr>
        <w:t xml:space="preserve">171 in </w:t>
      </w:r>
      <w:r w:rsidRPr="008D21E6">
        <w:rPr>
          <w:rStyle w:val="normaltextrun"/>
          <w:i/>
          <w:iCs/>
          <w:color w:val="222222"/>
        </w:rPr>
        <w:t>Cognitive Technology: Essay on the Transformation of Thought and Society</w:t>
      </w:r>
      <w:r w:rsidRPr="008D21E6">
        <w:rPr>
          <w:rStyle w:val="normaltextrun"/>
          <w:color w:val="222222"/>
        </w:rPr>
        <w:t xml:space="preserve">. Jefferson, NC: McFarland &amp; Co. </w:t>
      </w:r>
    </w:p>
    <w:p w14:paraId="37F07A42" w14:textId="77777777" w:rsidR="00CF31D9" w:rsidRPr="008D21E6" w:rsidRDefault="00CF31D9" w:rsidP="00CF31D9">
      <w:pPr>
        <w:pStyle w:val="paragraph"/>
        <w:spacing w:before="0" w:beforeAutospacing="0" w:after="160" w:afterAutospacing="0"/>
        <w:ind w:left="720" w:hanging="720"/>
        <w:textAlignment w:val="baseline"/>
        <w:rPr>
          <w:rStyle w:val="normaltextrun"/>
          <w:color w:val="000000"/>
        </w:rPr>
      </w:pPr>
      <w:r w:rsidRPr="008D21E6">
        <w:rPr>
          <w:rStyle w:val="normaltextrun"/>
          <w:color w:val="000000"/>
        </w:rPr>
        <w:t xml:space="preserve">Wang, Yang, </w:t>
      </w:r>
      <w:proofErr w:type="spellStart"/>
      <w:r w:rsidRPr="008D21E6">
        <w:rPr>
          <w:rStyle w:val="normaltextrun"/>
          <w:color w:val="000000"/>
        </w:rPr>
        <w:t>Huichuan</w:t>
      </w:r>
      <w:proofErr w:type="spellEnd"/>
      <w:r w:rsidRPr="008D21E6">
        <w:rPr>
          <w:rStyle w:val="normaltextrun"/>
          <w:color w:val="000000"/>
        </w:rPr>
        <w:t xml:space="preserve"> Xia, </w:t>
      </w:r>
      <w:proofErr w:type="spellStart"/>
      <w:r w:rsidRPr="008D21E6">
        <w:rPr>
          <w:rStyle w:val="normaltextrun"/>
          <w:color w:val="000000"/>
        </w:rPr>
        <w:t>Yaxing</w:t>
      </w:r>
      <w:proofErr w:type="spellEnd"/>
      <w:r w:rsidRPr="008D21E6">
        <w:rPr>
          <w:rStyle w:val="normaltextrun"/>
          <w:color w:val="000000"/>
        </w:rPr>
        <w:t xml:space="preserve"> Yao, and Yun Huang. 2016. “Flying Eyes and Hidden Controllers: A Qualitative Study of People’s Privacy Perceptions of Civilian Drones in the US.” </w:t>
      </w:r>
      <w:r w:rsidRPr="008D21E6">
        <w:rPr>
          <w:rStyle w:val="normaltextrun"/>
          <w:i/>
          <w:iCs/>
          <w:color w:val="000000"/>
        </w:rPr>
        <w:t>Proceedings on Privacy Enhancing Technologies</w:t>
      </w:r>
      <w:r w:rsidRPr="008D21E6">
        <w:rPr>
          <w:rStyle w:val="normaltextrun"/>
          <w:color w:val="000000"/>
        </w:rPr>
        <w:t xml:space="preserve"> 2016(3):172–190.</w:t>
      </w:r>
    </w:p>
    <w:p w14:paraId="1F8F08A0" w14:textId="77777777" w:rsidR="00CF31D9" w:rsidRPr="008D21E6" w:rsidRDefault="00CF31D9" w:rsidP="00CF31D9">
      <w:pPr>
        <w:pStyle w:val="paragraph"/>
        <w:spacing w:before="0" w:beforeAutospacing="0" w:after="160" w:afterAutospacing="0"/>
        <w:ind w:left="720" w:hanging="720"/>
        <w:textAlignment w:val="baseline"/>
        <w:rPr>
          <w:rStyle w:val="normaltextrun"/>
          <w:color w:val="000000"/>
        </w:rPr>
      </w:pPr>
      <w:r w:rsidRPr="008D21E6">
        <w:rPr>
          <w:rStyle w:val="normaltextrun"/>
          <w:color w:val="000000" w:themeColor="text1"/>
        </w:rPr>
        <w:lastRenderedPageBreak/>
        <w:t xml:space="preserve">West, Sarah Myers, Meredith Whittaker, and Kate Crawford. 2019. </w:t>
      </w:r>
      <w:r w:rsidRPr="008D21E6">
        <w:rPr>
          <w:rStyle w:val="normaltextrun"/>
          <w:i/>
          <w:color w:val="000000" w:themeColor="text1"/>
        </w:rPr>
        <w:t>Discriminating Systems: Gender, Race, and Power in AI</w:t>
      </w:r>
      <w:r w:rsidRPr="008D21E6">
        <w:rPr>
          <w:rStyle w:val="normaltextrun"/>
          <w:color w:val="000000" w:themeColor="text1"/>
        </w:rPr>
        <w:t xml:space="preserve">. AI Now Institute. Retrieved from </w:t>
      </w:r>
      <w:r w:rsidRPr="008D21E6">
        <w:t>https://ainowinstitute.org/discriminatingsystems.html</w:t>
      </w:r>
      <w:r w:rsidRPr="008D21E6">
        <w:rPr>
          <w:rStyle w:val="normaltextrun"/>
          <w:color w:val="000000" w:themeColor="text1"/>
        </w:rPr>
        <w:t>.</w:t>
      </w:r>
    </w:p>
    <w:p w14:paraId="4D4AA303" w14:textId="77777777" w:rsidR="00CF31D9" w:rsidRPr="008D21E6" w:rsidRDefault="00CF31D9" w:rsidP="00CF31D9">
      <w:pPr>
        <w:pStyle w:val="paragraph"/>
        <w:spacing w:before="0" w:beforeAutospacing="0" w:after="160" w:afterAutospacing="0"/>
        <w:ind w:left="720" w:hanging="720"/>
        <w:rPr>
          <w:rStyle w:val="normaltextrun"/>
          <w:color w:val="000000" w:themeColor="text1"/>
        </w:rPr>
      </w:pPr>
      <w:r w:rsidRPr="008D21E6">
        <w:rPr>
          <w:rStyle w:val="normaltextrun"/>
          <w:color w:val="000000" w:themeColor="text1"/>
        </w:rPr>
        <w:t xml:space="preserve">Winship, Christopher and Larry </w:t>
      </w:r>
      <w:proofErr w:type="spellStart"/>
      <w:r w:rsidRPr="008D21E6">
        <w:rPr>
          <w:rStyle w:val="normaltextrun"/>
          <w:color w:val="000000" w:themeColor="text1"/>
        </w:rPr>
        <w:t>Radbill</w:t>
      </w:r>
      <w:proofErr w:type="spellEnd"/>
      <w:r w:rsidRPr="008D21E6">
        <w:rPr>
          <w:rStyle w:val="normaltextrun"/>
          <w:color w:val="000000" w:themeColor="text1"/>
        </w:rPr>
        <w:t xml:space="preserve">. 1994. “Sampling Weights and Regression Analysis.” </w:t>
      </w:r>
      <w:r w:rsidRPr="008D21E6">
        <w:rPr>
          <w:rStyle w:val="normaltextrun"/>
          <w:i/>
          <w:iCs/>
          <w:color w:val="000000" w:themeColor="text1"/>
        </w:rPr>
        <w:t>Sociological Methods &amp; Research</w:t>
      </w:r>
      <w:r w:rsidRPr="008D21E6">
        <w:rPr>
          <w:rStyle w:val="normaltextrun"/>
          <w:color w:val="000000" w:themeColor="text1"/>
        </w:rPr>
        <w:t xml:space="preserve"> 23(2):230</w:t>
      </w:r>
      <w:r w:rsidRPr="008D21E6">
        <w:rPr>
          <w:rStyle w:val="normaltextrun"/>
        </w:rPr>
        <w:t>–</w:t>
      </w:r>
      <w:r w:rsidRPr="008D21E6">
        <w:rPr>
          <w:rStyle w:val="normaltextrun"/>
          <w:color w:val="000000" w:themeColor="text1"/>
        </w:rPr>
        <w:t>257.</w:t>
      </w:r>
    </w:p>
    <w:p w14:paraId="435C8F78" w14:textId="77777777" w:rsidR="00CF31D9" w:rsidRPr="008D21E6" w:rsidRDefault="00CF31D9" w:rsidP="00CF31D9">
      <w:pPr>
        <w:pStyle w:val="paragraph"/>
        <w:spacing w:before="0" w:beforeAutospacing="0" w:after="160" w:afterAutospacing="0"/>
        <w:ind w:left="720" w:hanging="720"/>
        <w:rPr>
          <w:rStyle w:val="normaltextrun"/>
        </w:rPr>
      </w:pPr>
      <w:r w:rsidRPr="008D21E6">
        <w:rPr>
          <w:rStyle w:val="normaltextrun"/>
          <w:color w:val="000000" w:themeColor="text1"/>
        </w:rPr>
        <w:t xml:space="preserve">Wood, Mark A. and Chrissy Thompson. 2018. “Crowdsourced Countersurveillance: A </w:t>
      </w:r>
      <w:proofErr w:type="spellStart"/>
      <w:r w:rsidRPr="008D21E6">
        <w:rPr>
          <w:rStyle w:val="normaltextrun"/>
          <w:color w:val="000000" w:themeColor="text1"/>
        </w:rPr>
        <w:t>Countersurveillant</w:t>
      </w:r>
      <w:proofErr w:type="spellEnd"/>
      <w:r w:rsidRPr="008D21E6">
        <w:rPr>
          <w:rStyle w:val="normaltextrun"/>
          <w:color w:val="000000" w:themeColor="text1"/>
        </w:rPr>
        <w:t xml:space="preserve"> Assemblage?” </w:t>
      </w:r>
      <w:r w:rsidRPr="008D21E6">
        <w:rPr>
          <w:rStyle w:val="normaltextrun"/>
          <w:i/>
          <w:iCs/>
          <w:color w:val="000000" w:themeColor="text1"/>
        </w:rPr>
        <w:t>Surveillance and Society</w:t>
      </w:r>
      <w:r w:rsidRPr="008D21E6">
        <w:rPr>
          <w:rStyle w:val="normaltextrun"/>
          <w:color w:val="000000" w:themeColor="text1"/>
        </w:rPr>
        <w:t xml:space="preserve"> 16(1):20</w:t>
      </w:r>
      <w:r w:rsidRPr="008D21E6">
        <w:rPr>
          <w:rStyle w:val="normaltextrun"/>
        </w:rPr>
        <w:t>–38.</w:t>
      </w:r>
    </w:p>
    <w:p w14:paraId="50F8BF37" w14:textId="77777777" w:rsidR="00CF31D9" w:rsidRPr="008D21E6" w:rsidRDefault="00CF31D9" w:rsidP="00CF31D9">
      <w:pPr>
        <w:pStyle w:val="paragraph"/>
        <w:spacing w:before="0" w:beforeAutospacing="0" w:after="160" w:afterAutospacing="0"/>
        <w:ind w:left="720" w:hanging="720"/>
        <w:rPr>
          <w:rStyle w:val="normaltextrun"/>
          <w:i/>
          <w:iCs/>
          <w:color w:val="000000" w:themeColor="text1"/>
        </w:rPr>
      </w:pPr>
      <w:r w:rsidRPr="008D21E6">
        <w:rPr>
          <w:rStyle w:val="normaltextrun"/>
        </w:rPr>
        <w:t xml:space="preserve">Wu, </w:t>
      </w:r>
      <w:proofErr w:type="spellStart"/>
      <w:r w:rsidRPr="008D21E6">
        <w:rPr>
          <w:rStyle w:val="normaltextrun"/>
        </w:rPr>
        <w:t>Yuning</w:t>
      </w:r>
      <w:proofErr w:type="spellEnd"/>
      <w:r w:rsidRPr="008D21E6">
        <w:rPr>
          <w:rStyle w:val="normaltextrun"/>
        </w:rPr>
        <w:t xml:space="preserve">, and </w:t>
      </w:r>
      <w:proofErr w:type="spellStart"/>
      <w:r w:rsidRPr="008D21E6">
        <w:rPr>
          <w:rStyle w:val="normaltextrun"/>
        </w:rPr>
        <w:t>Terance</w:t>
      </w:r>
      <w:proofErr w:type="spellEnd"/>
      <w:r w:rsidRPr="008D21E6">
        <w:rPr>
          <w:rStyle w:val="normaltextrun"/>
        </w:rPr>
        <w:t xml:space="preserve"> D. </w:t>
      </w:r>
      <w:proofErr w:type="spellStart"/>
      <w:r w:rsidRPr="008D21E6">
        <w:rPr>
          <w:rStyle w:val="normaltextrun"/>
        </w:rPr>
        <w:t>Miethe</w:t>
      </w:r>
      <w:proofErr w:type="spellEnd"/>
      <w:r w:rsidRPr="008D21E6">
        <w:rPr>
          <w:rStyle w:val="normaltextrun"/>
        </w:rPr>
        <w:t xml:space="preserve">. 2022. “Race/Ethnicity, Area and Willingness to Call Police.” </w:t>
      </w:r>
      <w:r w:rsidRPr="008D21E6">
        <w:rPr>
          <w:rStyle w:val="normaltextrun"/>
          <w:i/>
          <w:iCs/>
        </w:rPr>
        <w:t>American Journal of Criminal Justice</w:t>
      </w:r>
      <w:r w:rsidRPr="008D21E6">
        <w:rPr>
          <w:rStyle w:val="normaltextrun"/>
        </w:rPr>
        <w:t>:1–24.</w:t>
      </w:r>
    </w:p>
    <w:p w14:paraId="71CC8BE7" w14:textId="6F0D2E91" w:rsidR="00CF31D9" w:rsidRPr="008D21E6" w:rsidRDefault="00CF31D9" w:rsidP="00CF31D9">
      <w:pPr>
        <w:pStyle w:val="paragraph"/>
        <w:spacing w:before="0" w:beforeAutospacing="0" w:after="160" w:afterAutospacing="0"/>
        <w:ind w:left="720" w:hanging="720"/>
        <w:textAlignment w:val="baseline"/>
        <w:rPr>
          <w:rStyle w:val="normaltextrun"/>
          <w:color w:val="000000"/>
        </w:rPr>
      </w:pPr>
      <w:proofErr w:type="spellStart"/>
      <w:r w:rsidRPr="008D21E6">
        <w:rPr>
          <w:rStyle w:val="normaltextrun"/>
          <w:color w:val="000000"/>
        </w:rPr>
        <w:t>Yokum</w:t>
      </w:r>
      <w:proofErr w:type="spellEnd"/>
      <w:r w:rsidRPr="008D21E6">
        <w:rPr>
          <w:rStyle w:val="normaltextrun"/>
          <w:color w:val="000000"/>
        </w:rPr>
        <w:t xml:space="preserve">, David, Anita Ravishankar, and Alexander Coppock. 2019. “A Randomized Control Trial Evaluating the Effects of Police Body-Worn Cameras.” </w:t>
      </w:r>
      <w:r w:rsidRPr="008D21E6">
        <w:rPr>
          <w:rStyle w:val="normaltextrun"/>
          <w:i/>
          <w:iCs/>
          <w:color w:val="000000"/>
        </w:rPr>
        <w:t>Proceedings of the National Academy of Sciences</w:t>
      </w:r>
      <w:r w:rsidRPr="008D21E6">
        <w:rPr>
          <w:rStyle w:val="normaltextrun"/>
          <w:color w:val="000000"/>
        </w:rPr>
        <w:t xml:space="preserve"> 116(21):10329</w:t>
      </w:r>
      <w:r w:rsidRPr="008D21E6">
        <w:rPr>
          <w:rStyle w:val="normaltextrun"/>
        </w:rPr>
        <w:t>–</w:t>
      </w:r>
      <w:r w:rsidRPr="008D21E6">
        <w:rPr>
          <w:rStyle w:val="normaltextrun"/>
          <w:color w:val="000000"/>
        </w:rPr>
        <w:t>10332.</w:t>
      </w:r>
    </w:p>
    <w:p w14:paraId="67C05C0C" w14:textId="133B3B29" w:rsidR="00C85A92" w:rsidRPr="008D21E6" w:rsidRDefault="00C85A92" w:rsidP="00CF31D9">
      <w:pPr>
        <w:pStyle w:val="paragraph"/>
        <w:spacing w:before="0" w:beforeAutospacing="0" w:after="160" w:afterAutospacing="0"/>
        <w:ind w:left="720" w:hanging="720"/>
        <w:textAlignment w:val="baseline"/>
        <w:rPr>
          <w:rStyle w:val="normaltextrun"/>
          <w:color w:val="000000"/>
        </w:rPr>
      </w:pPr>
      <w:r w:rsidRPr="008D21E6">
        <w:rPr>
          <w:rStyle w:val="normaltextrun"/>
          <w:color w:val="000000"/>
        </w:rPr>
        <w:t xml:space="preserve">Zhao, </w:t>
      </w:r>
      <w:proofErr w:type="spellStart"/>
      <w:r w:rsidRPr="008D21E6">
        <w:rPr>
          <w:rStyle w:val="normaltextrun"/>
          <w:color w:val="000000"/>
        </w:rPr>
        <w:t>Xinshy</w:t>
      </w:r>
      <w:proofErr w:type="spellEnd"/>
      <w:r w:rsidRPr="008D21E6">
        <w:rPr>
          <w:rStyle w:val="normaltextrun"/>
          <w:color w:val="000000"/>
        </w:rPr>
        <w:t xml:space="preserve">, John G. Lynch Jr., and </w:t>
      </w:r>
      <w:proofErr w:type="spellStart"/>
      <w:r w:rsidRPr="008D21E6">
        <w:rPr>
          <w:rStyle w:val="normaltextrun"/>
          <w:color w:val="000000"/>
        </w:rPr>
        <w:t>Qimei</w:t>
      </w:r>
      <w:proofErr w:type="spellEnd"/>
      <w:r w:rsidRPr="008D21E6">
        <w:rPr>
          <w:rStyle w:val="normaltextrun"/>
          <w:color w:val="000000"/>
        </w:rPr>
        <w:t xml:space="preserve"> Chen. 2010. “Reconsidering Baron and Kenny: Myths and Truths about Mediation Analysis.” </w:t>
      </w:r>
      <w:r w:rsidRPr="008D21E6">
        <w:rPr>
          <w:rStyle w:val="normaltextrun"/>
          <w:i/>
          <w:color w:val="000000"/>
        </w:rPr>
        <w:t>Journal of Consumer Research</w:t>
      </w:r>
      <w:r w:rsidRPr="008D21E6">
        <w:rPr>
          <w:rStyle w:val="normaltextrun"/>
          <w:color w:val="000000"/>
        </w:rPr>
        <w:t xml:space="preserve"> 37(2):197</w:t>
      </w:r>
      <w:r w:rsidRPr="008D21E6">
        <w:rPr>
          <w:rStyle w:val="normaltextrun"/>
        </w:rPr>
        <w:t>–206.</w:t>
      </w:r>
    </w:p>
    <w:p w14:paraId="352D9C15" w14:textId="0B0563E3" w:rsidR="0096217F" w:rsidRDefault="0096217F" w:rsidP="005A2823">
      <w:pPr>
        <w:pStyle w:val="paragraph"/>
        <w:spacing w:before="0" w:beforeAutospacing="0" w:after="160" w:afterAutospacing="0"/>
        <w:ind w:left="720" w:hanging="720"/>
        <w:textAlignment w:val="baseline"/>
        <w:rPr>
          <w:color w:val="000000" w:themeColor="text1"/>
        </w:rPr>
      </w:pPr>
      <w:r>
        <w:rPr>
          <w:color w:val="000000" w:themeColor="text1"/>
        </w:rPr>
        <w:br w:type="page"/>
      </w:r>
    </w:p>
    <w:p w14:paraId="68D5A6D9" w14:textId="2B672EE6" w:rsidR="007C3128" w:rsidRPr="007C3128" w:rsidRDefault="007C3128" w:rsidP="007C3128">
      <w:pPr>
        <w:pStyle w:val="paragraph"/>
        <w:spacing w:before="0" w:beforeAutospacing="0" w:after="160" w:afterAutospacing="0"/>
        <w:ind w:left="720" w:hanging="720"/>
        <w:jc w:val="center"/>
        <w:textAlignment w:val="baseline"/>
        <w:rPr>
          <w:b/>
          <w:color w:val="000000" w:themeColor="text1"/>
        </w:rPr>
      </w:pPr>
      <w:r>
        <w:rPr>
          <w:b/>
          <w:color w:val="000000" w:themeColor="text1"/>
        </w:rPr>
        <w:lastRenderedPageBreak/>
        <w:t>Tables and Figures</w:t>
      </w:r>
    </w:p>
    <w:p w14:paraId="1CDD28E8" w14:textId="77777777" w:rsidR="007C3128" w:rsidRDefault="007C3128" w:rsidP="005A2823">
      <w:pPr>
        <w:pStyle w:val="paragraph"/>
        <w:spacing w:before="0" w:beforeAutospacing="0" w:after="160" w:afterAutospacing="0"/>
        <w:ind w:left="720" w:hanging="720"/>
        <w:textAlignment w:val="baseline"/>
        <w:rPr>
          <w:color w:val="000000" w:themeColor="text1"/>
        </w:rPr>
      </w:pPr>
    </w:p>
    <w:tbl>
      <w:tblPr>
        <w:tblW w:w="8730" w:type="dxa"/>
        <w:tblCellMar>
          <w:top w:w="15" w:type="dxa"/>
          <w:bottom w:w="15" w:type="dxa"/>
        </w:tblCellMar>
        <w:tblLook w:val="04A0" w:firstRow="1" w:lastRow="0" w:firstColumn="1" w:lastColumn="0" w:noHBand="0" w:noVBand="1"/>
      </w:tblPr>
      <w:tblGrid>
        <w:gridCol w:w="4770"/>
        <w:gridCol w:w="1260"/>
        <w:gridCol w:w="1350"/>
        <w:gridCol w:w="1350"/>
      </w:tblGrid>
      <w:tr w:rsidR="00AF16D1" w:rsidRPr="00C16E62" w14:paraId="1D722204" w14:textId="77777777" w:rsidTr="00FC1D51">
        <w:trPr>
          <w:trHeight w:val="165"/>
        </w:trPr>
        <w:tc>
          <w:tcPr>
            <w:tcW w:w="8730" w:type="dxa"/>
            <w:gridSpan w:val="4"/>
            <w:tcBorders>
              <w:top w:val="nil"/>
              <w:left w:val="nil"/>
              <w:bottom w:val="single" w:sz="4" w:space="0" w:color="000000"/>
              <w:right w:val="nil"/>
            </w:tcBorders>
            <w:noWrap/>
            <w:vAlign w:val="bottom"/>
            <w:hideMark/>
          </w:tcPr>
          <w:p w14:paraId="6E2BB2AA" w14:textId="41CE747A" w:rsidR="00AF16D1" w:rsidRPr="00C16E62" w:rsidRDefault="00AF16D1" w:rsidP="007C3128">
            <w:pPr>
              <w:spacing w:after="0"/>
              <w:rPr>
                <w:rFonts w:ascii="Times New Roman" w:eastAsia="Times New Roman" w:hAnsi="Times New Roman" w:cs="Times New Roman"/>
                <w:b/>
                <w:bCs/>
                <w:color w:val="000000"/>
              </w:rPr>
            </w:pPr>
            <w:r w:rsidRPr="00C16E62">
              <w:rPr>
                <w:rFonts w:ascii="Times New Roman" w:eastAsia="Times New Roman" w:hAnsi="Times New Roman" w:cs="Times New Roman"/>
                <w:b/>
                <w:bCs/>
                <w:color w:val="000000"/>
              </w:rPr>
              <w:t xml:space="preserve">TABLE </w:t>
            </w:r>
            <w:r>
              <w:rPr>
                <w:rFonts w:ascii="Times New Roman" w:eastAsia="Times New Roman" w:hAnsi="Times New Roman" w:cs="Times New Roman"/>
                <w:b/>
                <w:bCs/>
                <w:color w:val="000000"/>
              </w:rPr>
              <w:t>1</w:t>
            </w:r>
            <w:r w:rsidRPr="00C16E62">
              <w:rPr>
                <w:rFonts w:ascii="Times New Roman" w:eastAsia="Times New Roman" w:hAnsi="Times New Roman" w:cs="Times New Roman"/>
                <w:b/>
                <w:bCs/>
                <w:color w:val="000000"/>
              </w:rPr>
              <w:t>. Sample Characteristics</w:t>
            </w:r>
          </w:p>
        </w:tc>
      </w:tr>
      <w:tr w:rsidR="00AF16D1" w:rsidRPr="00C16E62" w14:paraId="05E1F38D" w14:textId="77777777" w:rsidTr="007C3128">
        <w:trPr>
          <w:trHeight w:val="300"/>
        </w:trPr>
        <w:tc>
          <w:tcPr>
            <w:tcW w:w="4770" w:type="dxa"/>
            <w:tcBorders>
              <w:top w:val="single" w:sz="4" w:space="0" w:color="000000"/>
              <w:left w:val="nil"/>
              <w:bottom w:val="single" w:sz="4" w:space="0" w:color="000000"/>
              <w:right w:val="nil"/>
            </w:tcBorders>
            <w:noWrap/>
            <w:vAlign w:val="bottom"/>
            <w:hideMark/>
          </w:tcPr>
          <w:p w14:paraId="3E8FA97A" w14:textId="77777777" w:rsidR="00AF16D1" w:rsidRPr="00C16E62" w:rsidRDefault="00AF16D1" w:rsidP="007C3128">
            <w:pPr>
              <w:spacing w:after="0"/>
              <w:rPr>
                <w:rFonts w:ascii="Times New Roman" w:eastAsia="Times New Roman" w:hAnsi="Times New Roman" w:cs="Times New Roman"/>
                <w:color w:val="000000"/>
              </w:rPr>
            </w:pPr>
            <w:r w:rsidRPr="00C16E62">
              <w:rPr>
                <w:rFonts w:ascii="Times New Roman" w:eastAsia="Times New Roman" w:hAnsi="Times New Roman" w:cs="Times New Roman"/>
                <w:color w:val="000000"/>
              </w:rPr>
              <w:t>Characteristic</w:t>
            </w:r>
          </w:p>
        </w:tc>
        <w:tc>
          <w:tcPr>
            <w:tcW w:w="1260" w:type="dxa"/>
            <w:tcBorders>
              <w:top w:val="single" w:sz="4" w:space="0" w:color="000000"/>
              <w:left w:val="nil"/>
              <w:bottom w:val="single" w:sz="4" w:space="0" w:color="000000"/>
              <w:right w:val="nil"/>
            </w:tcBorders>
            <w:noWrap/>
            <w:vAlign w:val="bottom"/>
            <w:hideMark/>
          </w:tcPr>
          <w:p w14:paraId="286585BD" w14:textId="77777777" w:rsidR="00AF16D1" w:rsidRPr="00C16E62" w:rsidRDefault="00AF16D1" w:rsidP="007C3128">
            <w:pPr>
              <w:spacing w:after="0"/>
              <w:jc w:val="center"/>
              <w:rPr>
                <w:rFonts w:ascii="Times New Roman" w:eastAsia="Times New Roman" w:hAnsi="Times New Roman" w:cs="Times New Roman"/>
                <w:i/>
                <w:iCs/>
                <w:color w:val="000000"/>
              </w:rPr>
            </w:pPr>
            <w:r w:rsidRPr="00C16E62">
              <w:rPr>
                <w:rFonts w:ascii="Times New Roman" w:eastAsia="Times New Roman" w:hAnsi="Times New Roman" w:cs="Times New Roman"/>
                <w:i/>
                <w:iCs/>
                <w:color w:val="000000"/>
              </w:rPr>
              <w:t>N</w:t>
            </w:r>
          </w:p>
        </w:tc>
        <w:tc>
          <w:tcPr>
            <w:tcW w:w="1350" w:type="dxa"/>
            <w:tcBorders>
              <w:top w:val="single" w:sz="4" w:space="0" w:color="000000"/>
              <w:left w:val="nil"/>
              <w:bottom w:val="single" w:sz="4" w:space="0" w:color="000000"/>
              <w:right w:val="nil"/>
            </w:tcBorders>
            <w:noWrap/>
            <w:vAlign w:val="bottom"/>
            <w:hideMark/>
          </w:tcPr>
          <w:p w14:paraId="59C86406" w14:textId="77777777" w:rsidR="00AF16D1" w:rsidRPr="00C16E62" w:rsidRDefault="00AF16D1" w:rsidP="007C3128">
            <w:pPr>
              <w:spacing w:after="0"/>
              <w:jc w:val="center"/>
              <w:rPr>
                <w:rFonts w:ascii="Times New Roman" w:eastAsia="Times New Roman" w:hAnsi="Times New Roman" w:cs="Times New Roman"/>
                <w:i/>
                <w:iCs/>
                <w:color w:val="000000"/>
              </w:rPr>
            </w:pPr>
            <w:proofErr w:type="gramStart"/>
            <w:r w:rsidRPr="00C16E62">
              <w:rPr>
                <w:rFonts w:ascii="Times New Roman" w:eastAsia="Times New Roman" w:hAnsi="Times New Roman" w:cs="Times New Roman"/>
                <w:i/>
                <w:iCs/>
                <w:color w:val="000000"/>
              </w:rPr>
              <w:t>Mean(</w:t>
            </w:r>
            <w:proofErr w:type="gramEnd"/>
            <w:r w:rsidRPr="00C16E62">
              <w:rPr>
                <w:rFonts w:ascii="Times New Roman" w:eastAsia="Times New Roman" w:hAnsi="Times New Roman" w:cs="Times New Roman"/>
                <w:i/>
                <w:iCs/>
                <w:color w:val="000000"/>
              </w:rPr>
              <w:t>%)</w:t>
            </w:r>
          </w:p>
        </w:tc>
        <w:tc>
          <w:tcPr>
            <w:tcW w:w="1350" w:type="dxa"/>
            <w:tcBorders>
              <w:top w:val="single" w:sz="4" w:space="0" w:color="000000"/>
              <w:left w:val="nil"/>
              <w:bottom w:val="single" w:sz="4" w:space="0" w:color="000000"/>
              <w:right w:val="nil"/>
            </w:tcBorders>
            <w:noWrap/>
            <w:vAlign w:val="bottom"/>
            <w:hideMark/>
          </w:tcPr>
          <w:p w14:paraId="77B21524" w14:textId="77777777" w:rsidR="00AF16D1" w:rsidRPr="00C16E62" w:rsidRDefault="00AF16D1" w:rsidP="007C3128">
            <w:pPr>
              <w:spacing w:after="0"/>
              <w:jc w:val="center"/>
              <w:rPr>
                <w:rFonts w:ascii="Times New Roman" w:eastAsia="Times New Roman" w:hAnsi="Times New Roman" w:cs="Times New Roman"/>
                <w:i/>
                <w:iCs/>
                <w:color w:val="000000"/>
              </w:rPr>
            </w:pPr>
            <w:r w:rsidRPr="00C16E62">
              <w:rPr>
                <w:rFonts w:ascii="Times New Roman" w:eastAsia="Times New Roman" w:hAnsi="Times New Roman" w:cs="Times New Roman"/>
                <w:color w:val="000000"/>
              </w:rPr>
              <w:t>(</w:t>
            </w:r>
            <w:r w:rsidRPr="00C16E62">
              <w:rPr>
                <w:rFonts w:ascii="Times New Roman" w:eastAsia="Times New Roman" w:hAnsi="Times New Roman" w:cs="Times New Roman"/>
                <w:i/>
                <w:iCs/>
                <w:color w:val="000000"/>
              </w:rPr>
              <w:t>SD</w:t>
            </w:r>
            <w:r w:rsidRPr="00C16E62">
              <w:rPr>
                <w:rFonts w:ascii="Times New Roman" w:eastAsia="Times New Roman" w:hAnsi="Times New Roman" w:cs="Times New Roman"/>
                <w:color w:val="000000"/>
              </w:rPr>
              <w:t>)</w:t>
            </w:r>
          </w:p>
        </w:tc>
      </w:tr>
      <w:tr w:rsidR="00AF16D1" w:rsidRPr="00C16E62" w14:paraId="2BEC266C" w14:textId="77777777" w:rsidTr="007C3128">
        <w:trPr>
          <w:trHeight w:val="300"/>
        </w:trPr>
        <w:tc>
          <w:tcPr>
            <w:tcW w:w="4770" w:type="dxa"/>
            <w:tcBorders>
              <w:top w:val="nil"/>
              <w:left w:val="nil"/>
              <w:bottom w:val="nil"/>
              <w:right w:val="nil"/>
            </w:tcBorders>
            <w:noWrap/>
            <w:vAlign w:val="bottom"/>
            <w:hideMark/>
          </w:tcPr>
          <w:p w14:paraId="48492A3C" w14:textId="1876F0E6" w:rsidR="00AF16D1" w:rsidRPr="00C16E62" w:rsidRDefault="00AF16D1" w:rsidP="007C3128">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Violent Crime Victim</w:t>
            </w:r>
          </w:p>
        </w:tc>
        <w:tc>
          <w:tcPr>
            <w:tcW w:w="1260" w:type="dxa"/>
            <w:tcBorders>
              <w:top w:val="nil"/>
              <w:left w:val="nil"/>
              <w:bottom w:val="nil"/>
              <w:right w:val="nil"/>
            </w:tcBorders>
            <w:noWrap/>
            <w:vAlign w:val="bottom"/>
            <w:hideMark/>
          </w:tcPr>
          <w:p w14:paraId="39E61A9C" w14:textId="32F30240" w:rsidR="00AF16D1" w:rsidRPr="00C16E62" w:rsidRDefault="006A0ED3" w:rsidP="007C3128">
            <w:pPr>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3,058</w:t>
            </w:r>
          </w:p>
        </w:tc>
        <w:tc>
          <w:tcPr>
            <w:tcW w:w="1350" w:type="dxa"/>
            <w:tcBorders>
              <w:top w:val="nil"/>
              <w:left w:val="nil"/>
              <w:bottom w:val="nil"/>
              <w:right w:val="nil"/>
            </w:tcBorders>
            <w:noWrap/>
            <w:vAlign w:val="bottom"/>
            <w:hideMark/>
          </w:tcPr>
          <w:p w14:paraId="4B97B234" w14:textId="473518F5" w:rsidR="00AF16D1" w:rsidRPr="00C16E62" w:rsidRDefault="00AB7E9D" w:rsidP="007C3128">
            <w:pPr>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16.02</w:t>
            </w:r>
          </w:p>
        </w:tc>
        <w:tc>
          <w:tcPr>
            <w:tcW w:w="1350" w:type="dxa"/>
            <w:tcBorders>
              <w:top w:val="nil"/>
              <w:left w:val="nil"/>
              <w:bottom w:val="nil"/>
              <w:right w:val="nil"/>
            </w:tcBorders>
            <w:noWrap/>
            <w:vAlign w:val="bottom"/>
            <w:hideMark/>
          </w:tcPr>
          <w:p w14:paraId="159C6570" w14:textId="38B3B511" w:rsidR="00AF16D1" w:rsidRPr="00C16E62" w:rsidRDefault="00AB7E9D" w:rsidP="007C3128">
            <w:pPr>
              <w:spacing w:after="0"/>
              <w:jc w:val="center"/>
              <w:rPr>
                <w:rFonts w:ascii="Times New Roman" w:eastAsia="Times New Roman" w:hAnsi="Times New Roman" w:cs="Times New Roman"/>
                <w:color w:val="000000"/>
              </w:rPr>
            </w:pPr>
            <w:r>
              <w:rPr>
                <w:rFonts w:ascii="Times New Roman" w:eastAsia="Times New Roman" w:hAnsi="Times New Roman" w:cs="Times New Roman"/>
                <w:color w:val="000000"/>
              </w:rPr>
              <w:t>(0.37)</w:t>
            </w:r>
          </w:p>
        </w:tc>
      </w:tr>
      <w:tr w:rsidR="00AF16D1" w:rsidRPr="00C16E62" w14:paraId="146CE4D2" w14:textId="77777777" w:rsidTr="007C3128">
        <w:trPr>
          <w:trHeight w:val="300"/>
        </w:trPr>
        <w:tc>
          <w:tcPr>
            <w:tcW w:w="4770" w:type="dxa"/>
            <w:tcBorders>
              <w:top w:val="nil"/>
              <w:left w:val="nil"/>
              <w:bottom w:val="nil"/>
              <w:right w:val="nil"/>
            </w:tcBorders>
            <w:noWrap/>
            <w:vAlign w:val="bottom"/>
            <w:hideMark/>
          </w:tcPr>
          <w:p w14:paraId="60A8D73A" w14:textId="77777777" w:rsidR="00AF16D1" w:rsidRPr="00C16E62" w:rsidRDefault="00AF16D1" w:rsidP="007C3128">
            <w:pPr>
              <w:spacing w:after="0"/>
              <w:rPr>
                <w:rFonts w:ascii="Times New Roman" w:eastAsia="Times New Roman" w:hAnsi="Times New Roman" w:cs="Times New Roman"/>
                <w:color w:val="000000"/>
              </w:rPr>
            </w:pPr>
            <w:r w:rsidRPr="00C16E62">
              <w:rPr>
                <w:rFonts w:ascii="Times New Roman" w:eastAsia="Times New Roman" w:hAnsi="Times New Roman" w:cs="Times New Roman"/>
                <w:color w:val="000000"/>
              </w:rPr>
              <w:t>Age</w:t>
            </w:r>
          </w:p>
        </w:tc>
        <w:tc>
          <w:tcPr>
            <w:tcW w:w="1260" w:type="dxa"/>
            <w:tcBorders>
              <w:top w:val="nil"/>
              <w:left w:val="nil"/>
              <w:bottom w:val="nil"/>
              <w:right w:val="nil"/>
            </w:tcBorders>
            <w:noWrap/>
            <w:vAlign w:val="bottom"/>
            <w:hideMark/>
          </w:tcPr>
          <w:p w14:paraId="4855AD2D" w14:textId="77777777" w:rsidR="00AF16D1" w:rsidRPr="00C16E62" w:rsidRDefault="00AF16D1" w:rsidP="007C3128">
            <w:pPr>
              <w:spacing w:after="0"/>
              <w:jc w:val="center"/>
              <w:rPr>
                <w:rFonts w:ascii="Times New Roman" w:eastAsia="Times New Roman" w:hAnsi="Times New Roman" w:cs="Times New Roman"/>
                <w:color w:val="000000"/>
              </w:rPr>
            </w:pPr>
            <w:r w:rsidRPr="00C16E62">
              <w:rPr>
                <w:rFonts w:ascii="Times New Roman" w:eastAsia="Times New Roman" w:hAnsi="Times New Roman" w:cs="Times New Roman"/>
                <w:color w:val="000000"/>
              </w:rPr>
              <w:t>3,306</w:t>
            </w:r>
          </w:p>
        </w:tc>
        <w:tc>
          <w:tcPr>
            <w:tcW w:w="1350" w:type="dxa"/>
            <w:tcBorders>
              <w:top w:val="nil"/>
              <w:left w:val="nil"/>
              <w:bottom w:val="nil"/>
              <w:right w:val="nil"/>
            </w:tcBorders>
            <w:noWrap/>
            <w:vAlign w:val="bottom"/>
            <w:hideMark/>
          </w:tcPr>
          <w:p w14:paraId="19E180C6" w14:textId="77777777" w:rsidR="00AF16D1" w:rsidRPr="00C16E62" w:rsidRDefault="00AF16D1" w:rsidP="007C3128">
            <w:pPr>
              <w:spacing w:after="0"/>
              <w:jc w:val="center"/>
              <w:rPr>
                <w:rFonts w:ascii="Times New Roman" w:eastAsia="Times New Roman" w:hAnsi="Times New Roman" w:cs="Times New Roman"/>
                <w:color w:val="000000"/>
              </w:rPr>
            </w:pPr>
          </w:p>
        </w:tc>
        <w:tc>
          <w:tcPr>
            <w:tcW w:w="1350" w:type="dxa"/>
            <w:tcBorders>
              <w:top w:val="nil"/>
              <w:left w:val="nil"/>
              <w:bottom w:val="nil"/>
              <w:right w:val="nil"/>
            </w:tcBorders>
            <w:noWrap/>
            <w:vAlign w:val="bottom"/>
            <w:hideMark/>
          </w:tcPr>
          <w:p w14:paraId="7B15F535" w14:textId="77777777" w:rsidR="00AF16D1" w:rsidRPr="00C16E62" w:rsidRDefault="00AF16D1" w:rsidP="007C3128">
            <w:pPr>
              <w:spacing w:after="0"/>
              <w:jc w:val="center"/>
              <w:rPr>
                <w:rFonts w:ascii="Times New Roman" w:eastAsia="Times New Roman" w:hAnsi="Times New Roman" w:cs="Times New Roman"/>
              </w:rPr>
            </w:pPr>
          </w:p>
        </w:tc>
      </w:tr>
      <w:tr w:rsidR="00AF16D1" w:rsidRPr="00C16E62" w14:paraId="56B99DB7" w14:textId="77777777" w:rsidTr="007C3128">
        <w:trPr>
          <w:trHeight w:val="300"/>
        </w:trPr>
        <w:tc>
          <w:tcPr>
            <w:tcW w:w="4770" w:type="dxa"/>
            <w:tcBorders>
              <w:top w:val="nil"/>
              <w:left w:val="nil"/>
              <w:bottom w:val="nil"/>
              <w:right w:val="nil"/>
            </w:tcBorders>
            <w:noWrap/>
            <w:vAlign w:val="bottom"/>
            <w:hideMark/>
          </w:tcPr>
          <w:p w14:paraId="30931BCA" w14:textId="77777777" w:rsidR="00AF16D1" w:rsidRPr="00C16E62" w:rsidRDefault="00AF16D1" w:rsidP="007C3128">
            <w:pPr>
              <w:spacing w:after="0"/>
              <w:ind w:firstLineChars="200" w:firstLine="440"/>
              <w:rPr>
                <w:rFonts w:ascii="Times New Roman" w:eastAsia="Times New Roman" w:hAnsi="Times New Roman" w:cs="Times New Roman"/>
                <w:i/>
                <w:iCs/>
                <w:color w:val="000000"/>
              </w:rPr>
            </w:pPr>
            <w:r w:rsidRPr="00C16E62">
              <w:rPr>
                <w:rFonts w:ascii="Times New Roman" w:eastAsia="Times New Roman" w:hAnsi="Times New Roman" w:cs="Times New Roman"/>
                <w:i/>
                <w:iCs/>
                <w:color w:val="000000"/>
              </w:rPr>
              <w:t>Ages 18-29</w:t>
            </w:r>
          </w:p>
        </w:tc>
        <w:tc>
          <w:tcPr>
            <w:tcW w:w="1260" w:type="dxa"/>
            <w:tcBorders>
              <w:top w:val="nil"/>
              <w:left w:val="nil"/>
              <w:bottom w:val="nil"/>
              <w:right w:val="nil"/>
            </w:tcBorders>
            <w:noWrap/>
            <w:vAlign w:val="bottom"/>
            <w:hideMark/>
          </w:tcPr>
          <w:p w14:paraId="169DE383" w14:textId="77777777" w:rsidR="00AF16D1" w:rsidRPr="00C16E62" w:rsidRDefault="00AF16D1" w:rsidP="007C3128">
            <w:pPr>
              <w:spacing w:after="0"/>
              <w:ind w:firstLineChars="200" w:firstLine="440"/>
              <w:jc w:val="center"/>
              <w:rPr>
                <w:rFonts w:ascii="Times New Roman" w:eastAsia="Times New Roman" w:hAnsi="Times New Roman" w:cs="Times New Roman"/>
                <w:i/>
                <w:iCs/>
                <w:color w:val="000000"/>
              </w:rPr>
            </w:pPr>
          </w:p>
        </w:tc>
        <w:tc>
          <w:tcPr>
            <w:tcW w:w="1350" w:type="dxa"/>
            <w:tcBorders>
              <w:top w:val="nil"/>
              <w:left w:val="nil"/>
              <w:bottom w:val="nil"/>
              <w:right w:val="nil"/>
            </w:tcBorders>
            <w:noWrap/>
            <w:vAlign w:val="bottom"/>
            <w:hideMark/>
          </w:tcPr>
          <w:p w14:paraId="422DC4DF" w14:textId="77777777" w:rsidR="00AF16D1" w:rsidRPr="00C16E62" w:rsidRDefault="00AF16D1" w:rsidP="007C3128">
            <w:pPr>
              <w:spacing w:after="0"/>
              <w:jc w:val="center"/>
              <w:rPr>
                <w:rFonts w:ascii="Times New Roman" w:eastAsia="Times New Roman" w:hAnsi="Times New Roman" w:cs="Times New Roman"/>
                <w:color w:val="000000"/>
              </w:rPr>
            </w:pPr>
            <w:r w:rsidRPr="00C16E62">
              <w:rPr>
                <w:rFonts w:ascii="Times New Roman" w:eastAsia="Times New Roman" w:hAnsi="Times New Roman" w:cs="Times New Roman"/>
                <w:color w:val="000000"/>
              </w:rPr>
              <w:t>35.33</w:t>
            </w:r>
          </w:p>
        </w:tc>
        <w:tc>
          <w:tcPr>
            <w:tcW w:w="1350" w:type="dxa"/>
            <w:tcBorders>
              <w:top w:val="nil"/>
              <w:left w:val="nil"/>
              <w:bottom w:val="nil"/>
              <w:right w:val="nil"/>
            </w:tcBorders>
            <w:noWrap/>
            <w:vAlign w:val="bottom"/>
            <w:hideMark/>
          </w:tcPr>
          <w:p w14:paraId="70E68643" w14:textId="77777777" w:rsidR="00AF16D1" w:rsidRPr="00C16E62" w:rsidRDefault="00AF16D1" w:rsidP="007C3128">
            <w:pPr>
              <w:spacing w:after="0"/>
              <w:jc w:val="center"/>
              <w:rPr>
                <w:rFonts w:ascii="Times New Roman" w:eastAsia="Times New Roman" w:hAnsi="Times New Roman" w:cs="Times New Roman"/>
                <w:color w:val="000000"/>
              </w:rPr>
            </w:pPr>
            <w:r w:rsidRPr="00C16E62">
              <w:rPr>
                <w:rFonts w:ascii="Times New Roman" w:eastAsia="Times New Roman" w:hAnsi="Times New Roman" w:cs="Times New Roman"/>
                <w:color w:val="000000"/>
              </w:rPr>
              <w:t>(0.48)</w:t>
            </w:r>
          </w:p>
        </w:tc>
      </w:tr>
      <w:tr w:rsidR="00AF16D1" w:rsidRPr="00C16E62" w14:paraId="0BEB288E" w14:textId="77777777" w:rsidTr="007C3128">
        <w:trPr>
          <w:trHeight w:val="300"/>
        </w:trPr>
        <w:tc>
          <w:tcPr>
            <w:tcW w:w="4770" w:type="dxa"/>
            <w:tcBorders>
              <w:top w:val="nil"/>
              <w:left w:val="nil"/>
              <w:bottom w:val="nil"/>
              <w:right w:val="nil"/>
            </w:tcBorders>
            <w:noWrap/>
            <w:vAlign w:val="bottom"/>
            <w:hideMark/>
          </w:tcPr>
          <w:p w14:paraId="29E46C8B" w14:textId="77777777" w:rsidR="00AF16D1" w:rsidRPr="00C16E62" w:rsidRDefault="00AF16D1" w:rsidP="007C3128">
            <w:pPr>
              <w:spacing w:after="0"/>
              <w:ind w:firstLineChars="200" w:firstLine="440"/>
              <w:rPr>
                <w:rFonts w:ascii="Times New Roman" w:eastAsia="Times New Roman" w:hAnsi="Times New Roman" w:cs="Times New Roman"/>
                <w:i/>
                <w:iCs/>
                <w:color w:val="000000"/>
              </w:rPr>
            </w:pPr>
            <w:r w:rsidRPr="00C16E62">
              <w:rPr>
                <w:rFonts w:ascii="Times New Roman" w:eastAsia="Times New Roman" w:hAnsi="Times New Roman" w:cs="Times New Roman"/>
                <w:i/>
                <w:iCs/>
                <w:color w:val="000000"/>
              </w:rPr>
              <w:t>Ages 30-49</w:t>
            </w:r>
          </w:p>
        </w:tc>
        <w:tc>
          <w:tcPr>
            <w:tcW w:w="1260" w:type="dxa"/>
            <w:tcBorders>
              <w:top w:val="nil"/>
              <w:left w:val="nil"/>
              <w:bottom w:val="nil"/>
              <w:right w:val="nil"/>
            </w:tcBorders>
            <w:noWrap/>
            <w:vAlign w:val="bottom"/>
            <w:hideMark/>
          </w:tcPr>
          <w:p w14:paraId="3B24DC06" w14:textId="77777777" w:rsidR="00AF16D1" w:rsidRPr="00C16E62" w:rsidRDefault="00AF16D1" w:rsidP="007C3128">
            <w:pPr>
              <w:spacing w:after="0"/>
              <w:ind w:firstLineChars="200" w:firstLine="440"/>
              <w:jc w:val="center"/>
              <w:rPr>
                <w:rFonts w:ascii="Times New Roman" w:eastAsia="Times New Roman" w:hAnsi="Times New Roman" w:cs="Times New Roman"/>
                <w:i/>
                <w:iCs/>
                <w:color w:val="000000"/>
              </w:rPr>
            </w:pPr>
          </w:p>
        </w:tc>
        <w:tc>
          <w:tcPr>
            <w:tcW w:w="1350" w:type="dxa"/>
            <w:tcBorders>
              <w:top w:val="nil"/>
              <w:left w:val="nil"/>
              <w:bottom w:val="nil"/>
              <w:right w:val="nil"/>
            </w:tcBorders>
            <w:noWrap/>
            <w:vAlign w:val="bottom"/>
            <w:hideMark/>
          </w:tcPr>
          <w:p w14:paraId="1019AF9E" w14:textId="77777777" w:rsidR="00AF16D1" w:rsidRPr="00C16E62" w:rsidRDefault="00AF16D1" w:rsidP="007C3128">
            <w:pPr>
              <w:spacing w:after="0"/>
              <w:jc w:val="center"/>
              <w:rPr>
                <w:rFonts w:ascii="Times New Roman" w:eastAsia="Times New Roman" w:hAnsi="Times New Roman" w:cs="Times New Roman"/>
                <w:color w:val="000000"/>
              </w:rPr>
            </w:pPr>
            <w:r w:rsidRPr="00C16E62">
              <w:rPr>
                <w:rFonts w:ascii="Times New Roman" w:eastAsia="Times New Roman" w:hAnsi="Times New Roman" w:cs="Times New Roman"/>
                <w:color w:val="000000"/>
              </w:rPr>
              <w:t>37.36</w:t>
            </w:r>
          </w:p>
        </w:tc>
        <w:tc>
          <w:tcPr>
            <w:tcW w:w="1350" w:type="dxa"/>
            <w:tcBorders>
              <w:top w:val="nil"/>
              <w:left w:val="nil"/>
              <w:bottom w:val="nil"/>
              <w:right w:val="nil"/>
            </w:tcBorders>
            <w:noWrap/>
            <w:vAlign w:val="bottom"/>
            <w:hideMark/>
          </w:tcPr>
          <w:p w14:paraId="44730748" w14:textId="77777777" w:rsidR="00AF16D1" w:rsidRPr="00C16E62" w:rsidRDefault="00AF16D1" w:rsidP="007C3128">
            <w:pPr>
              <w:spacing w:after="0"/>
              <w:jc w:val="center"/>
              <w:rPr>
                <w:rFonts w:ascii="Times New Roman" w:eastAsia="Times New Roman" w:hAnsi="Times New Roman" w:cs="Times New Roman"/>
                <w:color w:val="000000"/>
              </w:rPr>
            </w:pPr>
            <w:r w:rsidRPr="00C16E62">
              <w:rPr>
                <w:rFonts w:ascii="Times New Roman" w:eastAsia="Times New Roman" w:hAnsi="Times New Roman" w:cs="Times New Roman"/>
                <w:color w:val="000000"/>
              </w:rPr>
              <w:t>(0.48)</w:t>
            </w:r>
          </w:p>
        </w:tc>
      </w:tr>
      <w:tr w:rsidR="00AF16D1" w:rsidRPr="00C16E62" w14:paraId="7A91411F" w14:textId="77777777" w:rsidTr="007C3128">
        <w:trPr>
          <w:trHeight w:val="300"/>
        </w:trPr>
        <w:tc>
          <w:tcPr>
            <w:tcW w:w="4770" w:type="dxa"/>
            <w:tcBorders>
              <w:top w:val="nil"/>
              <w:left w:val="nil"/>
              <w:bottom w:val="nil"/>
              <w:right w:val="nil"/>
            </w:tcBorders>
            <w:noWrap/>
            <w:vAlign w:val="bottom"/>
            <w:hideMark/>
          </w:tcPr>
          <w:p w14:paraId="577F896E" w14:textId="77777777" w:rsidR="00AF16D1" w:rsidRPr="00C16E62" w:rsidRDefault="00AF16D1" w:rsidP="007C3128">
            <w:pPr>
              <w:spacing w:after="0"/>
              <w:ind w:firstLineChars="200" w:firstLine="440"/>
              <w:rPr>
                <w:rFonts w:ascii="Times New Roman" w:eastAsia="Times New Roman" w:hAnsi="Times New Roman" w:cs="Times New Roman"/>
                <w:i/>
                <w:iCs/>
                <w:color w:val="000000"/>
              </w:rPr>
            </w:pPr>
            <w:r w:rsidRPr="00C16E62">
              <w:rPr>
                <w:rFonts w:ascii="Times New Roman" w:eastAsia="Times New Roman" w:hAnsi="Times New Roman" w:cs="Times New Roman"/>
                <w:i/>
                <w:iCs/>
                <w:color w:val="000000"/>
              </w:rPr>
              <w:t>Ages 50 and Older</w:t>
            </w:r>
          </w:p>
        </w:tc>
        <w:tc>
          <w:tcPr>
            <w:tcW w:w="1260" w:type="dxa"/>
            <w:tcBorders>
              <w:top w:val="nil"/>
              <w:left w:val="nil"/>
              <w:bottom w:val="nil"/>
              <w:right w:val="nil"/>
            </w:tcBorders>
            <w:noWrap/>
            <w:vAlign w:val="bottom"/>
            <w:hideMark/>
          </w:tcPr>
          <w:p w14:paraId="52C8237E" w14:textId="77777777" w:rsidR="00AF16D1" w:rsidRPr="00C16E62" w:rsidRDefault="00AF16D1" w:rsidP="007C3128">
            <w:pPr>
              <w:spacing w:after="0"/>
              <w:ind w:firstLineChars="200" w:firstLine="440"/>
              <w:jc w:val="center"/>
              <w:rPr>
                <w:rFonts w:ascii="Times New Roman" w:eastAsia="Times New Roman" w:hAnsi="Times New Roman" w:cs="Times New Roman"/>
                <w:i/>
                <w:iCs/>
                <w:color w:val="000000"/>
              </w:rPr>
            </w:pPr>
          </w:p>
        </w:tc>
        <w:tc>
          <w:tcPr>
            <w:tcW w:w="1350" w:type="dxa"/>
            <w:tcBorders>
              <w:top w:val="nil"/>
              <w:left w:val="nil"/>
              <w:bottom w:val="nil"/>
              <w:right w:val="nil"/>
            </w:tcBorders>
            <w:noWrap/>
            <w:vAlign w:val="bottom"/>
            <w:hideMark/>
          </w:tcPr>
          <w:p w14:paraId="63066D24" w14:textId="77777777" w:rsidR="00AF16D1" w:rsidRPr="00C16E62" w:rsidRDefault="00AF16D1" w:rsidP="007C3128">
            <w:pPr>
              <w:spacing w:after="0"/>
              <w:jc w:val="center"/>
              <w:rPr>
                <w:rFonts w:ascii="Times New Roman" w:eastAsia="Times New Roman" w:hAnsi="Times New Roman" w:cs="Times New Roman"/>
                <w:color w:val="000000"/>
              </w:rPr>
            </w:pPr>
            <w:r w:rsidRPr="00C16E62">
              <w:rPr>
                <w:rFonts w:ascii="Times New Roman" w:eastAsia="Times New Roman" w:hAnsi="Times New Roman" w:cs="Times New Roman"/>
                <w:color w:val="000000"/>
              </w:rPr>
              <w:t>27.31</w:t>
            </w:r>
          </w:p>
        </w:tc>
        <w:tc>
          <w:tcPr>
            <w:tcW w:w="1350" w:type="dxa"/>
            <w:tcBorders>
              <w:top w:val="nil"/>
              <w:left w:val="nil"/>
              <w:bottom w:val="nil"/>
              <w:right w:val="nil"/>
            </w:tcBorders>
            <w:noWrap/>
            <w:vAlign w:val="bottom"/>
            <w:hideMark/>
          </w:tcPr>
          <w:p w14:paraId="0895EC27" w14:textId="77777777" w:rsidR="00AF16D1" w:rsidRPr="00C16E62" w:rsidRDefault="00AF16D1" w:rsidP="007C3128">
            <w:pPr>
              <w:spacing w:after="0"/>
              <w:jc w:val="center"/>
              <w:rPr>
                <w:rFonts w:ascii="Times New Roman" w:eastAsia="Times New Roman" w:hAnsi="Times New Roman" w:cs="Times New Roman"/>
                <w:color w:val="000000"/>
              </w:rPr>
            </w:pPr>
            <w:r w:rsidRPr="00C16E62">
              <w:rPr>
                <w:rFonts w:ascii="Times New Roman" w:eastAsia="Times New Roman" w:hAnsi="Times New Roman" w:cs="Times New Roman"/>
                <w:color w:val="000000"/>
              </w:rPr>
              <w:t>(0.45)</w:t>
            </w:r>
          </w:p>
        </w:tc>
      </w:tr>
      <w:tr w:rsidR="00AF16D1" w:rsidRPr="00C16E62" w14:paraId="062A081B" w14:textId="77777777" w:rsidTr="007C3128">
        <w:trPr>
          <w:trHeight w:val="300"/>
        </w:trPr>
        <w:tc>
          <w:tcPr>
            <w:tcW w:w="4770" w:type="dxa"/>
            <w:tcBorders>
              <w:top w:val="nil"/>
              <w:left w:val="nil"/>
              <w:bottom w:val="nil"/>
              <w:right w:val="nil"/>
            </w:tcBorders>
            <w:noWrap/>
            <w:vAlign w:val="bottom"/>
            <w:hideMark/>
          </w:tcPr>
          <w:p w14:paraId="317C41DE" w14:textId="77777777" w:rsidR="00AF16D1" w:rsidRPr="00C16E62" w:rsidRDefault="00AF16D1" w:rsidP="007C3128">
            <w:pPr>
              <w:spacing w:after="0"/>
              <w:rPr>
                <w:rFonts w:ascii="Times New Roman" w:eastAsia="Times New Roman" w:hAnsi="Times New Roman" w:cs="Times New Roman"/>
                <w:color w:val="000000"/>
              </w:rPr>
            </w:pPr>
            <w:r w:rsidRPr="00C16E62">
              <w:rPr>
                <w:rFonts w:ascii="Times New Roman" w:eastAsia="Times New Roman" w:hAnsi="Times New Roman" w:cs="Times New Roman"/>
                <w:color w:val="000000"/>
              </w:rPr>
              <w:t>Race/Ethnicity</w:t>
            </w:r>
          </w:p>
        </w:tc>
        <w:tc>
          <w:tcPr>
            <w:tcW w:w="1260" w:type="dxa"/>
            <w:tcBorders>
              <w:top w:val="nil"/>
              <w:left w:val="nil"/>
              <w:bottom w:val="nil"/>
              <w:right w:val="nil"/>
            </w:tcBorders>
            <w:noWrap/>
            <w:vAlign w:val="bottom"/>
            <w:hideMark/>
          </w:tcPr>
          <w:p w14:paraId="06F7A204" w14:textId="77777777" w:rsidR="00AF16D1" w:rsidRPr="00C16E62" w:rsidRDefault="00AF16D1" w:rsidP="007C3128">
            <w:pPr>
              <w:spacing w:after="0"/>
              <w:jc w:val="center"/>
              <w:rPr>
                <w:rFonts w:ascii="Times New Roman" w:eastAsia="Times New Roman" w:hAnsi="Times New Roman" w:cs="Times New Roman"/>
                <w:color w:val="000000"/>
              </w:rPr>
            </w:pPr>
            <w:r w:rsidRPr="00C16E62">
              <w:rPr>
                <w:rFonts w:ascii="Times New Roman" w:eastAsia="Times New Roman" w:hAnsi="Times New Roman" w:cs="Times New Roman"/>
                <w:color w:val="000000"/>
              </w:rPr>
              <w:t>3,306</w:t>
            </w:r>
          </w:p>
        </w:tc>
        <w:tc>
          <w:tcPr>
            <w:tcW w:w="1350" w:type="dxa"/>
            <w:tcBorders>
              <w:top w:val="nil"/>
              <w:left w:val="nil"/>
              <w:bottom w:val="nil"/>
              <w:right w:val="nil"/>
            </w:tcBorders>
            <w:noWrap/>
            <w:vAlign w:val="bottom"/>
            <w:hideMark/>
          </w:tcPr>
          <w:p w14:paraId="650F280D" w14:textId="77777777" w:rsidR="00AF16D1" w:rsidRPr="00C16E62" w:rsidRDefault="00AF16D1" w:rsidP="007C3128">
            <w:pPr>
              <w:spacing w:after="0"/>
              <w:jc w:val="center"/>
              <w:rPr>
                <w:rFonts w:ascii="Times New Roman" w:eastAsia="Times New Roman" w:hAnsi="Times New Roman" w:cs="Times New Roman"/>
                <w:color w:val="000000"/>
              </w:rPr>
            </w:pPr>
          </w:p>
        </w:tc>
        <w:tc>
          <w:tcPr>
            <w:tcW w:w="1350" w:type="dxa"/>
            <w:tcBorders>
              <w:top w:val="nil"/>
              <w:left w:val="nil"/>
              <w:bottom w:val="nil"/>
              <w:right w:val="nil"/>
            </w:tcBorders>
            <w:noWrap/>
            <w:vAlign w:val="bottom"/>
            <w:hideMark/>
          </w:tcPr>
          <w:p w14:paraId="11806832" w14:textId="77777777" w:rsidR="00AF16D1" w:rsidRPr="00C16E62" w:rsidRDefault="00AF16D1" w:rsidP="007C3128">
            <w:pPr>
              <w:spacing w:after="0"/>
              <w:jc w:val="center"/>
              <w:rPr>
                <w:rFonts w:ascii="Times New Roman" w:eastAsia="Times New Roman" w:hAnsi="Times New Roman" w:cs="Times New Roman"/>
              </w:rPr>
            </w:pPr>
          </w:p>
        </w:tc>
      </w:tr>
      <w:tr w:rsidR="00AF16D1" w:rsidRPr="00C16E62" w14:paraId="4C1CF2C7" w14:textId="77777777" w:rsidTr="007C3128">
        <w:trPr>
          <w:trHeight w:val="300"/>
        </w:trPr>
        <w:tc>
          <w:tcPr>
            <w:tcW w:w="4770" w:type="dxa"/>
            <w:tcBorders>
              <w:top w:val="nil"/>
              <w:left w:val="nil"/>
              <w:bottom w:val="nil"/>
              <w:right w:val="nil"/>
            </w:tcBorders>
            <w:noWrap/>
            <w:vAlign w:val="bottom"/>
            <w:hideMark/>
          </w:tcPr>
          <w:p w14:paraId="1585A14B" w14:textId="77777777" w:rsidR="00AF16D1" w:rsidRPr="00C16E62" w:rsidRDefault="00AF16D1" w:rsidP="007C3128">
            <w:pPr>
              <w:spacing w:after="0"/>
              <w:ind w:firstLineChars="200" w:firstLine="440"/>
              <w:rPr>
                <w:rFonts w:ascii="Times New Roman" w:eastAsia="Times New Roman" w:hAnsi="Times New Roman" w:cs="Times New Roman"/>
                <w:i/>
                <w:iCs/>
                <w:color w:val="000000"/>
              </w:rPr>
            </w:pPr>
            <w:r w:rsidRPr="00C16E62">
              <w:rPr>
                <w:rFonts w:ascii="Times New Roman" w:eastAsia="Times New Roman" w:hAnsi="Times New Roman" w:cs="Times New Roman"/>
                <w:i/>
                <w:iCs/>
                <w:color w:val="000000"/>
              </w:rPr>
              <w:t>Caucasian/White</w:t>
            </w:r>
          </w:p>
        </w:tc>
        <w:tc>
          <w:tcPr>
            <w:tcW w:w="1260" w:type="dxa"/>
            <w:tcBorders>
              <w:top w:val="nil"/>
              <w:left w:val="nil"/>
              <w:bottom w:val="nil"/>
              <w:right w:val="nil"/>
            </w:tcBorders>
            <w:noWrap/>
            <w:vAlign w:val="bottom"/>
            <w:hideMark/>
          </w:tcPr>
          <w:p w14:paraId="4289778A" w14:textId="77777777" w:rsidR="00AF16D1" w:rsidRPr="00C16E62" w:rsidRDefault="00AF16D1" w:rsidP="007C3128">
            <w:pPr>
              <w:spacing w:after="0"/>
              <w:ind w:firstLineChars="200" w:firstLine="440"/>
              <w:jc w:val="center"/>
              <w:rPr>
                <w:rFonts w:ascii="Times New Roman" w:eastAsia="Times New Roman" w:hAnsi="Times New Roman" w:cs="Times New Roman"/>
                <w:i/>
                <w:iCs/>
                <w:color w:val="000000"/>
              </w:rPr>
            </w:pPr>
          </w:p>
        </w:tc>
        <w:tc>
          <w:tcPr>
            <w:tcW w:w="1350" w:type="dxa"/>
            <w:tcBorders>
              <w:top w:val="nil"/>
              <w:left w:val="nil"/>
              <w:bottom w:val="nil"/>
              <w:right w:val="nil"/>
            </w:tcBorders>
            <w:noWrap/>
            <w:vAlign w:val="bottom"/>
            <w:hideMark/>
          </w:tcPr>
          <w:p w14:paraId="2EBBB2F0" w14:textId="77777777" w:rsidR="00AF16D1" w:rsidRPr="00C16E62" w:rsidRDefault="00AF16D1" w:rsidP="007C3128">
            <w:pPr>
              <w:spacing w:after="0"/>
              <w:jc w:val="center"/>
              <w:rPr>
                <w:rFonts w:ascii="Times New Roman" w:eastAsia="Times New Roman" w:hAnsi="Times New Roman" w:cs="Times New Roman"/>
                <w:color w:val="000000"/>
              </w:rPr>
            </w:pPr>
            <w:r w:rsidRPr="00C16E62">
              <w:rPr>
                <w:rFonts w:ascii="Times New Roman" w:eastAsia="Times New Roman" w:hAnsi="Times New Roman" w:cs="Times New Roman"/>
                <w:color w:val="000000"/>
              </w:rPr>
              <w:t>32.18</w:t>
            </w:r>
          </w:p>
        </w:tc>
        <w:tc>
          <w:tcPr>
            <w:tcW w:w="1350" w:type="dxa"/>
            <w:tcBorders>
              <w:top w:val="nil"/>
              <w:left w:val="nil"/>
              <w:bottom w:val="nil"/>
              <w:right w:val="nil"/>
            </w:tcBorders>
            <w:noWrap/>
            <w:vAlign w:val="bottom"/>
            <w:hideMark/>
          </w:tcPr>
          <w:p w14:paraId="71CC77CD" w14:textId="77777777" w:rsidR="00AF16D1" w:rsidRPr="00C16E62" w:rsidRDefault="00AF16D1" w:rsidP="007C3128">
            <w:pPr>
              <w:spacing w:after="0"/>
              <w:jc w:val="center"/>
              <w:rPr>
                <w:rFonts w:ascii="Times New Roman" w:eastAsia="Times New Roman" w:hAnsi="Times New Roman" w:cs="Times New Roman"/>
                <w:color w:val="000000"/>
              </w:rPr>
            </w:pPr>
            <w:r w:rsidRPr="00C16E62">
              <w:rPr>
                <w:rFonts w:ascii="Times New Roman" w:eastAsia="Times New Roman" w:hAnsi="Times New Roman" w:cs="Times New Roman"/>
                <w:color w:val="000000"/>
              </w:rPr>
              <w:t>(0.47)</w:t>
            </w:r>
          </w:p>
        </w:tc>
      </w:tr>
      <w:tr w:rsidR="00AF16D1" w:rsidRPr="00C16E62" w14:paraId="458B2C87" w14:textId="77777777" w:rsidTr="007C3128">
        <w:trPr>
          <w:trHeight w:val="300"/>
        </w:trPr>
        <w:tc>
          <w:tcPr>
            <w:tcW w:w="4770" w:type="dxa"/>
            <w:tcBorders>
              <w:top w:val="nil"/>
              <w:left w:val="nil"/>
              <w:bottom w:val="nil"/>
              <w:right w:val="nil"/>
            </w:tcBorders>
            <w:noWrap/>
            <w:vAlign w:val="bottom"/>
            <w:hideMark/>
          </w:tcPr>
          <w:p w14:paraId="0D9A8726" w14:textId="77777777" w:rsidR="00AF16D1" w:rsidRPr="00C16E62" w:rsidRDefault="00AF16D1" w:rsidP="007C3128">
            <w:pPr>
              <w:spacing w:after="0"/>
              <w:ind w:firstLineChars="200" w:firstLine="440"/>
              <w:rPr>
                <w:rFonts w:ascii="Times New Roman" w:eastAsia="Times New Roman" w:hAnsi="Times New Roman" w:cs="Times New Roman"/>
                <w:i/>
                <w:iCs/>
                <w:color w:val="000000"/>
              </w:rPr>
            </w:pPr>
            <w:r w:rsidRPr="00C16E62">
              <w:rPr>
                <w:rFonts w:ascii="Times New Roman" w:eastAsia="Times New Roman" w:hAnsi="Times New Roman" w:cs="Times New Roman"/>
                <w:i/>
                <w:iCs/>
                <w:color w:val="000000"/>
              </w:rPr>
              <w:t>Black/African American</w:t>
            </w:r>
          </w:p>
        </w:tc>
        <w:tc>
          <w:tcPr>
            <w:tcW w:w="1260" w:type="dxa"/>
            <w:tcBorders>
              <w:top w:val="nil"/>
              <w:left w:val="nil"/>
              <w:bottom w:val="nil"/>
              <w:right w:val="nil"/>
            </w:tcBorders>
            <w:noWrap/>
            <w:vAlign w:val="bottom"/>
            <w:hideMark/>
          </w:tcPr>
          <w:p w14:paraId="7C3F81E3" w14:textId="77777777" w:rsidR="00AF16D1" w:rsidRPr="00C16E62" w:rsidRDefault="00AF16D1" w:rsidP="007C3128">
            <w:pPr>
              <w:spacing w:after="0"/>
              <w:ind w:firstLineChars="200" w:firstLine="440"/>
              <w:jc w:val="center"/>
              <w:rPr>
                <w:rFonts w:ascii="Times New Roman" w:eastAsia="Times New Roman" w:hAnsi="Times New Roman" w:cs="Times New Roman"/>
                <w:i/>
                <w:iCs/>
                <w:color w:val="000000"/>
              </w:rPr>
            </w:pPr>
          </w:p>
        </w:tc>
        <w:tc>
          <w:tcPr>
            <w:tcW w:w="1350" w:type="dxa"/>
            <w:tcBorders>
              <w:top w:val="nil"/>
              <w:left w:val="nil"/>
              <w:bottom w:val="nil"/>
              <w:right w:val="nil"/>
            </w:tcBorders>
            <w:noWrap/>
            <w:vAlign w:val="bottom"/>
            <w:hideMark/>
          </w:tcPr>
          <w:p w14:paraId="2B66CD70" w14:textId="77777777" w:rsidR="00AF16D1" w:rsidRPr="00C16E62" w:rsidRDefault="00AF16D1" w:rsidP="007C3128">
            <w:pPr>
              <w:spacing w:after="0"/>
              <w:jc w:val="center"/>
              <w:rPr>
                <w:rFonts w:ascii="Times New Roman" w:eastAsia="Times New Roman" w:hAnsi="Times New Roman" w:cs="Times New Roman"/>
                <w:color w:val="000000"/>
              </w:rPr>
            </w:pPr>
            <w:r w:rsidRPr="00C16E62">
              <w:rPr>
                <w:rFonts w:ascii="Times New Roman" w:eastAsia="Times New Roman" w:hAnsi="Times New Roman" w:cs="Times New Roman"/>
                <w:color w:val="000000"/>
              </w:rPr>
              <w:t>33.76</w:t>
            </w:r>
          </w:p>
        </w:tc>
        <w:tc>
          <w:tcPr>
            <w:tcW w:w="1350" w:type="dxa"/>
            <w:tcBorders>
              <w:top w:val="nil"/>
              <w:left w:val="nil"/>
              <w:bottom w:val="nil"/>
              <w:right w:val="nil"/>
            </w:tcBorders>
            <w:noWrap/>
            <w:vAlign w:val="bottom"/>
            <w:hideMark/>
          </w:tcPr>
          <w:p w14:paraId="21E411CA" w14:textId="77777777" w:rsidR="00AF16D1" w:rsidRPr="00C16E62" w:rsidRDefault="00AF16D1" w:rsidP="007C3128">
            <w:pPr>
              <w:spacing w:after="0"/>
              <w:jc w:val="center"/>
              <w:rPr>
                <w:rFonts w:ascii="Times New Roman" w:eastAsia="Times New Roman" w:hAnsi="Times New Roman" w:cs="Times New Roman"/>
                <w:color w:val="000000"/>
              </w:rPr>
            </w:pPr>
            <w:r w:rsidRPr="00C16E62">
              <w:rPr>
                <w:rFonts w:ascii="Times New Roman" w:eastAsia="Times New Roman" w:hAnsi="Times New Roman" w:cs="Times New Roman"/>
                <w:color w:val="000000"/>
              </w:rPr>
              <w:t>(0.47)</w:t>
            </w:r>
          </w:p>
        </w:tc>
      </w:tr>
      <w:tr w:rsidR="00AF16D1" w:rsidRPr="00C16E62" w14:paraId="3210D45A" w14:textId="77777777" w:rsidTr="007C3128">
        <w:trPr>
          <w:trHeight w:val="300"/>
        </w:trPr>
        <w:tc>
          <w:tcPr>
            <w:tcW w:w="4770" w:type="dxa"/>
            <w:tcBorders>
              <w:top w:val="nil"/>
              <w:left w:val="nil"/>
              <w:bottom w:val="nil"/>
              <w:right w:val="nil"/>
            </w:tcBorders>
            <w:noWrap/>
            <w:vAlign w:val="bottom"/>
            <w:hideMark/>
          </w:tcPr>
          <w:p w14:paraId="07380F16" w14:textId="77777777" w:rsidR="00AF16D1" w:rsidRPr="00C16E62" w:rsidRDefault="00AF16D1" w:rsidP="007C3128">
            <w:pPr>
              <w:spacing w:after="0"/>
              <w:ind w:firstLineChars="200" w:firstLine="440"/>
              <w:rPr>
                <w:rFonts w:ascii="Times New Roman" w:eastAsia="Times New Roman" w:hAnsi="Times New Roman" w:cs="Times New Roman"/>
                <w:i/>
                <w:iCs/>
                <w:color w:val="000000"/>
              </w:rPr>
            </w:pPr>
            <w:r w:rsidRPr="00C16E62">
              <w:rPr>
                <w:rFonts w:ascii="Times New Roman" w:eastAsia="Times New Roman" w:hAnsi="Times New Roman" w:cs="Times New Roman"/>
                <w:i/>
                <w:iCs/>
                <w:color w:val="000000"/>
              </w:rPr>
              <w:t>Hispanic/Latino</w:t>
            </w:r>
          </w:p>
        </w:tc>
        <w:tc>
          <w:tcPr>
            <w:tcW w:w="1260" w:type="dxa"/>
            <w:tcBorders>
              <w:top w:val="nil"/>
              <w:left w:val="nil"/>
              <w:bottom w:val="nil"/>
              <w:right w:val="nil"/>
            </w:tcBorders>
            <w:noWrap/>
            <w:vAlign w:val="bottom"/>
            <w:hideMark/>
          </w:tcPr>
          <w:p w14:paraId="0CA782E1" w14:textId="77777777" w:rsidR="00AF16D1" w:rsidRPr="00C16E62" w:rsidRDefault="00AF16D1" w:rsidP="007C3128">
            <w:pPr>
              <w:spacing w:after="0"/>
              <w:ind w:firstLineChars="200" w:firstLine="440"/>
              <w:jc w:val="center"/>
              <w:rPr>
                <w:rFonts w:ascii="Times New Roman" w:eastAsia="Times New Roman" w:hAnsi="Times New Roman" w:cs="Times New Roman"/>
                <w:i/>
                <w:iCs/>
                <w:color w:val="000000"/>
              </w:rPr>
            </w:pPr>
          </w:p>
        </w:tc>
        <w:tc>
          <w:tcPr>
            <w:tcW w:w="1350" w:type="dxa"/>
            <w:tcBorders>
              <w:top w:val="nil"/>
              <w:left w:val="nil"/>
              <w:bottom w:val="nil"/>
              <w:right w:val="nil"/>
            </w:tcBorders>
            <w:noWrap/>
            <w:vAlign w:val="bottom"/>
            <w:hideMark/>
          </w:tcPr>
          <w:p w14:paraId="1154BAF2" w14:textId="77777777" w:rsidR="00AF16D1" w:rsidRPr="00C16E62" w:rsidRDefault="00AF16D1" w:rsidP="007C3128">
            <w:pPr>
              <w:spacing w:after="0"/>
              <w:jc w:val="center"/>
              <w:rPr>
                <w:rFonts w:ascii="Times New Roman" w:eastAsia="Times New Roman" w:hAnsi="Times New Roman" w:cs="Times New Roman"/>
                <w:color w:val="000000"/>
              </w:rPr>
            </w:pPr>
            <w:r w:rsidRPr="00C16E62">
              <w:rPr>
                <w:rFonts w:ascii="Times New Roman" w:eastAsia="Times New Roman" w:hAnsi="Times New Roman" w:cs="Times New Roman"/>
                <w:color w:val="000000"/>
              </w:rPr>
              <w:t>34.06</w:t>
            </w:r>
          </w:p>
        </w:tc>
        <w:tc>
          <w:tcPr>
            <w:tcW w:w="1350" w:type="dxa"/>
            <w:tcBorders>
              <w:top w:val="nil"/>
              <w:left w:val="nil"/>
              <w:bottom w:val="nil"/>
              <w:right w:val="nil"/>
            </w:tcBorders>
            <w:noWrap/>
            <w:vAlign w:val="bottom"/>
            <w:hideMark/>
          </w:tcPr>
          <w:p w14:paraId="7A949B25" w14:textId="77777777" w:rsidR="00AF16D1" w:rsidRPr="00C16E62" w:rsidRDefault="00AF16D1" w:rsidP="007C3128">
            <w:pPr>
              <w:spacing w:after="0"/>
              <w:jc w:val="center"/>
              <w:rPr>
                <w:rFonts w:ascii="Times New Roman" w:eastAsia="Times New Roman" w:hAnsi="Times New Roman" w:cs="Times New Roman"/>
                <w:color w:val="000000"/>
              </w:rPr>
            </w:pPr>
            <w:r w:rsidRPr="00C16E62">
              <w:rPr>
                <w:rFonts w:ascii="Times New Roman" w:eastAsia="Times New Roman" w:hAnsi="Times New Roman" w:cs="Times New Roman"/>
                <w:color w:val="000000"/>
              </w:rPr>
              <w:t>(0.47)</w:t>
            </w:r>
          </w:p>
        </w:tc>
      </w:tr>
      <w:tr w:rsidR="00AF16D1" w:rsidRPr="00C16E62" w14:paraId="5DC06EFC" w14:textId="77777777" w:rsidTr="007C3128">
        <w:trPr>
          <w:trHeight w:val="300"/>
        </w:trPr>
        <w:tc>
          <w:tcPr>
            <w:tcW w:w="4770" w:type="dxa"/>
            <w:tcBorders>
              <w:top w:val="nil"/>
              <w:left w:val="nil"/>
              <w:bottom w:val="nil"/>
              <w:right w:val="nil"/>
            </w:tcBorders>
            <w:noWrap/>
            <w:vAlign w:val="bottom"/>
            <w:hideMark/>
          </w:tcPr>
          <w:p w14:paraId="4AAF488D" w14:textId="77777777" w:rsidR="00AF16D1" w:rsidRPr="00C16E62" w:rsidRDefault="00AF16D1" w:rsidP="007C3128">
            <w:pPr>
              <w:spacing w:after="0"/>
              <w:rPr>
                <w:rFonts w:ascii="Times New Roman" w:eastAsia="Times New Roman" w:hAnsi="Times New Roman" w:cs="Times New Roman"/>
                <w:color w:val="000000"/>
              </w:rPr>
            </w:pPr>
            <w:r w:rsidRPr="00C16E62">
              <w:rPr>
                <w:rFonts w:ascii="Times New Roman" w:eastAsia="Times New Roman" w:hAnsi="Times New Roman" w:cs="Times New Roman"/>
                <w:color w:val="000000"/>
              </w:rPr>
              <w:t>College Degree</w:t>
            </w:r>
          </w:p>
        </w:tc>
        <w:tc>
          <w:tcPr>
            <w:tcW w:w="1260" w:type="dxa"/>
            <w:tcBorders>
              <w:top w:val="nil"/>
              <w:left w:val="nil"/>
              <w:bottom w:val="nil"/>
              <w:right w:val="nil"/>
            </w:tcBorders>
            <w:noWrap/>
            <w:vAlign w:val="bottom"/>
            <w:hideMark/>
          </w:tcPr>
          <w:p w14:paraId="417F2A7B" w14:textId="77777777" w:rsidR="00AF16D1" w:rsidRPr="00C16E62" w:rsidRDefault="00AF16D1" w:rsidP="007C3128">
            <w:pPr>
              <w:spacing w:after="0"/>
              <w:jc w:val="center"/>
              <w:rPr>
                <w:rFonts w:ascii="Times New Roman" w:eastAsia="Times New Roman" w:hAnsi="Times New Roman" w:cs="Times New Roman"/>
                <w:color w:val="000000"/>
              </w:rPr>
            </w:pPr>
            <w:r w:rsidRPr="00C16E62">
              <w:rPr>
                <w:rFonts w:ascii="Times New Roman" w:eastAsia="Times New Roman" w:hAnsi="Times New Roman" w:cs="Times New Roman"/>
                <w:color w:val="000000"/>
              </w:rPr>
              <w:t>3,295</w:t>
            </w:r>
          </w:p>
        </w:tc>
        <w:tc>
          <w:tcPr>
            <w:tcW w:w="1350" w:type="dxa"/>
            <w:tcBorders>
              <w:top w:val="nil"/>
              <w:left w:val="nil"/>
              <w:bottom w:val="nil"/>
              <w:right w:val="nil"/>
            </w:tcBorders>
            <w:noWrap/>
            <w:vAlign w:val="bottom"/>
            <w:hideMark/>
          </w:tcPr>
          <w:p w14:paraId="468D81AE" w14:textId="77777777" w:rsidR="00AF16D1" w:rsidRPr="00C16E62" w:rsidRDefault="00AF16D1" w:rsidP="007C3128">
            <w:pPr>
              <w:spacing w:after="0"/>
              <w:jc w:val="center"/>
              <w:rPr>
                <w:rFonts w:ascii="Times New Roman" w:eastAsia="Times New Roman" w:hAnsi="Times New Roman" w:cs="Times New Roman"/>
                <w:color w:val="000000"/>
              </w:rPr>
            </w:pPr>
            <w:r w:rsidRPr="00C16E62">
              <w:rPr>
                <w:rFonts w:ascii="Times New Roman" w:eastAsia="Times New Roman" w:hAnsi="Times New Roman" w:cs="Times New Roman"/>
                <w:color w:val="000000"/>
              </w:rPr>
              <w:t>33.38</w:t>
            </w:r>
          </w:p>
        </w:tc>
        <w:tc>
          <w:tcPr>
            <w:tcW w:w="1350" w:type="dxa"/>
            <w:tcBorders>
              <w:top w:val="nil"/>
              <w:left w:val="nil"/>
              <w:bottom w:val="nil"/>
              <w:right w:val="nil"/>
            </w:tcBorders>
            <w:noWrap/>
            <w:vAlign w:val="bottom"/>
            <w:hideMark/>
          </w:tcPr>
          <w:p w14:paraId="3DB4D79D" w14:textId="77777777" w:rsidR="00AF16D1" w:rsidRPr="00C16E62" w:rsidRDefault="00AF16D1" w:rsidP="007C3128">
            <w:pPr>
              <w:spacing w:after="0"/>
              <w:jc w:val="center"/>
              <w:rPr>
                <w:rFonts w:ascii="Times New Roman" w:eastAsia="Times New Roman" w:hAnsi="Times New Roman" w:cs="Times New Roman"/>
                <w:color w:val="000000"/>
              </w:rPr>
            </w:pPr>
            <w:r w:rsidRPr="00C16E62">
              <w:rPr>
                <w:rFonts w:ascii="Times New Roman" w:eastAsia="Times New Roman" w:hAnsi="Times New Roman" w:cs="Times New Roman"/>
                <w:color w:val="000000"/>
              </w:rPr>
              <w:t>(0.47)</w:t>
            </w:r>
          </w:p>
        </w:tc>
      </w:tr>
      <w:tr w:rsidR="00AF16D1" w:rsidRPr="00C16E62" w14:paraId="71122F8B" w14:textId="77777777" w:rsidTr="007C3128">
        <w:trPr>
          <w:trHeight w:val="300"/>
        </w:trPr>
        <w:tc>
          <w:tcPr>
            <w:tcW w:w="4770" w:type="dxa"/>
            <w:tcBorders>
              <w:top w:val="nil"/>
              <w:left w:val="nil"/>
              <w:bottom w:val="nil"/>
              <w:right w:val="nil"/>
            </w:tcBorders>
            <w:noWrap/>
            <w:vAlign w:val="bottom"/>
            <w:hideMark/>
          </w:tcPr>
          <w:p w14:paraId="3A6EA84B" w14:textId="77777777" w:rsidR="00AF16D1" w:rsidRPr="00C16E62" w:rsidRDefault="00AF16D1" w:rsidP="007C3128">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Female</w:t>
            </w:r>
          </w:p>
        </w:tc>
        <w:tc>
          <w:tcPr>
            <w:tcW w:w="1260" w:type="dxa"/>
            <w:tcBorders>
              <w:top w:val="nil"/>
              <w:left w:val="nil"/>
              <w:bottom w:val="nil"/>
              <w:right w:val="nil"/>
            </w:tcBorders>
            <w:noWrap/>
            <w:vAlign w:val="bottom"/>
            <w:hideMark/>
          </w:tcPr>
          <w:p w14:paraId="423B0A8E" w14:textId="77777777" w:rsidR="00AF16D1" w:rsidRPr="00C16E62" w:rsidRDefault="00AF16D1" w:rsidP="007C3128">
            <w:pPr>
              <w:spacing w:after="0"/>
              <w:jc w:val="center"/>
              <w:rPr>
                <w:rFonts w:ascii="Times New Roman" w:eastAsia="Times New Roman" w:hAnsi="Times New Roman" w:cs="Times New Roman"/>
                <w:color w:val="000000"/>
              </w:rPr>
            </w:pPr>
            <w:r w:rsidRPr="00C16E62">
              <w:rPr>
                <w:rFonts w:ascii="Times New Roman" w:eastAsia="Times New Roman" w:hAnsi="Times New Roman" w:cs="Times New Roman"/>
                <w:color w:val="000000"/>
              </w:rPr>
              <w:t>3,306</w:t>
            </w:r>
          </w:p>
        </w:tc>
        <w:tc>
          <w:tcPr>
            <w:tcW w:w="1350" w:type="dxa"/>
            <w:tcBorders>
              <w:top w:val="nil"/>
              <w:left w:val="nil"/>
              <w:bottom w:val="nil"/>
              <w:right w:val="nil"/>
            </w:tcBorders>
            <w:noWrap/>
            <w:vAlign w:val="bottom"/>
            <w:hideMark/>
          </w:tcPr>
          <w:p w14:paraId="6E10C419" w14:textId="77777777" w:rsidR="00AF16D1" w:rsidRPr="00C16E62" w:rsidRDefault="00AF16D1" w:rsidP="007C3128">
            <w:pPr>
              <w:spacing w:after="0"/>
              <w:jc w:val="center"/>
              <w:rPr>
                <w:rFonts w:ascii="Times New Roman" w:eastAsia="Times New Roman" w:hAnsi="Times New Roman" w:cs="Times New Roman"/>
                <w:color w:val="000000"/>
              </w:rPr>
            </w:pPr>
            <w:r w:rsidRPr="00C16E62">
              <w:rPr>
                <w:rFonts w:ascii="Times New Roman" w:eastAsia="Times New Roman" w:hAnsi="Times New Roman" w:cs="Times New Roman"/>
                <w:color w:val="000000"/>
              </w:rPr>
              <w:t>53.66</w:t>
            </w:r>
          </w:p>
        </w:tc>
        <w:tc>
          <w:tcPr>
            <w:tcW w:w="1350" w:type="dxa"/>
            <w:tcBorders>
              <w:top w:val="nil"/>
              <w:left w:val="nil"/>
              <w:bottom w:val="nil"/>
              <w:right w:val="nil"/>
            </w:tcBorders>
            <w:noWrap/>
            <w:vAlign w:val="bottom"/>
            <w:hideMark/>
          </w:tcPr>
          <w:p w14:paraId="143FDD1C" w14:textId="77777777" w:rsidR="00AF16D1" w:rsidRPr="00C16E62" w:rsidRDefault="00AF16D1" w:rsidP="007C3128">
            <w:pPr>
              <w:spacing w:after="0"/>
              <w:jc w:val="center"/>
              <w:rPr>
                <w:rFonts w:ascii="Times New Roman" w:eastAsia="Times New Roman" w:hAnsi="Times New Roman" w:cs="Times New Roman"/>
                <w:color w:val="000000"/>
              </w:rPr>
            </w:pPr>
            <w:r w:rsidRPr="00C16E62">
              <w:rPr>
                <w:rFonts w:ascii="Times New Roman" w:eastAsia="Times New Roman" w:hAnsi="Times New Roman" w:cs="Times New Roman"/>
                <w:color w:val="000000"/>
              </w:rPr>
              <w:t>(0.50)</w:t>
            </w:r>
          </w:p>
        </w:tc>
      </w:tr>
      <w:tr w:rsidR="006A0ED3" w:rsidRPr="00C16E62" w14:paraId="2BAACFF8" w14:textId="77777777" w:rsidTr="007C3128">
        <w:trPr>
          <w:trHeight w:val="300"/>
        </w:trPr>
        <w:tc>
          <w:tcPr>
            <w:tcW w:w="4770" w:type="dxa"/>
            <w:tcBorders>
              <w:top w:val="nil"/>
              <w:left w:val="nil"/>
              <w:bottom w:val="nil"/>
              <w:right w:val="nil"/>
            </w:tcBorders>
            <w:noWrap/>
            <w:vAlign w:val="bottom"/>
            <w:hideMark/>
          </w:tcPr>
          <w:p w14:paraId="61B6E66C" w14:textId="77777777" w:rsidR="006A0ED3" w:rsidRPr="00C16E62" w:rsidRDefault="006A0ED3" w:rsidP="006A0ED3">
            <w:pPr>
              <w:spacing w:after="0"/>
              <w:rPr>
                <w:rFonts w:ascii="Times New Roman" w:eastAsia="Times New Roman" w:hAnsi="Times New Roman" w:cs="Times New Roman"/>
                <w:color w:val="000000"/>
              </w:rPr>
            </w:pPr>
            <w:r w:rsidRPr="00C16E62">
              <w:rPr>
                <w:rFonts w:ascii="Times New Roman" w:eastAsia="Times New Roman" w:hAnsi="Times New Roman" w:cs="Times New Roman"/>
                <w:color w:val="000000"/>
              </w:rPr>
              <w:t>Less than $30,000 (Annual Household Income)</w:t>
            </w:r>
          </w:p>
        </w:tc>
        <w:tc>
          <w:tcPr>
            <w:tcW w:w="1260" w:type="dxa"/>
            <w:tcBorders>
              <w:top w:val="nil"/>
              <w:left w:val="nil"/>
              <w:bottom w:val="nil"/>
              <w:right w:val="nil"/>
            </w:tcBorders>
            <w:noWrap/>
            <w:vAlign w:val="bottom"/>
            <w:hideMark/>
          </w:tcPr>
          <w:p w14:paraId="40B2B20C" w14:textId="77777777" w:rsidR="006A0ED3" w:rsidRPr="00C16E62" w:rsidRDefault="006A0ED3" w:rsidP="006A0ED3">
            <w:pPr>
              <w:spacing w:after="0"/>
              <w:jc w:val="center"/>
              <w:rPr>
                <w:rFonts w:ascii="Times New Roman" w:eastAsia="Times New Roman" w:hAnsi="Times New Roman" w:cs="Times New Roman"/>
                <w:color w:val="000000"/>
              </w:rPr>
            </w:pPr>
            <w:r w:rsidRPr="00C16E62">
              <w:rPr>
                <w:rFonts w:ascii="Times New Roman" w:eastAsia="Times New Roman" w:hAnsi="Times New Roman" w:cs="Times New Roman"/>
                <w:color w:val="000000"/>
              </w:rPr>
              <w:t>3,306</w:t>
            </w:r>
          </w:p>
        </w:tc>
        <w:tc>
          <w:tcPr>
            <w:tcW w:w="1350" w:type="dxa"/>
            <w:tcBorders>
              <w:top w:val="nil"/>
              <w:left w:val="nil"/>
              <w:bottom w:val="nil"/>
              <w:right w:val="nil"/>
            </w:tcBorders>
            <w:noWrap/>
            <w:vAlign w:val="bottom"/>
            <w:hideMark/>
          </w:tcPr>
          <w:p w14:paraId="22655705" w14:textId="77777777" w:rsidR="006A0ED3" w:rsidRPr="00C16E62" w:rsidRDefault="006A0ED3" w:rsidP="006A0ED3">
            <w:pPr>
              <w:spacing w:after="0"/>
              <w:jc w:val="center"/>
              <w:rPr>
                <w:rFonts w:ascii="Times New Roman" w:eastAsia="Times New Roman" w:hAnsi="Times New Roman" w:cs="Times New Roman"/>
                <w:color w:val="000000"/>
              </w:rPr>
            </w:pPr>
            <w:r w:rsidRPr="00C16E62">
              <w:rPr>
                <w:rFonts w:ascii="Times New Roman" w:eastAsia="Times New Roman" w:hAnsi="Times New Roman" w:cs="Times New Roman"/>
                <w:color w:val="000000"/>
              </w:rPr>
              <w:t>50.60</w:t>
            </w:r>
          </w:p>
        </w:tc>
        <w:tc>
          <w:tcPr>
            <w:tcW w:w="1350" w:type="dxa"/>
            <w:tcBorders>
              <w:top w:val="nil"/>
              <w:left w:val="nil"/>
              <w:bottom w:val="nil"/>
              <w:right w:val="nil"/>
            </w:tcBorders>
            <w:noWrap/>
            <w:vAlign w:val="bottom"/>
            <w:hideMark/>
          </w:tcPr>
          <w:p w14:paraId="24C81A6F" w14:textId="77777777" w:rsidR="006A0ED3" w:rsidRPr="00C16E62" w:rsidRDefault="006A0ED3" w:rsidP="006A0ED3">
            <w:pPr>
              <w:spacing w:after="0"/>
              <w:jc w:val="center"/>
              <w:rPr>
                <w:rFonts w:ascii="Times New Roman" w:eastAsia="Times New Roman" w:hAnsi="Times New Roman" w:cs="Times New Roman"/>
                <w:color w:val="000000"/>
              </w:rPr>
            </w:pPr>
            <w:r w:rsidRPr="00C16E62">
              <w:rPr>
                <w:rFonts w:ascii="Times New Roman" w:eastAsia="Times New Roman" w:hAnsi="Times New Roman" w:cs="Times New Roman"/>
                <w:color w:val="000000"/>
              </w:rPr>
              <w:t>(0.50)</w:t>
            </w:r>
          </w:p>
        </w:tc>
      </w:tr>
      <w:tr w:rsidR="00C95332" w:rsidRPr="00C16E62" w14:paraId="4E946423" w14:textId="77777777" w:rsidTr="007C3128">
        <w:trPr>
          <w:trHeight w:val="300"/>
        </w:trPr>
        <w:tc>
          <w:tcPr>
            <w:tcW w:w="4770" w:type="dxa"/>
            <w:tcBorders>
              <w:top w:val="nil"/>
              <w:left w:val="nil"/>
              <w:bottom w:val="nil"/>
              <w:right w:val="nil"/>
            </w:tcBorders>
            <w:noWrap/>
            <w:vAlign w:val="bottom"/>
          </w:tcPr>
          <w:p w14:paraId="03208752" w14:textId="2E53190B" w:rsidR="00C95332" w:rsidRPr="00C16E62" w:rsidRDefault="00C95332" w:rsidP="00C95332">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Republican</w:t>
            </w:r>
          </w:p>
        </w:tc>
        <w:tc>
          <w:tcPr>
            <w:tcW w:w="1260" w:type="dxa"/>
            <w:tcBorders>
              <w:top w:val="nil"/>
              <w:left w:val="nil"/>
              <w:bottom w:val="nil"/>
              <w:right w:val="nil"/>
            </w:tcBorders>
            <w:noWrap/>
            <w:vAlign w:val="bottom"/>
          </w:tcPr>
          <w:p w14:paraId="11F410BC" w14:textId="44F47E48" w:rsidR="00C95332" w:rsidRPr="00C16E62" w:rsidRDefault="00C95332" w:rsidP="00C95332">
            <w:pPr>
              <w:spacing w:after="0"/>
              <w:jc w:val="center"/>
              <w:rPr>
                <w:rFonts w:ascii="Times New Roman" w:eastAsia="Times New Roman" w:hAnsi="Times New Roman" w:cs="Times New Roman"/>
                <w:color w:val="000000"/>
              </w:rPr>
            </w:pPr>
            <w:r w:rsidRPr="00C16E62">
              <w:rPr>
                <w:rFonts w:ascii="Times New Roman" w:eastAsia="Times New Roman" w:hAnsi="Times New Roman" w:cs="Times New Roman"/>
                <w:color w:val="000000"/>
              </w:rPr>
              <w:t>3,303</w:t>
            </w:r>
          </w:p>
        </w:tc>
        <w:tc>
          <w:tcPr>
            <w:tcW w:w="1350" w:type="dxa"/>
            <w:tcBorders>
              <w:top w:val="nil"/>
              <w:left w:val="nil"/>
              <w:bottom w:val="nil"/>
              <w:right w:val="nil"/>
            </w:tcBorders>
            <w:noWrap/>
            <w:vAlign w:val="bottom"/>
          </w:tcPr>
          <w:p w14:paraId="5B32BBC3" w14:textId="729D6E57" w:rsidR="00C95332" w:rsidRPr="00C16E62" w:rsidRDefault="00C95332" w:rsidP="00C95332">
            <w:pPr>
              <w:spacing w:after="0"/>
              <w:jc w:val="center"/>
              <w:rPr>
                <w:rFonts w:ascii="Times New Roman" w:eastAsia="Times New Roman" w:hAnsi="Times New Roman" w:cs="Times New Roman"/>
                <w:color w:val="000000"/>
              </w:rPr>
            </w:pPr>
            <w:r w:rsidRPr="00C16E62">
              <w:rPr>
                <w:rFonts w:ascii="Times New Roman" w:eastAsia="Times New Roman" w:hAnsi="Times New Roman" w:cs="Times New Roman"/>
                <w:color w:val="000000"/>
              </w:rPr>
              <w:t>19.10</w:t>
            </w:r>
          </w:p>
        </w:tc>
        <w:tc>
          <w:tcPr>
            <w:tcW w:w="1350" w:type="dxa"/>
            <w:tcBorders>
              <w:top w:val="nil"/>
              <w:left w:val="nil"/>
              <w:bottom w:val="nil"/>
              <w:right w:val="nil"/>
            </w:tcBorders>
            <w:noWrap/>
            <w:vAlign w:val="bottom"/>
          </w:tcPr>
          <w:p w14:paraId="445A12EA" w14:textId="1C9EE5CF" w:rsidR="00C95332" w:rsidRPr="00C16E62" w:rsidRDefault="00C95332" w:rsidP="00C95332">
            <w:pPr>
              <w:spacing w:after="0"/>
              <w:jc w:val="center"/>
              <w:rPr>
                <w:rFonts w:ascii="Times New Roman" w:eastAsia="Times New Roman" w:hAnsi="Times New Roman" w:cs="Times New Roman"/>
                <w:color w:val="000000"/>
              </w:rPr>
            </w:pPr>
            <w:r w:rsidRPr="00C16E62">
              <w:rPr>
                <w:rFonts w:ascii="Times New Roman" w:eastAsia="Times New Roman" w:hAnsi="Times New Roman" w:cs="Times New Roman"/>
                <w:color w:val="000000"/>
              </w:rPr>
              <w:t>(0.39)</w:t>
            </w:r>
          </w:p>
        </w:tc>
      </w:tr>
      <w:tr w:rsidR="00C95332" w:rsidRPr="00C16E62" w14:paraId="6311F697" w14:textId="77777777" w:rsidTr="007C3128">
        <w:trPr>
          <w:trHeight w:val="300"/>
        </w:trPr>
        <w:tc>
          <w:tcPr>
            <w:tcW w:w="4770" w:type="dxa"/>
            <w:tcBorders>
              <w:top w:val="nil"/>
              <w:left w:val="nil"/>
              <w:bottom w:val="nil"/>
              <w:right w:val="nil"/>
            </w:tcBorders>
            <w:noWrap/>
            <w:vAlign w:val="bottom"/>
            <w:hideMark/>
          </w:tcPr>
          <w:p w14:paraId="52F9270C" w14:textId="77777777" w:rsidR="00C95332" w:rsidRPr="00C16E62" w:rsidRDefault="00C95332" w:rsidP="00C95332">
            <w:pPr>
              <w:spacing w:after="0"/>
              <w:rPr>
                <w:rFonts w:ascii="Times New Roman" w:eastAsia="Times New Roman" w:hAnsi="Times New Roman" w:cs="Times New Roman"/>
                <w:color w:val="000000"/>
              </w:rPr>
            </w:pPr>
            <w:r w:rsidRPr="00C16E62">
              <w:rPr>
                <w:rFonts w:ascii="Times New Roman" w:eastAsia="Times New Roman" w:hAnsi="Times New Roman" w:cs="Times New Roman"/>
                <w:color w:val="000000"/>
              </w:rPr>
              <w:t>Rural (Population &lt; 2,500)</w:t>
            </w:r>
          </w:p>
        </w:tc>
        <w:tc>
          <w:tcPr>
            <w:tcW w:w="1260" w:type="dxa"/>
            <w:tcBorders>
              <w:top w:val="nil"/>
              <w:left w:val="nil"/>
              <w:bottom w:val="nil"/>
              <w:right w:val="nil"/>
            </w:tcBorders>
            <w:noWrap/>
            <w:vAlign w:val="bottom"/>
            <w:hideMark/>
          </w:tcPr>
          <w:p w14:paraId="3B5BDBEA" w14:textId="77777777" w:rsidR="00C95332" w:rsidRPr="00C16E62" w:rsidRDefault="00C95332" w:rsidP="00C95332">
            <w:pPr>
              <w:spacing w:after="0"/>
              <w:jc w:val="center"/>
              <w:rPr>
                <w:rFonts w:ascii="Times New Roman" w:eastAsia="Times New Roman" w:hAnsi="Times New Roman" w:cs="Times New Roman"/>
                <w:color w:val="000000"/>
              </w:rPr>
            </w:pPr>
            <w:r w:rsidRPr="00C16E62">
              <w:rPr>
                <w:rFonts w:ascii="Times New Roman" w:eastAsia="Times New Roman" w:hAnsi="Times New Roman" w:cs="Times New Roman"/>
                <w:color w:val="000000"/>
              </w:rPr>
              <w:t>3,289</w:t>
            </w:r>
          </w:p>
        </w:tc>
        <w:tc>
          <w:tcPr>
            <w:tcW w:w="1350" w:type="dxa"/>
            <w:tcBorders>
              <w:top w:val="nil"/>
              <w:left w:val="nil"/>
              <w:bottom w:val="nil"/>
              <w:right w:val="nil"/>
            </w:tcBorders>
            <w:noWrap/>
            <w:vAlign w:val="bottom"/>
            <w:hideMark/>
          </w:tcPr>
          <w:p w14:paraId="4E1070B4" w14:textId="77777777" w:rsidR="00C95332" w:rsidRPr="00C16E62" w:rsidRDefault="00C95332" w:rsidP="00C95332">
            <w:pPr>
              <w:spacing w:after="0"/>
              <w:jc w:val="center"/>
              <w:rPr>
                <w:rFonts w:ascii="Times New Roman" w:eastAsia="Times New Roman" w:hAnsi="Times New Roman" w:cs="Times New Roman"/>
                <w:color w:val="000000"/>
              </w:rPr>
            </w:pPr>
            <w:r w:rsidRPr="00C16E62">
              <w:rPr>
                <w:rFonts w:ascii="Times New Roman" w:eastAsia="Times New Roman" w:hAnsi="Times New Roman" w:cs="Times New Roman"/>
                <w:color w:val="000000"/>
              </w:rPr>
              <w:t>13.68</w:t>
            </w:r>
          </w:p>
        </w:tc>
        <w:tc>
          <w:tcPr>
            <w:tcW w:w="1350" w:type="dxa"/>
            <w:tcBorders>
              <w:top w:val="nil"/>
              <w:left w:val="nil"/>
              <w:bottom w:val="nil"/>
              <w:right w:val="nil"/>
            </w:tcBorders>
            <w:noWrap/>
            <w:vAlign w:val="bottom"/>
            <w:hideMark/>
          </w:tcPr>
          <w:p w14:paraId="67C09B48" w14:textId="77777777" w:rsidR="00C95332" w:rsidRPr="00C16E62" w:rsidRDefault="00C95332" w:rsidP="00C95332">
            <w:pPr>
              <w:spacing w:after="0"/>
              <w:jc w:val="center"/>
              <w:rPr>
                <w:rFonts w:ascii="Times New Roman" w:eastAsia="Times New Roman" w:hAnsi="Times New Roman" w:cs="Times New Roman"/>
                <w:color w:val="000000"/>
              </w:rPr>
            </w:pPr>
            <w:r w:rsidRPr="00C16E62">
              <w:rPr>
                <w:rFonts w:ascii="Times New Roman" w:eastAsia="Times New Roman" w:hAnsi="Times New Roman" w:cs="Times New Roman"/>
                <w:color w:val="000000"/>
              </w:rPr>
              <w:t>(0.34)</w:t>
            </w:r>
          </w:p>
        </w:tc>
      </w:tr>
      <w:tr w:rsidR="00C95332" w:rsidRPr="00C16E62" w14:paraId="53C774D7" w14:textId="77777777" w:rsidTr="007C3128">
        <w:trPr>
          <w:trHeight w:val="452"/>
        </w:trPr>
        <w:tc>
          <w:tcPr>
            <w:tcW w:w="8730" w:type="dxa"/>
            <w:gridSpan w:val="4"/>
            <w:tcBorders>
              <w:top w:val="single" w:sz="4" w:space="0" w:color="000000"/>
              <w:left w:val="nil"/>
              <w:bottom w:val="nil"/>
              <w:right w:val="nil"/>
            </w:tcBorders>
            <w:vAlign w:val="bottom"/>
            <w:hideMark/>
          </w:tcPr>
          <w:p w14:paraId="432DEC1A" w14:textId="067BCCDB" w:rsidR="00C95332" w:rsidRPr="00C16E62" w:rsidRDefault="00C95332" w:rsidP="00C95332">
            <w:pPr>
              <w:spacing w:after="0"/>
              <w:jc w:val="both"/>
              <w:rPr>
                <w:rFonts w:ascii="Times New Roman" w:eastAsia="Times New Roman" w:hAnsi="Times New Roman" w:cs="Times New Roman"/>
                <w:i/>
                <w:iCs/>
                <w:color w:val="000000"/>
                <w:sz w:val="19"/>
                <w:szCs w:val="19"/>
              </w:rPr>
            </w:pPr>
            <w:r w:rsidRPr="00C16E62">
              <w:rPr>
                <w:rFonts w:ascii="Times New Roman" w:eastAsia="Times New Roman" w:hAnsi="Times New Roman" w:cs="Times New Roman"/>
                <w:i/>
                <w:iCs/>
                <w:color w:val="000000"/>
                <w:sz w:val="19"/>
                <w:szCs w:val="19"/>
              </w:rPr>
              <w:t xml:space="preserve">Note. </w:t>
            </w:r>
            <w:r w:rsidRPr="00C16E62">
              <w:rPr>
                <w:rFonts w:ascii="Times New Roman" w:eastAsia="Times New Roman" w:hAnsi="Times New Roman" w:cs="Times New Roman"/>
                <w:color w:val="000000"/>
                <w:sz w:val="19"/>
                <w:szCs w:val="19"/>
              </w:rPr>
              <w:t xml:space="preserve">Descriptive statistics for latent variables: </w:t>
            </w:r>
            <w:r w:rsidRPr="00C16E62">
              <w:rPr>
                <w:rFonts w:ascii="Times New Roman" w:eastAsia="Times New Roman" w:hAnsi="Times New Roman" w:cs="Times New Roman"/>
                <w:i/>
                <w:iCs/>
                <w:color w:val="000000"/>
                <w:sz w:val="19"/>
                <w:szCs w:val="19"/>
              </w:rPr>
              <w:t>Support for Police Body-Word Cameras</w:t>
            </w:r>
            <w:r w:rsidRPr="00C16E62">
              <w:rPr>
                <w:rFonts w:ascii="Times New Roman" w:eastAsia="Times New Roman" w:hAnsi="Times New Roman" w:cs="Times New Roman"/>
                <w:color w:val="000000"/>
                <w:sz w:val="19"/>
                <w:szCs w:val="19"/>
              </w:rPr>
              <w:t xml:space="preserve">; </w:t>
            </w:r>
            <w:r>
              <w:rPr>
                <w:rFonts w:ascii="Times New Roman" w:eastAsia="Times New Roman" w:hAnsi="Times New Roman" w:cs="Times New Roman"/>
                <w:i/>
                <w:iCs/>
                <w:color w:val="000000"/>
                <w:sz w:val="19"/>
                <w:szCs w:val="19"/>
              </w:rPr>
              <w:t xml:space="preserve">Support for Police Aerial </w:t>
            </w:r>
            <w:r w:rsidRPr="001525FB">
              <w:rPr>
                <w:rFonts w:ascii="Times New Roman" w:eastAsia="Times New Roman" w:hAnsi="Times New Roman" w:cs="Times New Roman"/>
                <w:i/>
                <w:iCs/>
                <w:color w:val="000000"/>
                <w:sz w:val="19"/>
                <w:szCs w:val="19"/>
              </w:rPr>
              <w:t>Drones</w:t>
            </w:r>
            <w:r>
              <w:rPr>
                <w:rFonts w:ascii="Times New Roman" w:eastAsia="Times New Roman" w:hAnsi="Times New Roman" w:cs="Times New Roman"/>
                <w:color w:val="000000"/>
                <w:sz w:val="19"/>
                <w:szCs w:val="19"/>
              </w:rPr>
              <w:t xml:space="preserve">; </w:t>
            </w:r>
            <w:r w:rsidRPr="001525FB">
              <w:rPr>
                <w:rFonts w:ascii="Times New Roman" w:eastAsia="Times New Roman" w:hAnsi="Times New Roman" w:cs="Times New Roman"/>
                <w:i/>
                <w:iCs/>
                <w:color w:val="000000"/>
                <w:sz w:val="19"/>
                <w:szCs w:val="19"/>
              </w:rPr>
              <w:t>Police</w:t>
            </w:r>
            <w:r w:rsidRPr="00C16E62">
              <w:rPr>
                <w:rFonts w:ascii="Times New Roman" w:eastAsia="Times New Roman" w:hAnsi="Times New Roman" w:cs="Times New Roman"/>
                <w:i/>
                <w:iCs/>
                <w:color w:val="000000"/>
                <w:sz w:val="19"/>
                <w:szCs w:val="19"/>
              </w:rPr>
              <w:t xml:space="preserve"> Illegitimacy</w:t>
            </w:r>
            <w:r w:rsidRPr="00C16E62">
              <w:rPr>
                <w:rFonts w:ascii="Times New Roman" w:eastAsia="Times New Roman" w:hAnsi="Times New Roman" w:cs="Times New Roman"/>
                <w:color w:val="000000"/>
                <w:sz w:val="19"/>
                <w:szCs w:val="19"/>
              </w:rPr>
              <w:t xml:space="preserve">, and </w:t>
            </w:r>
            <w:r w:rsidRPr="00C16E62">
              <w:rPr>
                <w:rFonts w:ascii="Times New Roman" w:eastAsia="Times New Roman" w:hAnsi="Times New Roman" w:cs="Times New Roman"/>
                <w:i/>
                <w:iCs/>
                <w:color w:val="000000"/>
                <w:sz w:val="19"/>
                <w:szCs w:val="19"/>
              </w:rPr>
              <w:t xml:space="preserve">Police Contact </w:t>
            </w:r>
            <w:r w:rsidRPr="00C16E62">
              <w:rPr>
                <w:rFonts w:ascii="Times New Roman" w:eastAsia="Times New Roman" w:hAnsi="Times New Roman" w:cs="Times New Roman"/>
                <w:color w:val="000000"/>
                <w:sz w:val="19"/>
                <w:szCs w:val="19"/>
              </w:rPr>
              <w:t>presented in Table</w:t>
            </w:r>
            <w:r>
              <w:rPr>
                <w:rFonts w:ascii="Times New Roman" w:eastAsia="Times New Roman" w:hAnsi="Times New Roman" w:cs="Times New Roman"/>
                <w:color w:val="000000"/>
                <w:sz w:val="19"/>
                <w:szCs w:val="19"/>
              </w:rPr>
              <w:t xml:space="preserve"> 2</w:t>
            </w:r>
            <w:r w:rsidRPr="00C16E62">
              <w:rPr>
                <w:rFonts w:ascii="Times New Roman" w:eastAsia="Times New Roman" w:hAnsi="Times New Roman" w:cs="Times New Roman"/>
                <w:color w:val="000000"/>
                <w:sz w:val="19"/>
                <w:szCs w:val="19"/>
              </w:rPr>
              <w:t>.</w:t>
            </w:r>
          </w:p>
        </w:tc>
      </w:tr>
      <w:tr w:rsidR="00C95332" w:rsidRPr="00C16E62" w14:paraId="4048AB98" w14:textId="77777777" w:rsidTr="007C3128">
        <w:trPr>
          <w:trHeight w:val="309"/>
        </w:trPr>
        <w:tc>
          <w:tcPr>
            <w:tcW w:w="8730" w:type="dxa"/>
            <w:gridSpan w:val="4"/>
            <w:tcBorders>
              <w:top w:val="nil"/>
              <w:left w:val="nil"/>
              <w:bottom w:val="nil"/>
              <w:right w:val="nil"/>
            </w:tcBorders>
            <w:vAlign w:val="bottom"/>
            <w:hideMark/>
          </w:tcPr>
          <w:p w14:paraId="25DA3C51" w14:textId="77777777" w:rsidR="00C95332" w:rsidRPr="00C16E62" w:rsidRDefault="00C95332" w:rsidP="00C95332">
            <w:pPr>
              <w:spacing w:after="0"/>
              <w:jc w:val="both"/>
              <w:rPr>
                <w:rFonts w:ascii="Times New Roman" w:eastAsia="Times New Roman" w:hAnsi="Times New Roman" w:cs="Times New Roman"/>
                <w:color w:val="000000"/>
                <w:sz w:val="19"/>
                <w:szCs w:val="19"/>
              </w:rPr>
            </w:pPr>
            <w:r w:rsidRPr="00C16E62">
              <w:rPr>
                <w:rFonts w:ascii="Times New Roman" w:eastAsia="Times New Roman" w:hAnsi="Times New Roman" w:cs="Times New Roman"/>
                <w:i/>
                <w:iCs/>
                <w:color w:val="000000"/>
                <w:sz w:val="19"/>
                <w:szCs w:val="19"/>
              </w:rPr>
              <w:t>Source</w:t>
            </w:r>
            <w:r w:rsidRPr="00C16E62">
              <w:rPr>
                <w:rFonts w:ascii="Times New Roman" w:eastAsia="Times New Roman" w:hAnsi="Times New Roman" w:cs="Times New Roman"/>
                <w:color w:val="000000"/>
                <w:sz w:val="19"/>
                <w:szCs w:val="19"/>
              </w:rPr>
              <w:t>: Perceptions of Trust and Procedural Justice as Sources of Receptivity and Resistance to Video Surveillance, United States and Las Vegas Metropolitan Area, 2017–2018.</w:t>
            </w:r>
          </w:p>
        </w:tc>
      </w:tr>
      <w:tr w:rsidR="00C95332" w:rsidRPr="00C16E62" w14:paraId="7461FA8F" w14:textId="77777777" w:rsidTr="007C3128">
        <w:trPr>
          <w:trHeight w:val="72"/>
        </w:trPr>
        <w:tc>
          <w:tcPr>
            <w:tcW w:w="8730" w:type="dxa"/>
            <w:gridSpan w:val="4"/>
            <w:tcBorders>
              <w:top w:val="nil"/>
              <w:left w:val="nil"/>
              <w:bottom w:val="nil"/>
              <w:right w:val="nil"/>
            </w:tcBorders>
            <w:vAlign w:val="bottom"/>
            <w:hideMark/>
          </w:tcPr>
          <w:p w14:paraId="3EEBBA97" w14:textId="1ECB1EBF" w:rsidR="00C95332" w:rsidRPr="00C16E62" w:rsidRDefault="00C95332" w:rsidP="00C95332">
            <w:pPr>
              <w:spacing w:after="0"/>
              <w:jc w:val="both"/>
              <w:rPr>
                <w:rFonts w:ascii="Times New Roman" w:eastAsia="Times New Roman" w:hAnsi="Times New Roman" w:cs="Times New Roman"/>
                <w:color w:val="000000"/>
                <w:sz w:val="19"/>
                <w:szCs w:val="19"/>
              </w:rPr>
            </w:pPr>
            <w:r w:rsidRPr="00C16E62">
              <w:rPr>
                <w:rFonts w:ascii="Times New Roman" w:eastAsia="Times New Roman" w:hAnsi="Times New Roman" w:cs="Times New Roman"/>
                <w:i/>
                <w:iCs/>
                <w:color w:val="000000"/>
                <w:sz w:val="19"/>
                <w:szCs w:val="19"/>
              </w:rPr>
              <w:t>Reference Categories</w:t>
            </w:r>
            <w:r w:rsidRPr="00C16E62">
              <w:rPr>
                <w:rFonts w:ascii="Times New Roman" w:eastAsia="Times New Roman" w:hAnsi="Times New Roman" w:cs="Times New Roman"/>
                <w:color w:val="000000"/>
                <w:sz w:val="19"/>
                <w:szCs w:val="19"/>
              </w:rPr>
              <w:t xml:space="preserve"> (in order of listing): </w:t>
            </w:r>
            <w:r>
              <w:rPr>
                <w:rFonts w:ascii="Times New Roman" w:eastAsia="Times New Roman" w:hAnsi="Times New Roman" w:cs="Times New Roman"/>
                <w:color w:val="000000"/>
                <w:sz w:val="19"/>
                <w:szCs w:val="19"/>
              </w:rPr>
              <w:t>Not a Violent Crime Victim</w:t>
            </w:r>
            <w:r w:rsidRPr="00C16E62">
              <w:rPr>
                <w:rFonts w:ascii="Times New Roman" w:eastAsia="Times New Roman" w:hAnsi="Times New Roman" w:cs="Times New Roman"/>
                <w:color w:val="000000"/>
                <w:sz w:val="19"/>
                <w:szCs w:val="19"/>
              </w:rPr>
              <w:t>, Ages 18-29, Caucasian/White, No College Degree, M</w:t>
            </w:r>
            <w:r>
              <w:rPr>
                <w:rFonts w:ascii="Times New Roman" w:eastAsia="Times New Roman" w:hAnsi="Times New Roman" w:cs="Times New Roman"/>
                <w:color w:val="000000"/>
                <w:sz w:val="19"/>
                <w:szCs w:val="19"/>
              </w:rPr>
              <w:t xml:space="preserve">ale, Not Republican, </w:t>
            </w:r>
            <w:r w:rsidRPr="00C16E62">
              <w:rPr>
                <w:rFonts w:ascii="Times New Roman" w:eastAsia="Times New Roman" w:hAnsi="Times New Roman" w:cs="Times New Roman"/>
                <w:color w:val="000000"/>
                <w:sz w:val="19"/>
                <w:szCs w:val="19"/>
              </w:rPr>
              <w:t>More than $30,000, Urban.</w:t>
            </w:r>
          </w:p>
        </w:tc>
      </w:tr>
    </w:tbl>
    <w:p w14:paraId="22419DFA" w14:textId="132B6AB8" w:rsidR="7FE6EF8A" w:rsidRDefault="004E06AA" w:rsidP="004E06AA">
      <w:pPr>
        <w:pStyle w:val="paragraph"/>
        <w:spacing w:before="0" w:beforeAutospacing="0" w:after="160" w:afterAutospacing="0"/>
        <w:ind w:left="720" w:hanging="720"/>
        <w:textAlignment w:val="baseline"/>
        <w:rPr>
          <w:color w:val="000000" w:themeColor="text1"/>
        </w:rPr>
      </w:pPr>
      <w:r>
        <w:rPr>
          <w:color w:val="000000" w:themeColor="text1"/>
        </w:rPr>
        <w:br w:type="page"/>
      </w:r>
    </w:p>
    <w:tbl>
      <w:tblPr>
        <w:tblW w:w="9540" w:type="dxa"/>
        <w:tblLayout w:type="fixed"/>
        <w:tblCellMar>
          <w:top w:w="15" w:type="dxa"/>
          <w:bottom w:w="15" w:type="dxa"/>
        </w:tblCellMar>
        <w:tblLook w:val="04A0" w:firstRow="1" w:lastRow="0" w:firstColumn="1" w:lastColumn="0" w:noHBand="0" w:noVBand="1"/>
      </w:tblPr>
      <w:tblGrid>
        <w:gridCol w:w="4500"/>
        <w:gridCol w:w="720"/>
        <w:gridCol w:w="450"/>
        <w:gridCol w:w="720"/>
        <w:gridCol w:w="270"/>
        <w:gridCol w:w="540"/>
        <w:gridCol w:w="540"/>
        <w:gridCol w:w="810"/>
        <w:gridCol w:w="90"/>
        <w:gridCol w:w="900"/>
      </w:tblGrid>
      <w:tr w:rsidR="00086387" w:rsidRPr="00132C41" w14:paraId="694D0E93" w14:textId="77777777" w:rsidTr="0079733E">
        <w:trPr>
          <w:trHeight w:val="255"/>
        </w:trPr>
        <w:tc>
          <w:tcPr>
            <w:tcW w:w="9540" w:type="dxa"/>
            <w:gridSpan w:val="10"/>
            <w:tcBorders>
              <w:top w:val="nil"/>
              <w:left w:val="nil"/>
              <w:bottom w:val="single" w:sz="4" w:space="0" w:color="auto"/>
              <w:right w:val="nil"/>
            </w:tcBorders>
          </w:tcPr>
          <w:p w14:paraId="2D63D0C6" w14:textId="5F8E49B2" w:rsidR="00086387" w:rsidRPr="00EE7D15" w:rsidRDefault="00086387" w:rsidP="007C3128">
            <w:pPr>
              <w:spacing w:after="0"/>
              <w:rPr>
                <w:rFonts w:ascii="Times New Roman" w:eastAsia="Times New Roman" w:hAnsi="Times New Roman" w:cs="Times New Roman"/>
                <w:b/>
                <w:bCs/>
                <w:color w:val="000000"/>
              </w:rPr>
            </w:pPr>
            <w:r w:rsidRPr="00EE7D15">
              <w:rPr>
                <w:rFonts w:ascii="Times New Roman" w:eastAsia="Times New Roman" w:hAnsi="Times New Roman" w:cs="Times New Roman"/>
                <w:b/>
                <w:bCs/>
                <w:color w:val="000000"/>
              </w:rPr>
              <w:lastRenderedPageBreak/>
              <w:t xml:space="preserve">TABLE </w:t>
            </w:r>
            <w:r w:rsidR="00522D5D" w:rsidRPr="00EE7D15">
              <w:rPr>
                <w:rFonts w:ascii="Times New Roman" w:eastAsia="Times New Roman" w:hAnsi="Times New Roman" w:cs="Times New Roman"/>
                <w:b/>
                <w:bCs/>
                <w:color w:val="000000"/>
              </w:rPr>
              <w:t>2</w:t>
            </w:r>
            <w:r w:rsidRPr="00EE7D15">
              <w:rPr>
                <w:rFonts w:ascii="Times New Roman" w:eastAsia="Times New Roman" w:hAnsi="Times New Roman" w:cs="Times New Roman"/>
                <w:b/>
                <w:bCs/>
                <w:color w:val="000000"/>
              </w:rPr>
              <w:t>. Latent Variables Composition via Confirmatory Factor Analyses</w:t>
            </w:r>
          </w:p>
        </w:tc>
      </w:tr>
      <w:tr w:rsidR="00086387" w:rsidRPr="00C16E62" w14:paraId="2042B15E" w14:textId="77777777" w:rsidTr="0079733E">
        <w:trPr>
          <w:trHeight w:val="218"/>
        </w:trPr>
        <w:tc>
          <w:tcPr>
            <w:tcW w:w="5220" w:type="dxa"/>
            <w:gridSpan w:val="2"/>
            <w:tcBorders>
              <w:left w:val="nil"/>
              <w:right w:val="nil"/>
            </w:tcBorders>
          </w:tcPr>
          <w:p w14:paraId="4C3504A7" w14:textId="77777777" w:rsidR="00086387" w:rsidRPr="003878CD" w:rsidRDefault="00086387" w:rsidP="007C3128">
            <w:pPr>
              <w:tabs>
                <w:tab w:val="left" w:pos="3225"/>
              </w:tabs>
              <w:spacing w:after="0"/>
              <w:rPr>
                <w:rFonts w:ascii="Times New Roman" w:eastAsia="Times New Roman" w:hAnsi="Times New Roman" w:cs="Times New Roman"/>
                <w:b/>
                <w:bCs/>
                <w:color w:val="000000"/>
                <w:sz w:val="20"/>
                <w:szCs w:val="20"/>
              </w:rPr>
            </w:pPr>
            <w:r w:rsidRPr="003878CD">
              <w:rPr>
                <w:rFonts w:ascii="Times New Roman" w:eastAsia="Times New Roman" w:hAnsi="Times New Roman" w:cs="Times New Roman"/>
                <w:b/>
                <w:bCs/>
                <w:color w:val="000000"/>
                <w:sz w:val="20"/>
                <w:szCs w:val="20"/>
              </w:rPr>
              <w:tab/>
            </w:r>
          </w:p>
        </w:tc>
        <w:tc>
          <w:tcPr>
            <w:tcW w:w="1170" w:type="dxa"/>
            <w:gridSpan w:val="2"/>
            <w:tcBorders>
              <w:left w:val="nil"/>
              <w:right w:val="nil"/>
            </w:tcBorders>
          </w:tcPr>
          <w:p w14:paraId="2900600C" w14:textId="77777777" w:rsidR="00086387" w:rsidRPr="003878CD" w:rsidRDefault="00086387" w:rsidP="007C3128">
            <w:pPr>
              <w:spacing w:after="0"/>
              <w:jc w:val="center"/>
              <w:rPr>
                <w:rFonts w:ascii="Times New Roman" w:eastAsia="Times New Roman" w:hAnsi="Times New Roman" w:cs="Times New Roman"/>
                <w:color w:val="000000"/>
                <w:sz w:val="20"/>
                <w:szCs w:val="20"/>
              </w:rPr>
            </w:pPr>
            <w:r w:rsidRPr="003878CD">
              <w:rPr>
                <w:rFonts w:ascii="Times New Roman" w:hAnsi="Times New Roman" w:cs="Times New Roman"/>
                <w:color w:val="202124"/>
                <w:sz w:val="20"/>
                <w:szCs w:val="20"/>
                <w:shd w:val="clear" w:color="auto" w:fill="FFFFFF"/>
              </w:rPr>
              <w:t>Cronbach’s</w:t>
            </w:r>
          </w:p>
        </w:tc>
        <w:tc>
          <w:tcPr>
            <w:tcW w:w="810" w:type="dxa"/>
            <w:gridSpan w:val="2"/>
            <w:tcBorders>
              <w:left w:val="nil"/>
              <w:right w:val="nil"/>
            </w:tcBorders>
          </w:tcPr>
          <w:p w14:paraId="0E717CFC" w14:textId="77777777" w:rsidR="00086387" w:rsidRPr="003878CD" w:rsidRDefault="00086387" w:rsidP="007C3128">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Latent</w:t>
            </w:r>
          </w:p>
        </w:tc>
        <w:tc>
          <w:tcPr>
            <w:tcW w:w="2340" w:type="dxa"/>
            <w:gridSpan w:val="4"/>
            <w:tcBorders>
              <w:top w:val="single" w:sz="4" w:space="0" w:color="auto"/>
              <w:left w:val="nil"/>
              <w:bottom w:val="single" w:sz="4" w:space="0" w:color="auto"/>
              <w:right w:val="nil"/>
            </w:tcBorders>
          </w:tcPr>
          <w:p w14:paraId="32D4941B" w14:textId="77777777" w:rsidR="00086387" w:rsidRPr="003878CD" w:rsidRDefault="00086387" w:rsidP="007C3128">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Factor Loadings</w:t>
            </w:r>
          </w:p>
        </w:tc>
      </w:tr>
      <w:tr w:rsidR="00086387" w:rsidRPr="00C16E62" w14:paraId="6CC9891B" w14:textId="77777777" w:rsidTr="0079733E">
        <w:trPr>
          <w:trHeight w:val="110"/>
        </w:trPr>
        <w:tc>
          <w:tcPr>
            <w:tcW w:w="5220" w:type="dxa"/>
            <w:gridSpan w:val="2"/>
            <w:tcBorders>
              <w:left w:val="nil"/>
              <w:bottom w:val="single" w:sz="4" w:space="0" w:color="auto"/>
              <w:right w:val="nil"/>
            </w:tcBorders>
          </w:tcPr>
          <w:p w14:paraId="399B29A8" w14:textId="77777777" w:rsidR="00086387" w:rsidRPr="003878CD" w:rsidRDefault="00086387" w:rsidP="007C3128">
            <w:pPr>
              <w:spacing w:after="0"/>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Latent Variable and Item</w:t>
            </w:r>
          </w:p>
        </w:tc>
        <w:tc>
          <w:tcPr>
            <w:tcW w:w="1170" w:type="dxa"/>
            <w:gridSpan w:val="2"/>
            <w:tcBorders>
              <w:left w:val="nil"/>
              <w:bottom w:val="single" w:sz="4" w:space="0" w:color="auto"/>
              <w:right w:val="nil"/>
            </w:tcBorders>
          </w:tcPr>
          <w:p w14:paraId="1099E8F4" w14:textId="77777777" w:rsidR="00086387" w:rsidRPr="003878CD" w:rsidRDefault="00086387" w:rsidP="007C3128">
            <w:pPr>
              <w:spacing w:after="0"/>
              <w:jc w:val="center"/>
              <w:rPr>
                <w:rFonts w:ascii="Times New Roman" w:hAnsi="Times New Roman" w:cs="Times New Roman"/>
                <w:color w:val="202124"/>
                <w:sz w:val="20"/>
                <w:szCs w:val="20"/>
                <w:shd w:val="clear" w:color="auto" w:fill="FFFFFF"/>
              </w:rPr>
            </w:pPr>
            <w:r w:rsidRPr="003878CD">
              <w:rPr>
                <w:rFonts w:ascii="Times New Roman" w:hAnsi="Times New Roman" w:cs="Times New Roman"/>
                <w:color w:val="202124"/>
                <w:sz w:val="20"/>
                <w:szCs w:val="20"/>
                <w:shd w:val="clear" w:color="auto" w:fill="FFFFFF"/>
              </w:rPr>
              <w:t>Alpha (α)</w:t>
            </w:r>
          </w:p>
        </w:tc>
        <w:tc>
          <w:tcPr>
            <w:tcW w:w="810" w:type="dxa"/>
            <w:gridSpan w:val="2"/>
            <w:tcBorders>
              <w:left w:val="nil"/>
              <w:bottom w:val="single" w:sz="4" w:space="0" w:color="auto"/>
              <w:right w:val="nil"/>
            </w:tcBorders>
          </w:tcPr>
          <w:p w14:paraId="7B8A80B9" w14:textId="77777777" w:rsidR="00086387" w:rsidRPr="003878CD" w:rsidRDefault="00086387" w:rsidP="007C3128">
            <w:pPr>
              <w:spacing w:after="0"/>
              <w:jc w:val="center"/>
              <w:rPr>
                <w:rFonts w:ascii="Times New Roman" w:eastAsia="Times New Roman" w:hAnsi="Times New Roman" w:cs="Times New Roman"/>
                <w:color w:val="000000"/>
                <w:sz w:val="20"/>
                <w:szCs w:val="20"/>
              </w:rPr>
            </w:pPr>
            <w:proofErr w:type="spellStart"/>
            <w:r w:rsidRPr="003878CD">
              <w:rPr>
                <w:rFonts w:ascii="Times New Roman" w:eastAsia="Times New Roman" w:hAnsi="Times New Roman" w:cs="Times New Roman"/>
                <w:color w:val="000000"/>
                <w:sz w:val="20"/>
                <w:szCs w:val="20"/>
              </w:rPr>
              <w:t>Means</w:t>
            </w:r>
            <w:r w:rsidRPr="003878CD">
              <w:rPr>
                <w:rFonts w:ascii="Times New Roman" w:eastAsia="Times New Roman" w:hAnsi="Times New Roman" w:cs="Times New Roman"/>
                <w:color w:val="000000"/>
                <w:sz w:val="20"/>
                <w:szCs w:val="20"/>
                <w:vertAlign w:val="superscript"/>
              </w:rPr>
              <w:t>a</w:t>
            </w:r>
            <w:proofErr w:type="spellEnd"/>
          </w:p>
        </w:tc>
        <w:tc>
          <w:tcPr>
            <w:tcW w:w="1350" w:type="dxa"/>
            <w:gridSpan w:val="2"/>
            <w:tcBorders>
              <w:top w:val="single" w:sz="4" w:space="0" w:color="auto"/>
              <w:left w:val="nil"/>
              <w:bottom w:val="single" w:sz="4" w:space="0" w:color="auto"/>
              <w:right w:val="nil"/>
            </w:tcBorders>
          </w:tcPr>
          <w:p w14:paraId="0B79403B" w14:textId="77777777" w:rsidR="00086387" w:rsidRPr="003878CD" w:rsidRDefault="00086387" w:rsidP="007C3128">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b (</w:t>
            </w:r>
            <w:r w:rsidRPr="003878CD">
              <w:rPr>
                <w:rFonts w:ascii="Times New Roman" w:eastAsia="Times New Roman" w:hAnsi="Times New Roman" w:cs="Times New Roman"/>
                <w:i/>
                <w:iCs/>
                <w:color w:val="000000"/>
                <w:sz w:val="20"/>
                <w:szCs w:val="20"/>
              </w:rPr>
              <w:t>SE)</w:t>
            </w:r>
          </w:p>
        </w:tc>
        <w:tc>
          <w:tcPr>
            <w:tcW w:w="990" w:type="dxa"/>
            <w:gridSpan w:val="2"/>
            <w:tcBorders>
              <w:top w:val="single" w:sz="4" w:space="0" w:color="auto"/>
              <w:left w:val="nil"/>
              <w:bottom w:val="single" w:sz="4" w:space="0" w:color="auto"/>
              <w:right w:val="nil"/>
            </w:tcBorders>
          </w:tcPr>
          <w:p w14:paraId="45A1D733" w14:textId="77777777" w:rsidR="00086387" w:rsidRPr="003878CD" w:rsidRDefault="00086387" w:rsidP="007C3128">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β</w:t>
            </w:r>
          </w:p>
        </w:tc>
      </w:tr>
      <w:tr w:rsidR="00086387" w:rsidRPr="00C16E62" w14:paraId="60023825" w14:textId="77777777" w:rsidTr="0079733E">
        <w:trPr>
          <w:trHeight w:val="353"/>
        </w:trPr>
        <w:tc>
          <w:tcPr>
            <w:tcW w:w="5220" w:type="dxa"/>
            <w:gridSpan w:val="2"/>
            <w:tcBorders>
              <w:top w:val="single" w:sz="4" w:space="0" w:color="auto"/>
              <w:left w:val="nil"/>
              <w:right w:val="nil"/>
            </w:tcBorders>
            <w:noWrap/>
            <w:vAlign w:val="bottom"/>
            <w:hideMark/>
          </w:tcPr>
          <w:p w14:paraId="0A9DB8E3" w14:textId="1F901DE9" w:rsidR="00086387" w:rsidRPr="003878CD" w:rsidRDefault="00086387" w:rsidP="007C3128">
            <w:pPr>
              <w:spacing w:after="0"/>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Support for Police Use of Body-Worn Cameras (</w:t>
            </w:r>
            <w:r w:rsidRPr="003878CD">
              <w:rPr>
                <w:rFonts w:ascii="Times New Roman" w:eastAsia="Times New Roman" w:hAnsi="Times New Roman" w:cs="Times New Roman"/>
                <w:i/>
                <w:iCs/>
                <w:color w:val="000000"/>
                <w:sz w:val="20"/>
                <w:szCs w:val="20"/>
              </w:rPr>
              <w:t>N</w:t>
            </w:r>
            <w:r w:rsidRPr="003878CD">
              <w:rPr>
                <w:rFonts w:ascii="Times New Roman" w:eastAsia="Times New Roman" w:hAnsi="Times New Roman" w:cs="Times New Roman"/>
                <w:color w:val="000000"/>
                <w:sz w:val="20"/>
                <w:szCs w:val="20"/>
              </w:rPr>
              <w:t xml:space="preserve"> = 3,172)</w:t>
            </w:r>
          </w:p>
        </w:tc>
        <w:tc>
          <w:tcPr>
            <w:tcW w:w="1170" w:type="dxa"/>
            <w:gridSpan w:val="2"/>
            <w:tcBorders>
              <w:top w:val="single" w:sz="4" w:space="0" w:color="auto"/>
              <w:left w:val="nil"/>
              <w:right w:val="nil"/>
            </w:tcBorders>
            <w:vAlign w:val="bottom"/>
          </w:tcPr>
          <w:p w14:paraId="5FCA9B7A" w14:textId="77777777" w:rsidR="00086387" w:rsidRPr="003878CD" w:rsidRDefault="00086387" w:rsidP="007C3128">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0.890</w:t>
            </w:r>
          </w:p>
        </w:tc>
        <w:tc>
          <w:tcPr>
            <w:tcW w:w="810" w:type="dxa"/>
            <w:gridSpan w:val="2"/>
            <w:tcBorders>
              <w:top w:val="single" w:sz="4" w:space="0" w:color="auto"/>
              <w:left w:val="nil"/>
              <w:right w:val="nil"/>
            </w:tcBorders>
            <w:vAlign w:val="bottom"/>
          </w:tcPr>
          <w:p w14:paraId="7ABB8E4E" w14:textId="77777777" w:rsidR="00086387" w:rsidRPr="003878CD" w:rsidRDefault="00086387" w:rsidP="007C3128">
            <w:pPr>
              <w:spacing w:after="0"/>
              <w:jc w:val="center"/>
              <w:rPr>
                <w:rFonts w:ascii="Times New Roman" w:eastAsia="Times New Roman" w:hAnsi="Times New Roman" w:cs="Times New Roman"/>
                <w:sz w:val="20"/>
                <w:szCs w:val="20"/>
              </w:rPr>
            </w:pPr>
            <w:r w:rsidRPr="003878CD">
              <w:rPr>
                <w:rFonts w:ascii="Times New Roman" w:eastAsia="Times New Roman" w:hAnsi="Times New Roman" w:cs="Times New Roman"/>
                <w:color w:val="000000"/>
                <w:sz w:val="20"/>
                <w:szCs w:val="20"/>
              </w:rPr>
              <w:t>3.351</w:t>
            </w:r>
          </w:p>
        </w:tc>
        <w:tc>
          <w:tcPr>
            <w:tcW w:w="1350" w:type="dxa"/>
            <w:gridSpan w:val="2"/>
            <w:tcBorders>
              <w:top w:val="single" w:sz="4" w:space="0" w:color="auto"/>
              <w:left w:val="nil"/>
              <w:right w:val="nil"/>
            </w:tcBorders>
          </w:tcPr>
          <w:p w14:paraId="084F3143" w14:textId="77777777" w:rsidR="00086387" w:rsidRPr="003878CD" w:rsidRDefault="00086387" w:rsidP="007C3128">
            <w:pPr>
              <w:spacing w:after="0"/>
              <w:rPr>
                <w:rFonts w:ascii="Times New Roman" w:eastAsia="Times New Roman" w:hAnsi="Times New Roman" w:cs="Times New Roman"/>
                <w:sz w:val="20"/>
                <w:szCs w:val="20"/>
              </w:rPr>
            </w:pPr>
          </w:p>
        </w:tc>
        <w:tc>
          <w:tcPr>
            <w:tcW w:w="990" w:type="dxa"/>
            <w:gridSpan w:val="2"/>
            <w:tcBorders>
              <w:top w:val="single" w:sz="4" w:space="0" w:color="auto"/>
              <w:left w:val="nil"/>
              <w:right w:val="nil"/>
            </w:tcBorders>
            <w:vAlign w:val="bottom"/>
          </w:tcPr>
          <w:p w14:paraId="6121929B" w14:textId="77777777" w:rsidR="00086387" w:rsidRPr="003878CD" w:rsidRDefault="00086387" w:rsidP="007C3128">
            <w:pPr>
              <w:spacing w:after="0"/>
              <w:rPr>
                <w:rFonts w:ascii="Times New Roman" w:eastAsia="Times New Roman" w:hAnsi="Times New Roman" w:cs="Times New Roman"/>
                <w:sz w:val="20"/>
                <w:szCs w:val="20"/>
              </w:rPr>
            </w:pPr>
          </w:p>
        </w:tc>
      </w:tr>
      <w:tr w:rsidR="00086387" w:rsidRPr="00C16E62" w14:paraId="79AE9950" w14:textId="77777777" w:rsidTr="0079733E">
        <w:trPr>
          <w:trHeight w:val="300"/>
        </w:trPr>
        <w:tc>
          <w:tcPr>
            <w:tcW w:w="5220" w:type="dxa"/>
            <w:gridSpan w:val="2"/>
            <w:tcBorders>
              <w:top w:val="nil"/>
              <w:left w:val="nil"/>
              <w:bottom w:val="nil"/>
              <w:right w:val="nil"/>
            </w:tcBorders>
            <w:noWrap/>
            <w:vAlign w:val="bottom"/>
            <w:hideMark/>
          </w:tcPr>
          <w:p w14:paraId="5030DC9A" w14:textId="3E21010E" w:rsidR="00086387" w:rsidRPr="003878CD" w:rsidRDefault="00086387" w:rsidP="007C3128">
            <w:pPr>
              <w:spacing w:after="0"/>
              <w:ind w:firstLineChars="200" w:firstLine="400"/>
              <w:rPr>
                <w:rFonts w:ascii="Times New Roman" w:eastAsia="Times New Roman" w:hAnsi="Times New Roman" w:cs="Times New Roman"/>
                <w:i/>
                <w:iCs/>
                <w:color w:val="000000"/>
                <w:sz w:val="20"/>
                <w:szCs w:val="20"/>
              </w:rPr>
            </w:pPr>
            <w:r w:rsidRPr="003878CD">
              <w:rPr>
                <w:rFonts w:ascii="Times New Roman" w:eastAsia="Times New Roman" w:hAnsi="Times New Roman" w:cs="Times New Roman"/>
                <w:i/>
                <w:iCs/>
                <w:color w:val="000000"/>
                <w:sz w:val="20"/>
                <w:szCs w:val="20"/>
              </w:rPr>
              <w:t xml:space="preserve">Support </w:t>
            </w:r>
            <w:r w:rsidR="00442641">
              <w:rPr>
                <w:rFonts w:ascii="Times New Roman" w:eastAsia="Times New Roman" w:hAnsi="Times New Roman" w:cs="Times New Roman"/>
                <w:i/>
                <w:iCs/>
                <w:color w:val="000000"/>
                <w:sz w:val="20"/>
                <w:szCs w:val="20"/>
              </w:rPr>
              <w:t>–</w:t>
            </w:r>
            <w:r w:rsidRPr="003878CD">
              <w:rPr>
                <w:rFonts w:ascii="Times New Roman" w:eastAsia="Times New Roman" w:hAnsi="Times New Roman" w:cs="Times New Roman"/>
                <w:i/>
                <w:iCs/>
                <w:color w:val="000000"/>
                <w:sz w:val="20"/>
                <w:szCs w:val="20"/>
              </w:rPr>
              <w:t xml:space="preserve"> During Routine Traffic Stops</w:t>
            </w:r>
          </w:p>
        </w:tc>
        <w:tc>
          <w:tcPr>
            <w:tcW w:w="1170" w:type="dxa"/>
            <w:gridSpan w:val="2"/>
            <w:tcBorders>
              <w:top w:val="nil"/>
              <w:left w:val="nil"/>
              <w:bottom w:val="nil"/>
              <w:right w:val="nil"/>
            </w:tcBorders>
          </w:tcPr>
          <w:p w14:paraId="7D8BCEC4" w14:textId="77777777" w:rsidR="00086387" w:rsidRPr="003878CD" w:rsidRDefault="00086387" w:rsidP="007C3128">
            <w:pPr>
              <w:spacing w:after="0"/>
              <w:jc w:val="center"/>
              <w:rPr>
                <w:rFonts w:ascii="Times New Roman" w:eastAsia="Times New Roman" w:hAnsi="Times New Roman" w:cs="Times New Roman"/>
                <w:color w:val="000000"/>
                <w:sz w:val="20"/>
                <w:szCs w:val="20"/>
              </w:rPr>
            </w:pPr>
          </w:p>
        </w:tc>
        <w:tc>
          <w:tcPr>
            <w:tcW w:w="810" w:type="dxa"/>
            <w:gridSpan w:val="2"/>
            <w:tcBorders>
              <w:top w:val="nil"/>
              <w:left w:val="nil"/>
              <w:bottom w:val="nil"/>
              <w:right w:val="nil"/>
            </w:tcBorders>
          </w:tcPr>
          <w:p w14:paraId="778838B3" w14:textId="77777777" w:rsidR="00086387" w:rsidRPr="003878CD" w:rsidRDefault="00086387" w:rsidP="007C3128">
            <w:pPr>
              <w:spacing w:after="0"/>
              <w:jc w:val="center"/>
              <w:rPr>
                <w:rFonts w:ascii="Times New Roman" w:eastAsia="Times New Roman" w:hAnsi="Times New Roman" w:cs="Times New Roman"/>
                <w:color w:val="000000"/>
                <w:sz w:val="20"/>
                <w:szCs w:val="20"/>
              </w:rPr>
            </w:pPr>
          </w:p>
        </w:tc>
        <w:tc>
          <w:tcPr>
            <w:tcW w:w="1350" w:type="dxa"/>
            <w:gridSpan w:val="2"/>
            <w:tcBorders>
              <w:top w:val="nil"/>
              <w:left w:val="nil"/>
              <w:bottom w:val="nil"/>
              <w:right w:val="nil"/>
            </w:tcBorders>
            <w:vAlign w:val="bottom"/>
          </w:tcPr>
          <w:p w14:paraId="3FF422D7" w14:textId="77777777" w:rsidR="00086387" w:rsidRPr="003878CD" w:rsidRDefault="00086387" w:rsidP="007C3128">
            <w:pPr>
              <w:spacing w:after="0"/>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 xml:space="preserve"> 1.000 (fixed)</w:t>
            </w:r>
          </w:p>
        </w:tc>
        <w:tc>
          <w:tcPr>
            <w:tcW w:w="990" w:type="dxa"/>
            <w:gridSpan w:val="2"/>
            <w:tcBorders>
              <w:top w:val="nil"/>
              <w:left w:val="nil"/>
              <w:bottom w:val="nil"/>
              <w:right w:val="nil"/>
            </w:tcBorders>
            <w:vAlign w:val="bottom"/>
          </w:tcPr>
          <w:p w14:paraId="13E956AB" w14:textId="77777777" w:rsidR="00086387" w:rsidRPr="003878CD" w:rsidRDefault="00086387" w:rsidP="007C3128">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0.737</w:t>
            </w:r>
            <w:r w:rsidRPr="002935C6">
              <w:rPr>
                <w:rFonts w:ascii="Times New Roman" w:eastAsia="Times New Roman" w:hAnsi="Times New Roman" w:cs="Times New Roman"/>
                <w:color w:val="000000"/>
                <w:sz w:val="18"/>
                <w:szCs w:val="18"/>
                <w:vertAlign w:val="superscript"/>
              </w:rPr>
              <w:t>***</w:t>
            </w:r>
          </w:p>
        </w:tc>
      </w:tr>
      <w:tr w:rsidR="00086387" w:rsidRPr="00C16E62" w14:paraId="00A2B778" w14:textId="77777777" w:rsidTr="0079733E">
        <w:trPr>
          <w:trHeight w:val="327"/>
        </w:trPr>
        <w:tc>
          <w:tcPr>
            <w:tcW w:w="5220" w:type="dxa"/>
            <w:gridSpan w:val="2"/>
            <w:tcBorders>
              <w:top w:val="nil"/>
              <w:left w:val="nil"/>
              <w:bottom w:val="nil"/>
              <w:right w:val="nil"/>
            </w:tcBorders>
            <w:noWrap/>
            <w:vAlign w:val="bottom"/>
            <w:hideMark/>
          </w:tcPr>
          <w:p w14:paraId="3A3C7EEF" w14:textId="0C538739" w:rsidR="00086387" w:rsidRPr="003878CD" w:rsidRDefault="00086387" w:rsidP="007C3128">
            <w:pPr>
              <w:spacing w:after="0"/>
              <w:ind w:firstLineChars="200" w:firstLine="400"/>
              <w:rPr>
                <w:rFonts w:ascii="Times New Roman" w:eastAsia="Times New Roman" w:hAnsi="Times New Roman" w:cs="Times New Roman"/>
                <w:i/>
                <w:iCs/>
                <w:color w:val="000000"/>
                <w:sz w:val="20"/>
                <w:szCs w:val="20"/>
              </w:rPr>
            </w:pPr>
            <w:r w:rsidRPr="003878CD">
              <w:rPr>
                <w:rFonts w:ascii="Times New Roman" w:eastAsia="Times New Roman" w:hAnsi="Times New Roman" w:cs="Times New Roman"/>
                <w:i/>
                <w:iCs/>
                <w:color w:val="000000"/>
                <w:sz w:val="20"/>
                <w:szCs w:val="20"/>
              </w:rPr>
              <w:t xml:space="preserve">Support </w:t>
            </w:r>
            <w:r w:rsidR="00442641">
              <w:rPr>
                <w:rFonts w:ascii="Times New Roman" w:eastAsia="Times New Roman" w:hAnsi="Times New Roman" w:cs="Times New Roman"/>
                <w:i/>
                <w:iCs/>
                <w:color w:val="000000"/>
                <w:sz w:val="20"/>
                <w:szCs w:val="20"/>
              </w:rPr>
              <w:t>–</w:t>
            </w:r>
            <w:r w:rsidRPr="003878CD">
              <w:rPr>
                <w:rFonts w:ascii="Times New Roman" w:eastAsia="Times New Roman" w:hAnsi="Times New Roman" w:cs="Times New Roman"/>
                <w:i/>
                <w:iCs/>
                <w:color w:val="000000"/>
                <w:sz w:val="20"/>
                <w:szCs w:val="20"/>
              </w:rPr>
              <w:t xml:space="preserve"> During Neighborhood Patrols</w:t>
            </w:r>
          </w:p>
        </w:tc>
        <w:tc>
          <w:tcPr>
            <w:tcW w:w="1170" w:type="dxa"/>
            <w:gridSpan w:val="2"/>
            <w:tcBorders>
              <w:top w:val="nil"/>
              <w:left w:val="nil"/>
              <w:bottom w:val="nil"/>
              <w:right w:val="nil"/>
            </w:tcBorders>
          </w:tcPr>
          <w:p w14:paraId="3DDE6DD1" w14:textId="77777777" w:rsidR="00086387" w:rsidRPr="003878CD" w:rsidRDefault="00086387" w:rsidP="007C3128">
            <w:pPr>
              <w:spacing w:after="0"/>
              <w:jc w:val="center"/>
              <w:rPr>
                <w:rFonts w:ascii="Times New Roman" w:eastAsia="Times New Roman" w:hAnsi="Times New Roman" w:cs="Times New Roman"/>
                <w:color w:val="000000"/>
                <w:sz w:val="20"/>
                <w:szCs w:val="20"/>
              </w:rPr>
            </w:pPr>
          </w:p>
        </w:tc>
        <w:tc>
          <w:tcPr>
            <w:tcW w:w="810" w:type="dxa"/>
            <w:gridSpan w:val="2"/>
            <w:tcBorders>
              <w:top w:val="nil"/>
              <w:left w:val="nil"/>
              <w:bottom w:val="nil"/>
              <w:right w:val="nil"/>
            </w:tcBorders>
          </w:tcPr>
          <w:p w14:paraId="1927C059" w14:textId="77777777" w:rsidR="00086387" w:rsidRPr="003878CD" w:rsidRDefault="00086387" w:rsidP="007C3128">
            <w:pPr>
              <w:spacing w:after="0"/>
              <w:jc w:val="center"/>
              <w:rPr>
                <w:rFonts w:ascii="Times New Roman" w:eastAsia="Times New Roman" w:hAnsi="Times New Roman" w:cs="Times New Roman"/>
                <w:color w:val="000000"/>
                <w:sz w:val="20"/>
                <w:szCs w:val="20"/>
              </w:rPr>
            </w:pPr>
          </w:p>
        </w:tc>
        <w:tc>
          <w:tcPr>
            <w:tcW w:w="1350" w:type="dxa"/>
            <w:gridSpan w:val="2"/>
            <w:tcBorders>
              <w:top w:val="nil"/>
              <w:left w:val="nil"/>
              <w:bottom w:val="nil"/>
              <w:right w:val="nil"/>
            </w:tcBorders>
            <w:vAlign w:val="bottom"/>
          </w:tcPr>
          <w:p w14:paraId="250ACC82" w14:textId="77777777" w:rsidR="00086387" w:rsidRPr="003878CD" w:rsidRDefault="00086387" w:rsidP="007C3128">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1.002 (0.023)</w:t>
            </w:r>
          </w:p>
        </w:tc>
        <w:tc>
          <w:tcPr>
            <w:tcW w:w="990" w:type="dxa"/>
            <w:gridSpan w:val="2"/>
            <w:tcBorders>
              <w:top w:val="nil"/>
              <w:left w:val="nil"/>
              <w:bottom w:val="nil"/>
              <w:right w:val="nil"/>
            </w:tcBorders>
            <w:vAlign w:val="bottom"/>
          </w:tcPr>
          <w:p w14:paraId="2A545738" w14:textId="6E78D07C" w:rsidR="00086387" w:rsidRPr="003878CD" w:rsidRDefault="00086387" w:rsidP="007C3128">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0.704</w:t>
            </w:r>
            <w:r w:rsidR="002935C6" w:rsidRPr="002935C6">
              <w:rPr>
                <w:rFonts w:ascii="Times New Roman" w:eastAsia="Times New Roman" w:hAnsi="Times New Roman" w:cs="Times New Roman"/>
                <w:color w:val="000000"/>
                <w:sz w:val="18"/>
                <w:szCs w:val="18"/>
                <w:vertAlign w:val="superscript"/>
              </w:rPr>
              <w:t>***</w:t>
            </w:r>
          </w:p>
        </w:tc>
      </w:tr>
      <w:tr w:rsidR="00086387" w:rsidRPr="00C16E62" w14:paraId="7A5637C1" w14:textId="77777777" w:rsidTr="0079733E">
        <w:trPr>
          <w:trHeight w:val="327"/>
        </w:trPr>
        <w:tc>
          <w:tcPr>
            <w:tcW w:w="5220" w:type="dxa"/>
            <w:gridSpan w:val="2"/>
            <w:tcBorders>
              <w:top w:val="nil"/>
              <w:left w:val="nil"/>
              <w:bottom w:val="nil"/>
              <w:right w:val="nil"/>
            </w:tcBorders>
            <w:noWrap/>
            <w:vAlign w:val="bottom"/>
            <w:hideMark/>
          </w:tcPr>
          <w:p w14:paraId="7D652BF0" w14:textId="2884B5AA" w:rsidR="00086387" w:rsidRPr="003878CD" w:rsidRDefault="00086387" w:rsidP="007C3128">
            <w:pPr>
              <w:spacing w:after="0"/>
              <w:ind w:firstLineChars="200" w:firstLine="400"/>
              <w:rPr>
                <w:rFonts w:ascii="Times New Roman" w:eastAsia="Times New Roman" w:hAnsi="Times New Roman" w:cs="Times New Roman"/>
                <w:i/>
                <w:iCs/>
                <w:color w:val="000000"/>
                <w:sz w:val="20"/>
                <w:szCs w:val="20"/>
              </w:rPr>
            </w:pPr>
            <w:r w:rsidRPr="003878CD">
              <w:rPr>
                <w:rFonts w:ascii="Times New Roman" w:eastAsia="Times New Roman" w:hAnsi="Times New Roman" w:cs="Times New Roman"/>
                <w:i/>
                <w:iCs/>
                <w:color w:val="000000"/>
                <w:sz w:val="20"/>
                <w:szCs w:val="20"/>
              </w:rPr>
              <w:t xml:space="preserve">Support </w:t>
            </w:r>
            <w:r w:rsidR="00442641">
              <w:rPr>
                <w:rFonts w:ascii="Times New Roman" w:eastAsia="Times New Roman" w:hAnsi="Times New Roman" w:cs="Times New Roman"/>
                <w:i/>
                <w:iCs/>
                <w:color w:val="000000"/>
                <w:sz w:val="20"/>
                <w:szCs w:val="20"/>
              </w:rPr>
              <w:t>–</w:t>
            </w:r>
            <w:r w:rsidRPr="003878CD">
              <w:rPr>
                <w:rFonts w:ascii="Times New Roman" w:eastAsia="Times New Roman" w:hAnsi="Times New Roman" w:cs="Times New Roman"/>
                <w:i/>
                <w:iCs/>
                <w:color w:val="000000"/>
                <w:sz w:val="20"/>
                <w:szCs w:val="20"/>
              </w:rPr>
              <w:t xml:space="preserve"> During Crime Scene Investigations</w:t>
            </w:r>
          </w:p>
        </w:tc>
        <w:tc>
          <w:tcPr>
            <w:tcW w:w="1170" w:type="dxa"/>
            <w:gridSpan w:val="2"/>
            <w:tcBorders>
              <w:top w:val="nil"/>
              <w:left w:val="nil"/>
              <w:bottom w:val="nil"/>
              <w:right w:val="nil"/>
            </w:tcBorders>
          </w:tcPr>
          <w:p w14:paraId="2D53A2FB" w14:textId="77777777" w:rsidR="00086387" w:rsidRPr="003878CD" w:rsidRDefault="00086387" w:rsidP="007C3128">
            <w:pPr>
              <w:spacing w:after="0"/>
              <w:jc w:val="center"/>
              <w:rPr>
                <w:rFonts w:ascii="Times New Roman" w:eastAsia="Times New Roman" w:hAnsi="Times New Roman" w:cs="Times New Roman"/>
                <w:color w:val="000000"/>
                <w:sz w:val="20"/>
                <w:szCs w:val="20"/>
              </w:rPr>
            </w:pPr>
          </w:p>
        </w:tc>
        <w:tc>
          <w:tcPr>
            <w:tcW w:w="810" w:type="dxa"/>
            <w:gridSpan w:val="2"/>
            <w:tcBorders>
              <w:top w:val="nil"/>
              <w:left w:val="nil"/>
              <w:bottom w:val="nil"/>
              <w:right w:val="nil"/>
            </w:tcBorders>
          </w:tcPr>
          <w:p w14:paraId="7CA041E2" w14:textId="77777777" w:rsidR="00086387" w:rsidRPr="003878CD" w:rsidRDefault="00086387" w:rsidP="007C3128">
            <w:pPr>
              <w:spacing w:after="0"/>
              <w:jc w:val="center"/>
              <w:rPr>
                <w:rFonts w:ascii="Times New Roman" w:eastAsia="Times New Roman" w:hAnsi="Times New Roman" w:cs="Times New Roman"/>
                <w:color w:val="000000"/>
                <w:sz w:val="20"/>
                <w:szCs w:val="20"/>
              </w:rPr>
            </w:pPr>
          </w:p>
        </w:tc>
        <w:tc>
          <w:tcPr>
            <w:tcW w:w="1350" w:type="dxa"/>
            <w:gridSpan w:val="2"/>
            <w:tcBorders>
              <w:top w:val="nil"/>
              <w:left w:val="nil"/>
              <w:bottom w:val="nil"/>
              <w:right w:val="nil"/>
            </w:tcBorders>
            <w:vAlign w:val="bottom"/>
          </w:tcPr>
          <w:p w14:paraId="2B0C7EFA" w14:textId="77777777" w:rsidR="00086387" w:rsidRPr="003878CD" w:rsidRDefault="00086387" w:rsidP="007C3128">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1.020 (0.023)</w:t>
            </w:r>
          </w:p>
        </w:tc>
        <w:tc>
          <w:tcPr>
            <w:tcW w:w="990" w:type="dxa"/>
            <w:gridSpan w:val="2"/>
            <w:tcBorders>
              <w:top w:val="nil"/>
              <w:left w:val="nil"/>
              <w:bottom w:val="nil"/>
              <w:right w:val="nil"/>
            </w:tcBorders>
            <w:vAlign w:val="bottom"/>
          </w:tcPr>
          <w:p w14:paraId="19700AAC" w14:textId="1D938687" w:rsidR="00086387" w:rsidRPr="003878CD" w:rsidRDefault="00086387" w:rsidP="007C3128">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0.846</w:t>
            </w:r>
            <w:r w:rsidR="002935C6" w:rsidRPr="002935C6">
              <w:rPr>
                <w:rFonts w:ascii="Times New Roman" w:eastAsia="Times New Roman" w:hAnsi="Times New Roman" w:cs="Times New Roman"/>
                <w:color w:val="000000"/>
                <w:sz w:val="18"/>
                <w:szCs w:val="18"/>
                <w:vertAlign w:val="superscript"/>
              </w:rPr>
              <w:t>***</w:t>
            </w:r>
          </w:p>
        </w:tc>
      </w:tr>
      <w:tr w:rsidR="00086387" w:rsidRPr="00C16E62" w14:paraId="0974F3F2" w14:textId="77777777" w:rsidTr="0079733E">
        <w:trPr>
          <w:trHeight w:val="327"/>
        </w:trPr>
        <w:tc>
          <w:tcPr>
            <w:tcW w:w="5220" w:type="dxa"/>
            <w:gridSpan w:val="2"/>
            <w:tcBorders>
              <w:top w:val="nil"/>
              <w:left w:val="nil"/>
              <w:right w:val="nil"/>
            </w:tcBorders>
            <w:noWrap/>
            <w:vAlign w:val="bottom"/>
            <w:hideMark/>
          </w:tcPr>
          <w:p w14:paraId="58A5EE0F" w14:textId="7A83224A" w:rsidR="00086387" w:rsidRPr="003878CD" w:rsidRDefault="00086387" w:rsidP="007C3128">
            <w:pPr>
              <w:spacing w:after="0"/>
              <w:ind w:firstLineChars="200" w:firstLine="400"/>
              <w:rPr>
                <w:rFonts w:ascii="Times New Roman" w:eastAsia="Times New Roman" w:hAnsi="Times New Roman" w:cs="Times New Roman"/>
                <w:i/>
                <w:iCs/>
                <w:color w:val="000000"/>
                <w:sz w:val="20"/>
                <w:szCs w:val="20"/>
              </w:rPr>
            </w:pPr>
            <w:r w:rsidRPr="003878CD">
              <w:rPr>
                <w:rFonts w:ascii="Times New Roman" w:eastAsia="Times New Roman" w:hAnsi="Times New Roman" w:cs="Times New Roman"/>
                <w:i/>
                <w:iCs/>
                <w:color w:val="000000"/>
                <w:sz w:val="20"/>
                <w:szCs w:val="20"/>
              </w:rPr>
              <w:t xml:space="preserve">Support </w:t>
            </w:r>
            <w:r w:rsidR="00442641">
              <w:rPr>
                <w:rFonts w:ascii="Times New Roman" w:eastAsia="Times New Roman" w:hAnsi="Times New Roman" w:cs="Times New Roman"/>
                <w:i/>
                <w:iCs/>
                <w:color w:val="000000"/>
                <w:sz w:val="20"/>
                <w:szCs w:val="20"/>
              </w:rPr>
              <w:t>–</w:t>
            </w:r>
            <w:r w:rsidRPr="003878CD">
              <w:rPr>
                <w:rFonts w:ascii="Times New Roman" w:eastAsia="Times New Roman" w:hAnsi="Times New Roman" w:cs="Times New Roman"/>
                <w:i/>
                <w:iCs/>
                <w:color w:val="000000"/>
                <w:sz w:val="20"/>
                <w:szCs w:val="20"/>
              </w:rPr>
              <w:t xml:space="preserve"> During Public Crowd Management</w:t>
            </w:r>
          </w:p>
        </w:tc>
        <w:tc>
          <w:tcPr>
            <w:tcW w:w="1170" w:type="dxa"/>
            <w:gridSpan w:val="2"/>
            <w:tcBorders>
              <w:top w:val="nil"/>
              <w:left w:val="nil"/>
              <w:right w:val="nil"/>
            </w:tcBorders>
          </w:tcPr>
          <w:p w14:paraId="70AA9488" w14:textId="77777777" w:rsidR="00086387" w:rsidRPr="003878CD" w:rsidRDefault="00086387" w:rsidP="007C3128">
            <w:pPr>
              <w:spacing w:after="0"/>
              <w:jc w:val="center"/>
              <w:rPr>
                <w:rFonts w:ascii="Times New Roman" w:eastAsia="Times New Roman" w:hAnsi="Times New Roman" w:cs="Times New Roman"/>
                <w:color w:val="000000"/>
                <w:sz w:val="20"/>
                <w:szCs w:val="20"/>
              </w:rPr>
            </w:pPr>
          </w:p>
        </w:tc>
        <w:tc>
          <w:tcPr>
            <w:tcW w:w="810" w:type="dxa"/>
            <w:gridSpan w:val="2"/>
            <w:tcBorders>
              <w:top w:val="nil"/>
              <w:left w:val="nil"/>
              <w:right w:val="nil"/>
            </w:tcBorders>
          </w:tcPr>
          <w:p w14:paraId="5B111280" w14:textId="77777777" w:rsidR="00086387" w:rsidRPr="003878CD" w:rsidRDefault="00086387" w:rsidP="007C3128">
            <w:pPr>
              <w:spacing w:after="0"/>
              <w:jc w:val="center"/>
              <w:rPr>
                <w:rFonts w:ascii="Times New Roman" w:eastAsia="Times New Roman" w:hAnsi="Times New Roman" w:cs="Times New Roman"/>
                <w:color w:val="000000"/>
                <w:sz w:val="20"/>
                <w:szCs w:val="20"/>
              </w:rPr>
            </w:pPr>
          </w:p>
        </w:tc>
        <w:tc>
          <w:tcPr>
            <w:tcW w:w="1350" w:type="dxa"/>
            <w:gridSpan w:val="2"/>
            <w:tcBorders>
              <w:top w:val="nil"/>
              <w:left w:val="nil"/>
              <w:right w:val="nil"/>
            </w:tcBorders>
            <w:vAlign w:val="bottom"/>
          </w:tcPr>
          <w:p w14:paraId="38FFA453" w14:textId="77777777" w:rsidR="00086387" w:rsidRPr="003878CD" w:rsidRDefault="00086387" w:rsidP="007C3128">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1.021 (0.023)</w:t>
            </w:r>
          </w:p>
        </w:tc>
        <w:tc>
          <w:tcPr>
            <w:tcW w:w="990" w:type="dxa"/>
            <w:gridSpan w:val="2"/>
            <w:tcBorders>
              <w:top w:val="nil"/>
              <w:left w:val="nil"/>
              <w:right w:val="nil"/>
            </w:tcBorders>
            <w:vAlign w:val="bottom"/>
          </w:tcPr>
          <w:p w14:paraId="424FC63D" w14:textId="766129A8" w:rsidR="00086387" w:rsidRPr="003878CD" w:rsidRDefault="00086387" w:rsidP="007C3128">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0.832</w:t>
            </w:r>
            <w:r w:rsidR="002935C6" w:rsidRPr="002935C6">
              <w:rPr>
                <w:rFonts w:ascii="Times New Roman" w:eastAsia="Times New Roman" w:hAnsi="Times New Roman" w:cs="Times New Roman"/>
                <w:color w:val="000000"/>
                <w:sz w:val="18"/>
                <w:szCs w:val="18"/>
                <w:vertAlign w:val="superscript"/>
              </w:rPr>
              <w:t>***</w:t>
            </w:r>
          </w:p>
        </w:tc>
      </w:tr>
      <w:tr w:rsidR="00086387" w:rsidRPr="00C16E62" w14:paraId="2A95A49F" w14:textId="77777777" w:rsidTr="0079733E">
        <w:trPr>
          <w:trHeight w:val="345"/>
        </w:trPr>
        <w:tc>
          <w:tcPr>
            <w:tcW w:w="5220" w:type="dxa"/>
            <w:gridSpan w:val="2"/>
            <w:tcBorders>
              <w:top w:val="nil"/>
              <w:left w:val="nil"/>
              <w:right w:val="nil"/>
            </w:tcBorders>
            <w:noWrap/>
            <w:vAlign w:val="bottom"/>
            <w:hideMark/>
          </w:tcPr>
          <w:p w14:paraId="66BF3FF6" w14:textId="63F6F9FF" w:rsidR="00086387" w:rsidRPr="003878CD" w:rsidRDefault="00086387" w:rsidP="007C3128">
            <w:pPr>
              <w:spacing w:after="0"/>
              <w:ind w:firstLineChars="200" w:firstLine="400"/>
              <w:rPr>
                <w:rFonts w:ascii="Times New Roman" w:eastAsia="Times New Roman" w:hAnsi="Times New Roman" w:cs="Times New Roman"/>
                <w:i/>
                <w:iCs/>
                <w:color w:val="000000"/>
                <w:sz w:val="20"/>
                <w:szCs w:val="20"/>
              </w:rPr>
            </w:pPr>
            <w:r w:rsidRPr="003878CD">
              <w:rPr>
                <w:rFonts w:ascii="Times New Roman" w:eastAsia="Times New Roman" w:hAnsi="Times New Roman" w:cs="Times New Roman"/>
                <w:i/>
                <w:iCs/>
                <w:color w:val="000000"/>
                <w:sz w:val="20"/>
                <w:szCs w:val="20"/>
              </w:rPr>
              <w:t xml:space="preserve">Support </w:t>
            </w:r>
            <w:r w:rsidR="00442641">
              <w:rPr>
                <w:rFonts w:ascii="Times New Roman" w:eastAsia="Times New Roman" w:hAnsi="Times New Roman" w:cs="Times New Roman"/>
                <w:i/>
                <w:iCs/>
                <w:color w:val="000000"/>
                <w:sz w:val="20"/>
                <w:szCs w:val="20"/>
              </w:rPr>
              <w:t>–</w:t>
            </w:r>
            <w:r w:rsidRPr="003878CD">
              <w:rPr>
                <w:rFonts w:ascii="Times New Roman" w:eastAsia="Times New Roman" w:hAnsi="Times New Roman" w:cs="Times New Roman"/>
                <w:i/>
                <w:iCs/>
                <w:color w:val="000000"/>
                <w:sz w:val="20"/>
                <w:szCs w:val="20"/>
              </w:rPr>
              <w:t xml:space="preserve"> During Crime Victim Interviews</w:t>
            </w:r>
          </w:p>
        </w:tc>
        <w:tc>
          <w:tcPr>
            <w:tcW w:w="1170" w:type="dxa"/>
            <w:gridSpan w:val="2"/>
            <w:tcBorders>
              <w:top w:val="nil"/>
              <w:left w:val="nil"/>
              <w:right w:val="nil"/>
            </w:tcBorders>
          </w:tcPr>
          <w:p w14:paraId="5205B149" w14:textId="77777777" w:rsidR="00086387" w:rsidRPr="003878CD" w:rsidRDefault="00086387" w:rsidP="007C3128">
            <w:pPr>
              <w:spacing w:after="0"/>
              <w:jc w:val="center"/>
              <w:rPr>
                <w:rFonts w:ascii="Times New Roman" w:eastAsia="Times New Roman" w:hAnsi="Times New Roman" w:cs="Times New Roman"/>
                <w:color w:val="000000"/>
                <w:sz w:val="20"/>
                <w:szCs w:val="20"/>
              </w:rPr>
            </w:pPr>
          </w:p>
        </w:tc>
        <w:tc>
          <w:tcPr>
            <w:tcW w:w="810" w:type="dxa"/>
            <w:gridSpan w:val="2"/>
            <w:tcBorders>
              <w:top w:val="nil"/>
              <w:left w:val="nil"/>
              <w:right w:val="nil"/>
            </w:tcBorders>
          </w:tcPr>
          <w:p w14:paraId="3F6F0D18" w14:textId="77777777" w:rsidR="00086387" w:rsidRPr="003878CD" w:rsidRDefault="00086387" w:rsidP="007C3128">
            <w:pPr>
              <w:spacing w:after="0"/>
              <w:jc w:val="center"/>
              <w:rPr>
                <w:rFonts w:ascii="Times New Roman" w:eastAsia="Times New Roman" w:hAnsi="Times New Roman" w:cs="Times New Roman"/>
                <w:color w:val="000000"/>
                <w:sz w:val="20"/>
                <w:szCs w:val="20"/>
              </w:rPr>
            </w:pPr>
          </w:p>
        </w:tc>
        <w:tc>
          <w:tcPr>
            <w:tcW w:w="1350" w:type="dxa"/>
            <w:gridSpan w:val="2"/>
            <w:tcBorders>
              <w:top w:val="nil"/>
              <w:left w:val="nil"/>
              <w:right w:val="nil"/>
            </w:tcBorders>
            <w:vAlign w:val="bottom"/>
          </w:tcPr>
          <w:p w14:paraId="225627D0" w14:textId="77777777" w:rsidR="00086387" w:rsidRPr="003878CD" w:rsidRDefault="00086387" w:rsidP="007C3128">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0.997 (0.024)</w:t>
            </w:r>
          </w:p>
        </w:tc>
        <w:tc>
          <w:tcPr>
            <w:tcW w:w="990" w:type="dxa"/>
            <w:gridSpan w:val="2"/>
            <w:tcBorders>
              <w:top w:val="nil"/>
              <w:left w:val="nil"/>
              <w:right w:val="nil"/>
            </w:tcBorders>
            <w:vAlign w:val="bottom"/>
          </w:tcPr>
          <w:p w14:paraId="5E422516" w14:textId="6780D5EC" w:rsidR="00086387" w:rsidRPr="003878CD" w:rsidRDefault="00086387" w:rsidP="007C3128">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0.795</w:t>
            </w:r>
            <w:r w:rsidR="002935C6" w:rsidRPr="002935C6">
              <w:rPr>
                <w:rFonts w:ascii="Times New Roman" w:eastAsia="Times New Roman" w:hAnsi="Times New Roman" w:cs="Times New Roman"/>
                <w:color w:val="000000"/>
                <w:sz w:val="18"/>
                <w:szCs w:val="18"/>
                <w:vertAlign w:val="superscript"/>
              </w:rPr>
              <w:t>***</w:t>
            </w:r>
          </w:p>
        </w:tc>
      </w:tr>
      <w:tr w:rsidR="005B6450" w:rsidRPr="00C16E62" w14:paraId="4297F146" w14:textId="77777777" w:rsidTr="0079733E">
        <w:trPr>
          <w:trHeight w:val="363"/>
        </w:trPr>
        <w:tc>
          <w:tcPr>
            <w:tcW w:w="5220" w:type="dxa"/>
            <w:gridSpan w:val="2"/>
            <w:tcBorders>
              <w:left w:val="nil"/>
              <w:bottom w:val="nil"/>
              <w:right w:val="nil"/>
            </w:tcBorders>
            <w:noWrap/>
            <w:vAlign w:val="bottom"/>
          </w:tcPr>
          <w:p w14:paraId="499294F1" w14:textId="627437DE" w:rsidR="005B6450" w:rsidRPr="003878CD" w:rsidRDefault="005B6450" w:rsidP="005B6450">
            <w:pPr>
              <w:spacing w:after="0"/>
              <w:rPr>
                <w:rFonts w:ascii="Times New Roman" w:eastAsia="Times New Roman" w:hAnsi="Times New Roman" w:cs="Times New Roman"/>
                <w:i/>
                <w:iCs/>
                <w:color w:val="000000"/>
                <w:sz w:val="20"/>
                <w:szCs w:val="20"/>
              </w:rPr>
            </w:pPr>
            <w:r w:rsidRPr="003878CD">
              <w:rPr>
                <w:rFonts w:ascii="Times New Roman" w:eastAsia="Times New Roman" w:hAnsi="Times New Roman" w:cs="Times New Roman"/>
                <w:color w:val="000000"/>
                <w:sz w:val="20"/>
                <w:szCs w:val="20"/>
              </w:rPr>
              <w:t xml:space="preserve">Support for Police Use of </w:t>
            </w:r>
            <w:r w:rsidR="00C92764" w:rsidRPr="003878CD">
              <w:rPr>
                <w:rFonts w:ascii="Times New Roman" w:eastAsia="Times New Roman" w:hAnsi="Times New Roman" w:cs="Times New Roman"/>
                <w:color w:val="000000"/>
                <w:sz w:val="20"/>
                <w:szCs w:val="20"/>
              </w:rPr>
              <w:t>Aerial Drone</w:t>
            </w:r>
            <w:r w:rsidRPr="003878CD">
              <w:rPr>
                <w:rFonts w:ascii="Times New Roman" w:eastAsia="Times New Roman" w:hAnsi="Times New Roman" w:cs="Times New Roman"/>
                <w:color w:val="000000"/>
                <w:sz w:val="20"/>
                <w:szCs w:val="20"/>
              </w:rPr>
              <w:t>s (</w:t>
            </w:r>
            <w:r w:rsidRPr="003878CD">
              <w:rPr>
                <w:rFonts w:ascii="Times New Roman" w:eastAsia="Times New Roman" w:hAnsi="Times New Roman" w:cs="Times New Roman"/>
                <w:i/>
                <w:iCs/>
                <w:color w:val="000000"/>
                <w:sz w:val="20"/>
                <w:szCs w:val="20"/>
              </w:rPr>
              <w:t>N</w:t>
            </w:r>
            <w:r w:rsidRPr="003878CD">
              <w:rPr>
                <w:rFonts w:ascii="Times New Roman" w:eastAsia="Times New Roman" w:hAnsi="Times New Roman" w:cs="Times New Roman"/>
                <w:color w:val="000000"/>
                <w:sz w:val="20"/>
                <w:szCs w:val="20"/>
              </w:rPr>
              <w:t xml:space="preserve"> = 3</w:t>
            </w:r>
            <w:r w:rsidR="00A80629" w:rsidRPr="003878CD">
              <w:rPr>
                <w:rFonts w:ascii="Times New Roman" w:eastAsia="Times New Roman" w:hAnsi="Times New Roman" w:cs="Times New Roman"/>
                <w:color w:val="000000"/>
                <w:sz w:val="20"/>
                <w:szCs w:val="20"/>
              </w:rPr>
              <w:t>,138</w:t>
            </w:r>
            <w:r w:rsidRPr="003878CD">
              <w:rPr>
                <w:rFonts w:ascii="Times New Roman" w:eastAsia="Times New Roman" w:hAnsi="Times New Roman" w:cs="Times New Roman"/>
                <w:color w:val="000000"/>
                <w:sz w:val="20"/>
                <w:szCs w:val="20"/>
              </w:rPr>
              <w:t>)</w:t>
            </w:r>
          </w:p>
        </w:tc>
        <w:tc>
          <w:tcPr>
            <w:tcW w:w="1170" w:type="dxa"/>
            <w:gridSpan w:val="2"/>
            <w:tcBorders>
              <w:left w:val="nil"/>
              <w:bottom w:val="nil"/>
              <w:right w:val="nil"/>
            </w:tcBorders>
            <w:vAlign w:val="bottom"/>
          </w:tcPr>
          <w:p w14:paraId="1768C0DD" w14:textId="7DA63E58" w:rsidR="005B6450" w:rsidRPr="003878CD" w:rsidRDefault="005B6450" w:rsidP="005B6450">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0.887</w:t>
            </w:r>
          </w:p>
        </w:tc>
        <w:tc>
          <w:tcPr>
            <w:tcW w:w="810" w:type="dxa"/>
            <w:gridSpan w:val="2"/>
            <w:tcBorders>
              <w:left w:val="nil"/>
              <w:bottom w:val="nil"/>
              <w:right w:val="nil"/>
            </w:tcBorders>
            <w:vAlign w:val="bottom"/>
          </w:tcPr>
          <w:p w14:paraId="28BB9390" w14:textId="4D82C68D" w:rsidR="005B6450" w:rsidRPr="003878CD" w:rsidRDefault="00A543FA" w:rsidP="005B6450">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3.335</w:t>
            </w:r>
          </w:p>
        </w:tc>
        <w:tc>
          <w:tcPr>
            <w:tcW w:w="1350" w:type="dxa"/>
            <w:gridSpan w:val="2"/>
            <w:tcBorders>
              <w:left w:val="nil"/>
              <w:bottom w:val="nil"/>
              <w:right w:val="nil"/>
            </w:tcBorders>
            <w:vAlign w:val="bottom"/>
          </w:tcPr>
          <w:p w14:paraId="3F18B469" w14:textId="77777777" w:rsidR="005B6450" w:rsidRPr="003878CD" w:rsidRDefault="005B6450" w:rsidP="005B6450">
            <w:pPr>
              <w:spacing w:after="0"/>
              <w:jc w:val="center"/>
              <w:rPr>
                <w:rFonts w:ascii="Times New Roman" w:eastAsia="Times New Roman" w:hAnsi="Times New Roman" w:cs="Times New Roman"/>
                <w:color w:val="000000"/>
                <w:sz w:val="20"/>
                <w:szCs w:val="20"/>
              </w:rPr>
            </w:pPr>
          </w:p>
        </w:tc>
        <w:tc>
          <w:tcPr>
            <w:tcW w:w="990" w:type="dxa"/>
            <w:gridSpan w:val="2"/>
            <w:tcBorders>
              <w:left w:val="nil"/>
              <w:bottom w:val="nil"/>
              <w:right w:val="nil"/>
            </w:tcBorders>
            <w:vAlign w:val="bottom"/>
          </w:tcPr>
          <w:p w14:paraId="31CDE35B" w14:textId="77777777" w:rsidR="005B6450" w:rsidRPr="003878CD" w:rsidRDefault="005B6450" w:rsidP="005B6450">
            <w:pPr>
              <w:spacing w:after="0"/>
              <w:jc w:val="center"/>
              <w:rPr>
                <w:rFonts w:ascii="Times New Roman" w:eastAsia="Times New Roman" w:hAnsi="Times New Roman" w:cs="Times New Roman"/>
                <w:color w:val="000000"/>
                <w:sz w:val="20"/>
                <w:szCs w:val="20"/>
              </w:rPr>
            </w:pPr>
          </w:p>
        </w:tc>
      </w:tr>
      <w:tr w:rsidR="005B6450" w:rsidRPr="00C16E62" w14:paraId="7BD136FD" w14:textId="77777777" w:rsidTr="0079733E">
        <w:trPr>
          <w:trHeight w:val="597"/>
        </w:trPr>
        <w:tc>
          <w:tcPr>
            <w:tcW w:w="5220" w:type="dxa"/>
            <w:gridSpan w:val="2"/>
            <w:tcBorders>
              <w:top w:val="nil"/>
              <w:left w:val="nil"/>
              <w:bottom w:val="nil"/>
              <w:right w:val="nil"/>
            </w:tcBorders>
            <w:noWrap/>
            <w:vAlign w:val="bottom"/>
          </w:tcPr>
          <w:p w14:paraId="73303485" w14:textId="2FA712FF" w:rsidR="00484B40" w:rsidRPr="003878CD" w:rsidRDefault="005B6450" w:rsidP="00484B40">
            <w:pPr>
              <w:spacing w:after="0"/>
              <w:ind w:firstLineChars="200" w:firstLine="400"/>
              <w:rPr>
                <w:rFonts w:ascii="Times New Roman" w:eastAsia="Times New Roman" w:hAnsi="Times New Roman" w:cs="Times New Roman"/>
                <w:i/>
                <w:iCs/>
                <w:color w:val="000000"/>
                <w:sz w:val="20"/>
                <w:szCs w:val="20"/>
              </w:rPr>
            </w:pPr>
            <w:r w:rsidRPr="003878CD">
              <w:rPr>
                <w:rFonts w:ascii="Times New Roman" w:eastAsia="Times New Roman" w:hAnsi="Times New Roman" w:cs="Times New Roman"/>
                <w:i/>
                <w:iCs/>
                <w:color w:val="000000"/>
                <w:sz w:val="20"/>
                <w:szCs w:val="20"/>
              </w:rPr>
              <w:t xml:space="preserve">Support </w:t>
            </w:r>
            <w:r w:rsidR="00442641">
              <w:rPr>
                <w:rFonts w:ascii="Times New Roman" w:eastAsia="Times New Roman" w:hAnsi="Times New Roman" w:cs="Times New Roman"/>
                <w:i/>
                <w:iCs/>
                <w:color w:val="000000"/>
                <w:sz w:val="20"/>
                <w:szCs w:val="20"/>
              </w:rPr>
              <w:t>–</w:t>
            </w:r>
            <w:r w:rsidR="00484B40" w:rsidRPr="003878CD">
              <w:rPr>
                <w:rFonts w:ascii="Times New Roman" w:eastAsia="Times New Roman" w:hAnsi="Times New Roman" w:cs="Times New Roman"/>
                <w:i/>
                <w:iCs/>
                <w:color w:val="000000"/>
                <w:sz w:val="20"/>
                <w:szCs w:val="20"/>
              </w:rPr>
              <w:t xml:space="preserve"> During Search and Rescue Operations for</w:t>
            </w:r>
          </w:p>
          <w:p w14:paraId="17124F75" w14:textId="6F23E400" w:rsidR="005B6450" w:rsidRPr="003878CD" w:rsidRDefault="00484B40" w:rsidP="00484B40">
            <w:pPr>
              <w:spacing w:after="0"/>
              <w:ind w:firstLineChars="200" w:firstLine="400"/>
              <w:rPr>
                <w:rFonts w:ascii="Times New Roman" w:eastAsia="Times New Roman" w:hAnsi="Times New Roman" w:cs="Times New Roman"/>
                <w:i/>
                <w:iCs/>
                <w:color w:val="000000"/>
                <w:sz w:val="20"/>
                <w:szCs w:val="20"/>
              </w:rPr>
            </w:pPr>
            <w:r w:rsidRPr="003878CD">
              <w:rPr>
                <w:rFonts w:ascii="Times New Roman" w:eastAsia="Times New Roman" w:hAnsi="Times New Roman" w:cs="Times New Roman"/>
                <w:i/>
                <w:iCs/>
                <w:color w:val="000000"/>
                <w:sz w:val="20"/>
                <w:szCs w:val="20"/>
              </w:rPr>
              <w:t xml:space="preserve">          </w:t>
            </w:r>
            <w:r w:rsidR="00C92764" w:rsidRPr="003878CD">
              <w:rPr>
                <w:rFonts w:ascii="Times New Roman" w:eastAsia="Times New Roman" w:hAnsi="Times New Roman" w:cs="Times New Roman"/>
                <w:i/>
                <w:iCs/>
                <w:color w:val="000000"/>
                <w:sz w:val="20"/>
                <w:szCs w:val="20"/>
              </w:rPr>
              <w:t xml:space="preserve"> </w:t>
            </w:r>
            <w:r w:rsidRPr="003878CD">
              <w:rPr>
                <w:rFonts w:ascii="Times New Roman" w:eastAsia="Times New Roman" w:hAnsi="Times New Roman" w:cs="Times New Roman"/>
                <w:i/>
                <w:iCs/>
                <w:color w:val="000000"/>
                <w:sz w:val="20"/>
                <w:szCs w:val="20"/>
              </w:rPr>
              <w:t xml:space="preserve">     Missing or Injured People</w:t>
            </w:r>
          </w:p>
        </w:tc>
        <w:tc>
          <w:tcPr>
            <w:tcW w:w="1170" w:type="dxa"/>
            <w:gridSpan w:val="2"/>
            <w:tcBorders>
              <w:top w:val="nil"/>
              <w:left w:val="nil"/>
              <w:bottom w:val="nil"/>
              <w:right w:val="nil"/>
            </w:tcBorders>
          </w:tcPr>
          <w:p w14:paraId="347F04C9" w14:textId="77777777" w:rsidR="005B6450" w:rsidRPr="003878CD" w:rsidRDefault="005B6450" w:rsidP="005B6450">
            <w:pPr>
              <w:spacing w:after="0"/>
              <w:jc w:val="center"/>
              <w:rPr>
                <w:rFonts w:ascii="Times New Roman" w:eastAsia="Times New Roman" w:hAnsi="Times New Roman" w:cs="Times New Roman"/>
                <w:color w:val="000000"/>
                <w:sz w:val="20"/>
                <w:szCs w:val="20"/>
              </w:rPr>
            </w:pPr>
          </w:p>
        </w:tc>
        <w:tc>
          <w:tcPr>
            <w:tcW w:w="810" w:type="dxa"/>
            <w:gridSpan w:val="2"/>
            <w:tcBorders>
              <w:top w:val="nil"/>
              <w:left w:val="nil"/>
              <w:bottom w:val="nil"/>
              <w:right w:val="nil"/>
            </w:tcBorders>
          </w:tcPr>
          <w:p w14:paraId="07E75F3A" w14:textId="77777777" w:rsidR="005B6450" w:rsidRPr="003878CD" w:rsidRDefault="005B6450" w:rsidP="005B6450">
            <w:pPr>
              <w:spacing w:after="0"/>
              <w:jc w:val="center"/>
              <w:rPr>
                <w:rFonts w:ascii="Times New Roman" w:eastAsia="Times New Roman" w:hAnsi="Times New Roman" w:cs="Times New Roman"/>
                <w:color w:val="000000"/>
                <w:sz w:val="20"/>
                <w:szCs w:val="20"/>
              </w:rPr>
            </w:pPr>
          </w:p>
        </w:tc>
        <w:tc>
          <w:tcPr>
            <w:tcW w:w="1350" w:type="dxa"/>
            <w:gridSpan w:val="2"/>
            <w:tcBorders>
              <w:top w:val="nil"/>
              <w:left w:val="nil"/>
              <w:bottom w:val="nil"/>
              <w:right w:val="nil"/>
            </w:tcBorders>
            <w:vAlign w:val="bottom"/>
          </w:tcPr>
          <w:p w14:paraId="523CDD21" w14:textId="6D649EE4" w:rsidR="005B6450" w:rsidRPr="003878CD" w:rsidRDefault="00087665" w:rsidP="005B6450">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1.000 (fixed)</w:t>
            </w:r>
          </w:p>
        </w:tc>
        <w:tc>
          <w:tcPr>
            <w:tcW w:w="990" w:type="dxa"/>
            <w:gridSpan w:val="2"/>
            <w:tcBorders>
              <w:top w:val="nil"/>
              <w:left w:val="nil"/>
              <w:bottom w:val="nil"/>
              <w:right w:val="nil"/>
            </w:tcBorders>
            <w:vAlign w:val="bottom"/>
          </w:tcPr>
          <w:p w14:paraId="03FC2983" w14:textId="7127A656" w:rsidR="005B6450" w:rsidRPr="003878CD" w:rsidRDefault="005B6450" w:rsidP="005B6450">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0.600</w:t>
            </w:r>
            <w:r w:rsidR="002935C6" w:rsidRPr="002935C6">
              <w:rPr>
                <w:rFonts w:ascii="Times New Roman" w:eastAsia="Times New Roman" w:hAnsi="Times New Roman" w:cs="Times New Roman"/>
                <w:color w:val="000000"/>
                <w:sz w:val="18"/>
                <w:szCs w:val="18"/>
                <w:vertAlign w:val="superscript"/>
              </w:rPr>
              <w:t>***</w:t>
            </w:r>
          </w:p>
        </w:tc>
      </w:tr>
      <w:tr w:rsidR="005B6450" w:rsidRPr="00C16E62" w14:paraId="082F5016" w14:textId="77777777" w:rsidTr="0079733E">
        <w:trPr>
          <w:trHeight w:val="327"/>
        </w:trPr>
        <w:tc>
          <w:tcPr>
            <w:tcW w:w="5220" w:type="dxa"/>
            <w:gridSpan w:val="2"/>
            <w:tcBorders>
              <w:top w:val="nil"/>
              <w:left w:val="nil"/>
              <w:bottom w:val="nil"/>
              <w:right w:val="nil"/>
            </w:tcBorders>
            <w:noWrap/>
            <w:vAlign w:val="bottom"/>
          </w:tcPr>
          <w:p w14:paraId="6E50E026" w14:textId="3E7DCEC8" w:rsidR="005B6450" w:rsidRPr="003878CD" w:rsidRDefault="005B6450" w:rsidP="005B6450">
            <w:pPr>
              <w:spacing w:after="0"/>
              <w:ind w:firstLineChars="200" w:firstLine="400"/>
              <w:rPr>
                <w:rFonts w:ascii="Times New Roman" w:eastAsia="Times New Roman" w:hAnsi="Times New Roman" w:cs="Times New Roman"/>
                <w:i/>
                <w:iCs/>
                <w:color w:val="000000"/>
                <w:sz w:val="20"/>
                <w:szCs w:val="20"/>
              </w:rPr>
            </w:pPr>
            <w:r w:rsidRPr="003878CD">
              <w:rPr>
                <w:rFonts w:ascii="Times New Roman" w:eastAsia="Times New Roman" w:hAnsi="Times New Roman" w:cs="Times New Roman"/>
                <w:i/>
                <w:iCs/>
                <w:color w:val="000000"/>
                <w:sz w:val="20"/>
                <w:szCs w:val="20"/>
              </w:rPr>
              <w:t xml:space="preserve">Support </w:t>
            </w:r>
            <w:r w:rsidR="00442641">
              <w:rPr>
                <w:rFonts w:ascii="Times New Roman" w:eastAsia="Times New Roman" w:hAnsi="Times New Roman" w:cs="Times New Roman"/>
                <w:i/>
                <w:iCs/>
                <w:color w:val="000000"/>
                <w:sz w:val="20"/>
                <w:szCs w:val="20"/>
              </w:rPr>
              <w:t>–</w:t>
            </w:r>
            <w:r w:rsidRPr="003878CD">
              <w:rPr>
                <w:rFonts w:ascii="Times New Roman" w:eastAsia="Times New Roman" w:hAnsi="Times New Roman" w:cs="Times New Roman"/>
                <w:i/>
                <w:iCs/>
                <w:color w:val="000000"/>
                <w:sz w:val="20"/>
                <w:szCs w:val="20"/>
              </w:rPr>
              <w:t xml:space="preserve"> During </w:t>
            </w:r>
            <w:r w:rsidR="00870888" w:rsidRPr="003878CD">
              <w:rPr>
                <w:rFonts w:ascii="Times New Roman" w:eastAsia="Times New Roman" w:hAnsi="Times New Roman" w:cs="Times New Roman"/>
                <w:i/>
                <w:iCs/>
                <w:color w:val="000000"/>
                <w:sz w:val="20"/>
                <w:szCs w:val="20"/>
              </w:rPr>
              <w:t>Tactical Operations for Officer Safety</w:t>
            </w:r>
          </w:p>
        </w:tc>
        <w:tc>
          <w:tcPr>
            <w:tcW w:w="1170" w:type="dxa"/>
            <w:gridSpan w:val="2"/>
            <w:tcBorders>
              <w:top w:val="nil"/>
              <w:left w:val="nil"/>
              <w:bottom w:val="nil"/>
              <w:right w:val="nil"/>
            </w:tcBorders>
          </w:tcPr>
          <w:p w14:paraId="2FB40F3C" w14:textId="77777777" w:rsidR="005B6450" w:rsidRPr="003878CD" w:rsidRDefault="005B6450" w:rsidP="005B6450">
            <w:pPr>
              <w:spacing w:after="0"/>
              <w:jc w:val="center"/>
              <w:rPr>
                <w:rFonts w:ascii="Times New Roman" w:eastAsia="Times New Roman" w:hAnsi="Times New Roman" w:cs="Times New Roman"/>
                <w:color w:val="000000"/>
                <w:sz w:val="20"/>
                <w:szCs w:val="20"/>
              </w:rPr>
            </w:pPr>
          </w:p>
        </w:tc>
        <w:tc>
          <w:tcPr>
            <w:tcW w:w="810" w:type="dxa"/>
            <w:gridSpan w:val="2"/>
            <w:tcBorders>
              <w:top w:val="nil"/>
              <w:left w:val="nil"/>
              <w:bottom w:val="nil"/>
              <w:right w:val="nil"/>
            </w:tcBorders>
          </w:tcPr>
          <w:p w14:paraId="29B94D56" w14:textId="77777777" w:rsidR="005B6450" w:rsidRPr="003878CD" w:rsidRDefault="005B6450" w:rsidP="005B6450">
            <w:pPr>
              <w:spacing w:after="0"/>
              <w:jc w:val="center"/>
              <w:rPr>
                <w:rFonts w:ascii="Times New Roman" w:eastAsia="Times New Roman" w:hAnsi="Times New Roman" w:cs="Times New Roman"/>
                <w:color w:val="000000"/>
                <w:sz w:val="20"/>
                <w:szCs w:val="20"/>
              </w:rPr>
            </w:pPr>
          </w:p>
        </w:tc>
        <w:tc>
          <w:tcPr>
            <w:tcW w:w="1350" w:type="dxa"/>
            <w:gridSpan w:val="2"/>
            <w:tcBorders>
              <w:top w:val="nil"/>
              <w:left w:val="nil"/>
              <w:bottom w:val="nil"/>
              <w:right w:val="nil"/>
            </w:tcBorders>
            <w:vAlign w:val="bottom"/>
          </w:tcPr>
          <w:p w14:paraId="44D89C3B" w14:textId="01F0063D" w:rsidR="005B6450" w:rsidRPr="003878CD" w:rsidRDefault="00B175DE" w:rsidP="005B6450">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1.080 (0.030)</w:t>
            </w:r>
          </w:p>
        </w:tc>
        <w:tc>
          <w:tcPr>
            <w:tcW w:w="990" w:type="dxa"/>
            <w:gridSpan w:val="2"/>
            <w:tcBorders>
              <w:top w:val="nil"/>
              <w:left w:val="nil"/>
              <w:bottom w:val="nil"/>
              <w:right w:val="nil"/>
            </w:tcBorders>
            <w:vAlign w:val="bottom"/>
          </w:tcPr>
          <w:p w14:paraId="44EE61EB" w14:textId="43510F4D" w:rsidR="005B6450" w:rsidRPr="003878CD" w:rsidRDefault="005B6450" w:rsidP="005B6450">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0.687</w:t>
            </w:r>
            <w:r w:rsidR="002935C6" w:rsidRPr="002935C6">
              <w:rPr>
                <w:rFonts w:ascii="Times New Roman" w:eastAsia="Times New Roman" w:hAnsi="Times New Roman" w:cs="Times New Roman"/>
                <w:color w:val="000000"/>
                <w:sz w:val="18"/>
                <w:szCs w:val="18"/>
                <w:vertAlign w:val="superscript"/>
              </w:rPr>
              <w:t>***</w:t>
            </w:r>
          </w:p>
        </w:tc>
      </w:tr>
      <w:tr w:rsidR="00870888" w:rsidRPr="00C16E62" w14:paraId="265DD8B9" w14:textId="77777777" w:rsidTr="0079733E">
        <w:trPr>
          <w:trHeight w:val="327"/>
        </w:trPr>
        <w:tc>
          <w:tcPr>
            <w:tcW w:w="5220" w:type="dxa"/>
            <w:gridSpan w:val="2"/>
            <w:tcBorders>
              <w:top w:val="nil"/>
              <w:left w:val="nil"/>
              <w:bottom w:val="nil"/>
              <w:right w:val="nil"/>
            </w:tcBorders>
            <w:noWrap/>
            <w:vAlign w:val="bottom"/>
          </w:tcPr>
          <w:p w14:paraId="6D93AFF3" w14:textId="780D4970" w:rsidR="00870888" w:rsidRPr="003878CD" w:rsidRDefault="00870888" w:rsidP="00870888">
            <w:pPr>
              <w:spacing w:after="0"/>
              <w:ind w:firstLineChars="200" w:firstLine="400"/>
              <w:rPr>
                <w:rFonts w:ascii="Times New Roman" w:eastAsia="Times New Roman" w:hAnsi="Times New Roman" w:cs="Times New Roman"/>
                <w:i/>
                <w:iCs/>
                <w:color w:val="000000"/>
                <w:sz w:val="20"/>
                <w:szCs w:val="20"/>
              </w:rPr>
            </w:pPr>
            <w:r w:rsidRPr="003878CD">
              <w:rPr>
                <w:rFonts w:ascii="Times New Roman" w:eastAsia="Times New Roman" w:hAnsi="Times New Roman" w:cs="Times New Roman"/>
                <w:i/>
                <w:iCs/>
                <w:color w:val="000000"/>
                <w:sz w:val="20"/>
                <w:szCs w:val="20"/>
              </w:rPr>
              <w:t xml:space="preserve">Support </w:t>
            </w:r>
            <w:r w:rsidR="00442641">
              <w:rPr>
                <w:rFonts w:ascii="Times New Roman" w:eastAsia="Times New Roman" w:hAnsi="Times New Roman" w:cs="Times New Roman"/>
                <w:i/>
                <w:iCs/>
                <w:color w:val="000000"/>
                <w:sz w:val="20"/>
                <w:szCs w:val="20"/>
              </w:rPr>
              <w:t>–</w:t>
            </w:r>
            <w:r w:rsidRPr="003878CD">
              <w:rPr>
                <w:rFonts w:ascii="Times New Roman" w:eastAsia="Times New Roman" w:hAnsi="Times New Roman" w:cs="Times New Roman"/>
                <w:i/>
                <w:iCs/>
                <w:color w:val="000000"/>
                <w:sz w:val="20"/>
                <w:szCs w:val="20"/>
              </w:rPr>
              <w:t xml:space="preserve"> During Crime Scene Photography</w:t>
            </w:r>
          </w:p>
        </w:tc>
        <w:tc>
          <w:tcPr>
            <w:tcW w:w="1170" w:type="dxa"/>
            <w:gridSpan w:val="2"/>
            <w:tcBorders>
              <w:top w:val="nil"/>
              <w:left w:val="nil"/>
              <w:bottom w:val="nil"/>
              <w:right w:val="nil"/>
            </w:tcBorders>
          </w:tcPr>
          <w:p w14:paraId="55D201D3" w14:textId="77777777" w:rsidR="00870888" w:rsidRPr="003878CD" w:rsidRDefault="00870888" w:rsidP="00870888">
            <w:pPr>
              <w:spacing w:after="0"/>
              <w:jc w:val="center"/>
              <w:rPr>
                <w:rFonts w:ascii="Times New Roman" w:eastAsia="Times New Roman" w:hAnsi="Times New Roman" w:cs="Times New Roman"/>
                <w:color w:val="000000"/>
                <w:sz w:val="20"/>
                <w:szCs w:val="20"/>
              </w:rPr>
            </w:pPr>
          </w:p>
        </w:tc>
        <w:tc>
          <w:tcPr>
            <w:tcW w:w="810" w:type="dxa"/>
            <w:gridSpan w:val="2"/>
            <w:tcBorders>
              <w:top w:val="nil"/>
              <w:left w:val="nil"/>
              <w:bottom w:val="nil"/>
              <w:right w:val="nil"/>
            </w:tcBorders>
          </w:tcPr>
          <w:p w14:paraId="749CE1ED" w14:textId="77777777" w:rsidR="00870888" w:rsidRPr="003878CD" w:rsidRDefault="00870888" w:rsidP="00870888">
            <w:pPr>
              <w:spacing w:after="0"/>
              <w:jc w:val="center"/>
              <w:rPr>
                <w:rFonts w:ascii="Times New Roman" w:eastAsia="Times New Roman" w:hAnsi="Times New Roman" w:cs="Times New Roman"/>
                <w:color w:val="000000"/>
                <w:sz w:val="20"/>
                <w:szCs w:val="20"/>
              </w:rPr>
            </w:pPr>
          </w:p>
        </w:tc>
        <w:tc>
          <w:tcPr>
            <w:tcW w:w="1350" w:type="dxa"/>
            <w:gridSpan w:val="2"/>
            <w:tcBorders>
              <w:top w:val="nil"/>
              <w:left w:val="nil"/>
              <w:bottom w:val="nil"/>
              <w:right w:val="nil"/>
            </w:tcBorders>
            <w:vAlign w:val="bottom"/>
          </w:tcPr>
          <w:p w14:paraId="41943EFA" w14:textId="449604E9" w:rsidR="00870888" w:rsidRPr="003878CD" w:rsidRDefault="00870888" w:rsidP="00870888">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1.191 (0.037)</w:t>
            </w:r>
          </w:p>
        </w:tc>
        <w:tc>
          <w:tcPr>
            <w:tcW w:w="990" w:type="dxa"/>
            <w:gridSpan w:val="2"/>
            <w:tcBorders>
              <w:top w:val="nil"/>
              <w:left w:val="nil"/>
              <w:bottom w:val="nil"/>
              <w:right w:val="nil"/>
            </w:tcBorders>
            <w:vAlign w:val="bottom"/>
          </w:tcPr>
          <w:p w14:paraId="6F40DCA7" w14:textId="7585DA53" w:rsidR="00870888" w:rsidRPr="003878CD" w:rsidRDefault="00870888" w:rsidP="00870888">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0.767</w:t>
            </w:r>
            <w:r w:rsidR="002935C6" w:rsidRPr="002935C6">
              <w:rPr>
                <w:rFonts w:ascii="Times New Roman" w:eastAsia="Times New Roman" w:hAnsi="Times New Roman" w:cs="Times New Roman"/>
                <w:color w:val="000000"/>
                <w:sz w:val="18"/>
                <w:szCs w:val="18"/>
                <w:vertAlign w:val="superscript"/>
              </w:rPr>
              <w:t>***</w:t>
            </w:r>
          </w:p>
        </w:tc>
      </w:tr>
      <w:tr w:rsidR="00870888" w:rsidRPr="00C16E62" w14:paraId="30A00AC2" w14:textId="77777777" w:rsidTr="0079733E">
        <w:trPr>
          <w:trHeight w:val="327"/>
        </w:trPr>
        <w:tc>
          <w:tcPr>
            <w:tcW w:w="5220" w:type="dxa"/>
            <w:gridSpan w:val="2"/>
            <w:tcBorders>
              <w:top w:val="nil"/>
              <w:left w:val="nil"/>
              <w:bottom w:val="nil"/>
              <w:right w:val="nil"/>
            </w:tcBorders>
            <w:noWrap/>
            <w:vAlign w:val="bottom"/>
          </w:tcPr>
          <w:p w14:paraId="01E36F34" w14:textId="65272210" w:rsidR="00870888" w:rsidRPr="003878CD" w:rsidRDefault="00870888" w:rsidP="00870888">
            <w:pPr>
              <w:spacing w:after="0"/>
              <w:ind w:firstLineChars="200" w:firstLine="400"/>
              <w:rPr>
                <w:rFonts w:ascii="Times New Roman" w:eastAsia="Times New Roman" w:hAnsi="Times New Roman" w:cs="Times New Roman"/>
                <w:i/>
                <w:iCs/>
                <w:color w:val="000000"/>
                <w:sz w:val="20"/>
                <w:szCs w:val="20"/>
              </w:rPr>
            </w:pPr>
            <w:r w:rsidRPr="003878CD">
              <w:rPr>
                <w:rFonts w:ascii="Times New Roman" w:eastAsia="Times New Roman" w:hAnsi="Times New Roman" w:cs="Times New Roman"/>
                <w:i/>
                <w:iCs/>
                <w:color w:val="000000"/>
                <w:sz w:val="20"/>
                <w:szCs w:val="20"/>
              </w:rPr>
              <w:t xml:space="preserve">Support </w:t>
            </w:r>
            <w:r w:rsidR="00442641">
              <w:rPr>
                <w:rFonts w:ascii="Times New Roman" w:eastAsia="Times New Roman" w:hAnsi="Times New Roman" w:cs="Times New Roman"/>
                <w:i/>
                <w:iCs/>
                <w:color w:val="000000"/>
                <w:sz w:val="20"/>
                <w:szCs w:val="20"/>
              </w:rPr>
              <w:t>–</w:t>
            </w:r>
            <w:r w:rsidRPr="003878CD">
              <w:rPr>
                <w:rFonts w:ascii="Times New Roman" w:eastAsia="Times New Roman" w:hAnsi="Times New Roman" w:cs="Times New Roman"/>
                <w:i/>
                <w:iCs/>
                <w:color w:val="000000"/>
                <w:sz w:val="20"/>
                <w:szCs w:val="20"/>
              </w:rPr>
              <w:t xml:space="preserve"> During International Border Patrol</w:t>
            </w:r>
          </w:p>
        </w:tc>
        <w:tc>
          <w:tcPr>
            <w:tcW w:w="1170" w:type="dxa"/>
            <w:gridSpan w:val="2"/>
            <w:tcBorders>
              <w:top w:val="nil"/>
              <w:left w:val="nil"/>
              <w:bottom w:val="nil"/>
              <w:right w:val="nil"/>
            </w:tcBorders>
          </w:tcPr>
          <w:p w14:paraId="0D2DC5D5" w14:textId="77777777" w:rsidR="00870888" w:rsidRPr="003878CD" w:rsidRDefault="00870888" w:rsidP="00870888">
            <w:pPr>
              <w:spacing w:after="0"/>
              <w:jc w:val="center"/>
              <w:rPr>
                <w:rFonts w:ascii="Times New Roman" w:eastAsia="Times New Roman" w:hAnsi="Times New Roman" w:cs="Times New Roman"/>
                <w:color w:val="000000"/>
                <w:sz w:val="20"/>
                <w:szCs w:val="20"/>
              </w:rPr>
            </w:pPr>
          </w:p>
        </w:tc>
        <w:tc>
          <w:tcPr>
            <w:tcW w:w="810" w:type="dxa"/>
            <w:gridSpan w:val="2"/>
            <w:tcBorders>
              <w:top w:val="nil"/>
              <w:left w:val="nil"/>
              <w:bottom w:val="nil"/>
              <w:right w:val="nil"/>
            </w:tcBorders>
          </w:tcPr>
          <w:p w14:paraId="300B28BD" w14:textId="77777777" w:rsidR="00870888" w:rsidRPr="003878CD" w:rsidRDefault="00870888" w:rsidP="00870888">
            <w:pPr>
              <w:spacing w:after="0"/>
              <w:jc w:val="center"/>
              <w:rPr>
                <w:rFonts w:ascii="Times New Roman" w:eastAsia="Times New Roman" w:hAnsi="Times New Roman" w:cs="Times New Roman"/>
                <w:color w:val="000000"/>
                <w:sz w:val="20"/>
                <w:szCs w:val="20"/>
              </w:rPr>
            </w:pPr>
          </w:p>
        </w:tc>
        <w:tc>
          <w:tcPr>
            <w:tcW w:w="1350" w:type="dxa"/>
            <w:gridSpan w:val="2"/>
            <w:tcBorders>
              <w:top w:val="nil"/>
              <w:left w:val="nil"/>
              <w:bottom w:val="nil"/>
              <w:right w:val="nil"/>
            </w:tcBorders>
            <w:vAlign w:val="bottom"/>
          </w:tcPr>
          <w:p w14:paraId="3726B983" w14:textId="1574D6DB" w:rsidR="00870888" w:rsidRPr="003878CD" w:rsidRDefault="00870888" w:rsidP="00870888">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1.293 (0.047)</w:t>
            </w:r>
          </w:p>
        </w:tc>
        <w:tc>
          <w:tcPr>
            <w:tcW w:w="990" w:type="dxa"/>
            <w:gridSpan w:val="2"/>
            <w:tcBorders>
              <w:top w:val="nil"/>
              <w:left w:val="nil"/>
              <w:bottom w:val="nil"/>
              <w:right w:val="nil"/>
            </w:tcBorders>
            <w:vAlign w:val="bottom"/>
          </w:tcPr>
          <w:p w14:paraId="63A79F88" w14:textId="795E1F14" w:rsidR="00870888" w:rsidRPr="003878CD" w:rsidRDefault="00870888" w:rsidP="00870888">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0.724</w:t>
            </w:r>
            <w:r w:rsidR="002935C6" w:rsidRPr="002935C6">
              <w:rPr>
                <w:rFonts w:ascii="Times New Roman" w:eastAsia="Times New Roman" w:hAnsi="Times New Roman" w:cs="Times New Roman"/>
                <w:color w:val="000000"/>
                <w:sz w:val="18"/>
                <w:szCs w:val="18"/>
                <w:vertAlign w:val="superscript"/>
              </w:rPr>
              <w:t>***</w:t>
            </w:r>
          </w:p>
        </w:tc>
      </w:tr>
      <w:tr w:rsidR="005B6450" w:rsidRPr="00C16E62" w14:paraId="23A94D33" w14:textId="77777777" w:rsidTr="0079733E">
        <w:trPr>
          <w:trHeight w:val="345"/>
        </w:trPr>
        <w:tc>
          <w:tcPr>
            <w:tcW w:w="5220" w:type="dxa"/>
            <w:gridSpan w:val="2"/>
            <w:tcBorders>
              <w:top w:val="nil"/>
              <w:left w:val="nil"/>
              <w:bottom w:val="nil"/>
              <w:right w:val="nil"/>
            </w:tcBorders>
            <w:noWrap/>
            <w:vAlign w:val="bottom"/>
          </w:tcPr>
          <w:p w14:paraId="4A9B3BC1" w14:textId="511ABE00" w:rsidR="005B6450" w:rsidRPr="003878CD" w:rsidRDefault="005B6450" w:rsidP="005B6450">
            <w:pPr>
              <w:spacing w:after="0"/>
              <w:ind w:firstLineChars="200" w:firstLine="400"/>
              <w:rPr>
                <w:rFonts w:ascii="Times New Roman" w:eastAsia="Times New Roman" w:hAnsi="Times New Roman" w:cs="Times New Roman"/>
                <w:i/>
                <w:iCs/>
                <w:color w:val="000000"/>
                <w:sz w:val="20"/>
                <w:szCs w:val="20"/>
              </w:rPr>
            </w:pPr>
            <w:r w:rsidRPr="003878CD">
              <w:rPr>
                <w:rFonts w:ascii="Times New Roman" w:eastAsia="Times New Roman" w:hAnsi="Times New Roman" w:cs="Times New Roman"/>
                <w:i/>
                <w:iCs/>
                <w:color w:val="000000"/>
                <w:sz w:val="20"/>
                <w:szCs w:val="20"/>
              </w:rPr>
              <w:t xml:space="preserve">Support </w:t>
            </w:r>
            <w:r w:rsidR="00870888" w:rsidRPr="003878CD">
              <w:rPr>
                <w:rFonts w:ascii="Times New Roman" w:eastAsia="Times New Roman" w:hAnsi="Times New Roman" w:cs="Times New Roman"/>
                <w:i/>
                <w:iCs/>
                <w:color w:val="000000"/>
                <w:sz w:val="20"/>
                <w:szCs w:val="20"/>
              </w:rPr>
              <w:t>–</w:t>
            </w:r>
            <w:r w:rsidRPr="003878CD">
              <w:rPr>
                <w:rFonts w:ascii="Times New Roman" w:eastAsia="Times New Roman" w:hAnsi="Times New Roman" w:cs="Times New Roman"/>
                <w:i/>
                <w:iCs/>
                <w:color w:val="000000"/>
                <w:sz w:val="20"/>
                <w:szCs w:val="20"/>
              </w:rPr>
              <w:t xml:space="preserve"> </w:t>
            </w:r>
            <w:r w:rsidR="00870888" w:rsidRPr="003878CD">
              <w:rPr>
                <w:rFonts w:ascii="Times New Roman" w:eastAsia="Times New Roman" w:hAnsi="Times New Roman" w:cs="Times New Roman"/>
                <w:i/>
                <w:iCs/>
                <w:color w:val="000000"/>
                <w:sz w:val="20"/>
                <w:szCs w:val="20"/>
              </w:rPr>
              <w:t>Crowd Monitoring at Large Public Events</w:t>
            </w:r>
          </w:p>
        </w:tc>
        <w:tc>
          <w:tcPr>
            <w:tcW w:w="1170" w:type="dxa"/>
            <w:gridSpan w:val="2"/>
            <w:tcBorders>
              <w:top w:val="nil"/>
              <w:left w:val="nil"/>
              <w:bottom w:val="nil"/>
              <w:right w:val="nil"/>
            </w:tcBorders>
          </w:tcPr>
          <w:p w14:paraId="40504716" w14:textId="77777777" w:rsidR="005B6450" w:rsidRPr="003878CD" w:rsidRDefault="005B6450" w:rsidP="005B6450">
            <w:pPr>
              <w:spacing w:after="0"/>
              <w:jc w:val="center"/>
              <w:rPr>
                <w:rFonts w:ascii="Times New Roman" w:eastAsia="Times New Roman" w:hAnsi="Times New Roman" w:cs="Times New Roman"/>
                <w:color w:val="000000"/>
                <w:sz w:val="20"/>
                <w:szCs w:val="20"/>
              </w:rPr>
            </w:pPr>
          </w:p>
        </w:tc>
        <w:tc>
          <w:tcPr>
            <w:tcW w:w="810" w:type="dxa"/>
            <w:gridSpan w:val="2"/>
            <w:tcBorders>
              <w:top w:val="nil"/>
              <w:left w:val="nil"/>
              <w:bottom w:val="nil"/>
              <w:right w:val="nil"/>
            </w:tcBorders>
          </w:tcPr>
          <w:p w14:paraId="62C3E704" w14:textId="77777777" w:rsidR="005B6450" w:rsidRPr="003878CD" w:rsidRDefault="005B6450" w:rsidP="005B6450">
            <w:pPr>
              <w:spacing w:after="0"/>
              <w:jc w:val="center"/>
              <w:rPr>
                <w:rFonts w:ascii="Times New Roman" w:eastAsia="Times New Roman" w:hAnsi="Times New Roman" w:cs="Times New Roman"/>
                <w:color w:val="000000"/>
                <w:sz w:val="20"/>
                <w:szCs w:val="20"/>
              </w:rPr>
            </w:pPr>
          </w:p>
        </w:tc>
        <w:tc>
          <w:tcPr>
            <w:tcW w:w="1350" w:type="dxa"/>
            <w:gridSpan w:val="2"/>
            <w:tcBorders>
              <w:top w:val="nil"/>
              <w:left w:val="nil"/>
              <w:bottom w:val="nil"/>
              <w:right w:val="nil"/>
            </w:tcBorders>
            <w:vAlign w:val="bottom"/>
          </w:tcPr>
          <w:p w14:paraId="10825DFF" w14:textId="5BFADA63" w:rsidR="005B6450" w:rsidRPr="003878CD" w:rsidRDefault="00B175DE" w:rsidP="005B6450">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1.236 (</w:t>
            </w:r>
            <w:r w:rsidR="003320B7" w:rsidRPr="003878CD">
              <w:rPr>
                <w:rFonts w:ascii="Times New Roman" w:eastAsia="Times New Roman" w:hAnsi="Times New Roman" w:cs="Times New Roman"/>
                <w:color w:val="000000"/>
                <w:sz w:val="20"/>
                <w:szCs w:val="20"/>
              </w:rPr>
              <w:t>0.046)</w:t>
            </w:r>
          </w:p>
        </w:tc>
        <w:tc>
          <w:tcPr>
            <w:tcW w:w="990" w:type="dxa"/>
            <w:gridSpan w:val="2"/>
            <w:tcBorders>
              <w:top w:val="nil"/>
              <w:left w:val="nil"/>
              <w:bottom w:val="nil"/>
              <w:right w:val="nil"/>
            </w:tcBorders>
            <w:vAlign w:val="bottom"/>
          </w:tcPr>
          <w:p w14:paraId="745CB56F" w14:textId="38836810" w:rsidR="005B6450" w:rsidRPr="003878CD" w:rsidRDefault="005B6450" w:rsidP="005B6450">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0.747</w:t>
            </w:r>
            <w:r w:rsidR="002935C6" w:rsidRPr="002935C6">
              <w:rPr>
                <w:rFonts w:ascii="Times New Roman" w:eastAsia="Times New Roman" w:hAnsi="Times New Roman" w:cs="Times New Roman"/>
                <w:color w:val="000000"/>
                <w:sz w:val="18"/>
                <w:szCs w:val="18"/>
                <w:vertAlign w:val="superscript"/>
              </w:rPr>
              <w:t>***</w:t>
            </w:r>
          </w:p>
        </w:tc>
      </w:tr>
      <w:tr w:rsidR="005B6450" w:rsidRPr="00C16E62" w14:paraId="1E6568A7" w14:textId="77777777" w:rsidTr="0079733E">
        <w:trPr>
          <w:trHeight w:val="588"/>
        </w:trPr>
        <w:tc>
          <w:tcPr>
            <w:tcW w:w="5220" w:type="dxa"/>
            <w:gridSpan w:val="2"/>
            <w:tcBorders>
              <w:top w:val="nil"/>
              <w:left w:val="nil"/>
              <w:right w:val="nil"/>
            </w:tcBorders>
            <w:noWrap/>
            <w:vAlign w:val="bottom"/>
          </w:tcPr>
          <w:p w14:paraId="64F8A87C" w14:textId="77777777" w:rsidR="00870888" w:rsidRPr="003878CD" w:rsidRDefault="005B6450" w:rsidP="005B6450">
            <w:pPr>
              <w:spacing w:after="0"/>
              <w:ind w:firstLineChars="200" w:firstLine="400"/>
              <w:rPr>
                <w:rFonts w:ascii="Times New Roman" w:eastAsia="Times New Roman" w:hAnsi="Times New Roman" w:cs="Times New Roman"/>
                <w:i/>
                <w:iCs/>
                <w:color w:val="000000"/>
                <w:sz w:val="20"/>
                <w:szCs w:val="20"/>
              </w:rPr>
            </w:pPr>
            <w:r w:rsidRPr="003878CD">
              <w:rPr>
                <w:rFonts w:ascii="Times New Roman" w:eastAsia="Times New Roman" w:hAnsi="Times New Roman" w:cs="Times New Roman"/>
                <w:i/>
                <w:iCs/>
                <w:color w:val="000000"/>
                <w:sz w:val="20"/>
                <w:szCs w:val="20"/>
              </w:rPr>
              <w:t xml:space="preserve">Support </w:t>
            </w:r>
            <w:r w:rsidR="00870888" w:rsidRPr="003878CD">
              <w:rPr>
                <w:rFonts w:ascii="Times New Roman" w:eastAsia="Times New Roman" w:hAnsi="Times New Roman" w:cs="Times New Roman"/>
                <w:i/>
                <w:iCs/>
                <w:color w:val="000000"/>
                <w:sz w:val="20"/>
                <w:szCs w:val="20"/>
              </w:rPr>
              <w:t>–</w:t>
            </w:r>
            <w:r w:rsidRPr="003878CD">
              <w:rPr>
                <w:rFonts w:ascii="Times New Roman" w:eastAsia="Times New Roman" w:hAnsi="Times New Roman" w:cs="Times New Roman"/>
                <w:i/>
                <w:iCs/>
                <w:color w:val="000000"/>
                <w:sz w:val="20"/>
                <w:szCs w:val="20"/>
              </w:rPr>
              <w:t xml:space="preserve"> </w:t>
            </w:r>
            <w:r w:rsidR="00870888" w:rsidRPr="003878CD">
              <w:rPr>
                <w:rFonts w:ascii="Times New Roman" w:eastAsia="Times New Roman" w:hAnsi="Times New Roman" w:cs="Times New Roman"/>
                <w:i/>
                <w:iCs/>
                <w:color w:val="000000"/>
                <w:sz w:val="20"/>
                <w:szCs w:val="20"/>
              </w:rPr>
              <w:t xml:space="preserve">Detecting Criminal Activities in Open Public </w:t>
            </w:r>
          </w:p>
          <w:p w14:paraId="0EE4823C" w14:textId="7D8677AB" w:rsidR="005B6450" w:rsidRPr="003878CD" w:rsidRDefault="00870888" w:rsidP="005B6450">
            <w:pPr>
              <w:spacing w:after="0"/>
              <w:ind w:firstLineChars="200" w:firstLine="400"/>
              <w:rPr>
                <w:rFonts w:ascii="Times New Roman" w:eastAsia="Times New Roman" w:hAnsi="Times New Roman" w:cs="Times New Roman"/>
                <w:i/>
                <w:iCs/>
                <w:color w:val="000000"/>
                <w:sz w:val="20"/>
                <w:szCs w:val="20"/>
              </w:rPr>
            </w:pPr>
            <w:r w:rsidRPr="003878CD">
              <w:rPr>
                <w:rFonts w:ascii="Times New Roman" w:eastAsia="Times New Roman" w:hAnsi="Times New Roman" w:cs="Times New Roman"/>
                <w:i/>
                <w:iCs/>
                <w:color w:val="000000"/>
                <w:sz w:val="20"/>
                <w:szCs w:val="20"/>
              </w:rPr>
              <w:t xml:space="preserve">                Places</w:t>
            </w:r>
          </w:p>
        </w:tc>
        <w:tc>
          <w:tcPr>
            <w:tcW w:w="1170" w:type="dxa"/>
            <w:gridSpan w:val="2"/>
            <w:tcBorders>
              <w:top w:val="nil"/>
              <w:left w:val="nil"/>
              <w:right w:val="nil"/>
            </w:tcBorders>
          </w:tcPr>
          <w:p w14:paraId="6F64EDE4" w14:textId="77777777" w:rsidR="005B6450" w:rsidRPr="003878CD" w:rsidRDefault="005B6450" w:rsidP="005B6450">
            <w:pPr>
              <w:spacing w:after="0"/>
              <w:jc w:val="center"/>
              <w:rPr>
                <w:rFonts w:ascii="Times New Roman" w:eastAsia="Times New Roman" w:hAnsi="Times New Roman" w:cs="Times New Roman"/>
                <w:color w:val="000000"/>
                <w:sz w:val="20"/>
                <w:szCs w:val="20"/>
              </w:rPr>
            </w:pPr>
          </w:p>
        </w:tc>
        <w:tc>
          <w:tcPr>
            <w:tcW w:w="810" w:type="dxa"/>
            <w:gridSpan w:val="2"/>
            <w:tcBorders>
              <w:top w:val="nil"/>
              <w:left w:val="nil"/>
              <w:right w:val="nil"/>
            </w:tcBorders>
          </w:tcPr>
          <w:p w14:paraId="0E074994" w14:textId="77777777" w:rsidR="005B6450" w:rsidRPr="003878CD" w:rsidRDefault="005B6450" w:rsidP="005B6450">
            <w:pPr>
              <w:spacing w:after="0"/>
              <w:jc w:val="center"/>
              <w:rPr>
                <w:rFonts w:ascii="Times New Roman" w:eastAsia="Times New Roman" w:hAnsi="Times New Roman" w:cs="Times New Roman"/>
                <w:color w:val="000000"/>
                <w:sz w:val="20"/>
                <w:szCs w:val="20"/>
              </w:rPr>
            </w:pPr>
          </w:p>
        </w:tc>
        <w:tc>
          <w:tcPr>
            <w:tcW w:w="1350" w:type="dxa"/>
            <w:gridSpan w:val="2"/>
            <w:tcBorders>
              <w:top w:val="nil"/>
              <w:left w:val="nil"/>
              <w:right w:val="nil"/>
            </w:tcBorders>
            <w:vAlign w:val="bottom"/>
          </w:tcPr>
          <w:p w14:paraId="489E6F15" w14:textId="5A589132" w:rsidR="005B6450" w:rsidRPr="003878CD" w:rsidRDefault="00DC07BE" w:rsidP="005B6450">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1.248 (0.046)</w:t>
            </w:r>
          </w:p>
        </w:tc>
        <w:tc>
          <w:tcPr>
            <w:tcW w:w="990" w:type="dxa"/>
            <w:gridSpan w:val="2"/>
            <w:tcBorders>
              <w:top w:val="nil"/>
              <w:left w:val="nil"/>
              <w:right w:val="nil"/>
            </w:tcBorders>
            <w:vAlign w:val="bottom"/>
          </w:tcPr>
          <w:p w14:paraId="01185AF0" w14:textId="2D5A8AB6" w:rsidR="005B6450" w:rsidRPr="003878CD" w:rsidRDefault="005B6450" w:rsidP="005B6450">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0.746</w:t>
            </w:r>
            <w:r w:rsidR="002935C6" w:rsidRPr="002935C6">
              <w:rPr>
                <w:rFonts w:ascii="Times New Roman" w:eastAsia="Times New Roman" w:hAnsi="Times New Roman" w:cs="Times New Roman"/>
                <w:color w:val="000000"/>
                <w:sz w:val="18"/>
                <w:szCs w:val="18"/>
                <w:vertAlign w:val="superscript"/>
              </w:rPr>
              <w:t>***</w:t>
            </w:r>
          </w:p>
        </w:tc>
      </w:tr>
      <w:tr w:rsidR="005B6450" w:rsidRPr="00C16E62" w14:paraId="04322A61" w14:textId="77777777" w:rsidTr="0079733E">
        <w:trPr>
          <w:trHeight w:val="327"/>
        </w:trPr>
        <w:tc>
          <w:tcPr>
            <w:tcW w:w="5220" w:type="dxa"/>
            <w:gridSpan w:val="2"/>
            <w:tcBorders>
              <w:top w:val="nil"/>
              <w:left w:val="nil"/>
              <w:right w:val="nil"/>
            </w:tcBorders>
            <w:noWrap/>
            <w:vAlign w:val="bottom"/>
          </w:tcPr>
          <w:p w14:paraId="32BF70A4" w14:textId="6AE2D298" w:rsidR="005B6450" w:rsidRPr="003878CD" w:rsidRDefault="005B6450" w:rsidP="005B6450">
            <w:pPr>
              <w:spacing w:after="0"/>
              <w:ind w:firstLineChars="200" w:firstLine="400"/>
              <w:rPr>
                <w:rFonts w:ascii="Times New Roman" w:eastAsia="Times New Roman" w:hAnsi="Times New Roman" w:cs="Times New Roman"/>
                <w:i/>
                <w:iCs/>
                <w:color w:val="000000"/>
                <w:sz w:val="20"/>
                <w:szCs w:val="20"/>
              </w:rPr>
            </w:pPr>
            <w:r w:rsidRPr="003878CD">
              <w:rPr>
                <w:rFonts w:ascii="Times New Roman" w:eastAsia="Times New Roman" w:hAnsi="Times New Roman" w:cs="Times New Roman"/>
                <w:i/>
                <w:iCs/>
                <w:color w:val="000000"/>
                <w:sz w:val="20"/>
                <w:szCs w:val="20"/>
              </w:rPr>
              <w:t xml:space="preserve">Support </w:t>
            </w:r>
            <w:r w:rsidR="00484B40" w:rsidRPr="003878CD">
              <w:rPr>
                <w:rFonts w:ascii="Times New Roman" w:eastAsia="Times New Roman" w:hAnsi="Times New Roman" w:cs="Times New Roman"/>
                <w:i/>
                <w:iCs/>
                <w:color w:val="000000"/>
                <w:sz w:val="20"/>
                <w:szCs w:val="20"/>
              </w:rPr>
              <w:t>–</w:t>
            </w:r>
            <w:r w:rsidRPr="003878CD">
              <w:rPr>
                <w:rFonts w:ascii="Times New Roman" w:eastAsia="Times New Roman" w:hAnsi="Times New Roman" w:cs="Times New Roman"/>
                <w:i/>
                <w:iCs/>
                <w:color w:val="000000"/>
                <w:sz w:val="20"/>
                <w:szCs w:val="20"/>
              </w:rPr>
              <w:t xml:space="preserve"> </w:t>
            </w:r>
            <w:r w:rsidR="00484B40" w:rsidRPr="003878CD">
              <w:rPr>
                <w:rFonts w:ascii="Times New Roman" w:eastAsia="Times New Roman" w:hAnsi="Times New Roman" w:cs="Times New Roman"/>
                <w:i/>
                <w:iCs/>
                <w:color w:val="000000"/>
                <w:sz w:val="20"/>
                <w:szCs w:val="20"/>
              </w:rPr>
              <w:t>Detecting Traffic Violations on Highways</w:t>
            </w:r>
          </w:p>
        </w:tc>
        <w:tc>
          <w:tcPr>
            <w:tcW w:w="1170" w:type="dxa"/>
            <w:gridSpan w:val="2"/>
            <w:tcBorders>
              <w:top w:val="nil"/>
              <w:left w:val="nil"/>
              <w:right w:val="nil"/>
            </w:tcBorders>
          </w:tcPr>
          <w:p w14:paraId="755103F0" w14:textId="77777777" w:rsidR="005B6450" w:rsidRPr="003878CD" w:rsidRDefault="005B6450" w:rsidP="005B6450">
            <w:pPr>
              <w:spacing w:after="0"/>
              <w:jc w:val="center"/>
              <w:rPr>
                <w:rFonts w:ascii="Times New Roman" w:eastAsia="Times New Roman" w:hAnsi="Times New Roman" w:cs="Times New Roman"/>
                <w:color w:val="000000"/>
                <w:sz w:val="20"/>
                <w:szCs w:val="20"/>
              </w:rPr>
            </w:pPr>
          </w:p>
        </w:tc>
        <w:tc>
          <w:tcPr>
            <w:tcW w:w="810" w:type="dxa"/>
            <w:gridSpan w:val="2"/>
            <w:tcBorders>
              <w:top w:val="nil"/>
              <w:left w:val="nil"/>
              <w:right w:val="nil"/>
            </w:tcBorders>
          </w:tcPr>
          <w:p w14:paraId="40110F84" w14:textId="77777777" w:rsidR="005B6450" w:rsidRPr="003878CD" w:rsidRDefault="005B6450" w:rsidP="005B6450">
            <w:pPr>
              <w:spacing w:after="0"/>
              <w:jc w:val="center"/>
              <w:rPr>
                <w:rFonts w:ascii="Times New Roman" w:eastAsia="Times New Roman" w:hAnsi="Times New Roman" w:cs="Times New Roman"/>
                <w:color w:val="000000"/>
                <w:sz w:val="20"/>
                <w:szCs w:val="20"/>
              </w:rPr>
            </w:pPr>
          </w:p>
        </w:tc>
        <w:tc>
          <w:tcPr>
            <w:tcW w:w="1350" w:type="dxa"/>
            <w:gridSpan w:val="2"/>
            <w:tcBorders>
              <w:top w:val="nil"/>
              <w:left w:val="nil"/>
              <w:right w:val="nil"/>
            </w:tcBorders>
            <w:vAlign w:val="bottom"/>
          </w:tcPr>
          <w:p w14:paraId="698D0235" w14:textId="361A4E6D" w:rsidR="005B6450" w:rsidRPr="003878CD" w:rsidRDefault="00DC07BE" w:rsidP="005B6450">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1.123 (0.048)</w:t>
            </w:r>
          </w:p>
        </w:tc>
        <w:tc>
          <w:tcPr>
            <w:tcW w:w="990" w:type="dxa"/>
            <w:gridSpan w:val="2"/>
            <w:tcBorders>
              <w:top w:val="nil"/>
              <w:left w:val="nil"/>
              <w:right w:val="nil"/>
            </w:tcBorders>
            <w:vAlign w:val="bottom"/>
          </w:tcPr>
          <w:p w14:paraId="619AA17D" w14:textId="57FAFE4E" w:rsidR="005B6450" w:rsidRPr="003878CD" w:rsidRDefault="005B6450" w:rsidP="005B6450">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0.608</w:t>
            </w:r>
            <w:r w:rsidR="002935C6" w:rsidRPr="002935C6">
              <w:rPr>
                <w:rFonts w:ascii="Times New Roman" w:eastAsia="Times New Roman" w:hAnsi="Times New Roman" w:cs="Times New Roman"/>
                <w:color w:val="000000"/>
                <w:sz w:val="18"/>
                <w:szCs w:val="18"/>
                <w:vertAlign w:val="superscript"/>
              </w:rPr>
              <w:t>***</w:t>
            </w:r>
          </w:p>
        </w:tc>
      </w:tr>
      <w:tr w:rsidR="005B6450" w:rsidRPr="00C16E62" w14:paraId="6E8EEF77" w14:textId="77777777" w:rsidTr="0079733E">
        <w:trPr>
          <w:trHeight w:val="345"/>
        </w:trPr>
        <w:tc>
          <w:tcPr>
            <w:tcW w:w="5220" w:type="dxa"/>
            <w:gridSpan w:val="2"/>
            <w:tcBorders>
              <w:left w:val="nil"/>
              <w:bottom w:val="nil"/>
              <w:right w:val="nil"/>
            </w:tcBorders>
            <w:noWrap/>
            <w:vAlign w:val="bottom"/>
            <w:hideMark/>
          </w:tcPr>
          <w:p w14:paraId="49D92341" w14:textId="43C1E0AC" w:rsidR="005B6450" w:rsidRPr="003878CD" w:rsidRDefault="005B6450" w:rsidP="005B6450">
            <w:pPr>
              <w:spacing w:after="0"/>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Police Legitimacy (</w:t>
            </w:r>
            <w:r w:rsidRPr="003878CD">
              <w:rPr>
                <w:rFonts w:ascii="Times New Roman" w:eastAsia="Times New Roman" w:hAnsi="Times New Roman" w:cs="Times New Roman"/>
                <w:i/>
                <w:iCs/>
                <w:color w:val="000000"/>
                <w:sz w:val="20"/>
                <w:szCs w:val="20"/>
              </w:rPr>
              <w:t>N</w:t>
            </w:r>
            <w:r w:rsidRPr="003878CD">
              <w:rPr>
                <w:rFonts w:ascii="Times New Roman" w:eastAsia="Times New Roman" w:hAnsi="Times New Roman" w:cs="Times New Roman"/>
                <w:color w:val="000000"/>
                <w:sz w:val="20"/>
                <w:szCs w:val="20"/>
              </w:rPr>
              <w:t xml:space="preserve"> = 3,192)</w:t>
            </w:r>
          </w:p>
        </w:tc>
        <w:tc>
          <w:tcPr>
            <w:tcW w:w="1170" w:type="dxa"/>
            <w:gridSpan w:val="2"/>
            <w:tcBorders>
              <w:left w:val="nil"/>
              <w:bottom w:val="nil"/>
              <w:right w:val="nil"/>
            </w:tcBorders>
            <w:vAlign w:val="bottom"/>
          </w:tcPr>
          <w:p w14:paraId="2A2A56FF" w14:textId="77777777" w:rsidR="005B6450" w:rsidRPr="003878CD" w:rsidRDefault="005B6450" w:rsidP="005B6450">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0.883</w:t>
            </w:r>
          </w:p>
        </w:tc>
        <w:tc>
          <w:tcPr>
            <w:tcW w:w="810" w:type="dxa"/>
            <w:gridSpan w:val="2"/>
            <w:tcBorders>
              <w:left w:val="nil"/>
              <w:bottom w:val="nil"/>
              <w:right w:val="nil"/>
            </w:tcBorders>
            <w:vAlign w:val="bottom"/>
          </w:tcPr>
          <w:p w14:paraId="35583B12" w14:textId="3813A7DF" w:rsidR="005B6450" w:rsidRPr="003878CD" w:rsidRDefault="005B6450" w:rsidP="005B6450">
            <w:pPr>
              <w:spacing w:after="0"/>
              <w:jc w:val="center"/>
              <w:rPr>
                <w:rFonts w:ascii="Times New Roman" w:eastAsia="Times New Roman" w:hAnsi="Times New Roman" w:cs="Times New Roman"/>
                <w:sz w:val="20"/>
                <w:szCs w:val="20"/>
              </w:rPr>
            </w:pPr>
            <w:r w:rsidRPr="003878CD">
              <w:rPr>
                <w:rFonts w:ascii="Times New Roman" w:eastAsia="Times New Roman" w:hAnsi="Times New Roman" w:cs="Times New Roman"/>
                <w:color w:val="000000" w:themeColor="text1"/>
                <w:sz w:val="20"/>
                <w:szCs w:val="20"/>
              </w:rPr>
              <w:t>2.</w:t>
            </w:r>
            <w:r w:rsidR="008E1037" w:rsidRPr="003878CD">
              <w:rPr>
                <w:rFonts w:ascii="Times New Roman" w:eastAsia="Times New Roman" w:hAnsi="Times New Roman" w:cs="Times New Roman"/>
                <w:color w:val="000000" w:themeColor="text1"/>
                <w:sz w:val="20"/>
                <w:szCs w:val="20"/>
              </w:rPr>
              <w:t>775</w:t>
            </w:r>
          </w:p>
        </w:tc>
        <w:tc>
          <w:tcPr>
            <w:tcW w:w="1350" w:type="dxa"/>
            <w:gridSpan w:val="2"/>
            <w:tcBorders>
              <w:left w:val="nil"/>
              <w:bottom w:val="nil"/>
              <w:right w:val="nil"/>
            </w:tcBorders>
            <w:vAlign w:val="bottom"/>
          </w:tcPr>
          <w:p w14:paraId="14DEF17E" w14:textId="77777777" w:rsidR="005B6450" w:rsidRPr="003878CD" w:rsidRDefault="005B6450" w:rsidP="005B6450">
            <w:pPr>
              <w:spacing w:after="0"/>
              <w:jc w:val="center"/>
              <w:rPr>
                <w:rFonts w:ascii="Times New Roman" w:eastAsia="Times New Roman" w:hAnsi="Times New Roman" w:cs="Times New Roman"/>
                <w:sz w:val="20"/>
                <w:szCs w:val="20"/>
              </w:rPr>
            </w:pPr>
          </w:p>
        </w:tc>
        <w:tc>
          <w:tcPr>
            <w:tcW w:w="990" w:type="dxa"/>
            <w:gridSpan w:val="2"/>
            <w:tcBorders>
              <w:left w:val="nil"/>
              <w:bottom w:val="nil"/>
              <w:right w:val="nil"/>
            </w:tcBorders>
            <w:vAlign w:val="bottom"/>
          </w:tcPr>
          <w:p w14:paraId="47E31AFB" w14:textId="77777777" w:rsidR="005B6450" w:rsidRPr="003878CD" w:rsidRDefault="005B6450" w:rsidP="005B6450">
            <w:pPr>
              <w:spacing w:after="0"/>
              <w:jc w:val="center"/>
              <w:rPr>
                <w:rFonts w:ascii="Times New Roman" w:eastAsia="Times New Roman" w:hAnsi="Times New Roman" w:cs="Times New Roman"/>
                <w:sz w:val="20"/>
                <w:szCs w:val="20"/>
              </w:rPr>
            </w:pPr>
          </w:p>
        </w:tc>
      </w:tr>
      <w:tr w:rsidR="005B6450" w:rsidRPr="00C16E62" w14:paraId="497F8751" w14:textId="77777777" w:rsidTr="0079733E">
        <w:trPr>
          <w:trHeight w:val="327"/>
        </w:trPr>
        <w:tc>
          <w:tcPr>
            <w:tcW w:w="5220" w:type="dxa"/>
            <w:gridSpan w:val="2"/>
            <w:tcBorders>
              <w:top w:val="nil"/>
              <w:left w:val="nil"/>
              <w:bottom w:val="nil"/>
              <w:right w:val="nil"/>
            </w:tcBorders>
            <w:noWrap/>
            <w:vAlign w:val="bottom"/>
            <w:hideMark/>
          </w:tcPr>
          <w:p w14:paraId="7C8591BA" w14:textId="61928531" w:rsidR="005B6450" w:rsidRPr="003878CD" w:rsidRDefault="005B6450" w:rsidP="005B6450">
            <w:pPr>
              <w:spacing w:after="0"/>
              <w:ind w:firstLineChars="200" w:firstLine="400"/>
              <w:rPr>
                <w:rFonts w:ascii="Times New Roman" w:eastAsia="Times New Roman" w:hAnsi="Times New Roman" w:cs="Times New Roman"/>
                <w:i/>
                <w:iCs/>
                <w:color w:val="000000"/>
                <w:sz w:val="20"/>
                <w:szCs w:val="20"/>
              </w:rPr>
            </w:pPr>
            <w:r w:rsidRPr="003878CD">
              <w:rPr>
                <w:rFonts w:ascii="Times New Roman" w:eastAsia="Times New Roman" w:hAnsi="Times New Roman" w:cs="Times New Roman"/>
                <w:i/>
                <w:iCs/>
                <w:color w:val="000000"/>
                <w:sz w:val="20"/>
                <w:szCs w:val="20"/>
              </w:rPr>
              <w:t>People</w:t>
            </w:r>
            <w:r w:rsidR="00442641">
              <w:rPr>
                <w:rFonts w:ascii="Times New Roman" w:eastAsia="Times New Roman" w:hAnsi="Times New Roman" w:cs="Times New Roman"/>
                <w:i/>
                <w:iCs/>
                <w:color w:val="000000"/>
                <w:sz w:val="20"/>
                <w:szCs w:val="20"/>
              </w:rPr>
              <w:t>’</w:t>
            </w:r>
            <w:r w:rsidRPr="003878CD">
              <w:rPr>
                <w:rFonts w:ascii="Times New Roman" w:eastAsia="Times New Roman" w:hAnsi="Times New Roman" w:cs="Times New Roman"/>
                <w:i/>
                <w:iCs/>
                <w:color w:val="000000"/>
                <w:sz w:val="20"/>
                <w:szCs w:val="20"/>
              </w:rPr>
              <w:t>s Basic Rights are Protected by Police</w:t>
            </w:r>
          </w:p>
        </w:tc>
        <w:tc>
          <w:tcPr>
            <w:tcW w:w="1170" w:type="dxa"/>
            <w:gridSpan w:val="2"/>
            <w:tcBorders>
              <w:top w:val="nil"/>
              <w:left w:val="nil"/>
              <w:bottom w:val="nil"/>
              <w:right w:val="nil"/>
            </w:tcBorders>
          </w:tcPr>
          <w:p w14:paraId="2B34832F" w14:textId="77777777" w:rsidR="005B6450" w:rsidRPr="003878CD" w:rsidRDefault="005B6450" w:rsidP="005B6450">
            <w:pPr>
              <w:spacing w:after="0"/>
              <w:jc w:val="center"/>
              <w:rPr>
                <w:rFonts w:ascii="Times New Roman" w:eastAsia="Times New Roman" w:hAnsi="Times New Roman" w:cs="Times New Roman"/>
                <w:color w:val="000000"/>
                <w:sz w:val="20"/>
                <w:szCs w:val="20"/>
              </w:rPr>
            </w:pPr>
          </w:p>
        </w:tc>
        <w:tc>
          <w:tcPr>
            <w:tcW w:w="810" w:type="dxa"/>
            <w:gridSpan w:val="2"/>
            <w:tcBorders>
              <w:top w:val="nil"/>
              <w:left w:val="nil"/>
              <w:bottom w:val="nil"/>
              <w:right w:val="nil"/>
            </w:tcBorders>
          </w:tcPr>
          <w:p w14:paraId="18996A3C" w14:textId="77777777" w:rsidR="005B6450" w:rsidRPr="003878CD" w:rsidRDefault="005B6450" w:rsidP="005B6450">
            <w:pPr>
              <w:spacing w:after="0"/>
              <w:jc w:val="center"/>
              <w:rPr>
                <w:rFonts w:ascii="Times New Roman" w:eastAsia="Times New Roman" w:hAnsi="Times New Roman" w:cs="Times New Roman"/>
                <w:color w:val="000000"/>
                <w:sz w:val="20"/>
                <w:szCs w:val="20"/>
              </w:rPr>
            </w:pPr>
          </w:p>
        </w:tc>
        <w:tc>
          <w:tcPr>
            <w:tcW w:w="1350" w:type="dxa"/>
            <w:gridSpan w:val="2"/>
            <w:tcBorders>
              <w:top w:val="nil"/>
              <w:left w:val="nil"/>
              <w:bottom w:val="nil"/>
              <w:right w:val="nil"/>
            </w:tcBorders>
            <w:vAlign w:val="bottom"/>
          </w:tcPr>
          <w:p w14:paraId="508D3033" w14:textId="77777777" w:rsidR="005B6450" w:rsidRPr="003878CD" w:rsidRDefault="005B6450" w:rsidP="005B6450">
            <w:pPr>
              <w:spacing w:after="0"/>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 xml:space="preserve"> 1.000 (fixed)</w:t>
            </w:r>
          </w:p>
        </w:tc>
        <w:tc>
          <w:tcPr>
            <w:tcW w:w="990" w:type="dxa"/>
            <w:gridSpan w:val="2"/>
            <w:tcBorders>
              <w:top w:val="nil"/>
              <w:left w:val="nil"/>
              <w:bottom w:val="nil"/>
              <w:right w:val="nil"/>
            </w:tcBorders>
            <w:vAlign w:val="bottom"/>
          </w:tcPr>
          <w:p w14:paraId="537EFB67" w14:textId="7A4AC8F1" w:rsidR="005B6450" w:rsidRPr="003878CD" w:rsidRDefault="005B6450" w:rsidP="005B6450">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0.865</w:t>
            </w:r>
            <w:r w:rsidR="002935C6" w:rsidRPr="002935C6">
              <w:rPr>
                <w:rFonts w:ascii="Times New Roman" w:eastAsia="Times New Roman" w:hAnsi="Times New Roman" w:cs="Times New Roman"/>
                <w:color w:val="000000"/>
                <w:sz w:val="18"/>
                <w:szCs w:val="18"/>
                <w:vertAlign w:val="superscript"/>
              </w:rPr>
              <w:t>***</w:t>
            </w:r>
          </w:p>
        </w:tc>
      </w:tr>
      <w:tr w:rsidR="005B6450" w:rsidRPr="00C16E62" w14:paraId="209045D0" w14:textId="77777777" w:rsidTr="0079733E">
        <w:trPr>
          <w:trHeight w:val="327"/>
        </w:trPr>
        <w:tc>
          <w:tcPr>
            <w:tcW w:w="5220" w:type="dxa"/>
            <w:gridSpan w:val="2"/>
            <w:tcBorders>
              <w:top w:val="nil"/>
              <w:left w:val="nil"/>
              <w:bottom w:val="nil"/>
              <w:right w:val="nil"/>
            </w:tcBorders>
            <w:noWrap/>
            <w:vAlign w:val="bottom"/>
            <w:hideMark/>
          </w:tcPr>
          <w:p w14:paraId="3C7713A8" w14:textId="77777777" w:rsidR="005B6450" w:rsidRPr="003878CD" w:rsidRDefault="005B6450" w:rsidP="005B6450">
            <w:pPr>
              <w:spacing w:after="0"/>
              <w:ind w:firstLineChars="200" w:firstLine="400"/>
              <w:rPr>
                <w:rFonts w:ascii="Times New Roman" w:eastAsia="Times New Roman" w:hAnsi="Times New Roman" w:cs="Times New Roman"/>
                <w:i/>
                <w:iCs/>
                <w:color w:val="000000"/>
                <w:sz w:val="20"/>
                <w:szCs w:val="20"/>
              </w:rPr>
            </w:pPr>
            <w:r w:rsidRPr="003878CD">
              <w:rPr>
                <w:rFonts w:ascii="Times New Roman" w:eastAsia="Times New Roman" w:hAnsi="Times New Roman" w:cs="Times New Roman"/>
                <w:i/>
                <w:iCs/>
                <w:color w:val="000000"/>
                <w:sz w:val="20"/>
                <w:szCs w:val="20"/>
              </w:rPr>
              <w:t>Police Can be Trust to Make Decisions for Community</w:t>
            </w:r>
          </w:p>
        </w:tc>
        <w:tc>
          <w:tcPr>
            <w:tcW w:w="1170" w:type="dxa"/>
            <w:gridSpan w:val="2"/>
            <w:tcBorders>
              <w:top w:val="nil"/>
              <w:left w:val="nil"/>
              <w:bottom w:val="nil"/>
              <w:right w:val="nil"/>
            </w:tcBorders>
          </w:tcPr>
          <w:p w14:paraId="3F39D6B8" w14:textId="77777777" w:rsidR="005B6450" w:rsidRPr="003878CD" w:rsidRDefault="005B6450" w:rsidP="005B6450">
            <w:pPr>
              <w:spacing w:after="0"/>
              <w:jc w:val="center"/>
              <w:rPr>
                <w:rFonts w:ascii="Times New Roman" w:eastAsia="Times New Roman" w:hAnsi="Times New Roman" w:cs="Times New Roman"/>
                <w:color w:val="000000"/>
                <w:sz w:val="20"/>
                <w:szCs w:val="20"/>
              </w:rPr>
            </w:pPr>
          </w:p>
        </w:tc>
        <w:tc>
          <w:tcPr>
            <w:tcW w:w="810" w:type="dxa"/>
            <w:gridSpan w:val="2"/>
            <w:tcBorders>
              <w:top w:val="nil"/>
              <w:left w:val="nil"/>
              <w:bottom w:val="nil"/>
              <w:right w:val="nil"/>
            </w:tcBorders>
          </w:tcPr>
          <w:p w14:paraId="28EF1DA6" w14:textId="77777777" w:rsidR="005B6450" w:rsidRPr="003878CD" w:rsidRDefault="005B6450" w:rsidP="005B6450">
            <w:pPr>
              <w:spacing w:after="0"/>
              <w:jc w:val="center"/>
              <w:rPr>
                <w:rFonts w:ascii="Times New Roman" w:eastAsia="Times New Roman" w:hAnsi="Times New Roman" w:cs="Times New Roman"/>
                <w:color w:val="000000"/>
                <w:sz w:val="20"/>
                <w:szCs w:val="20"/>
              </w:rPr>
            </w:pPr>
          </w:p>
        </w:tc>
        <w:tc>
          <w:tcPr>
            <w:tcW w:w="1350" w:type="dxa"/>
            <w:gridSpan w:val="2"/>
            <w:tcBorders>
              <w:top w:val="nil"/>
              <w:left w:val="nil"/>
              <w:bottom w:val="nil"/>
              <w:right w:val="nil"/>
            </w:tcBorders>
            <w:vAlign w:val="bottom"/>
          </w:tcPr>
          <w:p w14:paraId="785123BF" w14:textId="61F284AB" w:rsidR="005B6450" w:rsidRPr="003878CD" w:rsidRDefault="005B6450" w:rsidP="005B6450">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0.99</w:t>
            </w:r>
            <w:r w:rsidR="00CA3E7C" w:rsidRPr="003878CD">
              <w:rPr>
                <w:rFonts w:ascii="Times New Roman" w:eastAsia="Times New Roman" w:hAnsi="Times New Roman" w:cs="Times New Roman"/>
                <w:color w:val="000000"/>
                <w:sz w:val="20"/>
                <w:szCs w:val="20"/>
              </w:rPr>
              <w:t>1</w:t>
            </w:r>
            <w:r w:rsidRPr="003878CD">
              <w:rPr>
                <w:rFonts w:ascii="Times New Roman" w:eastAsia="Times New Roman" w:hAnsi="Times New Roman" w:cs="Times New Roman"/>
                <w:color w:val="000000"/>
                <w:sz w:val="20"/>
                <w:szCs w:val="20"/>
              </w:rPr>
              <w:t xml:space="preserve"> (0.018)</w:t>
            </w:r>
          </w:p>
        </w:tc>
        <w:tc>
          <w:tcPr>
            <w:tcW w:w="990" w:type="dxa"/>
            <w:gridSpan w:val="2"/>
            <w:tcBorders>
              <w:top w:val="nil"/>
              <w:left w:val="nil"/>
              <w:bottom w:val="nil"/>
              <w:right w:val="nil"/>
            </w:tcBorders>
            <w:vAlign w:val="bottom"/>
          </w:tcPr>
          <w:p w14:paraId="5BD54A4D" w14:textId="353BD67D" w:rsidR="005B6450" w:rsidRPr="003878CD" w:rsidRDefault="005B6450" w:rsidP="005B6450">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0.859</w:t>
            </w:r>
            <w:r w:rsidR="002935C6" w:rsidRPr="002935C6">
              <w:rPr>
                <w:rFonts w:ascii="Times New Roman" w:eastAsia="Times New Roman" w:hAnsi="Times New Roman" w:cs="Times New Roman"/>
                <w:color w:val="000000"/>
                <w:sz w:val="18"/>
                <w:szCs w:val="18"/>
                <w:vertAlign w:val="superscript"/>
              </w:rPr>
              <w:t>***</w:t>
            </w:r>
          </w:p>
        </w:tc>
      </w:tr>
      <w:tr w:rsidR="005B6450" w:rsidRPr="00C16E62" w14:paraId="17B5B96E" w14:textId="77777777" w:rsidTr="0079733E">
        <w:trPr>
          <w:trHeight w:val="327"/>
        </w:trPr>
        <w:tc>
          <w:tcPr>
            <w:tcW w:w="5220" w:type="dxa"/>
            <w:gridSpan w:val="2"/>
            <w:tcBorders>
              <w:top w:val="nil"/>
              <w:left w:val="nil"/>
              <w:bottom w:val="nil"/>
              <w:right w:val="nil"/>
            </w:tcBorders>
            <w:noWrap/>
            <w:vAlign w:val="bottom"/>
            <w:hideMark/>
          </w:tcPr>
          <w:p w14:paraId="59D30E3C" w14:textId="77777777" w:rsidR="005B6450" w:rsidRPr="003878CD" w:rsidRDefault="005B6450" w:rsidP="005B6450">
            <w:pPr>
              <w:spacing w:after="0"/>
              <w:ind w:firstLineChars="200" w:firstLine="400"/>
              <w:rPr>
                <w:rFonts w:ascii="Times New Roman" w:eastAsia="Times New Roman" w:hAnsi="Times New Roman" w:cs="Times New Roman"/>
                <w:i/>
                <w:iCs/>
                <w:color w:val="000000"/>
                <w:sz w:val="20"/>
                <w:szCs w:val="20"/>
              </w:rPr>
            </w:pPr>
            <w:r w:rsidRPr="003878CD">
              <w:rPr>
                <w:rFonts w:ascii="Times New Roman" w:eastAsia="Times New Roman" w:hAnsi="Times New Roman" w:cs="Times New Roman"/>
                <w:i/>
                <w:iCs/>
                <w:color w:val="000000"/>
                <w:sz w:val="20"/>
                <w:szCs w:val="20"/>
              </w:rPr>
              <w:t>You Should Accept (Even Wrong) Police Decisions</w:t>
            </w:r>
          </w:p>
        </w:tc>
        <w:tc>
          <w:tcPr>
            <w:tcW w:w="1170" w:type="dxa"/>
            <w:gridSpan w:val="2"/>
            <w:tcBorders>
              <w:top w:val="nil"/>
              <w:left w:val="nil"/>
              <w:bottom w:val="nil"/>
              <w:right w:val="nil"/>
            </w:tcBorders>
          </w:tcPr>
          <w:p w14:paraId="10D5ED31" w14:textId="77777777" w:rsidR="005B6450" w:rsidRPr="003878CD" w:rsidRDefault="005B6450" w:rsidP="005B6450">
            <w:pPr>
              <w:spacing w:after="0"/>
              <w:jc w:val="center"/>
              <w:rPr>
                <w:rFonts w:ascii="Times New Roman" w:eastAsia="Times New Roman" w:hAnsi="Times New Roman" w:cs="Times New Roman"/>
                <w:color w:val="000000"/>
                <w:sz w:val="20"/>
                <w:szCs w:val="20"/>
              </w:rPr>
            </w:pPr>
          </w:p>
        </w:tc>
        <w:tc>
          <w:tcPr>
            <w:tcW w:w="810" w:type="dxa"/>
            <w:gridSpan w:val="2"/>
            <w:tcBorders>
              <w:top w:val="nil"/>
              <w:left w:val="nil"/>
              <w:bottom w:val="nil"/>
              <w:right w:val="nil"/>
            </w:tcBorders>
          </w:tcPr>
          <w:p w14:paraId="79F918A9" w14:textId="77777777" w:rsidR="005B6450" w:rsidRPr="003878CD" w:rsidRDefault="005B6450" w:rsidP="005B6450">
            <w:pPr>
              <w:spacing w:after="0"/>
              <w:jc w:val="center"/>
              <w:rPr>
                <w:rFonts w:ascii="Times New Roman" w:eastAsia="Times New Roman" w:hAnsi="Times New Roman" w:cs="Times New Roman"/>
                <w:color w:val="000000"/>
                <w:sz w:val="20"/>
                <w:szCs w:val="20"/>
              </w:rPr>
            </w:pPr>
          </w:p>
        </w:tc>
        <w:tc>
          <w:tcPr>
            <w:tcW w:w="1350" w:type="dxa"/>
            <w:gridSpan w:val="2"/>
            <w:tcBorders>
              <w:top w:val="nil"/>
              <w:left w:val="nil"/>
              <w:bottom w:val="nil"/>
              <w:right w:val="nil"/>
            </w:tcBorders>
            <w:vAlign w:val="bottom"/>
          </w:tcPr>
          <w:p w14:paraId="6433FD82" w14:textId="77777777" w:rsidR="005B6450" w:rsidRPr="003878CD" w:rsidRDefault="005B6450" w:rsidP="005B6450">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0.811 (0.021)</w:t>
            </w:r>
          </w:p>
        </w:tc>
        <w:tc>
          <w:tcPr>
            <w:tcW w:w="990" w:type="dxa"/>
            <w:gridSpan w:val="2"/>
            <w:tcBorders>
              <w:top w:val="nil"/>
              <w:left w:val="nil"/>
              <w:bottom w:val="nil"/>
              <w:right w:val="nil"/>
            </w:tcBorders>
            <w:vAlign w:val="bottom"/>
          </w:tcPr>
          <w:p w14:paraId="399156A5" w14:textId="4875B21F" w:rsidR="005B6450" w:rsidRPr="003878CD" w:rsidRDefault="005B6450" w:rsidP="005B6450">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0.646</w:t>
            </w:r>
            <w:r w:rsidR="002935C6" w:rsidRPr="002935C6">
              <w:rPr>
                <w:rFonts w:ascii="Times New Roman" w:eastAsia="Times New Roman" w:hAnsi="Times New Roman" w:cs="Times New Roman"/>
                <w:color w:val="000000"/>
                <w:sz w:val="18"/>
                <w:szCs w:val="18"/>
                <w:vertAlign w:val="superscript"/>
              </w:rPr>
              <w:t>***</w:t>
            </w:r>
          </w:p>
        </w:tc>
      </w:tr>
      <w:tr w:rsidR="005B6450" w:rsidRPr="00C16E62" w14:paraId="529CD252" w14:textId="77777777" w:rsidTr="0079733E">
        <w:trPr>
          <w:trHeight w:val="327"/>
        </w:trPr>
        <w:tc>
          <w:tcPr>
            <w:tcW w:w="5220" w:type="dxa"/>
            <w:gridSpan w:val="2"/>
            <w:tcBorders>
              <w:top w:val="nil"/>
              <w:left w:val="nil"/>
              <w:right w:val="nil"/>
            </w:tcBorders>
            <w:noWrap/>
            <w:vAlign w:val="bottom"/>
            <w:hideMark/>
          </w:tcPr>
          <w:p w14:paraId="3197815C" w14:textId="77777777" w:rsidR="005B6450" w:rsidRPr="003878CD" w:rsidRDefault="005B6450" w:rsidP="005B6450">
            <w:pPr>
              <w:spacing w:after="0"/>
              <w:ind w:firstLineChars="200" w:firstLine="400"/>
              <w:rPr>
                <w:rFonts w:ascii="Times New Roman" w:eastAsia="Times New Roman" w:hAnsi="Times New Roman" w:cs="Times New Roman"/>
                <w:i/>
                <w:iCs/>
                <w:color w:val="000000"/>
                <w:sz w:val="20"/>
                <w:szCs w:val="20"/>
              </w:rPr>
            </w:pPr>
            <w:r w:rsidRPr="003878CD">
              <w:rPr>
                <w:rFonts w:ascii="Times New Roman" w:eastAsia="Times New Roman" w:hAnsi="Times New Roman" w:cs="Times New Roman"/>
                <w:i/>
                <w:iCs/>
                <w:color w:val="000000"/>
                <w:sz w:val="20"/>
                <w:szCs w:val="20"/>
              </w:rPr>
              <w:t>Police Have the Same Sense of Right and Wrong as I Do</w:t>
            </w:r>
          </w:p>
        </w:tc>
        <w:tc>
          <w:tcPr>
            <w:tcW w:w="1170" w:type="dxa"/>
            <w:gridSpan w:val="2"/>
            <w:tcBorders>
              <w:top w:val="nil"/>
              <w:left w:val="nil"/>
              <w:right w:val="nil"/>
            </w:tcBorders>
          </w:tcPr>
          <w:p w14:paraId="1C4A7C71" w14:textId="77777777" w:rsidR="005B6450" w:rsidRPr="003878CD" w:rsidRDefault="005B6450" w:rsidP="005B6450">
            <w:pPr>
              <w:spacing w:after="0"/>
              <w:jc w:val="center"/>
              <w:rPr>
                <w:rFonts w:ascii="Times New Roman" w:eastAsia="Times New Roman" w:hAnsi="Times New Roman" w:cs="Times New Roman"/>
                <w:color w:val="000000"/>
                <w:sz w:val="20"/>
                <w:szCs w:val="20"/>
              </w:rPr>
            </w:pPr>
          </w:p>
        </w:tc>
        <w:tc>
          <w:tcPr>
            <w:tcW w:w="810" w:type="dxa"/>
            <w:gridSpan w:val="2"/>
            <w:tcBorders>
              <w:top w:val="nil"/>
              <w:left w:val="nil"/>
              <w:right w:val="nil"/>
            </w:tcBorders>
          </w:tcPr>
          <w:p w14:paraId="7094C29B" w14:textId="77777777" w:rsidR="005B6450" w:rsidRPr="003878CD" w:rsidRDefault="005B6450" w:rsidP="005B6450">
            <w:pPr>
              <w:spacing w:after="0"/>
              <w:jc w:val="center"/>
              <w:rPr>
                <w:rFonts w:ascii="Times New Roman" w:eastAsia="Times New Roman" w:hAnsi="Times New Roman" w:cs="Times New Roman"/>
                <w:color w:val="000000"/>
                <w:sz w:val="20"/>
                <w:szCs w:val="20"/>
              </w:rPr>
            </w:pPr>
          </w:p>
        </w:tc>
        <w:tc>
          <w:tcPr>
            <w:tcW w:w="1350" w:type="dxa"/>
            <w:gridSpan w:val="2"/>
            <w:tcBorders>
              <w:top w:val="nil"/>
              <w:left w:val="nil"/>
              <w:right w:val="nil"/>
            </w:tcBorders>
            <w:vAlign w:val="bottom"/>
          </w:tcPr>
          <w:p w14:paraId="15FAA00F" w14:textId="77777777" w:rsidR="005B6450" w:rsidRPr="003878CD" w:rsidRDefault="005B6450" w:rsidP="005B6450">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0.791 (0.021)</w:t>
            </w:r>
          </w:p>
        </w:tc>
        <w:tc>
          <w:tcPr>
            <w:tcW w:w="990" w:type="dxa"/>
            <w:gridSpan w:val="2"/>
            <w:tcBorders>
              <w:top w:val="nil"/>
              <w:left w:val="nil"/>
              <w:right w:val="nil"/>
            </w:tcBorders>
            <w:vAlign w:val="bottom"/>
          </w:tcPr>
          <w:p w14:paraId="4ADB1AB8" w14:textId="1F078868" w:rsidR="005B6450" w:rsidRPr="003878CD" w:rsidRDefault="005B6450" w:rsidP="005B6450">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0.661</w:t>
            </w:r>
            <w:r w:rsidR="002935C6" w:rsidRPr="002935C6">
              <w:rPr>
                <w:rFonts w:ascii="Times New Roman" w:eastAsia="Times New Roman" w:hAnsi="Times New Roman" w:cs="Times New Roman"/>
                <w:color w:val="000000"/>
                <w:sz w:val="18"/>
                <w:szCs w:val="18"/>
                <w:vertAlign w:val="superscript"/>
              </w:rPr>
              <w:t>***</w:t>
            </w:r>
          </w:p>
        </w:tc>
      </w:tr>
      <w:tr w:rsidR="005B6450" w:rsidRPr="00C16E62" w14:paraId="70E487E3" w14:textId="77777777" w:rsidTr="0079733E">
        <w:trPr>
          <w:trHeight w:val="327"/>
        </w:trPr>
        <w:tc>
          <w:tcPr>
            <w:tcW w:w="5220" w:type="dxa"/>
            <w:gridSpan w:val="2"/>
            <w:tcBorders>
              <w:top w:val="nil"/>
              <w:left w:val="nil"/>
              <w:right w:val="nil"/>
            </w:tcBorders>
            <w:noWrap/>
            <w:vAlign w:val="bottom"/>
            <w:hideMark/>
          </w:tcPr>
          <w:p w14:paraId="653D6695" w14:textId="77777777" w:rsidR="005B6450" w:rsidRPr="003878CD" w:rsidRDefault="005B6450" w:rsidP="005B6450">
            <w:pPr>
              <w:spacing w:after="0"/>
              <w:ind w:firstLineChars="200" w:firstLine="400"/>
              <w:rPr>
                <w:rFonts w:ascii="Times New Roman" w:eastAsia="Times New Roman" w:hAnsi="Times New Roman" w:cs="Times New Roman"/>
                <w:i/>
                <w:iCs/>
                <w:color w:val="000000"/>
                <w:sz w:val="20"/>
                <w:szCs w:val="20"/>
              </w:rPr>
            </w:pPr>
            <w:r w:rsidRPr="003878CD">
              <w:rPr>
                <w:rFonts w:ascii="Times New Roman" w:eastAsia="Times New Roman" w:hAnsi="Times New Roman" w:cs="Times New Roman"/>
                <w:i/>
                <w:iCs/>
                <w:color w:val="000000"/>
                <w:sz w:val="20"/>
                <w:szCs w:val="20"/>
              </w:rPr>
              <w:t>Great Respect for Police</w:t>
            </w:r>
          </w:p>
        </w:tc>
        <w:tc>
          <w:tcPr>
            <w:tcW w:w="1170" w:type="dxa"/>
            <w:gridSpan w:val="2"/>
            <w:tcBorders>
              <w:top w:val="nil"/>
              <w:left w:val="nil"/>
              <w:right w:val="nil"/>
            </w:tcBorders>
          </w:tcPr>
          <w:p w14:paraId="7F955750" w14:textId="77777777" w:rsidR="005B6450" w:rsidRPr="003878CD" w:rsidRDefault="005B6450" w:rsidP="005B6450">
            <w:pPr>
              <w:spacing w:after="0"/>
              <w:jc w:val="center"/>
              <w:rPr>
                <w:rFonts w:ascii="Times New Roman" w:eastAsia="Times New Roman" w:hAnsi="Times New Roman" w:cs="Times New Roman"/>
                <w:color w:val="000000"/>
                <w:sz w:val="20"/>
                <w:szCs w:val="20"/>
              </w:rPr>
            </w:pPr>
          </w:p>
        </w:tc>
        <w:tc>
          <w:tcPr>
            <w:tcW w:w="810" w:type="dxa"/>
            <w:gridSpan w:val="2"/>
            <w:tcBorders>
              <w:top w:val="nil"/>
              <w:left w:val="nil"/>
              <w:right w:val="nil"/>
            </w:tcBorders>
          </w:tcPr>
          <w:p w14:paraId="1F439B90" w14:textId="77777777" w:rsidR="005B6450" w:rsidRPr="003878CD" w:rsidRDefault="005B6450" w:rsidP="005B6450">
            <w:pPr>
              <w:spacing w:after="0"/>
              <w:jc w:val="center"/>
              <w:rPr>
                <w:rFonts w:ascii="Times New Roman" w:eastAsia="Times New Roman" w:hAnsi="Times New Roman" w:cs="Times New Roman"/>
                <w:color w:val="000000"/>
                <w:sz w:val="20"/>
                <w:szCs w:val="20"/>
              </w:rPr>
            </w:pPr>
          </w:p>
        </w:tc>
        <w:tc>
          <w:tcPr>
            <w:tcW w:w="1350" w:type="dxa"/>
            <w:gridSpan w:val="2"/>
            <w:tcBorders>
              <w:top w:val="nil"/>
              <w:left w:val="nil"/>
              <w:right w:val="nil"/>
            </w:tcBorders>
            <w:vAlign w:val="bottom"/>
          </w:tcPr>
          <w:p w14:paraId="7FB3B4C2" w14:textId="77777777" w:rsidR="005B6450" w:rsidRPr="003878CD" w:rsidRDefault="005B6450" w:rsidP="005B6450">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0.837 (0.018)</w:t>
            </w:r>
          </w:p>
        </w:tc>
        <w:tc>
          <w:tcPr>
            <w:tcW w:w="990" w:type="dxa"/>
            <w:gridSpan w:val="2"/>
            <w:tcBorders>
              <w:top w:val="nil"/>
              <w:left w:val="nil"/>
              <w:right w:val="nil"/>
            </w:tcBorders>
            <w:vAlign w:val="bottom"/>
          </w:tcPr>
          <w:p w14:paraId="2C2A6153" w14:textId="0CA195D9" w:rsidR="005B6450" w:rsidRPr="003878CD" w:rsidRDefault="005B6450" w:rsidP="005B6450">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0.761</w:t>
            </w:r>
            <w:r w:rsidR="002935C6" w:rsidRPr="002935C6">
              <w:rPr>
                <w:rFonts w:ascii="Times New Roman" w:eastAsia="Times New Roman" w:hAnsi="Times New Roman" w:cs="Times New Roman"/>
                <w:color w:val="000000"/>
                <w:sz w:val="18"/>
                <w:szCs w:val="18"/>
                <w:vertAlign w:val="superscript"/>
              </w:rPr>
              <w:t>***</w:t>
            </w:r>
          </w:p>
        </w:tc>
      </w:tr>
      <w:tr w:rsidR="005B6450" w:rsidRPr="00C16E62" w14:paraId="3C0347A4" w14:textId="77777777" w:rsidTr="0079733E">
        <w:trPr>
          <w:trHeight w:val="318"/>
        </w:trPr>
        <w:tc>
          <w:tcPr>
            <w:tcW w:w="5220" w:type="dxa"/>
            <w:gridSpan w:val="2"/>
            <w:tcBorders>
              <w:left w:val="nil"/>
              <w:right w:val="nil"/>
            </w:tcBorders>
            <w:noWrap/>
            <w:vAlign w:val="bottom"/>
          </w:tcPr>
          <w:p w14:paraId="0A3E0E66" w14:textId="4BBEC820" w:rsidR="005B6450" w:rsidRPr="003878CD" w:rsidRDefault="005B6450" w:rsidP="005B6450">
            <w:pPr>
              <w:spacing w:after="0"/>
              <w:rPr>
                <w:rFonts w:ascii="Times New Roman" w:eastAsia="Times New Roman" w:hAnsi="Times New Roman" w:cs="Times New Roman"/>
                <w:i/>
                <w:iCs/>
                <w:color w:val="000000"/>
                <w:sz w:val="20"/>
                <w:szCs w:val="20"/>
              </w:rPr>
            </w:pPr>
            <w:r w:rsidRPr="003878CD">
              <w:rPr>
                <w:rFonts w:ascii="Times New Roman" w:eastAsia="Times New Roman" w:hAnsi="Times New Roman" w:cs="Times New Roman"/>
                <w:color w:val="000000"/>
                <w:sz w:val="20"/>
                <w:szCs w:val="20"/>
              </w:rPr>
              <w:t xml:space="preserve">Police Contact (Personal and </w:t>
            </w:r>
            <w:proofErr w:type="gramStart"/>
            <w:r w:rsidRPr="003878CD">
              <w:rPr>
                <w:rFonts w:ascii="Times New Roman" w:eastAsia="Times New Roman" w:hAnsi="Times New Roman" w:cs="Times New Roman"/>
                <w:color w:val="000000"/>
                <w:sz w:val="20"/>
                <w:szCs w:val="20"/>
              </w:rPr>
              <w:t>Vicarious)</w:t>
            </w:r>
            <w:r w:rsidR="00400AD8" w:rsidRPr="00936D92">
              <w:rPr>
                <w:rFonts w:ascii="Times New Roman" w:eastAsia="Times New Roman" w:hAnsi="Times New Roman" w:cs="Times New Roman"/>
                <w:color w:val="000000"/>
                <w:sz w:val="20"/>
                <w:szCs w:val="20"/>
                <w:vertAlign w:val="superscript"/>
              </w:rPr>
              <w:t>b</w:t>
            </w:r>
            <w:proofErr w:type="gramEnd"/>
            <w:r w:rsidRPr="003878CD">
              <w:rPr>
                <w:rFonts w:ascii="Times New Roman" w:eastAsia="Times New Roman" w:hAnsi="Times New Roman" w:cs="Times New Roman"/>
                <w:color w:val="000000"/>
                <w:sz w:val="20"/>
                <w:szCs w:val="20"/>
              </w:rPr>
              <w:t xml:space="preserve"> (</w:t>
            </w:r>
            <w:r w:rsidRPr="003878CD">
              <w:rPr>
                <w:rFonts w:ascii="Times New Roman" w:eastAsia="Times New Roman" w:hAnsi="Times New Roman" w:cs="Times New Roman"/>
                <w:i/>
                <w:iCs/>
                <w:color w:val="000000"/>
                <w:sz w:val="20"/>
                <w:szCs w:val="20"/>
              </w:rPr>
              <w:t>N</w:t>
            </w:r>
            <w:r w:rsidRPr="003878CD">
              <w:rPr>
                <w:rFonts w:ascii="Times New Roman" w:eastAsia="Times New Roman" w:hAnsi="Times New Roman" w:cs="Times New Roman"/>
                <w:color w:val="000000"/>
                <w:sz w:val="20"/>
                <w:szCs w:val="20"/>
              </w:rPr>
              <w:t xml:space="preserve"> = 3,294)</w:t>
            </w:r>
          </w:p>
        </w:tc>
        <w:tc>
          <w:tcPr>
            <w:tcW w:w="1170" w:type="dxa"/>
            <w:gridSpan w:val="2"/>
            <w:tcBorders>
              <w:left w:val="nil"/>
              <w:right w:val="nil"/>
            </w:tcBorders>
            <w:vAlign w:val="bottom"/>
          </w:tcPr>
          <w:p w14:paraId="09BB0725" w14:textId="77777777" w:rsidR="005B6450" w:rsidRPr="003878CD" w:rsidRDefault="005B6450" w:rsidP="005B6450">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0.783</w:t>
            </w:r>
          </w:p>
        </w:tc>
        <w:tc>
          <w:tcPr>
            <w:tcW w:w="810" w:type="dxa"/>
            <w:gridSpan w:val="2"/>
            <w:tcBorders>
              <w:left w:val="nil"/>
              <w:right w:val="nil"/>
            </w:tcBorders>
            <w:vAlign w:val="bottom"/>
          </w:tcPr>
          <w:p w14:paraId="670DD0BC" w14:textId="77777777" w:rsidR="005B6450" w:rsidRPr="003878CD" w:rsidRDefault="005B6450" w:rsidP="005B6450">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2.009</w:t>
            </w:r>
          </w:p>
        </w:tc>
        <w:tc>
          <w:tcPr>
            <w:tcW w:w="1350" w:type="dxa"/>
            <w:gridSpan w:val="2"/>
            <w:tcBorders>
              <w:left w:val="nil"/>
              <w:right w:val="nil"/>
            </w:tcBorders>
            <w:vAlign w:val="bottom"/>
          </w:tcPr>
          <w:p w14:paraId="180DA247" w14:textId="77777777" w:rsidR="005B6450" w:rsidRPr="003878CD" w:rsidRDefault="005B6450" w:rsidP="005B6450">
            <w:pPr>
              <w:spacing w:after="0"/>
              <w:jc w:val="center"/>
              <w:rPr>
                <w:rFonts w:ascii="Times New Roman" w:eastAsia="Times New Roman" w:hAnsi="Times New Roman" w:cs="Times New Roman"/>
                <w:color w:val="000000"/>
                <w:sz w:val="20"/>
                <w:szCs w:val="20"/>
              </w:rPr>
            </w:pPr>
          </w:p>
        </w:tc>
        <w:tc>
          <w:tcPr>
            <w:tcW w:w="990" w:type="dxa"/>
            <w:gridSpan w:val="2"/>
            <w:tcBorders>
              <w:left w:val="nil"/>
              <w:right w:val="nil"/>
            </w:tcBorders>
            <w:vAlign w:val="bottom"/>
          </w:tcPr>
          <w:p w14:paraId="5E17396F" w14:textId="77777777" w:rsidR="005B6450" w:rsidRPr="003878CD" w:rsidRDefault="005B6450" w:rsidP="005B6450">
            <w:pPr>
              <w:spacing w:after="0"/>
              <w:jc w:val="center"/>
              <w:rPr>
                <w:rFonts w:ascii="Times New Roman" w:eastAsia="Times New Roman" w:hAnsi="Times New Roman" w:cs="Times New Roman"/>
                <w:color w:val="000000"/>
                <w:sz w:val="20"/>
                <w:szCs w:val="20"/>
              </w:rPr>
            </w:pPr>
          </w:p>
        </w:tc>
      </w:tr>
      <w:tr w:rsidR="005B6450" w:rsidRPr="00C16E62" w14:paraId="5F3823AF" w14:textId="77777777" w:rsidTr="0079733E">
        <w:trPr>
          <w:trHeight w:val="327"/>
        </w:trPr>
        <w:tc>
          <w:tcPr>
            <w:tcW w:w="5220" w:type="dxa"/>
            <w:gridSpan w:val="2"/>
            <w:tcBorders>
              <w:left w:val="nil"/>
              <w:right w:val="nil"/>
            </w:tcBorders>
            <w:noWrap/>
            <w:vAlign w:val="bottom"/>
          </w:tcPr>
          <w:p w14:paraId="64E04321" w14:textId="77777777" w:rsidR="005B6450" w:rsidRPr="003878CD" w:rsidRDefault="005B6450" w:rsidP="005B6450">
            <w:pPr>
              <w:spacing w:after="0"/>
              <w:rPr>
                <w:rFonts w:ascii="Times New Roman" w:eastAsia="Times New Roman" w:hAnsi="Times New Roman" w:cs="Times New Roman"/>
                <w:i/>
                <w:iCs/>
                <w:color w:val="000000"/>
                <w:sz w:val="20"/>
                <w:szCs w:val="20"/>
              </w:rPr>
            </w:pPr>
            <w:r w:rsidRPr="003878CD">
              <w:rPr>
                <w:rFonts w:ascii="Times New Roman" w:eastAsia="Times New Roman" w:hAnsi="Times New Roman" w:cs="Times New Roman"/>
                <w:i/>
                <w:iCs/>
                <w:color w:val="000000"/>
                <w:sz w:val="20"/>
                <w:szCs w:val="20"/>
              </w:rPr>
              <w:t xml:space="preserve">        Direct Face-to-Face Contact with Police </w:t>
            </w:r>
          </w:p>
        </w:tc>
        <w:tc>
          <w:tcPr>
            <w:tcW w:w="1170" w:type="dxa"/>
            <w:gridSpan w:val="2"/>
            <w:tcBorders>
              <w:left w:val="nil"/>
              <w:right w:val="nil"/>
            </w:tcBorders>
          </w:tcPr>
          <w:p w14:paraId="0A7C400E" w14:textId="77777777" w:rsidR="005B6450" w:rsidRPr="003878CD" w:rsidRDefault="005B6450" w:rsidP="005B6450">
            <w:pPr>
              <w:spacing w:after="0"/>
              <w:jc w:val="center"/>
              <w:rPr>
                <w:rFonts w:ascii="Times New Roman" w:eastAsia="Times New Roman" w:hAnsi="Times New Roman" w:cs="Times New Roman"/>
                <w:color w:val="000000"/>
                <w:sz w:val="20"/>
                <w:szCs w:val="20"/>
              </w:rPr>
            </w:pPr>
          </w:p>
        </w:tc>
        <w:tc>
          <w:tcPr>
            <w:tcW w:w="810" w:type="dxa"/>
            <w:gridSpan w:val="2"/>
            <w:tcBorders>
              <w:left w:val="nil"/>
              <w:right w:val="nil"/>
            </w:tcBorders>
          </w:tcPr>
          <w:p w14:paraId="5BB1FE40" w14:textId="77777777" w:rsidR="005B6450" w:rsidRPr="003878CD" w:rsidRDefault="005B6450" w:rsidP="005B6450">
            <w:pPr>
              <w:spacing w:after="0"/>
              <w:jc w:val="center"/>
              <w:rPr>
                <w:rFonts w:ascii="Times New Roman" w:eastAsia="Times New Roman" w:hAnsi="Times New Roman" w:cs="Times New Roman"/>
                <w:color w:val="000000"/>
                <w:sz w:val="20"/>
                <w:szCs w:val="20"/>
              </w:rPr>
            </w:pPr>
          </w:p>
        </w:tc>
        <w:tc>
          <w:tcPr>
            <w:tcW w:w="1350" w:type="dxa"/>
            <w:gridSpan w:val="2"/>
            <w:tcBorders>
              <w:top w:val="nil"/>
              <w:left w:val="nil"/>
              <w:right w:val="nil"/>
            </w:tcBorders>
            <w:vAlign w:val="bottom"/>
          </w:tcPr>
          <w:p w14:paraId="5673BAAF" w14:textId="77777777" w:rsidR="005B6450" w:rsidRPr="003878CD" w:rsidRDefault="005B6450" w:rsidP="005B6450">
            <w:pPr>
              <w:spacing w:after="0"/>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 xml:space="preserve"> 1.000 (fixed)</w:t>
            </w:r>
          </w:p>
        </w:tc>
        <w:tc>
          <w:tcPr>
            <w:tcW w:w="990" w:type="dxa"/>
            <w:gridSpan w:val="2"/>
            <w:tcBorders>
              <w:top w:val="nil"/>
              <w:left w:val="nil"/>
              <w:right w:val="nil"/>
            </w:tcBorders>
            <w:vAlign w:val="bottom"/>
          </w:tcPr>
          <w:p w14:paraId="30CDB8D2" w14:textId="1A48B70D" w:rsidR="005B6450" w:rsidRPr="003878CD" w:rsidRDefault="005B6450" w:rsidP="005B6450">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0.553</w:t>
            </w:r>
            <w:r w:rsidR="002935C6" w:rsidRPr="002935C6">
              <w:rPr>
                <w:rFonts w:ascii="Times New Roman" w:eastAsia="Times New Roman" w:hAnsi="Times New Roman" w:cs="Times New Roman"/>
                <w:color w:val="000000"/>
                <w:sz w:val="18"/>
                <w:szCs w:val="18"/>
                <w:vertAlign w:val="superscript"/>
              </w:rPr>
              <w:t>***</w:t>
            </w:r>
          </w:p>
        </w:tc>
      </w:tr>
      <w:tr w:rsidR="005B6450" w:rsidRPr="00C16E62" w14:paraId="70B6682F" w14:textId="77777777" w:rsidTr="0079733E">
        <w:trPr>
          <w:trHeight w:val="327"/>
        </w:trPr>
        <w:tc>
          <w:tcPr>
            <w:tcW w:w="5220" w:type="dxa"/>
            <w:gridSpan w:val="2"/>
            <w:tcBorders>
              <w:left w:val="nil"/>
              <w:right w:val="nil"/>
            </w:tcBorders>
            <w:noWrap/>
            <w:vAlign w:val="bottom"/>
          </w:tcPr>
          <w:p w14:paraId="07BDD0C9" w14:textId="77777777" w:rsidR="005B6450" w:rsidRPr="003878CD" w:rsidRDefault="005B6450" w:rsidP="005B6450">
            <w:pPr>
              <w:spacing w:after="0"/>
              <w:rPr>
                <w:rFonts w:ascii="Times New Roman" w:eastAsia="Times New Roman" w:hAnsi="Times New Roman" w:cs="Times New Roman"/>
                <w:i/>
                <w:iCs/>
                <w:color w:val="000000"/>
                <w:sz w:val="20"/>
                <w:szCs w:val="20"/>
              </w:rPr>
            </w:pPr>
            <w:r w:rsidRPr="003878CD">
              <w:rPr>
                <w:rFonts w:ascii="Times New Roman" w:eastAsia="Times New Roman" w:hAnsi="Times New Roman" w:cs="Times New Roman"/>
                <w:i/>
                <w:iCs/>
                <w:color w:val="000000"/>
                <w:sz w:val="20"/>
                <w:szCs w:val="20"/>
              </w:rPr>
              <w:t xml:space="preserve">       Talking with Family About Police Experiences</w:t>
            </w:r>
          </w:p>
        </w:tc>
        <w:tc>
          <w:tcPr>
            <w:tcW w:w="1170" w:type="dxa"/>
            <w:gridSpan w:val="2"/>
            <w:tcBorders>
              <w:left w:val="nil"/>
              <w:right w:val="nil"/>
            </w:tcBorders>
          </w:tcPr>
          <w:p w14:paraId="17FF6B31" w14:textId="77777777" w:rsidR="005B6450" w:rsidRPr="003878CD" w:rsidRDefault="005B6450" w:rsidP="005B6450">
            <w:pPr>
              <w:spacing w:after="0"/>
              <w:jc w:val="center"/>
              <w:rPr>
                <w:rFonts w:ascii="Times New Roman" w:eastAsia="Times New Roman" w:hAnsi="Times New Roman" w:cs="Times New Roman"/>
                <w:color w:val="000000"/>
                <w:sz w:val="20"/>
                <w:szCs w:val="20"/>
              </w:rPr>
            </w:pPr>
          </w:p>
        </w:tc>
        <w:tc>
          <w:tcPr>
            <w:tcW w:w="810" w:type="dxa"/>
            <w:gridSpan w:val="2"/>
            <w:tcBorders>
              <w:left w:val="nil"/>
              <w:right w:val="nil"/>
            </w:tcBorders>
          </w:tcPr>
          <w:p w14:paraId="3CBFE4CF" w14:textId="77777777" w:rsidR="005B6450" w:rsidRPr="003878CD" w:rsidRDefault="005B6450" w:rsidP="005B6450">
            <w:pPr>
              <w:spacing w:after="0"/>
              <w:jc w:val="center"/>
              <w:rPr>
                <w:rFonts w:ascii="Times New Roman" w:eastAsia="Times New Roman" w:hAnsi="Times New Roman" w:cs="Times New Roman"/>
                <w:color w:val="000000"/>
                <w:sz w:val="20"/>
                <w:szCs w:val="20"/>
              </w:rPr>
            </w:pPr>
          </w:p>
        </w:tc>
        <w:tc>
          <w:tcPr>
            <w:tcW w:w="1350" w:type="dxa"/>
            <w:gridSpan w:val="2"/>
            <w:tcBorders>
              <w:top w:val="nil"/>
              <w:left w:val="nil"/>
              <w:right w:val="nil"/>
            </w:tcBorders>
            <w:vAlign w:val="bottom"/>
          </w:tcPr>
          <w:p w14:paraId="28B9A0E8" w14:textId="77777777" w:rsidR="005B6450" w:rsidRPr="003878CD" w:rsidRDefault="005B6450" w:rsidP="005B6450">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1.786 (0.062)</w:t>
            </w:r>
          </w:p>
        </w:tc>
        <w:tc>
          <w:tcPr>
            <w:tcW w:w="990" w:type="dxa"/>
            <w:gridSpan w:val="2"/>
            <w:tcBorders>
              <w:top w:val="nil"/>
              <w:left w:val="nil"/>
              <w:right w:val="nil"/>
            </w:tcBorders>
            <w:vAlign w:val="bottom"/>
          </w:tcPr>
          <w:p w14:paraId="745EB799" w14:textId="76D0381C" w:rsidR="005B6450" w:rsidRPr="003878CD" w:rsidRDefault="005B6450" w:rsidP="005B6450">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0.850</w:t>
            </w:r>
            <w:r w:rsidR="002935C6" w:rsidRPr="002935C6">
              <w:rPr>
                <w:rFonts w:ascii="Times New Roman" w:eastAsia="Times New Roman" w:hAnsi="Times New Roman" w:cs="Times New Roman"/>
                <w:color w:val="000000"/>
                <w:sz w:val="18"/>
                <w:szCs w:val="18"/>
                <w:vertAlign w:val="superscript"/>
              </w:rPr>
              <w:t>***</w:t>
            </w:r>
          </w:p>
        </w:tc>
      </w:tr>
      <w:tr w:rsidR="005B6450" w:rsidRPr="00C16E62" w14:paraId="7594ACE9" w14:textId="77777777" w:rsidTr="0079733E">
        <w:trPr>
          <w:trHeight w:val="345"/>
        </w:trPr>
        <w:tc>
          <w:tcPr>
            <w:tcW w:w="5220" w:type="dxa"/>
            <w:gridSpan w:val="2"/>
            <w:tcBorders>
              <w:left w:val="nil"/>
              <w:bottom w:val="single" w:sz="4" w:space="0" w:color="auto"/>
              <w:right w:val="nil"/>
            </w:tcBorders>
            <w:noWrap/>
            <w:vAlign w:val="bottom"/>
          </w:tcPr>
          <w:p w14:paraId="20C7B9CE" w14:textId="77777777" w:rsidR="005B6450" w:rsidRPr="003878CD" w:rsidRDefault="005B6450" w:rsidP="005B6450">
            <w:pPr>
              <w:spacing w:after="0"/>
              <w:rPr>
                <w:rFonts w:ascii="Times New Roman" w:eastAsia="Times New Roman" w:hAnsi="Times New Roman" w:cs="Times New Roman"/>
                <w:i/>
                <w:iCs/>
                <w:color w:val="000000"/>
                <w:sz w:val="20"/>
                <w:szCs w:val="20"/>
              </w:rPr>
            </w:pPr>
            <w:r w:rsidRPr="003878CD">
              <w:rPr>
                <w:rFonts w:ascii="Times New Roman" w:eastAsia="Times New Roman" w:hAnsi="Times New Roman" w:cs="Times New Roman"/>
                <w:i/>
                <w:iCs/>
                <w:color w:val="000000"/>
                <w:sz w:val="20"/>
                <w:szCs w:val="20"/>
              </w:rPr>
              <w:t xml:space="preserve">       Talking with Friends/Neighbor About Police Experiences</w:t>
            </w:r>
          </w:p>
        </w:tc>
        <w:tc>
          <w:tcPr>
            <w:tcW w:w="1170" w:type="dxa"/>
            <w:gridSpan w:val="2"/>
            <w:tcBorders>
              <w:left w:val="nil"/>
              <w:bottom w:val="single" w:sz="4" w:space="0" w:color="auto"/>
              <w:right w:val="nil"/>
            </w:tcBorders>
          </w:tcPr>
          <w:p w14:paraId="292FC883" w14:textId="77777777" w:rsidR="005B6450" w:rsidRPr="003878CD" w:rsidRDefault="005B6450" w:rsidP="005B6450">
            <w:pPr>
              <w:spacing w:after="0"/>
              <w:jc w:val="center"/>
              <w:rPr>
                <w:rFonts w:ascii="Times New Roman" w:eastAsia="Times New Roman" w:hAnsi="Times New Roman" w:cs="Times New Roman"/>
                <w:color w:val="000000"/>
                <w:sz w:val="20"/>
                <w:szCs w:val="20"/>
              </w:rPr>
            </w:pPr>
          </w:p>
        </w:tc>
        <w:tc>
          <w:tcPr>
            <w:tcW w:w="810" w:type="dxa"/>
            <w:gridSpan w:val="2"/>
            <w:tcBorders>
              <w:left w:val="nil"/>
              <w:bottom w:val="single" w:sz="4" w:space="0" w:color="auto"/>
              <w:right w:val="nil"/>
            </w:tcBorders>
          </w:tcPr>
          <w:p w14:paraId="292C17AB" w14:textId="77777777" w:rsidR="005B6450" w:rsidRPr="003878CD" w:rsidRDefault="005B6450" w:rsidP="005B6450">
            <w:pPr>
              <w:spacing w:after="0"/>
              <w:jc w:val="center"/>
              <w:rPr>
                <w:rFonts w:ascii="Times New Roman" w:eastAsia="Times New Roman" w:hAnsi="Times New Roman" w:cs="Times New Roman"/>
                <w:color w:val="000000"/>
                <w:sz w:val="20"/>
                <w:szCs w:val="20"/>
              </w:rPr>
            </w:pPr>
          </w:p>
        </w:tc>
        <w:tc>
          <w:tcPr>
            <w:tcW w:w="1350" w:type="dxa"/>
            <w:gridSpan w:val="2"/>
            <w:tcBorders>
              <w:left w:val="nil"/>
              <w:bottom w:val="single" w:sz="4" w:space="0" w:color="auto"/>
              <w:right w:val="nil"/>
            </w:tcBorders>
            <w:vAlign w:val="bottom"/>
          </w:tcPr>
          <w:p w14:paraId="1B94B8F1" w14:textId="77777777" w:rsidR="005B6450" w:rsidRPr="003878CD" w:rsidRDefault="005B6450" w:rsidP="005B6450">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1.820 (0.062)</w:t>
            </w:r>
          </w:p>
        </w:tc>
        <w:tc>
          <w:tcPr>
            <w:tcW w:w="990" w:type="dxa"/>
            <w:gridSpan w:val="2"/>
            <w:tcBorders>
              <w:left w:val="nil"/>
              <w:bottom w:val="single" w:sz="4" w:space="0" w:color="auto"/>
              <w:right w:val="nil"/>
            </w:tcBorders>
            <w:vAlign w:val="bottom"/>
          </w:tcPr>
          <w:p w14:paraId="3387A368" w14:textId="4901D1F7" w:rsidR="005B6450" w:rsidRPr="003878CD" w:rsidRDefault="005B6450" w:rsidP="005B6450">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0.826</w:t>
            </w:r>
            <w:r w:rsidR="002935C6" w:rsidRPr="002935C6">
              <w:rPr>
                <w:rFonts w:ascii="Times New Roman" w:eastAsia="Times New Roman" w:hAnsi="Times New Roman" w:cs="Times New Roman"/>
                <w:color w:val="000000"/>
                <w:sz w:val="18"/>
                <w:szCs w:val="18"/>
                <w:vertAlign w:val="superscript"/>
              </w:rPr>
              <w:t>***</w:t>
            </w:r>
          </w:p>
        </w:tc>
      </w:tr>
      <w:tr w:rsidR="005B6450" w:rsidRPr="00C16E62" w14:paraId="7636C1FB" w14:textId="77777777" w:rsidTr="0079733E">
        <w:trPr>
          <w:trHeight w:val="245"/>
        </w:trPr>
        <w:tc>
          <w:tcPr>
            <w:tcW w:w="4500" w:type="dxa"/>
            <w:tcBorders>
              <w:top w:val="single" w:sz="4" w:space="0" w:color="auto"/>
              <w:left w:val="nil"/>
              <w:bottom w:val="single" w:sz="4" w:space="0" w:color="auto"/>
              <w:right w:val="nil"/>
            </w:tcBorders>
            <w:noWrap/>
            <w:vAlign w:val="bottom"/>
          </w:tcPr>
          <w:p w14:paraId="63BA6891" w14:textId="77777777" w:rsidR="005B6450" w:rsidRPr="003878CD" w:rsidRDefault="005B6450" w:rsidP="005B6450">
            <w:pPr>
              <w:spacing w:after="0"/>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Fit Statistics</w:t>
            </w:r>
          </w:p>
        </w:tc>
        <w:tc>
          <w:tcPr>
            <w:tcW w:w="1170" w:type="dxa"/>
            <w:gridSpan w:val="2"/>
            <w:tcBorders>
              <w:top w:val="single" w:sz="4" w:space="0" w:color="auto"/>
              <w:left w:val="nil"/>
              <w:bottom w:val="single" w:sz="4" w:space="0" w:color="auto"/>
              <w:right w:val="nil"/>
            </w:tcBorders>
            <w:vAlign w:val="bottom"/>
          </w:tcPr>
          <w:p w14:paraId="014A81AF" w14:textId="77777777" w:rsidR="005B6450" w:rsidRPr="003878CD" w:rsidRDefault="005B6450" w:rsidP="005B6450">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x</w:t>
            </w:r>
            <w:r w:rsidRPr="003878CD">
              <w:rPr>
                <w:rFonts w:ascii="Times New Roman" w:eastAsia="Times New Roman" w:hAnsi="Times New Roman" w:cs="Times New Roman"/>
                <w:color w:val="000000"/>
                <w:sz w:val="20"/>
                <w:szCs w:val="20"/>
                <w:vertAlign w:val="superscript"/>
              </w:rPr>
              <w:t>2</w:t>
            </w:r>
            <w:r w:rsidRPr="003878CD">
              <w:rPr>
                <w:rFonts w:ascii="Times New Roman" w:eastAsia="Times New Roman" w:hAnsi="Times New Roman" w:cs="Times New Roman"/>
                <w:color w:val="000000"/>
                <w:sz w:val="20"/>
                <w:szCs w:val="20"/>
              </w:rPr>
              <w:t>(df)</w:t>
            </w:r>
          </w:p>
        </w:tc>
        <w:tc>
          <w:tcPr>
            <w:tcW w:w="990" w:type="dxa"/>
            <w:gridSpan w:val="2"/>
            <w:tcBorders>
              <w:top w:val="single" w:sz="4" w:space="0" w:color="auto"/>
              <w:left w:val="nil"/>
              <w:bottom w:val="single" w:sz="4" w:space="0" w:color="auto"/>
              <w:right w:val="nil"/>
            </w:tcBorders>
            <w:vAlign w:val="bottom"/>
          </w:tcPr>
          <w:p w14:paraId="225DC57B" w14:textId="77777777" w:rsidR="005B6450" w:rsidRPr="003878CD" w:rsidRDefault="005B6450" w:rsidP="005B6450">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CFI</w:t>
            </w:r>
          </w:p>
        </w:tc>
        <w:tc>
          <w:tcPr>
            <w:tcW w:w="1080" w:type="dxa"/>
            <w:gridSpan w:val="2"/>
            <w:tcBorders>
              <w:top w:val="single" w:sz="4" w:space="0" w:color="auto"/>
              <w:left w:val="nil"/>
              <w:bottom w:val="single" w:sz="4" w:space="0" w:color="auto"/>
              <w:right w:val="nil"/>
            </w:tcBorders>
            <w:vAlign w:val="bottom"/>
          </w:tcPr>
          <w:p w14:paraId="026DCE4A" w14:textId="77777777" w:rsidR="005B6450" w:rsidRPr="003878CD" w:rsidRDefault="005B6450" w:rsidP="005B6450">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RMSEA</w:t>
            </w:r>
          </w:p>
        </w:tc>
        <w:tc>
          <w:tcPr>
            <w:tcW w:w="900" w:type="dxa"/>
            <w:gridSpan w:val="2"/>
            <w:tcBorders>
              <w:top w:val="single" w:sz="4" w:space="0" w:color="auto"/>
              <w:left w:val="nil"/>
              <w:bottom w:val="single" w:sz="4" w:space="0" w:color="auto"/>
              <w:right w:val="nil"/>
            </w:tcBorders>
            <w:vAlign w:val="bottom"/>
          </w:tcPr>
          <w:p w14:paraId="498F9A40" w14:textId="77777777" w:rsidR="005B6450" w:rsidRPr="003878CD" w:rsidRDefault="005B6450" w:rsidP="005B6450">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TLI</w:t>
            </w:r>
          </w:p>
        </w:tc>
        <w:tc>
          <w:tcPr>
            <w:tcW w:w="900" w:type="dxa"/>
            <w:tcBorders>
              <w:top w:val="single" w:sz="4" w:space="0" w:color="auto"/>
              <w:left w:val="nil"/>
              <w:bottom w:val="single" w:sz="4" w:space="0" w:color="auto"/>
              <w:right w:val="nil"/>
            </w:tcBorders>
            <w:vAlign w:val="bottom"/>
          </w:tcPr>
          <w:p w14:paraId="251D75A3" w14:textId="77777777" w:rsidR="005B6450" w:rsidRPr="003878CD" w:rsidRDefault="005B6450" w:rsidP="005B6450">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SBIC</w:t>
            </w:r>
          </w:p>
        </w:tc>
      </w:tr>
      <w:tr w:rsidR="005B6450" w:rsidRPr="00C16E62" w14:paraId="2FE1DE95" w14:textId="77777777" w:rsidTr="0079733E">
        <w:trPr>
          <w:trHeight w:val="317"/>
        </w:trPr>
        <w:tc>
          <w:tcPr>
            <w:tcW w:w="4500" w:type="dxa"/>
            <w:tcBorders>
              <w:top w:val="single" w:sz="4" w:space="0" w:color="auto"/>
              <w:left w:val="nil"/>
              <w:right w:val="nil"/>
            </w:tcBorders>
            <w:noWrap/>
            <w:vAlign w:val="bottom"/>
          </w:tcPr>
          <w:p w14:paraId="2DBCBD3C" w14:textId="77777777" w:rsidR="005B6450" w:rsidRPr="003878CD" w:rsidRDefault="005B6450" w:rsidP="005B6450">
            <w:pPr>
              <w:spacing w:after="0"/>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 xml:space="preserve">       Support for Police Use of Body-Worn Cameras</w:t>
            </w:r>
          </w:p>
        </w:tc>
        <w:tc>
          <w:tcPr>
            <w:tcW w:w="1170" w:type="dxa"/>
            <w:gridSpan w:val="2"/>
            <w:tcBorders>
              <w:top w:val="single" w:sz="4" w:space="0" w:color="auto"/>
              <w:left w:val="nil"/>
              <w:right w:val="nil"/>
            </w:tcBorders>
            <w:vAlign w:val="bottom"/>
          </w:tcPr>
          <w:p w14:paraId="3CB474CC" w14:textId="25BBB7E5" w:rsidR="005B6450" w:rsidRPr="003878CD" w:rsidRDefault="005B6450" w:rsidP="005B6450">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 xml:space="preserve"> 19.36(</w:t>
            </w:r>
            <w:proofErr w:type="gramStart"/>
            <w:r w:rsidRPr="003878CD">
              <w:rPr>
                <w:rFonts w:ascii="Times New Roman" w:eastAsia="Times New Roman" w:hAnsi="Times New Roman" w:cs="Times New Roman"/>
                <w:color w:val="000000"/>
                <w:sz w:val="20"/>
                <w:szCs w:val="20"/>
              </w:rPr>
              <w:t>4)</w:t>
            </w:r>
            <w:r w:rsidRPr="002935C6">
              <w:rPr>
                <w:rFonts w:ascii="Times New Roman" w:eastAsia="Times New Roman" w:hAnsi="Times New Roman" w:cs="Times New Roman"/>
                <w:color w:val="000000"/>
                <w:sz w:val="18"/>
                <w:szCs w:val="18"/>
                <w:vertAlign w:val="superscript"/>
              </w:rPr>
              <w:t>*</w:t>
            </w:r>
            <w:proofErr w:type="gramEnd"/>
            <w:r w:rsidRPr="002935C6">
              <w:rPr>
                <w:rFonts w:ascii="Times New Roman" w:eastAsia="Times New Roman" w:hAnsi="Times New Roman" w:cs="Times New Roman"/>
                <w:color w:val="000000"/>
                <w:sz w:val="18"/>
                <w:szCs w:val="18"/>
                <w:vertAlign w:val="superscript"/>
              </w:rPr>
              <w:t>**</w:t>
            </w:r>
          </w:p>
        </w:tc>
        <w:tc>
          <w:tcPr>
            <w:tcW w:w="990" w:type="dxa"/>
            <w:gridSpan w:val="2"/>
            <w:tcBorders>
              <w:top w:val="single" w:sz="4" w:space="0" w:color="auto"/>
              <w:left w:val="nil"/>
              <w:right w:val="nil"/>
            </w:tcBorders>
            <w:vAlign w:val="bottom"/>
          </w:tcPr>
          <w:p w14:paraId="71F19351" w14:textId="77777777" w:rsidR="005B6450" w:rsidRPr="003878CD" w:rsidRDefault="005B6450" w:rsidP="005B6450">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0.998</w:t>
            </w:r>
          </w:p>
        </w:tc>
        <w:tc>
          <w:tcPr>
            <w:tcW w:w="1080" w:type="dxa"/>
            <w:gridSpan w:val="2"/>
            <w:tcBorders>
              <w:top w:val="single" w:sz="4" w:space="0" w:color="auto"/>
              <w:left w:val="nil"/>
              <w:right w:val="nil"/>
            </w:tcBorders>
            <w:vAlign w:val="bottom"/>
          </w:tcPr>
          <w:p w14:paraId="5BAD8921" w14:textId="77777777" w:rsidR="005B6450" w:rsidRPr="003878CD" w:rsidRDefault="005B6450" w:rsidP="005B6450">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0.035</w:t>
            </w:r>
          </w:p>
        </w:tc>
        <w:tc>
          <w:tcPr>
            <w:tcW w:w="900" w:type="dxa"/>
            <w:gridSpan w:val="2"/>
            <w:tcBorders>
              <w:top w:val="single" w:sz="4" w:space="0" w:color="auto"/>
              <w:left w:val="nil"/>
              <w:right w:val="nil"/>
            </w:tcBorders>
            <w:vAlign w:val="bottom"/>
          </w:tcPr>
          <w:p w14:paraId="2B7296D3" w14:textId="77777777" w:rsidR="005B6450" w:rsidRPr="003878CD" w:rsidRDefault="005B6450" w:rsidP="005B6450">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0.995</w:t>
            </w:r>
          </w:p>
        </w:tc>
        <w:tc>
          <w:tcPr>
            <w:tcW w:w="900" w:type="dxa"/>
            <w:tcBorders>
              <w:top w:val="single" w:sz="4" w:space="0" w:color="auto"/>
              <w:left w:val="nil"/>
              <w:right w:val="nil"/>
            </w:tcBorders>
            <w:vAlign w:val="bottom"/>
          </w:tcPr>
          <w:p w14:paraId="6610DC57" w14:textId="77777777" w:rsidR="005B6450" w:rsidRPr="003878CD" w:rsidRDefault="005B6450" w:rsidP="005B6450">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-12.884</w:t>
            </w:r>
          </w:p>
        </w:tc>
      </w:tr>
      <w:tr w:rsidR="005B6450" w:rsidRPr="00C16E62" w14:paraId="16FDF258" w14:textId="77777777" w:rsidTr="0079733E">
        <w:trPr>
          <w:trHeight w:val="327"/>
        </w:trPr>
        <w:tc>
          <w:tcPr>
            <w:tcW w:w="4500" w:type="dxa"/>
            <w:tcBorders>
              <w:left w:val="nil"/>
              <w:right w:val="nil"/>
            </w:tcBorders>
            <w:noWrap/>
            <w:vAlign w:val="bottom"/>
          </w:tcPr>
          <w:p w14:paraId="5D1A4B26" w14:textId="760AC565" w:rsidR="005B6450" w:rsidRPr="003878CD" w:rsidRDefault="005B6450" w:rsidP="005B6450">
            <w:pPr>
              <w:spacing w:after="0"/>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 xml:space="preserve">       Support for Police Use of Aerial Drones</w:t>
            </w:r>
          </w:p>
        </w:tc>
        <w:tc>
          <w:tcPr>
            <w:tcW w:w="1170" w:type="dxa"/>
            <w:gridSpan w:val="2"/>
            <w:tcBorders>
              <w:left w:val="nil"/>
              <w:right w:val="nil"/>
            </w:tcBorders>
            <w:vAlign w:val="bottom"/>
          </w:tcPr>
          <w:p w14:paraId="54C1DE33" w14:textId="4CA47F0B" w:rsidR="005B6450" w:rsidRPr="003878CD" w:rsidRDefault="00166345" w:rsidP="00B470BF">
            <w:pPr>
              <w:spacing w:after="0"/>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32.04(</w:t>
            </w:r>
            <w:proofErr w:type="gramStart"/>
            <w:r w:rsidRPr="003878CD">
              <w:rPr>
                <w:rFonts w:ascii="Times New Roman" w:eastAsia="Times New Roman" w:hAnsi="Times New Roman" w:cs="Times New Roman"/>
                <w:color w:val="000000"/>
                <w:sz w:val="20"/>
                <w:szCs w:val="20"/>
              </w:rPr>
              <w:t>15)</w:t>
            </w:r>
            <w:r w:rsidRPr="002935C6">
              <w:rPr>
                <w:rFonts w:ascii="Times New Roman" w:eastAsia="Times New Roman" w:hAnsi="Times New Roman" w:cs="Times New Roman"/>
                <w:color w:val="000000"/>
                <w:sz w:val="18"/>
                <w:szCs w:val="18"/>
                <w:vertAlign w:val="superscript"/>
              </w:rPr>
              <w:t>*</w:t>
            </w:r>
            <w:proofErr w:type="gramEnd"/>
            <w:r w:rsidRPr="002935C6">
              <w:rPr>
                <w:rFonts w:ascii="Times New Roman" w:eastAsia="Times New Roman" w:hAnsi="Times New Roman" w:cs="Times New Roman"/>
                <w:color w:val="000000"/>
                <w:sz w:val="18"/>
                <w:szCs w:val="18"/>
                <w:vertAlign w:val="superscript"/>
              </w:rPr>
              <w:t xml:space="preserve">* </w:t>
            </w:r>
          </w:p>
        </w:tc>
        <w:tc>
          <w:tcPr>
            <w:tcW w:w="990" w:type="dxa"/>
            <w:gridSpan w:val="2"/>
            <w:tcBorders>
              <w:left w:val="nil"/>
              <w:right w:val="nil"/>
            </w:tcBorders>
            <w:vAlign w:val="bottom"/>
          </w:tcPr>
          <w:p w14:paraId="2C762BDC" w14:textId="05B71ACC" w:rsidR="005B6450" w:rsidRPr="003878CD" w:rsidRDefault="004455D3" w:rsidP="00166345">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0.998</w:t>
            </w:r>
          </w:p>
        </w:tc>
        <w:tc>
          <w:tcPr>
            <w:tcW w:w="1080" w:type="dxa"/>
            <w:gridSpan w:val="2"/>
            <w:tcBorders>
              <w:left w:val="nil"/>
              <w:right w:val="nil"/>
            </w:tcBorders>
            <w:vAlign w:val="bottom"/>
          </w:tcPr>
          <w:p w14:paraId="4C7D6EE3" w14:textId="3D7972FF" w:rsidR="005B6450" w:rsidRPr="003878CD" w:rsidRDefault="004455D3" w:rsidP="00166345">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0.019</w:t>
            </w:r>
          </w:p>
        </w:tc>
        <w:tc>
          <w:tcPr>
            <w:tcW w:w="900" w:type="dxa"/>
            <w:gridSpan w:val="2"/>
            <w:tcBorders>
              <w:left w:val="nil"/>
              <w:right w:val="nil"/>
            </w:tcBorders>
            <w:vAlign w:val="bottom"/>
          </w:tcPr>
          <w:p w14:paraId="0313DDC0" w14:textId="421BB6CF" w:rsidR="005B6450" w:rsidRPr="003878CD" w:rsidRDefault="004455D3" w:rsidP="00166345">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0.998</w:t>
            </w:r>
          </w:p>
        </w:tc>
        <w:tc>
          <w:tcPr>
            <w:tcW w:w="900" w:type="dxa"/>
            <w:tcBorders>
              <w:left w:val="nil"/>
              <w:right w:val="nil"/>
            </w:tcBorders>
            <w:vAlign w:val="bottom"/>
          </w:tcPr>
          <w:p w14:paraId="2C2EB5B7" w14:textId="0ADFC05C" w:rsidR="005B6450" w:rsidRPr="003878CD" w:rsidRDefault="004455D3" w:rsidP="00166345">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-88.734</w:t>
            </w:r>
          </w:p>
        </w:tc>
      </w:tr>
      <w:tr w:rsidR="005B6450" w:rsidRPr="00C16E62" w14:paraId="2BD8D23A" w14:textId="77777777" w:rsidTr="0079733E">
        <w:trPr>
          <w:trHeight w:val="331"/>
        </w:trPr>
        <w:tc>
          <w:tcPr>
            <w:tcW w:w="4500" w:type="dxa"/>
            <w:tcBorders>
              <w:left w:val="nil"/>
              <w:right w:val="nil"/>
            </w:tcBorders>
            <w:noWrap/>
            <w:vAlign w:val="bottom"/>
          </w:tcPr>
          <w:p w14:paraId="0724BFF7" w14:textId="232B40F5" w:rsidR="005B6450" w:rsidRPr="003878CD" w:rsidRDefault="005B6450" w:rsidP="005B6450">
            <w:pPr>
              <w:spacing w:after="0"/>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 xml:space="preserve">       Police Legitimacy</w:t>
            </w:r>
          </w:p>
        </w:tc>
        <w:tc>
          <w:tcPr>
            <w:tcW w:w="1170" w:type="dxa"/>
            <w:gridSpan w:val="2"/>
            <w:tcBorders>
              <w:left w:val="nil"/>
              <w:right w:val="nil"/>
            </w:tcBorders>
            <w:vAlign w:val="bottom"/>
          </w:tcPr>
          <w:p w14:paraId="27E5254C" w14:textId="2D8A921A" w:rsidR="005B6450" w:rsidRPr="003878CD" w:rsidRDefault="005B6450" w:rsidP="005B6450">
            <w:pPr>
              <w:spacing w:after="0"/>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 xml:space="preserve"> </w:t>
            </w:r>
            <w:r w:rsidR="00B470BF">
              <w:rPr>
                <w:rFonts w:ascii="Times New Roman" w:eastAsia="Times New Roman" w:hAnsi="Times New Roman" w:cs="Times New Roman"/>
                <w:color w:val="000000"/>
                <w:sz w:val="20"/>
                <w:szCs w:val="20"/>
              </w:rPr>
              <w:t xml:space="preserve"> </w:t>
            </w:r>
            <w:r w:rsidRPr="003878CD">
              <w:rPr>
                <w:rFonts w:ascii="Times New Roman" w:eastAsia="Times New Roman" w:hAnsi="Times New Roman" w:cs="Times New Roman"/>
                <w:color w:val="000000"/>
                <w:sz w:val="20"/>
                <w:szCs w:val="20"/>
              </w:rPr>
              <w:t>13.57(</w:t>
            </w:r>
            <w:proofErr w:type="gramStart"/>
            <w:r w:rsidRPr="003878CD">
              <w:rPr>
                <w:rFonts w:ascii="Times New Roman" w:eastAsia="Times New Roman" w:hAnsi="Times New Roman" w:cs="Times New Roman"/>
                <w:color w:val="000000"/>
                <w:sz w:val="20"/>
                <w:szCs w:val="20"/>
              </w:rPr>
              <w:t>3)</w:t>
            </w:r>
            <w:r w:rsidRPr="002935C6">
              <w:rPr>
                <w:rFonts w:ascii="Times New Roman" w:eastAsia="Times New Roman" w:hAnsi="Times New Roman" w:cs="Times New Roman"/>
                <w:color w:val="000000"/>
                <w:sz w:val="18"/>
                <w:szCs w:val="18"/>
                <w:vertAlign w:val="superscript"/>
              </w:rPr>
              <w:t>*</w:t>
            </w:r>
            <w:proofErr w:type="gramEnd"/>
            <w:r w:rsidRPr="002935C6">
              <w:rPr>
                <w:rFonts w:ascii="Times New Roman" w:eastAsia="Times New Roman" w:hAnsi="Times New Roman" w:cs="Times New Roman"/>
                <w:color w:val="000000"/>
                <w:sz w:val="18"/>
                <w:szCs w:val="18"/>
                <w:vertAlign w:val="superscript"/>
              </w:rPr>
              <w:t>*</w:t>
            </w:r>
          </w:p>
        </w:tc>
        <w:tc>
          <w:tcPr>
            <w:tcW w:w="990" w:type="dxa"/>
            <w:gridSpan w:val="2"/>
            <w:tcBorders>
              <w:left w:val="nil"/>
              <w:right w:val="nil"/>
            </w:tcBorders>
            <w:vAlign w:val="bottom"/>
          </w:tcPr>
          <w:p w14:paraId="1CD4A1CA" w14:textId="77777777" w:rsidR="005B6450" w:rsidRPr="003878CD" w:rsidRDefault="005B6450" w:rsidP="005B6450">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0.999</w:t>
            </w:r>
          </w:p>
        </w:tc>
        <w:tc>
          <w:tcPr>
            <w:tcW w:w="1080" w:type="dxa"/>
            <w:gridSpan w:val="2"/>
            <w:tcBorders>
              <w:left w:val="nil"/>
              <w:right w:val="nil"/>
            </w:tcBorders>
            <w:vAlign w:val="bottom"/>
          </w:tcPr>
          <w:p w14:paraId="244F794F" w14:textId="77777777" w:rsidR="005B6450" w:rsidRPr="003878CD" w:rsidRDefault="005B6450" w:rsidP="005B6450">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0.033</w:t>
            </w:r>
          </w:p>
        </w:tc>
        <w:tc>
          <w:tcPr>
            <w:tcW w:w="900" w:type="dxa"/>
            <w:gridSpan w:val="2"/>
            <w:tcBorders>
              <w:left w:val="nil"/>
              <w:right w:val="nil"/>
            </w:tcBorders>
            <w:vAlign w:val="bottom"/>
          </w:tcPr>
          <w:p w14:paraId="17ED84A6" w14:textId="77777777" w:rsidR="005B6450" w:rsidRPr="003878CD" w:rsidRDefault="005B6450" w:rsidP="005B6450">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0.995</w:t>
            </w:r>
          </w:p>
        </w:tc>
        <w:tc>
          <w:tcPr>
            <w:tcW w:w="900" w:type="dxa"/>
            <w:tcBorders>
              <w:left w:val="nil"/>
              <w:right w:val="nil"/>
            </w:tcBorders>
            <w:vAlign w:val="bottom"/>
          </w:tcPr>
          <w:p w14:paraId="0E068995" w14:textId="77777777" w:rsidR="005B6450" w:rsidRPr="003878CD" w:rsidRDefault="005B6450" w:rsidP="005B6450">
            <w:pPr>
              <w:spacing w:after="0"/>
              <w:jc w:val="center"/>
              <w:rPr>
                <w:rFonts w:ascii="Times New Roman" w:eastAsia="Times New Roman" w:hAnsi="Times New Roman" w:cs="Times New Roman"/>
                <w:color w:val="000000"/>
                <w:sz w:val="20"/>
                <w:szCs w:val="20"/>
              </w:rPr>
            </w:pPr>
            <w:r w:rsidRPr="003878CD">
              <w:rPr>
                <w:rFonts w:ascii="Times New Roman" w:eastAsia="Times New Roman" w:hAnsi="Times New Roman" w:cs="Times New Roman"/>
                <w:color w:val="000000"/>
                <w:sz w:val="20"/>
                <w:szCs w:val="20"/>
              </w:rPr>
              <w:t>-10.635</w:t>
            </w:r>
          </w:p>
        </w:tc>
      </w:tr>
      <w:tr w:rsidR="005B6450" w:rsidRPr="00C16E62" w14:paraId="0920E3C5" w14:textId="77777777" w:rsidTr="0079733E">
        <w:trPr>
          <w:trHeight w:val="182"/>
        </w:trPr>
        <w:tc>
          <w:tcPr>
            <w:tcW w:w="9540" w:type="dxa"/>
            <w:gridSpan w:val="10"/>
            <w:tcBorders>
              <w:top w:val="single" w:sz="4" w:space="0" w:color="000000" w:themeColor="text1"/>
              <w:left w:val="nil"/>
              <w:right w:val="nil"/>
            </w:tcBorders>
          </w:tcPr>
          <w:p w14:paraId="0070F984" w14:textId="5B5E7734" w:rsidR="005B6450" w:rsidRPr="0055364B" w:rsidRDefault="005B6450" w:rsidP="005B6450">
            <w:pPr>
              <w:spacing w:after="0"/>
              <w:jc w:val="both"/>
              <w:rPr>
                <w:rFonts w:ascii="Times New Roman" w:eastAsia="Times New Roman" w:hAnsi="Times New Roman" w:cs="Times New Roman"/>
                <w:color w:val="000000"/>
                <w:sz w:val="18"/>
                <w:szCs w:val="18"/>
              </w:rPr>
            </w:pPr>
            <w:r w:rsidRPr="00EE7D15">
              <w:rPr>
                <w:rFonts w:ascii="Times New Roman" w:eastAsia="Times New Roman" w:hAnsi="Times New Roman" w:cs="Times New Roman"/>
                <w:i/>
                <w:iCs/>
                <w:color w:val="000000"/>
                <w:sz w:val="18"/>
                <w:szCs w:val="18"/>
              </w:rPr>
              <w:t>Note.</w:t>
            </w:r>
            <w:r w:rsidRPr="00EE7D15">
              <w:rPr>
                <w:rFonts w:ascii="Times New Roman" w:eastAsia="Times New Roman" w:hAnsi="Times New Roman" w:cs="Times New Roman"/>
                <w:color w:val="000000"/>
                <w:sz w:val="18"/>
                <w:szCs w:val="18"/>
              </w:rPr>
              <w:t xml:space="preserve"> Unstandardized (b) and standardized (β) coefficients reported.</w:t>
            </w:r>
            <w:r w:rsidR="0055364B">
              <w:rPr>
                <w:rFonts w:ascii="Times New Roman" w:eastAsia="Times New Roman" w:hAnsi="Times New Roman" w:cs="Times New Roman"/>
                <w:color w:val="000000"/>
                <w:sz w:val="18"/>
                <w:szCs w:val="18"/>
              </w:rPr>
              <w:t xml:space="preserve"> </w:t>
            </w:r>
            <w:r w:rsidR="0055364B" w:rsidRPr="002935C6">
              <w:rPr>
                <w:rFonts w:ascii="Times New Roman" w:eastAsia="Times New Roman" w:hAnsi="Times New Roman" w:cs="Times New Roman"/>
                <w:color w:val="000000"/>
                <w:sz w:val="18"/>
                <w:szCs w:val="18"/>
                <w:vertAlign w:val="superscript"/>
              </w:rPr>
              <w:t>***</w:t>
            </w:r>
            <w:r w:rsidR="0055364B">
              <w:rPr>
                <w:rFonts w:ascii="Times New Roman" w:eastAsia="Times New Roman" w:hAnsi="Times New Roman" w:cs="Times New Roman"/>
                <w:color w:val="000000"/>
                <w:sz w:val="18"/>
                <w:szCs w:val="18"/>
                <w:vertAlign w:val="superscript"/>
              </w:rPr>
              <w:t xml:space="preserve"> </w:t>
            </w:r>
            <w:r w:rsidR="0055364B">
              <w:rPr>
                <w:rFonts w:ascii="Times New Roman" w:eastAsia="Times New Roman" w:hAnsi="Times New Roman" w:cs="Times New Roman"/>
                <w:i/>
                <w:iCs/>
                <w:color w:val="000000"/>
                <w:sz w:val="18"/>
                <w:szCs w:val="18"/>
              </w:rPr>
              <w:t>p</w:t>
            </w:r>
            <w:r w:rsidR="0055364B">
              <w:rPr>
                <w:rFonts w:ascii="Times New Roman" w:eastAsia="Times New Roman" w:hAnsi="Times New Roman" w:cs="Times New Roman"/>
                <w:color w:val="000000"/>
                <w:sz w:val="18"/>
                <w:szCs w:val="18"/>
              </w:rPr>
              <w:t xml:space="preserve"> &lt; 0.001; </w:t>
            </w:r>
            <w:r w:rsidR="0055364B" w:rsidRPr="002935C6">
              <w:rPr>
                <w:rFonts w:ascii="Times New Roman" w:eastAsia="Times New Roman" w:hAnsi="Times New Roman" w:cs="Times New Roman"/>
                <w:color w:val="000000"/>
                <w:sz w:val="18"/>
                <w:szCs w:val="18"/>
                <w:vertAlign w:val="superscript"/>
              </w:rPr>
              <w:t>**</w:t>
            </w:r>
            <w:r w:rsidR="0055364B">
              <w:rPr>
                <w:rFonts w:ascii="Times New Roman" w:eastAsia="Times New Roman" w:hAnsi="Times New Roman" w:cs="Times New Roman"/>
                <w:color w:val="000000"/>
                <w:sz w:val="18"/>
                <w:szCs w:val="18"/>
                <w:vertAlign w:val="superscript"/>
              </w:rPr>
              <w:t xml:space="preserve"> </w:t>
            </w:r>
            <w:r w:rsidR="0055364B">
              <w:rPr>
                <w:rFonts w:ascii="Times New Roman" w:eastAsia="Times New Roman" w:hAnsi="Times New Roman" w:cs="Times New Roman"/>
                <w:i/>
                <w:iCs/>
                <w:color w:val="000000"/>
                <w:sz w:val="18"/>
                <w:szCs w:val="18"/>
              </w:rPr>
              <w:t>p</w:t>
            </w:r>
            <w:r w:rsidR="0055364B">
              <w:rPr>
                <w:rFonts w:ascii="Times New Roman" w:eastAsia="Times New Roman" w:hAnsi="Times New Roman" w:cs="Times New Roman"/>
                <w:color w:val="000000"/>
                <w:sz w:val="18"/>
                <w:szCs w:val="18"/>
              </w:rPr>
              <w:t xml:space="preserve"> &lt; 0.010; </w:t>
            </w:r>
            <w:r w:rsidR="0055364B" w:rsidRPr="002935C6">
              <w:rPr>
                <w:rFonts w:ascii="Times New Roman" w:eastAsia="Times New Roman" w:hAnsi="Times New Roman" w:cs="Times New Roman"/>
                <w:color w:val="000000"/>
                <w:sz w:val="18"/>
                <w:szCs w:val="18"/>
                <w:vertAlign w:val="superscript"/>
              </w:rPr>
              <w:t>*</w:t>
            </w:r>
            <w:r w:rsidR="0055364B">
              <w:rPr>
                <w:rFonts w:ascii="Times New Roman" w:eastAsia="Times New Roman" w:hAnsi="Times New Roman" w:cs="Times New Roman"/>
                <w:color w:val="000000"/>
                <w:sz w:val="18"/>
                <w:szCs w:val="18"/>
                <w:vertAlign w:val="superscript"/>
              </w:rPr>
              <w:t xml:space="preserve"> </w:t>
            </w:r>
            <w:r w:rsidR="0055364B">
              <w:rPr>
                <w:rFonts w:ascii="Times New Roman" w:eastAsia="Times New Roman" w:hAnsi="Times New Roman" w:cs="Times New Roman"/>
                <w:i/>
                <w:iCs/>
                <w:color w:val="000000"/>
                <w:sz w:val="18"/>
                <w:szCs w:val="18"/>
              </w:rPr>
              <w:t>p</w:t>
            </w:r>
            <w:r w:rsidR="0055364B">
              <w:rPr>
                <w:rFonts w:ascii="Times New Roman" w:eastAsia="Times New Roman" w:hAnsi="Times New Roman" w:cs="Times New Roman"/>
                <w:color w:val="000000"/>
                <w:sz w:val="18"/>
                <w:szCs w:val="18"/>
              </w:rPr>
              <w:t xml:space="preserve"> &lt; 0.050; </w:t>
            </w:r>
            <w:r w:rsidR="0055364B" w:rsidRPr="009D140A">
              <w:rPr>
                <w:rFonts w:ascii="Times New Roman" w:eastAsia="Times New Roman" w:hAnsi="Times New Roman" w:cs="Times New Roman"/>
                <w:color w:val="5F6368"/>
                <w:sz w:val="18"/>
                <w:szCs w:val="18"/>
                <w:vertAlign w:val="superscript"/>
              </w:rPr>
              <w:t>†</w:t>
            </w:r>
            <w:r w:rsidR="0055364B">
              <w:rPr>
                <w:rFonts w:ascii="Times New Roman" w:eastAsia="Times New Roman" w:hAnsi="Times New Roman" w:cs="Times New Roman"/>
                <w:color w:val="5F6368"/>
                <w:sz w:val="18"/>
                <w:szCs w:val="18"/>
                <w:vertAlign w:val="superscript"/>
              </w:rPr>
              <w:t xml:space="preserve"> </w:t>
            </w:r>
            <w:r w:rsidR="0055364B">
              <w:rPr>
                <w:rFonts w:ascii="Times New Roman" w:eastAsia="Times New Roman" w:hAnsi="Times New Roman" w:cs="Times New Roman"/>
                <w:i/>
                <w:iCs/>
                <w:color w:val="000000"/>
                <w:sz w:val="18"/>
                <w:szCs w:val="18"/>
              </w:rPr>
              <w:t>p</w:t>
            </w:r>
            <w:r w:rsidR="0055364B">
              <w:rPr>
                <w:rFonts w:ascii="Times New Roman" w:eastAsia="Times New Roman" w:hAnsi="Times New Roman" w:cs="Times New Roman"/>
                <w:color w:val="000000"/>
                <w:sz w:val="18"/>
                <w:szCs w:val="18"/>
              </w:rPr>
              <w:t xml:space="preserve"> &lt; 0.100.</w:t>
            </w:r>
          </w:p>
        </w:tc>
      </w:tr>
      <w:tr w:rsidR="005B6450" w:rsidRPr="00C16E62" w14:paraId="0DC8AD39" w14:textId="77777777" w:rsidTr="0079733E">
        <w:trPr>
          <w:trHeight w:val="417"/>
        </w:trPr>
        <w:tc>
          <w:tcPr>
            <w:tcW w:w="9540" w:type="dxa"/>
            <w:gridSpan w:val="10"/>
            <w:tcBorders>
              <w:left w:val="nil"/>
              <w:right w:val="nil"/>
            </w:tcBorders>
          </w:tcPr>
          <w:p w14:paraId="4DCEB37D" w14:textId="77777777" w:rsidR="005B6450" w:rsidRPr="00EE7D15" w:rsidRDefault="005B6450" w:rsidP="005B6450">
            <w:pPr>
              <w:spacing w:after="0"/>
              <w:jc w:val="both"/>
              <w:rPr>
                <w:rFonts w:ascii="Times New Roman" w:eastAsia="Times New Roman" w:hAnsi="Times New Roman" w:cs="Times New Roman"/>
                <w:i/>
                <w:iCs/>
                <w:color w:val="000000"/>
                <w:sz w:val="18"/>
                <w:szCs w:val="18"/>
              </w:rPr>
            </w:pPr>
            <w:r w:rsidRPr="00EE7D15">
              <w:rPr>
                <w:rFonts w:ascii="Times New Roman" w:eastAsia="Times New Roman" w:hAnsi="Times New Roman" w:cs="Times New Roman"/>
                <w:i/>
                <w:iCs/>
                <w:color w:val="000000"/>
                <w:sz w:val="18"/>
                <w:szCs w:val="18"/>
              </w:rPr>
              <w:t>Source</w:t>
            </w:r>
            <w:r w:rsidRPr="00EE7D15">
              <w:rPr>
                <w:rFonts w:ascii="Times New Roman" w:eastAsia="Times New Roman" w:hAnsi="Times New Roman" w:cs="Times New Roman"/>
                <w:color w:val="000000"/>
                <w:sz w:val="18"/>
                <w:szCs w:val="18"/>
              </w:rPr>
              <w:t>: Perceptions of Trust and Procedural Justice as Sources of Receptivity and Resistance to Video Surveillance, United States and Las Vegas Metropolitan Area, 2017–2018.</w:t>
            </w:r>
          </w:p>
        </w:tc>
      </w:tr>
      <w:tr w:rsidR="005B6450" w:rsidRPr="00C16E62" w14:paraId="28BDBB6D" w14:textId="77777777" w:rsidTr="0079733E">
        <w:trPr>
          <w:trHeight w:val="165"/>
        </w:trPr>
        <w:tc>
          <w:tcPr>
            <w:tcW w:w="9540" w:type="dxa"/>
            <w:gridSpan w:val="10"/>
            <w:tcBorders>
              <w:left w:val="nil"/>
              <w:right w:val="nil"/>
            </w:tcBorders>
          </w:tcPr>
          <w:p w14:paraId="66AA2797" w14:textId="77777777" w:rsidR="005B6450" w:rsidRPr="00EE7D15" w:rsidRDefault="005B6450" w:rsidP="005B6450">
            <w:pPr>
              <w:spacing w:after="0"/>
              <w:jc w:val="both"/>
              <w:rPr>
                <w:rFonts w:ascii="Times New Roman" w:eastAsia="Times New Roman" w:hAnsi="Times New Roman" w:cs="Times New Roman"/>
                <w:color w:val="000000"/>
                <w:sz w:val="18"/>
                <w:szCs w:val="18"/>
              </w:rPr>
            </w:pPr>
            <w:r w:rsidRPr="00EE7D15">
              <w:rPr>
                <w:rFonts w:ascii="Times New Roman" w:eastAsia="Times New Roman" w:hAnsi="Times New Roman" w:cs="Times New Roman"/>
                <w:color w:val="000000"/>
                <w:sz w:val="18"/>
                <w:szCs w:val="18"/>
                <w:vertAlign w:val="superscript"/>
              </w:rPr>
              <w:t xml:space="preserve">a </w:t>
            </w:r>
            <w:r w:rsidRPr="00EE7D15">
              <w:rPr>
                <w:rFonts w:ascii="Times New Roman" w:eastAsia="Times New Roman" w:hAnsi="Times New Roman" w:cs="Times New Roman"/>
                <w:color w:val="000000"/>
                <w:sz w:val="18"/>
                <w:szCs w:val="18"/>
              </w:rPr>
              <w:t>Latent means produced from separate models where factor intercepts were constrained to equal 0.</w:t>
            </w:r>
          </w:p>
        </w:tc>
      </w:tr>
      <w:tr w:rsidR="005B6450" w:rsidRPr="0095260C" w14:paraId="08ABE079" w14:textId="77777777" w:rsidTr="0079733E">
        <w:trPr>
          <w:trHeight w:val="326"/>
        </w:trPr>
        <w:tc>
          <w:tcPr>
            <w:tcW w:w="9540" w:type="dxa"/>
            <w:gridSpan w:val="10"/>
            <w:tcBorders>
              <w:left w:val="nil"/>
              <w:bottom w:val="nil"/>
              <w:right w:val="nil"/>
            </w:tcBorders>
          </w:tcPr>
          <w:p w14:paraId="17F7635F" w14:textId="5F3DCBA8" w:rsidR="005B6450" w:rsidRPr="008C02AF" w:rsidRDefault="00936D92" w:rsidP="005B6450">
            <w:pPr>
              <w:spacing w:after="0"/>
              <w:jc w:val="both"/>
              <w:rPr>
                <w:rFonts w:ascii="Times New Roman" w:eastAsia="Times New Roman" w:hAnsi="Times New Roman" w:cs="Times New Roman"/>
                <w:color w:val="000000"/>
                <w:sz w:val="18"/>
                <w:szCs w:val="18"/>
              </w:rPr>
            </w:pPr>
            <w:r w:rsidRPr="7FE6EF8A">
              <w:rPr>
                <w:rFonts w:ascii="Times New Roman" w:eastAsia="Times New Roman" w:hAnsi="Times New Roman" w:cs="Times New Roman"/>
                <w:color w:val="000000" w:themeColor="text1"/>
                <w:sz w:val="18"/>
                <w:szCs w:val="18"/>
                <w:vertAlign w:val="superscript"/>
              </w:rPr>
              <w:t>b</w:t>
            </w:r>
            <w:r w:rsidR="005B6450" w:rsidRPr="7FE6EF8A">
              <w:rPr>
                <w:rFonts w:ascii="Times New Roman" w:eastAsia="Times New Roman" w:hAnsi="Times New Roman" w:cs="Times New Roman"/>
                <w:color w:val="000000" w:themeColor="text1"/>
                <w:sz w:val="18"/>
                <w:szCs w:val="18"/>
                <w:vertAlign w:val="superscript"/>
              </w:rPr>
              <w:t xml:space="preserve"> </w:t>
            </w:r>
            <w:r w:rsidR="005B6450" w:rsidRPr="008C02AF">
              <w:rPr>
                <w:rFonts w:ascii="Times New Roman" w:eastAsia="Times New Roman" w:hAnsi="Times New Roman" w:cs="Times New Roman"/>
                <w:sz w:val="18"/>
                <w:szCs w:val="18"/>
              </w:rPr>
              <w:t xml:space="preserve">I measured the latent variable </w:t>
            </w:r>
            <w:r w:rsidR="005B6450" w:rsidRPr="008C02AF">
              <w:rPr>
                <w:rFonts w:ascii="Times New Roman" w:eastAsia="Times New Roman" w:hAnsi="Times New Roman" w:cs="Times New Roman"/>
                <w:i/>
                <w:iCs/>
                <w:sz w:val="18"/>
                <w:szCs w:val="18"/>
              </w:rPr>
              <w:t>Police Contact</w:t>
            </w:r>
            <w:r w:rsidR="005B6450" w:rsidRPr="008C02AF">
              <w:rPr>
                <w:rFonts w:ascii="Times New Roman" w:eastAsia="Times New Roman" w:hAnsi="Times New Roman" w:cs="Times New Roman"/>
                <w:sz w:val="18"/>
                <w:szCs w:val="18"/>
              </w:rPr>
              <w:t xml:space="preserve"> using the minimum of 3 items necessary for Confirmatory Factor Analysis, producing a just-identified, unifactorial model (Bolen, 1989). As such, fit indices are not reported.</w:t>
            </w:r>
          </w:p>
        </w:tc>
      </w:tr>
    </w:tbl>
    <w:p w14:paraId="3BB2CFA7" w14:textId="77777777" w:rsidR="00BE2034" w:rsidRDefault="00BE2034" w:rsidP="00086387">
      <w:pPr>
        <w:pStyle w:val="paragraph"/>
        <w:spacing w:before="0" w:beforeAutospacing="0" w:after="160" w:afterAutospacing="0"/>
        <w:textAlignment w:val="baseline"/>
        <w:rPr>
          <w:color w:val="000000" w:themeColor="text1"/>
        </w:rPr>
        <w:sectPr w:rsidR="00BE2034" w:rsidSect="00F9068A">
          <w:headerReference w:type="default" r:id="rId15"/>
          <w:footerReference w:type="default" r:id="rId16"/>
          <w:pgSz w:w="12240" w:h="15840"/>
          <w:pgMar w:top="1440" w:right="1440" w:bottom="1440" w:left="1440" w:header="720" w:footer="720" w:gutter="0"/>
          <w:pgNumType w:start="1"/>
          <w:cols w:space="720"/>
          <w:docGrid w:linePitch="360"/>
        </w:sectPr>
      </w:pPr>
    </w:p>
    <w:tbl>
      <w:tblPr>
        <w:tblW w:w="13050" w:type="dxa"/>
        <w:tblLayout w:type="fixed"/>
        <w:tblCellMar>
          <w:top w:w="15" w:type="dxa"/>
          <w:bottom w:w="15" w:type="dxa"/>
        </w:tblCellMar>
        <w:tblLook w:val="04A0" w:firstRow="1" w:lastRow="0" w:firstColumn="1" w:lastColumn="0" w:noHBand="0" w:noVBand="1"/>
      </w:tblPr>
      <w:tblGrid>
        <w:gridCol w:w="5040"/>
        <w:gridCol w:w="990"/>
        <w:gridCol w:w="1350"/>
        <w:gridCol w:w="540"/>
        <w:gridCol w:w="1080"/>
        <w:gridCol w:w="1350"/>
        <w:gridCol w:w="540"/>
        <w:gridCol w:w="990"/>
        <w:gridCol w:w="1170"/>
      </w:tblGrid>
      <w:tr w:rsidR="001B6EDD" w:rsidRPr="00C16E62" w14:paraId="5912DDE6" w14:textId="1320A93D" w:rsidTr="009D3A43">
        <w:trPr>
          <w:trHeight w:val="227"/>
        </w:trPr>
        <w:tc>
          <w:tcPr>
            <w:tcW w:w="13050" w:type="dxa"/>
            <w:gridSpan w:val="9"/>
            <w:tcBorders>
              <w:left w:val="nil"/>
              <w:bottom w:val="single" w:sz="4" w:space="0" w:color="auto"/>
              <w:right w:val="nil"/>
            </w:tcBorders>
            <w:vAlign w:val="bottom"/>
          </w:tcPr>
          <w:p w14:paraId="36042BD8" w14:textId="4A336980" w:rsidR="001B6EDD" w:rsidRPr="00C83804" w:rsidRDefault="001B6EDD" w:rsidP="001B6EDD">
            <w:pPr>
              <w:spacing w:after="0"/>
              <w:rPr>
                <w:rFonts w:ascii="Times New Roman" w:eastAsia="Times New Roman" w:hAnsi="Times New Roman" w:cs="Times New Roman"/>
                <w:b/>
                <w:bCs/>
                <w:color w:val="000000"/>
              </w:rPr>
            </w:pPr>
            <w:r w:rsidRPr="00C83804">
              <w:rPr>
                <w:rFonts w:ascii="Times New Roman" w:eastAsia="Times New Roman" w:hAnsi="Times New Roman" w:cs="Times New Roman"/>
                <w:b/>
                <w:bCs/>
                <w:color w:val="000000"/>
              </w:rPr>
              <w:lastRenderedPageBreak/>
              <w:t>T</w:t>
            </w:r>
            <w:r w:rsidR="00DB748F">
              <w:rPr>
                <w:rFonts w:ascii="Times New Roman" w:eastAsia="Times New Roman" w:hAnsi="Times New Roman" w:cs="Times New Roman"/>
                <w:b/>
                <w:bCs/>
                <w:color w:val="000000"/>
              </w:rPr>
              <w:t>ABLE</w:t>
            </w:r>
            <w:r w:rsidRPr="00C83804">
              <w:rPr>
                <w:rFonts w:ascii="Times New Roman" w:eastAsia="Times New Roman" w:hAnsi="Times New Roman" w:cs="Times New Roman"/>
                <w:b/>
                <w:bCs/>
                <w:color w:val="000000"/>
              </w:rPr>
              <w:t xml:space="preserve"> </w:t>
            </w:r>
            <w:r w:rsidR="00843987" w:rsidRPr="00C83804">
              <w:rPr>
                <w:rFonts w:ascii="Times New Roman" w:eastAsia="Times New Roman" w:hAnsi="Times New Roman" w:cs="Times New Roman"/>
                <w:b/>
                <w:bCs/>
                <w:color w:val="000000"/>
              </w:rPr>
              <w:t>3. Direct and Indirect Effects on Constructed Latent Scales in Structural Model (N = 3,306)</w:t>
            </w:r>
          </w:p>
        </w:tc>
      </w:tr>
      <w:tr w:rsidR="001B6EDD" w:rsidRPr="00C16E62" w14:paraId="6BF43A59" w14:textId="77777777" w:rsidTr="7FE6EF8A">
        <w:trPr>
          <w:trHeight w:val="227"/>
        </w:trPr>
        <w:tc>
          <w:tcPr>
            <w:tcW w:w="5040" w:type="dxa"/>
            <w:tcBorders>
              <w:top w:val="single" w:sz="4" w:space="0" w:color="auto"/>
              <w:left w:val="nil"/>
              <w:bottom w:val="single" w:sz="4" w:space="0" w:color="000000" w:themeColor="text1"/>
              <w:right w:val="nil"/>
            </w:tcBorders>
            <w:vAlign w:val="bottom"/>
          </w:tcPr>
          <w:p w14:paraId="28335ACB" w14:textId="77777777" w:rsidR="001B6EDD" w:rsidRPr="00C16E62" w:rsidRDefault="001B6EDD" w:rsidP="001B6EDD">
            <w:pPr>
              <w:spacing w:after="0"/>
              <w:rPr>
                <w:rFonts w:ascii="Times New Roman" w:eastAsia="Times New Roman" w:hAnsi="Times New Roman" w:cs="Times New Roman"/>
                <w:b/>
                <w:bCs/>
                <w:color w:val="000000"/>
                <w:sz w:val="20"/>
                <w:szCs w:val="20"/>
              </w:rPr>
            </w:pPr>
          </w:p>
        </w:tc>
        <w:tc>
          <w:tcPr>
            <w:tcW w:w="2340" w:type="dxa"/>
            <w:gridSpan w:val="2"/>
            <w:tcBorders>
              <w:top w:val="single" w:sz="4" w:space="0" w:color="auto"/>
              <w:left w:val="nil"/>
              <w:bottom w:val="single" w:sz="4" w:space="0" w:color="000000" w:themeColor="text1"/>
              <w:right w:val="nil"/>
            </w:tcBorders>
            <w:vAlign w:val="bottom"/>
          </w:tcPr>
          <w:p w14:paraId="552ED8F0" w14:textId="065D0E24" w:rsidR="001B6EDD" w:rsidRPr="00474B4E" w:rsidRDefault="001B6EDD" w:rsidP="001B6EDD">
            <w:pPr>
              <w:spacing w:after="0"/>
              <w:jc w:val="center"/>
              <w:rPr>
                <w:rFonts w:ascii="Times New Roman" w:eastAsia="Times New Roman" w:hAnsi="Times New Roman" w:cs="Times New Roman"/>
                <w:color w:val="000000"/>
                <w:sz w:val="20"/>
                <w:szCs w:val="20"/>
              </w:rPr>
            </w:pPr>
            <w:r w:rsidRPr="00474B4E">
              <w:rPr>
                <w:rFonts w:ascii="Times New Roman" w:eastAsia="Times New Roman" w:hAnsi="Times New Roman" w:cs="Times New Roman"/>
                <w:color w:val="000000"/>
                <w:sz w:val="20"/>
                <w:szCs w:val="20"/>
              </w:rPr>
              <w:t>Body-Worn Cameras</w:t>
            </w:r>
          </w:p>
        </w:tc>
        <w:tc>
          <w:tcPr>
            <w:tcW w:w="540" w:type="dxa"/>
            <w:tcBorders>
              <w:top w:val="single" w:sz="4" w:space="0" w:color="auto"/>
              <w:left w:val="nil"/>
              <w:bottom w:val="single" w:sz="4" w:space="0" w:color="000000" w:themeColor="text1"/>
              <w:right w:val="nil"/>
            </w:tcBorders>
            <w:noWrap/>
            <w:vAlign w:val="bottom"/>
          </w:tcPr>
          <w:p w14:paraId="01455C10" w14:textId="77777777" w:rsidR="001B6EDD" w:rsidRPr="00C16E62" w:rsidRDefault="001B6EDD" w:rsidP="001B6EDD">
            <w:pPr>
              <w:spacing w:after="0"/>
              <w:jc w:val="center"/>
              <w:rPr>
                <w:rFonts w:ascii="Times New Roman" w:eastAsia="Times New Roman" w:hAnsi="Times New Roman" w:cs="Times New Roman"/>
                <w:b/>
                <w:bCs/>
                <w:color w:val="000000"/>
                <w:sz w:val="20"/>
                <w:szCs w:val="20"/>
              </w:rPr>
            </w:pPr>
          </w:p>
        </w:tc>
        <w:tc>
          <w:tcPr>
            <w:tcW w:w="2430" w:type="dxa"/>
            <w:gridSpan w:val="2"/>
            <w:tcBorders>
              <w:top w:val="single" w:sz="4" w:space="0" w:color="auto"/>
              <w:left w:val="nil"/>
              <w:bottom w:val="single" w:sz="4" w:space="0" w:color="000000" w:themeColor="text1"/>
              <w:right w:val="nil"/>
            </w:tcBorders>
            <w:vAlign w:val="bottom"/>
          </w:tcPr>
          <w:p w14:paraId="5CE9825D" w14:textId="3AF4263D" w:rsidR="001B6EDD" w:rsidRDefault="001B6EDD" w:rsidP="001B6EDD">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Aerial Drones</w:t>
            </w:r>
          </w:p>
        </w:tc>
        <w:tc>
          <w:tcPr>
            <w:tcW w:w="540" w:type="dxa"/>
            <w:tcBorders>
              <w:top w:val="single" w:sz="4" w:space="0" w:color="auto"/>
              <w:left w:val="nil"/>
              <w:bottom w:val="single" w:sz="4" w:space="0" w:color="000000" w:themeColor="text1"/>
              <w:right w:val="nil"/>
            </w:tcBorders>
          </w:tcPr>
          <w:p w14:paraId="053B1E9A" w14:textId="77777777" w:rsidR="001B6EDD" w:rsidRPr="00C16E62" w:rsidRDefault="001B6EDD" w:rsidP="001B6EDD">
            <w:pPr>
              <w:spacing w:after="0"/>
              <w:jc w:val="center"/>
              <w:rPr>
                <w:rFonts w:ascii="Times New Roman" w:eastAsia="Times New Roman" w:hAnsi="Times New Roman" w:cs="Times New Roman"/>
                <w:color w:val="000000"/>
                <w:sz w:val="20"/>
                <w:szCs w:val="20"/>
              </w:rPr>
            </w:pPr>
          </w:p>
        </w:tc>
        <w:tc>
          <w:tcPr>
            <w:tcW w:w="2160" w:type="dxa"/>
            <w:gridSpan w:val="2"/>
            <w:tcBorders>
              <w:top w:val="single" w:sz="4" w:space="0" w:color="auto"/>
              <w:left w:val="nil"/>
              <w:bottom w:val="single" w:sz="4" w:space="0" w:color="000000" w:themeColor="text1"/>
              <w:right w:val="nil"/>
            </w:tcBorders>
            <w:vAlign w:val="bottom"/>
          </w:tcPr>
          <w:p w14:paraId="4811BFB4" w14:textId="2A1265F5" w:rsidR="001B6EDD" w:rsidRDefault="001B6EDD" w:rsidP="001B6EDD">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Police Legitimacy</w:t>
            </w:r>
          </w:p>
        </w:tc>
      </w:tr>
      <w:tr w:rsidR="001B6EDD" w:rsidRPr="00C16E62" w14:paraId="17E479B5" w14:textId="252ED22D" w:rsidTr="7FE6EF8A">
        <w:trPr>
          <w:trHeight w:val="191"/>
        </w:trPr>
        <w:tc>
          <w:tcPr>
            <w:tcW w:w="5040" w:type="dxa"/>
            <w:tcBorders>
              <w:top w:val="single" w:sz="4" w:space="0" w:color="000000" w:themeColor="text1"/>
              <w:left w:val="nil"/>
              <w:bottom w:val="single" w:sz="4" w:space="0" w:color="000000" w:themeColor="text1"/>
              <w:right w:val="nil"/>
            </w:tcBorders>
            <w:noWrap/>
            <w:vAlign w:val="bottom"/>
            <w:hideMark/>
          </w:tcPr>
          <w:p w14:paraId="35AAACC3" w14:textId="77777777" w:rsidR="001B6EDD" w:rsidRPr="00C16E62" w:rsidRDefault="001B6EDD" w:rsidP="001B6EDD">
            <w:pPr>
              <w:spacing w:after="0"/>
              <w:rPr>
                <w:rFonts w:ascii="Times New Roman" w:eastAsia="Times New Roman" w:hAnsi="Times New Roman" w:cs="Times New Roman"/>
                <w:color w:val="000000"/>
                <w:sz w:val="20"/>
                <w:szCs w:val="20"/>
              </w:rPr>
            </w:pPr>
            <w:r w:rsidRPr="00C16E62">
              <w:rPr>
                <w:rFonts w:ascii="Times New Roman" w:eastAsia="Times New Roman" w:hAnsi="Times New Roman" w:cs="Times New Roman"/>
                <w:color w:val="000000"/>
                <w:sz w:val="20"/>
                <w:szCs w:val="20"/>
              </w:rPr>
              <w:t>Path</w:t>
            </w:r>
          </w:p>
        </w:tc>
        <w:tc>
          <w:tcPr>
            <w:tcW w:w="990" w:type="dxa"/>
            <w:tcBorders>
              <w:top w:val="single" w:sz="4" w:space="0" w:color="000000" w:themeColor="text1"/>
              <w:left w:val="nil"/>
              <w:bottom w:val="single" w:sz="4" w:space="0" w:color="000000" w:themeColor="text1"/>
              <w:right w:val="nil"/>
            </w:tcBorders>
            <w:noWrap/>
            <w:vAlign w:val="bottom"/>
            <w:hideMark/>
          </w:tcPr>
          <w:p w14:paraId="6FB2957F" w14:textId="77777777" w:rsidR="001B6EDD" w:rsidRPr="00C16E62" w:rsidRDefault="001B6EDD" w:rsidP="001B6EDD">
            <w:pPr>
              <w:spacing w:after="0"/>
              <w:jc w:val="center"/>
              <w:rPr>
                <w:rFonts w:ascii="Times New Roman" w:eastAsia="Times New Roman" w:hAnsi="Times New Roman" w:cs="Times New Roman"/>
                <w:color w:val="000000"/>
                <w:sz w:val="20"/>
                <w:szCs w:val="20"/>
              </w:rPr>
            </w:pPr>
            <w:r w:rsidRPr="00C16E62">
              <w:rPr>
                <w:rFonts w:ascii="Times New Roman" w:eastAsia="Times New Roman" w:hAnsi="Times New Roman" w:cs="Times New Roman"/>
                <w:color w:val="000000"/>
                <w:sz w:val="20"/>
                <w:szCs w:val="20"/>
              </w:rPr>
              <w:t>β</w:t>
            </w:r>
          </w:p>
        </w:tc>
        <w:tc>
          <w:tcPr>
            <w:tcW w:w="1350" w:type="dxa"/>
            <w:tcBorders>
              <w:top w:val="single" w:sz="4" w:space="0" w:color="000000" w:themeColor="text1"/>
              <w:left w:val="nil"/>
              <w:bottom w:val="single" w:sz="4" w:space="0" w:color="000000" w:themeColor="text1"/>
              <w:right w:val="nil"/>
            </w:tcBorders>
            <w:noWrap/>
            <w:vAlign w:val="bottom"/>
            <w:hideMark/>
          </w:tcPr>
          <w:p w14:paraId="311E0F1E" w14:textId="77777777" w:rsidR="001B6EDD" w:rsidRPr="00C16E62" w:rsidRDefault="001B6EDD" w:rsidP="001B6EDD">
            <w:pPr>
              <w:spacing w:after="0"/>
              <w:jc w:val="center"/>
              <w:rPr>
                <w:rFonts w:ascii="Times New Roman" w:eastAsia="Times New Roman" w:hAnsi="Times New Roman" w:cs="Times New Roman"/>
                <w:i/>
                <w:iCs/>
                <w:color w:val="000000"/>
                <w:sz w:val="20"/>
                <w:szCs w:val="20"/>
              </w:rPr>
            </w:pPr>
            <w:r w:rsidRPr="00C16E62">
              <w:rPr>
                <w:rFonts w:ascii="Times New Roman" w:eastAsia="Times New Roman" w:hAnsi="Times New Roman" w:cs="Times New Roman"/>
                <w:i/>
                <w:iCs/>
                <w:color w:val="000000"/>
                <w:sz w:val="20"/>
                <w:szCs w:val="20"/>
              </w:rPr>
              <w:t>(SE)</w:t>
            </w:r>
          </w:p>
        </w:tc>
        <w:tc>
          <w:tcPr>
            <w:tcW w:w="540" w:type="dxa"/>
            <w:tcBorders>
              <w:top w:val="single" w:sz="4" w:space="0" w:color="000000" w:themeColor="text1"/>
              <w:left w:val="nil"/>
              <w:bottom w:val="single" w:sz="4" w:space="0" w:color="000000" w:themeColor="text1"/>
              <w:right w:val="nil"/>
            </w:tcBorders>
            <w:noWrap/>
            <w:vAlign w:val="bottom"/>
            <w:hideMark/>
          </w:tcPr>
          <w:p w14:paraId="6936AD9D" w14:textId="77777777" w:rsidR="001B6EDD" w:rsidRPr="00C16E62" w:rsidRDefault="001B6EDD" w:rsidP="001B6EDD">
            <w:pPr>
              <w:spacing w:after="0"/>
              <w:jc w:val="center"/>
              <w:rPr>
                <w:rFonts w:ascii="Times New Roman" w:eastAsia="Times New Roman" w:hAnsi="Times New Roman" w:cs="Times New Roman"/>
                <w:i/>
                <w:iCs/>
                <w:color w:val="000000"/>
                <w:sz w:val="20"/>
                <w:szCs w:val="20"/>
              </w:rPr>
            </w:pPr>
          </w:p>
        </w:tc>
        <w:tc>
          <w:tcPr>
            <w:tcW w:w="1080" w:type="dxa"/>
            <w:tcBorders>
              <w:top w:val="single" w:sz="4" w:space="0" w:color="000000" w:themeColor="text1"/>
              <w:left w:val="nil"/>
              <w:bottom w:val="single" w:sz="4" w:space="0" w:color="auto"/>
              <w:right w:val="nil"/>
            </w:tcBorders>
            <w:vAlign w:val="bottom"/>
          </w:tcPr>
          <w:p w14:paraId="71AF5751" w14:textId="77777777" w:rsidR="001B6EDD" w:rsidRPr="00C16E62" w:rsidRDefault="001B6EDD" w:rsidP="001B6EDD">
            <w:pPr>
              <w:spacing w:after="0"/>
              <w:jc w:val="center"/>
              <w:rPr>
                <w:rFonts w:ascii="Times New Roman" w:eastAsia="Times New Roman" w:hAnsi="Times New Roman" w:cs="Times New Roman"/>
                <w:color w:val="000000"/>
                <w:sz w:val="20"/>
                <w:szCs w:val="20"/>
              </w:rPr>
            </w:pPr>
            <w:r w:rsidRPr="00C16E62">
              <w:rPr>
                <w:rFonts w:ascii="Times New Roman" w:eastAsia="Times New Roman" w:hAnsi="Times New Roman" w:cs="Times New Roman"/>
                <w:color w:val="000000"/>
                <w:sz w:val="20"/>
                <w:szCs w:val="20"/>
              </w:rPr>
              <w:t>β</w:t>
            </w:r>
          </w:p>
        </w:tc>
        <w:tc>
          <w:tcPr>
            <w:tcW w:w="1350" w:type="dxa"/>
            <w:tcBorders>
              <w:top w:val="single" w:sz="4" w:space="0" w:color="000000" w:themeColor="text1"/>
              <w:left w:val="nil"/>
              <w:bottom w:val="single" w:sz="4" w:space="0" w:color="auto"/>
              <w:right w:val="nil"/>
            </w:tcBorders>
            <w:vAlign w:val="bottom"/>
          </w:tcPr>
          <w:p w14:paraId="6EB5C538" w14:textId="77777777" w:rsidR="001B6EDD" w:rsidRPr="00C16E62" w:rsidRDefault="001B6EDD" w:rsidP="001B6EDD">
            <w:pPr>
              <w:spacing w:after="0"/>
              <w:jc w:val="center"/>
              <w:rPr>
                <w:rFonts w:ascii="Times New Roman" w:eastAsia="Times New Roman" w:hAnsi="Times New Roman" w:cs="Times New Roman"/>
                <w:color w:val="000000"/>
                <w:sz w:val="20"/>
                <w:szCs w:val="20"/>
              </w:rPr>
            </w:pPr>
            <w:r w:rsidRPr="00C16E62">
              <w:rPr>
                <w:rFonts w:ascii="Times New Roman" w:eastAsia="Times New Roman" w:hAnsi="Times New Roman" w:cs="Times New Roman"/>
                <w:i/>
                <w:iCs/>
                <w:color w:val="000000"/>
                <w:sz w:val="20"/>
                <w:szCs w:val="20"/>
              </w:rPr>
              <w:t>(SE)</w:t>
            </w:r>
          </w:p>
        </w:tc>
        <w:tc>
          <w:tcPr>
            <w:tcW w:w="540" w:type="dxa"/>
            <w:tcBorders>
              <w:top w:val="single" w:sz="4" w:space="0" w:color="000000" w:themeColor="text1"/>
              <w:left w:val="nil"/>
              <w:bottom w:val="single" w:sz="4" w:space="0" w:color="000000" w:themeColor="text1"/>
              <w:right w:val="nil"/>
            </w:tcBorders>
            <w:vAlign w:val="bottom"/>
          </w:tcPr>
          <w:p w14:paraId="4E5BECDB" w14:textId="77777777" w:rsidR="001B6EDD" w:rsidRPr="00C16E62" w:rsidRDefault="001B6EDD" w:rsidP="001B6EDD">
            <w:pPr>
              <w:spacing w:after="0"/>
              <w:jc w:val="center"/>
              <w:rPr>
                <w:rFonts w:ascii="Times New Roman" w:eastAsia="Times New Roman" w:hAnsi="Times New Roman" w:cs="Times New Roman"/>
                <w:color w:val="000000"/>
                <w:sz w:val="20"/>
                <w:szCs w:val="20"/>
              </w:rPr>
            </w:pPr>
          </w:p>
        </w:tc>
        <w:tc>
          <w:tcPr>
            <w:tcW w:w="990" w:type="dxa"/>
            <w:tcBorders>
              <w:top w:val="single" w:sz="4" w:space="0" w:color="000000" w:themeColor="text1"/>
              <w:left w:val="nil"/>
              <w:bottom w:val="single" w:sz="4" w:space="0" w:color="000000" w:themeColor="text1"/>
              <w:right w:val="nil"/>
            </w:tcBorders>
            <w:noWrap/>
            <w:vAlign w:val="bottom"/>
            <w:hideMark/>
          </w:tcPr>
          <w:p w14:paraId="379A5C9C" w14:textId="77777777" w:rsidR="001B6EDD" w:rsidRPr="00C16E62" w:rsidRDefault="001B6EDD" w:rsidP="001B6EDD">
            <w:pPr>
              <w:spacing w:after="0"/>
              <w:jc w:val="center"/>
              <w:rPr>
                <w:rFonts w:ascii="Times New Roman" w:eastAsia="Times New Roman" w:hAnsi="Times New Roman" w:cs="Times New Roman"/>
                <w:color w:val="000000"/>
                <w:sz w:val="20"/>
                <w:szCs w:val="20"/>
              </w:rPr>
            </w:pPr>
            <w:r w:rsidRPr="00C16E62">
              <w:rPr>
                <w:rFonts w:ascii="Times New Roman" w:eastAsia="Times New Roman" w:hAnsi="Times New Roman" w:cs="Times New Roman"/>
                <w:color w:val="000000"/>
                <w:sz w:val="20"/>
                <w:szCs w:val="20"/>
              </w:rPr>
              <w:t>β</w:t>
            </w:r>
          </w:p>
        </w:tc>
        <w:tc>
          <w:tcPr>
            <w:tcW w:w="1170" w:type="dxa"/>
            <w:tcBorders>
              <w:top w:val="single" w:sz="4" w:space="0" w:color="000000" w:themeColor="text1"/>
              <w:left w:val="nil"/>
              <w:bottom w:val="single" w:sz="4" w:space="0" w:color="000000" w:themeColor="text1"/>
              <w:right w:val="nil"/>
            </w:tcBorders>
            <w:noWrap/>
            <w:vAlign w:val="bottom"/>
            <w:hideMark/>
          </w:tcPr>
          <w:p w14:paraId="37DF985A" w14:textId="77777777" w:rsidR="001B6EDD" w:rsidRPr="00C16E62" w:rsidRDefault="001B6EDD" w:rsidP="001B6EDD">
            <w:pPr>
              <w:spacing w:after="0"/>
              <w:jc w:val="center"/>
              <w:rPr>
                <w:rFonts w:ascii="Times New Roman" w:eastAsia="Times New Roman" w:hAnsi="Times New Roman" w:cs="Times New Roman"/>
                <w:i/>
                <w:iCs/>
                <w:color w:val="000000"/>
                <w:sz w:val="20"/>
                <w:szCs w:val="20"/>
              </w:rPr>
            </w:pPr>
            <w:r w:rsidRPr="00C16E62">
              <w:rPr>
                <w:rFonts w:ascii="Times New Roman" w:eastAsia="Times New Roman" w:hAnsi="Times New Roman" w:cs="Times New Roman"/>
                <w:i/>
                <w:iCs/>
                <w:color w:val="000000"/>
                <w:sz w:val="20"/>
                <w:szCs w:val="20"/>
              </w:rPr>
              <w:t>(SE)</w:t>
            </w:r>
          </w:p>
        </w:tc>
      </w:tr>
      <w:tr w:rsidR="001B6EDD" w:rsidRPr="00C16E62" w14:paraId="1B432453" w14:textId="32B96D02" w:rsidTr="009D3A43">
        <w:trPr>
          <w:trHeight w:val="227"/>
        </w:trPr>
        <w:tc>
          <w:tcPr>
            <w:tcW w:w="5040" w:type="dxa"/>
            <w:tcBorders>
              <w:top w:val="nil"/>
              <w:left w:val="nil"/>
              <w:bottom w:val="nil"/>
              <w:right w:val="nil"/>
            </w:tcBorders>
            <w:noWrap/>
            <w:vAlign w:val="bottom"/>
            <w:hideMark/>
          </w:tcPr>
          <w:p w14:paraId="331DD365" w14:textId="77777777" w:rsidR="001B6EDD" w:rsidRPr="00C16E62" w:rsidRDefault="001B6EDD" w:rsidP="001B6EDD">
            <w:pPr>
              <w:spacing w:after="0"/>
              <w:rPr>
                <w:rFonts w:ascii="Times New Roman" w:eastAsia="Times New Roman" w:hAnsi="Times New Roman" w:cs="Times New Roman"/>
                <w:b/>
                <w:bCs/>
                <w:color w:val="000000"/>
                <w:sz w:val="20"/>
                <w:szCs w:val="20"/>
              </w:rPr>
            </w:pPr>
            <w:r w:rsidRPr="00C16E62">
              <w:rPr>
                <w:rFonts w:ascii="Times New Roman" w:eastAsia="Times New Roman" w:hAnsi="Times New Roman" w:cs="Times New Roman"/>
                <w:b/>
                <w:bCs/>
                <w:color w:val="000000"/>
                <w:sz w:val="20"/>
                <w:szCs w:val="20"/>
              </w:rPr>
              <w:t>Direct Effects</w:t>
            </w:r>
          </w:p>
        </w:tc>
        <w:tc>
          <w:tcPr>
            <w:tcW w:w="990" w:type="dxa"/>
            <w:tcBorders>
              <w:top w:val="nil"/>
              <w:left w:val="nil"/>
              <w:bottom w:val="nil"/>
              <w:right w:val="nil"/>
            </w:tcBorders>
            <w:noWrap/>
            <w:vAlign w:val="bottom"/>
            <w:hideMark/>
          </w:tcPr>
          <w:p w14:paraId="1A439DD7" w14:textId="77777777" w:rsidR="001B6EDD" w:rsidRPr="00C16E62" w:rsidRDefault="001B6EDD" w:rsidP="001B6EDD">
            <w:pPr>
              <w:spacing w:after="0"/>
              <w:rPr>
                <w:rFonts w:ascii="Times New Roman" w:eastAsia="Times New Roman" w:hAnsi="Times New Roman" w:cs="Times New Roman"/>
                <w:b/>
                <w:bCs/>
                <w:color w:val="000000"/>
                <w:sz w:val="20"/>
                <w:szCs w:val="20"/>
              </w:rPr>
            </w:pPr>
          </w:p>
        </w:tc>
        <w:tc>
          <w:tcPr>
            <w:tcW w:w="1350" w:type="dxa"/>
            <w:tcBorders>
              <w:top w:val="nil"/>
              <w:left w:val="nil"/>
              <w:bottom w:val="nil"/>
              <w:right w:val="nil"/>
            </w:tcBorders>
            <w:noWrap/>
            <w:vAlign w:val="bottom"/>
            <w:hideMark/>
          </w:tcPr>
          <w:p w14:paraId="2F0AF3E9" w14:textId="77777777" w:rsidR="001B6EDD" w:rsidRPr="00C16E62" w:rsidRDefault="001B6EDD" w:rsidP="001B6EDD">
            <w:pPr>
              <w:spacing w:after="0"/>
              <w:jc w:val="right"/>
              <w:rPr>
                <w:rFonts w:ascii="Times New Roman" w:eastAsia="Times New Roman" w:hAnsi="Times New Roman" w:cs="Times New Roman"/>
                <w:sz w:val="20"/>
                <w:szCs w:val="20"/>
              </w:rPr>
            </w:pPr>
          </w:p>
        </w:tc>
        <w:tc>
          <w:tcPr>
            <w:tcW w:w="540" w:type="dxa"/>
            <w:tcBorders>
              <w:top w:val="single" w:sz="4" w:space="0" w:color="auto"/>
              <w:left w:val="nil"/>
              <w:bottom w:val="nil"/>
              <w:right w:val="nil"/>
            </w:tcBorders>
            <w:noWrap/>
            <w:vAlign w:val="bottom"/>
            <w:hideMark/>
          </w:tcPr>
          <w:p w14:paraId="523BEAF7" w14:textId="77777777" w:rsidR="001B6EDD" w:rsidRPr="00C16E62" w:rsidRDefault="001B6EDD" w:rsidP="001B6EDD">
            <w:pPr>
              <w:spacing w:after="0"/>
              <w:jc w:val="right"/>
              <w:rPr>
                <w:rFonts w:ascii="Times New Roman" w:eastAsia="Times New Roman" w:hAnsi="Times New Roman" w:cs="Times New Roman"/>
                <w:sz w:val="20"/>
                <w:szCs w:val="20"/>
              </w:rPr>
            </w:pPr>
          </w:p>
        </w:tc>
        <w:tc>
          <w:tcPr>
            <w:tcW w:w="1080" w:type="dxa"/>
            <w:tcBorders>
              <w:top w:val="single" w:sz="4" w:space="0" w:color="auto"/>
              <w:left w:val="nil"/>
              <w:right w:val="nil"/>
            </w:tcBorders>
            <w:vAlign w:val="bottom"/>
          </w:tcPr>
          <w:p w14:paraId="5FB1DDD8" w14:textId="2EF2273E" w:rsidR="001B6EDD" w:rsidRPr="00C16E62" w:rsidRDefault="001B6EDD" w:rsidP="001B6EDD">
            <w:pPr>
              <w:spacing w:after="0"/>
              <w:jc w:val="center"/>
              <w:rPr>
                <w:rFonts w:ascii="Times New Roman" w:eastAsia="Times New Roman" w:hAnsi="Times New Roman" w:cs="Times New Roman"/>
                <w:sz w:val="20"/>
                <w:szCs w:val="20"/>
              </w:rPr>
            </w:pPr>
          </w:p>
        </w:tc>
        <w:tc>
          <w:tcPr>
            <w:tcW w:w="1350" w:type="dxa"/>
            <w:tcBorders>
              <w:top w:val="single" w:sz="4" w:space="0" w:color="auto"/>
              <w:left w:val="nil"/>
              <w:right w:val="nil"/>
            </w:tcBorders>
            <w:vAlign w:val="bottom"/>
          </w:tcPr>
          <w:p w14:paraId="459898AF" w14:textId="77777777" w:rsidR="001B6EDD" w:rsidRPr="00C16E62" w:rsidRDefault="001B6EDD" w:rsidP="001B6EDD">
            <w:pPr>
              <w:spacing w:after="0"/>
              <w:rPr>
                <w:rFonts w:ascii="Times New Roman" w:eastAsia="Times New Roman" w:hAnsi="Times New Roman" w:cs="Times New Roman"/>
                <w:sz w:val="20"/>
                <w:szCs w:val="20"/>
              </w:rPr>
            </w:pPr>
          </w:p>
        </w:tc>
        <w:tc>
          <w:tcPr>
            <w:tcW w:w="540" w:type="dxa"/>
            <w:tcBorders>
              <w:top w:val="single" w:sz="4" w:space="0" w:color="auto"/>
              <w:left w:val="nil"/>
              <w:bottom w:val="nil"/>
              <w:right w:val="nil"/>
            </w:tcBorders>
          </w:tcPr>
          <w:p w14:paraId="0A265D06" w14:textId="77777777" w:rsidR="001B6EDD" w:rsidRPr="00C16E62" w:rsidRDefault="001B6EDD" w:rsidP="001B6EDD">
            <w:pPr>
              <w:spacing w:after="0"/>
              <w:rPr>
                <w:rFonts w:ascii="Times New Roman" w:eastAsia="Times New Roman" w:hAnsi="Times New Roman" w:cs="Times New Roman"/>
                <w:sz w:val="20"/>
                <w:szCs w:val="20"/>
              </w:rPr>
            </w:pPr>
          </w:p>
        </w:tc>
        <w:tc>
          <w:tcPr>
            <w:tcW w:w="990" w:type="dxa"/>
            <w:tcBorders>
              <w:top w:val="single" w:sz="4" w:space="0" w:color="auto"/>
              <w:left w:val="nil"/>
              <w:bottom w:val="nil"/>
              <w:right w:val="nil"/>
            </w:tcBorders>
            <w:noWrap/>
            <w:vAlign w:val="bottom"/>
            <w:hideMark/>
          </w:tcPr>
          <w:p w14:paraId="7CCB74C9" w14:textId="77777777" w:rsidR="001B6EDD" w:rsidRPr="00C16E62" w:rsidRDefault="001B6EDD" w:rsidP="001B6EDD">
            <w:pPr>
              <w:spacing w:after="0"/>
              <w:rPr>
                <w:rFonts w:ascii="Times New Roman" w:eastAsia="Times New Roman" w:hAnsi="Times New Roman" w:cs="Times New Roman"/>
                <w:sz w:val="20"/>
                <w:szCs w:val="20"/>
              </w:rPr>
            </w:pPr>
          </w:p>
        </w:tc>
        <w:tc>
          <w:tcPr>
            <w:tcW w:w="1170" w:type="dxa"/>
            <w:tcBorders>
              <w:top w:val="single" w:sz="4" w:space="0" w:color="auto"/>
              <w:left w:val="nil"/>
              <w:bottom w:val="nil"/>
              <w:right w:val="nil"/>
            </w:tcBorders>
            <w:noWrap/>
            <w:vAlign w:val="bottom"/>
            <w:hideMark/>
          </w:tcPr>
          <w:p w14:paraId="244C3969" w14:textId="77777777" w:rsidR="001B6EDD" w:rsidRPr="00C16E62" w:rsidRDefault="001B6EDD" w:rsidP="001B6EDD">
            <w:pPr>
              <w:spacing w:after="0"/>
              <w:jc w:val="right"/>
              <w:rPr>
                <w:rFonts w:ascii="Times New Roman" w:eastAsia="Times New Roman" w:hAnsi="Times New Roman" w:cs="Times New Roman"/>
                <w:sz w:val="20"/>
                <w:szCs w:val="20"/>
              </w:rPr>
            </w:pPr>
          </w:p>
        </w:tc>
      </w:tr>
      <w:tr w:rsidR="001B6EDD" w:rsidRPr="00C16E62" w14:paraId="6338E618" w14:textId="0443CC1C" w:rsidTr="009D3A43">
        <w:trPr>
          <w:trHeight w:val="216"/>
        </w:trPr>
        <w:tc>
          <w:tcPr>
            <w:tcW w:w="5040" w:type="dxa"/>
            <w:tcBorders>
              <w:top w:val="nil"/>
              <w:left w:val="nil"/>
              <w:bottom w:val="nil"/>
              <w:right w:val="nil"/>
            </w:tcBorders>
            <w:noWrap/>
            <w:vAlign w:val="bottom"/>
            <w:hideMark/>
          </w:tcPr>
          <w:p w14:paraId="79D539F3" w14:textId="39D277C6" w:rsidR="001B6EDD" w:rsidRPr="009D140A" w:rsidRDefault="001B6EDD" w:rsidP="001B6EDD">
            <w:pPr>
              <w:spacing w:after="0"/>
              <w:ind w:firstLineChars="200" w:firstLine="36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Police Legitimacy</w:t>
            </w:r>
          </w:p>
        </w:tc>
        <w:tc>
          <w:tcPr>
            <w:tcW w:w="990" w:type="dxa"/>
            <w:tcBorders>
              <w:top w:val="nil"/>
              <w:left w:val="nil"/>
              <w:bottom w:val="nil"/>
              <w:right w:val="nil"/>
            </w:tcBorders>
            <w:noWrap/>
            <w:vAlign w:val="bottom"/>
            <w:hideMark/>
          </w:tcPr>
          <w:p w14:paraId="041D0928" w14:textId="5479FC6F" w:rsidR="001B6EDD" w:rsidRPr="009D140A" w:rsidRDefault="001B6EDD" w:rsidP="001B6EDD">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sidR="009D140A">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0.17</w:t>
            </w:r>
            <w:r w:rsidRPr="009D140A">
              <w:rPr>
                <w:rFonts w:ascii="Times New Roman" w:eastAsia="Times New Roman" w:hAnsi="Times New Roman" w:cs="Times New Roman"/>
                <w:color w:val="000000"/>
                <w:sz w:val="18"/>
                <w:szCs w:val="18"/>
                <w:vertAlign w:val="superscript"/>
              </w:rPr>
              <w:t>***</w:t>
            </w:r>
          </w:p>
        </w:tc>
        <w:tc>
          <w:tcPr>
            <w:tcW w:w="1350" w:type="dxa"/>
            <w:tcBorders>
              <w:top w:val="nil"/>
              <w:left w:val="nil"/>
              <w:bottom w:val="nil"/>
              <w:right w:val="nil"/>
            </w:tcBorders>
            <w:noWrap/>
            <w:vAlign w:val="bottom"/>
            <w:hideMark/>
          </w:tcPr>
          <w:p w14:paraId="68F4E9F8" w14:textId="77777777" w:rsidR="001B6EDD" w:rsidRPr="009D140A" w:rsidRDefault="001B6EDD" w:rsidP="001B6EDD">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(0.02)</w:t>
            </w:r>
          </w:p>
        </w:tc>
        <w:tc>
          <w:tcPr>
            <w:tcW w:w="540" w:type="dxa"/>
            <w:tcBorders>
              <w:top w:val="nil"/>
              <w:left w:val="nil"/>
              <w:bottom w:val="nil"/>
              <w:right w:val="nil"/>
            </w:tcBorders>
            <w:noWrap/>
            <w:vAlign w:val="bottom"/>
            <w:hideMark/>
          </w:tcPr>
          <w:p w14:paraId="16C0AFE7" w14:textId="77777777" w:rsidR="001B6EDD" w:rsidRPr="009D140A" w:rsidRDefault="001B6EDD" w:rsidP="001B6EDD">
            <w:pPr>
              <w:spacing w:after="0"/>
              <w:jc w:val="center"/>
              <w:rPr>
                <w:rFonts w:ascii="Times New Roman" w:eastAsia="Times New Roman" w:hAnsi="Times New Roman" w:cs="Times New Roman"/>
                <w:color w:val="000000"/>
                <w:sz w:val="18"/>
                <w:szCs w:val="18"/>
              </w:rPr>
            </w:pPr>
          </w:p>
        </w:tc>
        <w:tc>
          <w:tcPr>
            <w:tcW w:w="1080" w:type="dxa"/>
            <w:tcBorders>
              <w:left w:val="nil"/>
              <w:right w:val="nil"/>
            </w:tcBorders>
            <w:vAlign w:val="bottom"/>
          </w:tcPr>
          <w:p w14:paraId="7928FE77" w14:textId="3CB2007D" w:rsidR="001B6EDD" w:rsidRPr="009D140A" w:rsidRDefault="001B6EDD" w:rsidP="009D3A43">
            <w:pPr>
              <w:spacing w:after="0"/>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 xml:space="preserve"> </w:t>
            </w:r>
            <w:r w:rsidR="009D140A">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 xml:space="preserve"> 0.4</w:t>
            </w:r>
            <w:r w:rsidR="006D27F1" w:rsidRPr="009D140A">
              <w:rPr>
                <w:rFonts w:ascii="Times New Roman" w:eastAsia="Times New Roman" w:hAnsi="Times New Roman" w:cs="Times New Roman"/>
                <w:color w:val="000000"/>
                <w:sz w:val="18"/>
                <w:szCs w:val="18"/>
              </w:rPr>
              <w:t>3</w:t>
            </w:r>
            <w:r w:rsidRPr="009D140A">
              <w:rPr>
                <w:rFonts w:ascii="Times New Roman" w:eastAsia="Times New Roman" w:hAnsi="Times New Roman" w:cs="Times New Roman"/>
                <w:color w:val="000000"/>
                <w:sz w:val="18"/>
                <w:szCs w:val="18"/>
                <w:vertAlign w:val="superscript"/>
              </w:rPr>
              <w:t>***</w:t>
            </w:r>
          </w:p>
        </w:tc>
        <w:tc>
          <w:tcPr>
            <w:tcW w:w="1350" w:type="dxa"/>
            <w:tcBorders>
              <w:left w:val="nil"/>
              <w:right w:val="nil"/>
            </w:tcBorders>
            <w:vAlign w:val="bottom"/>
          </w:tcPr>
          <w:p w14:paraId="34B71B5C" w14:textId="04E9A1E1" w:rsidR="001B6EDD" w:rsidRPr="009D140A" w:rsidRDefault="001B6EDD" w:rsidP="001B6EDD">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(0.02)</w:t>
            </w:r>
          </w:p>
        </w:tc>
        <w:tc>
          <w:tcPr>
            <w:tcW w:w="540" w:type="dxa"/>
            <w:tcBorders>
              <w:top w:val="nil"/>
              <w:left w:val="nil"/>
              <w:bottom w:val="nil"/>
              <w:right w:val="nil"/>
            </w:tcBorders>
          </w:tcPr>
          <w:p w14:paraId="6FA16346" w14:textId="77777777" w:rsidR="001B6EDD" w:rsidRPr="009D140A" w:rsidRDefault="001B6EDD" w:rsidP="001B6EDD">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1D6A5FE1" w14:textId="53970F37" w:rsidR="001B6EDD" w:rsidRPr="009D140A" w:rsidRDefault="001B6EDD" w:rsidP="001B6EDD">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c>
          <w:tcPr>
            <w:tcW w:w="1170" w:type="dxa"/>
            <w:tcBorders>
              <w:top w:val="nil"/>
              <w:left w:val="nil"/>
              <w:bottom w:val="nil"/>
              <w:right w:val="nil"/>
            </w:tcBorders>
            <w:noWrap/>
            <w:vAlign w:val="bottom"/>
            <w:hideMark/>
          </w:tcPr>
          <w:p w14:paraId="14ED0080" w14:textId="6D23DDFE" w:rsidR="001B6EDD" w:rsidRPr="009D140A" w:rsidRDefault="001B6EDD" w:rsidP="001B6EDD">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r>
      <w:tr w:rsidR="001B6EDD" w:rsidRPr="00C16E62" w14:paraId="5BF067B6" w14:textId="07E76552" w:rsidTr="009D3A43">
        <w:trPr>
          <w:trHeight w:val="216"/>
        </w:trPr>
        <w:tc>
          <w:tcPr>
            <w:tcW w:w="5040" w:type="dxa"/>
            <w:tcBorders>
              <w:top w:val="nil"/>
              <w:left w:val="nil"/>
              <w:bottom w:val="nil"/>
              <w:right w:val="nil"/>
            </w:tcBorders>
            <w:noWrap/>
            <w:vAlign w:val="bottom"/>
            <w:hideMark/>
          </w:tcPr>
          <w:p w14:paraId="18E01E62" w14:textId="77777777" w:rsidR="001B6EDD" w:rsidRPr="009D140A" w:rsidRDefault="001B6EDD" w:rsidP="001B6EDD">
            <w:pPr>
              <w:spacing w:after="0"/>
              <w:ind w:firstLineChars="200" w:firstLine="36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Violent Crime Victimization</w:t>
            </w:r>
          </w:p>
        </w:tc>
        <w:tc>
          <w:tcPr>
            <w:tcW w:w="990" w:type="dxa"/>
            <w:tcBorders>
              <w:top w:val="nil"/>
              <w:left w:val="nil"/>
              <w:bottom w:val="nil"/>
              <w:right w:val="nil"/>
            </w:tcBorders>
            <w:noWrap/>
            <w:vAlign w:val="bottom"/>
            <w:hideMark/>
          </w:tcPr>
          <w:p w14:paraId="68FA4C26" w14:textId="66D60FBB" w:rsidR="001B6EDD" w:rsidRPr="009D140A" w:rsidRDefault="001B6EDD" w:rsidP="001B6EDD">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sidR="009D140A">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-0.4</w:t>
            </w:r>
            <w:r w:rsidR="00075CCB" w:rsidRPr="009D140A">
              <w:rPr>
                <w:rFonts w:ascii="Times New Roman" w:eastAsia="Times New Roman" w:hAnsi="Times New Roman" w:cs="Times New Roman"/>
                <w:color w:val="000000"/>
                <w:sz w:val="18"/>
                <w:szCs w:val="18"/>
              </w:rPr>
              <w:t>4</w:t>
            </w:r>
            <w:r w:rsidRPr="009D140A">
              <w:rPr>
                <w:rFonts w:ascii="Times New Roman" w:eastAsia="Times New Roman" w:hAnsi="Times New Roman" w:cs="Times New Roman"/>
                <w:color w:val="000000"/>
                <w:sz w:val="18"/>
                <w:szCs w:val="18"/>
                <w:vertAlign w:val="superscript"/>
              </w:rPr>
              <w:t>***</w:t>
            </w:r>
          </w:p>
        </w:tc>
        <w:tc>
          <w:tcPr>
            <w:tcW w:w="1350" w:type="dxa"/>
            <w:tcBorders>
              <w:top w:val="nil"/>
              <w:left w:val="nil"/>
              <w:bottom w:val="nil"/>
              <w:right w:val="nil"/>
            </w:tcBorders>
            <w:noWrap/>
            <w:vAlign w:val="bottom"/>
            <w:hideMark/>
          </w:tcPr>
          <w:p w14:paraId="654830A2" w14:textId="77777777" w:rsidR="001B6EDD" w:rsidRPr="009D140A" w:rsidRDefault="001B6EDD" w:rsidP="001B6EDD">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(0.06)</w:t>
            </w:r>
          </w:p>
        </w:tc>
        <w:tc>
          <w:tcPr>
            <w:tcW w:w="540" w:type="dxa"/>
            <w:tcBorders>
              <w:top w:val="nil"/>
              <w:left w:val="nil"/>
              <w:bottom w:val="nil"/>
              <w:right w:val="nil"/>
            </w:tcBorders>
            <w:noWrap/>
            <w:vAlign w:val="bottom"/>
            <w:hideMark/>
          </w:tcPr>
          <w:p w14:paraId="1D7EA719" w14:textId="77777777" w:rsidR="001B6EDD" w:rsidRPr="009D140A" w:rsidRDefault="001B6EDD" w:rsidP="001B6EDD">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1EDD214E" w14:textId="13C9A2D0" w:rsidR="001B6EDD" w:rsidRPr="009D140A" w:rsidRDefault="001B6EDD" w:rsidP="001B6EDD">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sidR="009D140A">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-0.2</w:t>
            </w:r>
            <w:r w:rsidR="00484192" w:rsidRPr="009D140A">
              <w:rPr>
                <w:rFonts w:ascii="Times New Roman" w:eastAsia="Times New Roman" w:hAnsi="Times New Roman" w:cs="Times New Roman"/>
                <w:color w:val="000000"/>
                <w:sz w:val="18"/>
                <w:szCs w:val="18"/>
              </w:rPr>
              <w:t>9</w:t>
            </w:r>
            <w:r w:rsidRPr="009D140A">
              <w:rPr>
                <w:rFonts w:ascii="Times New Roman" w:eastAsia="Times New Roman" w:hAnsi="Times New Roman" w:cs="Times New Roman"/>
                <w:color w:val="000000"/>
                <w:sz w:val="18"/>
                <w:szCs w:val="18"/>
                <w:vertAlign w:val="superscript"/>
              </w:rPr>
              <w:t>***</w:t>
            </w:r>
          </w:p>
        </w:tc>
        <w:tc>
          <w:tcPr>
            <w:tcW w:w="1350" w:type="dxa"/>
            <w:tcBorders>
              <w:left w:val="nil"/>
              <w:right w:val="nil"/>
            </w:tcBorders>
            <w:vAlign w:val="bottom"/>
          </w:tcPr>
          <w:p w14:paraId="24538228" w14:textId="4F329692" w:rsidR="001B6EDD" w:rsidRPr="009D140A" w:rsidRDefault="001B6EDD" w:rsidP="001B6EDD">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(0.06)</w:t>
            </w:r>
          </w:p>
        </w:tc>
        <w:tc>
          <w:tcPr>
            <w:tcW w:w="540" w:type="dxa"/>
            <w:tcBorders>
              <w:top w:val="nil"/>
              <w:left w:val="nil"/>
              <w:bottom w:val="nil"/>
              <w:right w:val="nil"/>
            </w:tcBorders>
          </w:tcPr>
          <w:p w14:paraId="32B503AF" w14:textId="77777777" w:rsidR="001B6EDD" w:rsidRPr="009D140A" w:rsidRDefault="001B6EDD" w:rsidP="001B6EDD">
            <w:pPr>
              <w:spacing w:after="0"/>
              <w:rPr>
                <w:rFonts w:ascii="Times New Roman" w:eastAsia="Times New Roman" w:hAnsi="Times New Roman" w:cs="Times New Roman"/>
                <w:color w:val="000000"/>
                <w:sz w:val="18"/>
                <w:szCs w:val="18"/>
              </w:rPr>
            </w:pPr>
          </w:p>
        </w:tc>
        <w:tc>
          <w:tcPr>
            <w:tcW w:w="990" w:type="dxa"/>
            <w:tcBorders>
              <w:top w:val="nil"/>
              <w:left w:val="nil"/>
              <w:bottom w:val="nil"/>
              <w:right w:val="nil"/>
            </w:tcBorders>
            <w:noWrap/>
            <w:vAlign w:val="bottom"/>
            <w:hideMark/>
          </w:tcPr>
          <w:p w14:paraId="655B3188" w14:textId="2C7767FF" w:rsidR="001B6EDD" w:rsidRPr="009D140A" w:rsidRDefault="00350889" w:rsidP="001B6EDD">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001B6EDD" w:rsidRPr="009D140A">
              <w:rPr>
                <w:rFonts w:ascii="Times New Roman" w:eastAsia="Times New Roman" w:hAnsi="Times New Roman" w:cs="Times New Roman"/>
                <w:color w:val="000000"/>
                <w:sz w:val="18"/>
                <w:szCs w:val="18"/>
              </w:rPr>
              <w:t xml:space="preserve"> </w:t>
            </w:r>
            <w:r w:rsidR="009D140A">
              <w:rPr>
                <w:rFonts w:ascii="Times New Roman" w:eastAsia="Times New Roman" w:hAnsi="Times New Roman" w:cs="Times New Roman"/>
                <w:color w:val="000000"/>
                <w:sz w:val="18"/>
                <w:szCs w:val="18"/>
              </w:rPr>
              <w:t xml:space="preserve"> </w:t>
            </w:r>
            <w:r w:rsidR="001B6EDD" w:rsidRPr="009D140A">
              <w:rPr>
                <w:rFonts w:ascii="Times New Roman" w:eastAsia="Times New Roman" w:hAnsi="Times New Roman" w:cs="Times New Roman"/>
                <w:color w:val="000000"/>
                <w:sz w:val="18"/>
                <w:szCs w:val="18"/>
              </w:rPr>
              <w:t>0.41</w:t>
            </w:r>
            <w:r w:rsidR="001B6EDD" w:rsidRPr="009D140A">
              <w:rPr>
                <w:rFonts w:ascii="Times New Roman" w:eastAsia="Times New Roman" w:hAnsi="Times New Roman" w:cs="Times New Roman"/>
                <w:color w:val="000000"/>
                <w:sz w:val="18"/>
                <w:szCs w:val="18"/>
                <w:vertAlign w:val="superscript"/>
              </w:rPr>
              <w:t>***</w:t>
            </w:r>
          </w:p>
        </w:tc>
        <w:tc>
          <w:tcPr>
            <w:tcW w:w="1170" w:type="dxa"/>
            <w:tcBorders>
              <w:top w:val="nil"/>
              <w:left w:val="nil"/>
              <w:bottom w:val="nil"/>
              <w:right w:val="nil"/>
            </w:tcBorders>
            <w:noWrap/>
            <w:vAlign w:val="bottom"/>
            <w:hideMark/>
          </w:tcPr>
          <w:p w14:paraId="768809E4" w14:textId="1A785535" w:rsidR="001B6EDD" w:rsidRPr="009D140A" w:rsidRDefault="001B6EDD" w:rsidP="001B6EDD">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(0.06)</w:t>
            </w:r>
          </w:p>
        </w:tc>
      </w:tr>
      <w:tr w:rsidR="001B6EDD" w:rsidRPr="00C16E62" w14:paraId="0529FE98" w14:textId="0BE55B44" w:rsidTr="009D3A43">
        <w:trPr>
          <w:trHeight w:val="216"/>
        </w:trPr>
        <w:tc>
          <w:tcPr>
            <w:tcW w:w="5040" w:type="dxa"/>
            <w:tcBorders>
              <w:top w:val="nil"/>
              <w:left w:val="nil"/>
              <w:bottom w:val="nil"/>
              <w:right w:val="nil"/>
            </w:tcBorders>
            <w:noWrap/>
            <w:vAlign w:val="bottom"/>
            <w:hideMark/>
          </w:tcPr>
          <w:p w14:paraId="30C7A2EF" w14:textId="77777777" w:rsidR="001B6EDD" w:rsidRPr="009D140A" w:rsidRDefault="001B6EDD" w:rsidP="001B6EDD">
            <w:pPr>
              <w:spacing w:after="0"/>
              <w:ind w:firstLineChars="200" w:firstLine="36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Ages 30-49</w:t>
            </w:r>
          </w:p>
        </w:tc>
        <w:tc>
          <w:tcPr>
            <w:tcW w:w="990" w:type="dxa"/>
            <w:tcBorders>
              <w:top w:val="nil"/>
              <w:left w:val="nil"/>
              <w:bottom w:val="nil"/>
              <w:right w:val="nil"/>
            </w:tcBorders>
            <w:noWrap/>
            <w:vAlign w:val="bottom"/>
            <w:hideMark/>
          </w:tcPr>
          <w:p w14:paraId="75C2814A" w14:textId="3D2657DE" w:rsidR="001B6EDD" w:rsidRPr="009D140A" w:rsidRDefault="001B6EDD" w:rsidP="001B6EDD">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sidR="009D140A">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0.21</w:t>
            </w:r>
            <w:r w:rsidRPr="009D140A">
              <w:rPr>
                <w:rFonts w:ascii="Times New Roman" w:eastAsia="Times New Roman" w:hAnsi="Times New Roman" w:cs="Times New Roman"/>
                <w:color w:val="000000"/>
                <w:sz w:val="18"/>
                <w:szCs w:val="18"/>
                <w:vertAlign w:val="superscript"/>
              </w:rPr>
              <w:t>***</w:t>
            </w:r>
          </w:p>
        </w:tc>
        <w:tc>
          <w:tcPr>
            <w:tcW w:w="1350" w:type="dxa"/>
            <w:tcBorders>
              <w:top w:val="nil"/>
              <w:left w:val="nil"/>
              <w:bottom w:val="nil"/>
              <w:right w:val="nil"/>
            </w:tcBorders>
            <w:noWrap/>
            <w:vAlign w:val="bottom"/>
            <w:hideMark/>
          </w:tcPr>
          <w:p w14:paraId="41E6E540" w14:textId="77777777" w:rsidR="001B6EDD" w:rsidRPr="009D140A" w:rsidRDefault="001B6EDD" w:rsidP="001B6EDD">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(0.05)</w:t>
            </w:r>
          </w:p>
        </w:tc>
        <w:tc>
          <w:tcPr>
            <w:tcW w:w="540" w:type="dxa"/>
            <w:tcBorders>
              <w:top w:val="nil"/>
              <w:left w:val="nil"/>
              <w:bottom w:val="nil"/>
              <w:right w:val="nil"/>
            </w:tcBorders>
            <w:noWrap/>
            <w:vAlign w:val="bottom"/>
            <w:hideMark/>
          </w:tcPr>
          <w:p w14:paraId="51F59B58" w14:textId="77777777" w:rsidR="001B6EDD" w:rsidRPr="009D140A" w:rsidRDefault="001B6EDD" w:rsidP="001B6EDD">
            <w:pPr>
              <w:spacing w:after="0"/>
              <w:jc w:val="center"/>
              <w:rPr>
                <w:rFonts w:ascii="Times New Roman" w:eastAsia="Times New Roman" w:hAnsi="Times New Roman" w:cs="Times New Roman"/>
                <w:color w:val="000000"/>
                <w:sz w:val="18"/>
                <w:szCs w:val="18"/>
              </w:rPr>
            </w:pPr>
          </w:p>
        </w:tc>
        <w:tc>
          <w:tcPr>
            <w:tcW w:w="1080" w:type="dxa"/>
            <w:tcBorders>
              <w:left w:val="nil"/>
              <w:right w:val="nil"/>
            </w:tcBorders>
            <w:vAlign w:val="bottom"/>
          </w:tcPr>
          <w:p w14:paraId="565569AA" w14:textId="3977D284" w:rsidR="001B6EDD" w:rsidRPr="009D140A" w:rsidRDefault="001B6EDD" w:rsidP="001B6EDD">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sidR="009D140A">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0.3</w:t>
            </w:r>
            <w:r w:rsidR="00484192" w:rsidRPr="009D140A">
              <w:rPr>
                <w:rFonts w:ascii="Times New Roman" w:eastAsia="Times New Roman" w:hAnsi="Times New Roman" w:cs="Times New Roman"/>
                <w:color w:val="000000"/>
                <w:sz w:val="18"/>
                <w:szCs w:val="18"/>
              </w:rPr>
              <w:t>2</w:t>
            </w:r>
            <w:r w:rsidRPr="009D140A">
              <w:rPr>
                <w:rFonts w:ascii="Times New Roman" w:eastAsia="Times New Roman" w:hAnsi="Times New Roman" w:cs="Times New Roman"/>
                <w:color w:val="000000"/>
                <w:sz w:val="18"/>
                <w:szCs w:val="18"/>
                <w:vertAlign w:val="superscript"/>
              </w:rPr>
              <w:t>***</w:t>
            </w:r>
          </w:p>
        </w:tc>
        <w:tc>
          <w:tcPr>
            <w:tcW w:w="1350" w:type="dxa"/>
            <w:tcBorders>
              <w:left w:val="nil"/>
              <w:right w:val="nil"/>
            </w:tcBorders>
            <w:vAlign w:val="bottom"/>
          </w:tcPr>
          <w:p w14:paraId="25C391C6" w14:textId="0C6E924E" w:rsidR="001B6EDD" w:rsidRPr="009D140A" w:rsidRDefault="001B6EDD" w:rsidP="001B6EDD">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(0.05)</w:t>
            </w:r>
          </w:p>
        </w:tc>
        <w:tc>
          <w:tcPr>
            <w:tcW w:w="540" w:type="dxa"/>
            <w:tcBorders>
              <w:top w:val="nil"/>
              <w:left w:val="nil"/>
              <w:bottom w:val="nil"/>
              <w:right w:val="nil"/>
            </w:tcBorders>
          </w:tcPr>
          <w:p w14:paraId="5ABC2BCD" w14:textId="77777777" w:rsidR="001B6EDD" w:rsidRPr="009D140A" w:rsidRDefault="001B6EDD" w:rsidP="001B6EDD">
            <w:pPr>
              <w:spacing w:after="0"/>
              <w:rPr>
                <w:rFonts w:ascii="Times New Roman" w:eastAsia="Times New Roman" w:hAnsi="Times New Roman" w:cs="Times New Roman"/>
                <w:color w:val="000000"/>
                <w:sz w:val="18"/>
                <w:szCs w:val="18"/>
              </w:rPr>
            </w:pPr>
          </w:p>
        </w:tc>
        <w:tc>
          <w:tcPr>
            <w:tcW w:w="990" w:type="dxa"/>
            <w:tcBorders>
              <w:top w:val="nil"/>
              <w:left w:val="nil"/>
              <w:bottom w:val="nil"/>
              <w:right w:val="nil"/>
            </w:tcBorders>
            <w:noWrap/>
            <w:vAlign w:val="bottom"/>
            <w:hideMark/>
          </w:tcPr>
          <w:p w14:paraId="7FE92D43" w14:textId="7BDD6A04" w:rsidR="001B6EDD" w:rsidRPr="009D140A" w:rsidRDefault="001B6EDD" w:rsidP="001B6EDD">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sidR="00350889">
              <w:rPr>
                <w:rFonts w:ascii="Times New Roman" w:eastAsia="Times New Roman" w:hAnsi="Times New Roman" w:cs="Times New Roman"/>
                <w:color w:val="000000"/>
                <w:sz w:val="18"/>
                <w:szCs w:val="18"/>
              </w:rPr>
              <w:t xml:space="preserve"> </w:t>
            </w:r>
            <w:r w:rsidR="009D140A">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0.03</w:t>
            </w:r>
          </w:p>
        </w:tc>
        <w:tc>
          <w:tcPr>
            <w:tcW w:w="1170" w:type="dxa"/>
            <w:tcBorders>
              <w:top w:val="nil"/>
              <w:left w:val="nil"/>
              <w:bottom w:val="nil"/>
              <w:right w:val="nil"/>
            </w:tcBorders>
            <w:noWrap/>
            <w:vAlign w:val="bottom"/>
            <w:hideMark/>
          </w:tcPr>
          <w:p w14:paraId="2F7A62B8" w14:textId="4316D0B7" w:rsidR="001B6EDD" w:rsidRPr="009D140A" w:rsidRDefault="001B6EDD" w:rsidP="001B6EDD">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(0.05)</w:t>
            </w:r>
          </w:p>
        </w:tc>
      </w:tr>
      <w:tr w:rsidR="001B6EDD" w:rsidRPr="00C16E62" w14:paraId="69C2E927" w14:textId="5142437F" w:rsidTr="009D3A43">
        <w:trPr>
          <w:trHeight w:val="216"/>
        </w:trPr>
        <w:tc>
          <w:tcPr>
            <w:tcW w:w="5040" w:type="dxa"/>
            <w:tcBorders>
              <w:top w:val="nil"/>
              <w:left w:val="nil"/>
              <w:bottom w:val="nil"/>
              <w:right w:val="nil"/>
            </w:tcBorders>
            <w:noWrap/>
            <w:vAlign w:val="bottom"/>
            <w:hideMark/>
          </w:tcPr>
          <w:p w14:paraId="3718C737" w14:textId="77777777" w:rsidR="001B6EDD" w:rsidRPr="009D140A" w:rsidRDefault="001B6EDD" w:rsidP="001B6EDD">
            <w:pPr>
              <w:spacing w:after="0"/>
              <w:ind w:firstLineChars="200" w:firstLine="36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Ages 50+</w:t>
            </w:r>
          </w:p>
        </w:tc>
        <w:tc>
          <w:tcPr>
            <w:tcW w:w="990" w:type="dxa"/>
            <w:tcBorders>
              <w:top w:val="nil"/>
              <w:left w:val="nil"/>
              <w:bottom w:val="nil"/>
              <w:right w:val="nil"/>
            </w:tcBorders>
            <w:noWrap/>
            <w:vAlign w:val="bottom"/>
            <w:hideMark/>
          </w:tcPr>
          <w:p w14:paraId="4C9F5316" w14:textId="5A0ED742" w:rsidR="001B6EDD" w:rsidRPr="009D140A" w:rsidRDefault="001B6EDD" w:rsidP="001B6EDD">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sidR="009D140A">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0.44</w:t>
            </w:r>
            <w:r w:rsidRPr="009D140A">
              <w:rPr>
                <w:rFonts w:ascii="Times New Roman" w:eastAsia="Times New Roman" w:hAnsi="Times New Roman" w:cs="Times New Roman"/>
                <w:color w:val="000000"/>
                <w:sz w:val="18"/>
                <w:szCs w:val="18"/>
                <w:vertAlign w:val="superscript"/>
              </w:rPr>
              <w:t>***</w:t>
            </w:r>
          </w:p>
        </w:tc>
        <w:tc>
          <w:tcPr>
            <w:tcW w:w="1350" w:type="dxa"/>
            <w:tcBorders>
              <w:top w:val="nil"/>
              <w:left w:val="nil"/>
              <w:bottom w:val="nil"/>
              <w:right w:val="nil"/>
            </w:tcBorders>
            <w:noWrap/>
            <w:vAlign w:val="bottom"/>
            <w:hideMark/>
          </w:tcPr>
          <w:p w14:paraId="17433F1F" w14:textId="77777777" w:rsidR="001B6EDD" w:rsidRPr="009D140A" w:rsidRDefault="001B6EDD" w:rsidP="001B6EDD">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(0.05)</w:t>
            </w:r>
          </w:p>
        </w:tc>
        <w:tc>
          <w:tcPr>
            <w:tcW w:w="540" w:type="dxa"/>
            <w:tcBorders>
              <w:top w:val="nil"/>
              <w:left w:val="nil"/>
              <w:bottom w:val="nil"/>
              <w:right w:val="nil"/>
            </w:tcBorders>
            <w:noWrap/>
            <w:vAlign w:val="bottom"/>
            <w:hideMark/>
          </w:tcPr>
          <w:p w14:paraId="09D950B9" w14:textId="77777777" w:rsidR="001B6EDD" w:rsidRPr="009D140A" w:rsidRDefault="001B6EDD" w:rsidP="001B6EDD">
            <w:pPr>
              <w:spacing w:after="0"/>
              <w:jc w:val="center"/>
              <w:rPr>
                <w:rFonts w:ascii="Times New Roman" w:eastAsia="Times New Roman" w:hAnsi="Times New Roman" w:cs="Times New Roman"/>
                <w:color w:val="000000"/>
                <w:sz w:val="18"/>
                <w:szCs w:val="18"/>
              </w:rPr>
            </w:pPr>
          </w:p>
        </w:tc>
        <w:tc>
          <w:tcPr>
            <w:tcW w:w="1080" w:type="dxa"/>
            <w:tcBorders>
              <w:left w:val="nil"/>
              <w:right w:val="nil"/>
            </w:tcBorders>
            <w:vAlign w:val="bottom"/>
          </w:tcPr>
          <w:p w14:paraId="70FA6F1E" w14:textId="5AAC2DBC" w:rsidR="001B6EDD" w:rsidRPr="009D140A" w:rsidRDefault="001B6EDD" w:rsidP="001B6EDD">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sidR="009D140A">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0.64</w:t>
            </w:r>
            <w:r w:rsidRPr="009D140A">
              <w:rPr>
                <w:rFonts w:ascii="Times New Roman" w:eastAsia="Times New Roman" w:hAnsi="Times New Roman" w:cs="Times New Roman"/>
                <w:color w:val="000000"/>
                <w:sz w:val="18"/>
                <w:szCs w:val="18"/>
                <w:vertAlign w:val="superscript"/>
              </w:rPr>
              <w:t>***</w:t>
            </w:r>
          </w:p>
        </w:tc>
        <w:tc>
          <w:tcPr>
            <w:tcW w:w="1350" w:type="dxa"/>
            <w:tcBorders>
              <w:left w:val="nil"/>
              <w:right w:val="nil"/>
            </w:tcBorders>
            <w:vAlign w:val="bottom"/>
          </w:tcPr>
          <w:p w14:paraId="5285CEA7" w14:textId="495B28B8" w:rsidR="001B6EDD" w:rsidRPr="009D140A" w:rsidRDefault="001B6EDD" w:rsidP="001B6EDD">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(0.06)</w:t>
            </w:r>
          </w:p>
        </w:tc>
        <w:tc>
          <w:tcPr>
            <w:tcW w:w="540" w:type="dxa"/>
            <w:tcBorders>
              <w:top w:val="nil"/>
              <w:left w:val="nil"/>
              <w:bottom w:val="nil"/>
              <w:right w:val="nil"/>
            </w:tcBorders>
          </w:tcPr>
          <w:p w14:paraId="7255C723" w14:textId="77777777" w:rsidR="001B6EDD" w:rsidRPr="009D140A" w:rsidRDefault="001B6EDD" w:rsidP="001B6EDD">
            <w:pPr>
              <w:spacing w:after="0"/>
              <w:rPr>
                <w:rFonts w:ascii="Times New Roman" w:eastAsia="Times New Roman" w:hAnsi="Times New Roman" w:cs="Times New Roman"/>
                <w:color w:val="000000"/>
                <w:sz w:val="18"/>
                <w:szCs w:val="18"/>
              </w:rPr>
            </w:pPr>
          </w:p>
        </w:tc>
        <w:tc>
          <w:tcPr>
            <w:tcW w:w="990" w:type="dxa"/>
            <w:tcBorders>
              <w:top w:val="nil"/>
              <w:left w:val="nil"/>
              <w:bottom w:val="nil"/>
              <w:right w:val="nil"/>
            </w:tcBorders>
            <w:noWrap/>
            <w:vAlign w:val="bottom"/>
            <w:hideMark/>
          </w:tcPr>
          <w:p w14:paraId="5FC58E30" w14:textId="7839071F" w:rsidR="001B6EDD" w:rsidRPr="009D140A" w:rsidRDefault="001B6EDD" w:rsidP="001B6EDD">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sidR="009D140A">
              <w:rPr>
                <w:rFonts w:ascii="Times New Roman" w:eastAsia="Times New Roman" w:hAnsi="Times New Roman" w:cs="Times New Roman"/>
                <w:color w:val="000000"/>
                <w:sz w:val="18"/>
                <w:szCs w:val="18"/>
              </w:rPr>
              <w:t xml:space="preserve"> </w:t>
            </w:r>
            <w:r w:rsidR="00350889">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0.19</w:t>
            </w:r>
            <w:r w:rsidRPr="009D140A">
              <w:rPr>
                <w:rFonts w:ascii="Times New Roman" w:eastAsia="Times New Roman" w:hAnsi="Times New Roman" w:cs="Times New Roman"/>
                <w:color w:val="000000"/>
                <w:sz w:val="18"/>
                <w:szCs w:val="18"/>
                <w:vertAlign w:val="superscript"/>
              </w:rPr>
              <w:t>***</w:t>
            </w:r>
          </w:p>
        </w:tc>
        <w:tc>
          <w:tcPr>
            <w:tcW w:w="1170" w:type="dxa"/>
            <w:tcBorders>
              <w:top w:val="nil"/>
              <w:left w:val="nil"/>
              <w:bottom w:val="nil"/>
              <w:right w:val="nil"/>
            </w:tcBorders>
            <w:noWrap/>
            <w:vAlign w:val="bottom"/>
            <w:hideMark/>
          </w:tcPr>
          <w:p w14:paraId="38ECA6AC" w14:textId="134B9B93" w:rsidR="001B6EDD" w:rsidRPr="009D140A" w:rsidRDefault="001B6EDD" w:rsidP="001B6EDD">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(0.05)</w:t>
            </w:r>
          </w:p>
        </w:tc>
      </w:tr>
      <w:tr w:rsidR="001B6EDD" w:rsidRPr="00C16E62" w14:paraId="09A1E6D1" w14:textId="540D7310" w:rsidTr="009D3A43">
        <w:trPr>
          <w:trHeight w:val="216"/>
        </w:trPr>
        <w:tc>
          <w:tcPr>
            <w:tcW w:w="5040" w:type="dxa"/>
            <w:tcBorders>
              <w:top w:val="nil"/>
              <w:left w:val="nil"/>
              <w:bottom w:val="nil"/>
              <w:right w:val="nil"/>
            </w:tcBorders>
            <w:noWrap/>
            <w:vAlign w:val="bottom"/>
            <w:hideMark/>
          </w:tcPr>
          <w:p w14:paraId="757760BF" w14:textId="77777777" w:rsidR="001B6EDD" w:rsidRPr="009D140A" w:rsidRDefault="001B6EDD" w:rsidP="001B6EDD">
            <w:pPr>
              <w:spacing w:after="0"/>
              <w:ind w:firstLineChars="200" w:firstLine="36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African American/Black</w:t>
            </w:r>
          </w:p>
        </w:tc>
        <w:tc>
          <w:tcPr>
            <w:tcW w:w="990" w:type="dxa"/>
            <w:tcBorders>
              <w:top w:val="nil"/>
              <w:left w:val="nil"/>
              <w:bottom w:val="nil"/>
              <w:right w:val="nil"/>
            </w:tcBorders>
            <w:noWrap/>
            <w:vAlign w:val="bottom"/>
            <w:hideMark/>
          </w:tcPr>
          <w:p w14:paraId="7FC76895" w14:textId="0664D872" w:rsidR="001B6EDD" w:rsidRPr="009D140A" w:rsidRDefault="001B6EDD" w:rsidP="001B6EDD">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sidR="009D140A">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-0.06</w:t>
            </w:r>
          </w:p>
        </w:tc>
        <w:tc>
          <w:tcPr>
            <w:tcW w:w="1350" w:type="dxa"/>
            <w:tcBorders>
              <w:top w:val="nil"/>
              <w:left w:val="nil"/>
              <w:bottom w:val="nil"/>
              <w:right w:val="nil"/>
            </w:tcBorders>
            <w:noWrap/>
            <w:vAlign w:val="bottom"/>
            <w:hideMark/>
          </w:tcPr>
          <w:p w14:paraId="20041D3C" w14:textId="77777777" w:rsidR="001B6EDD" w:rsidRPr="009D140A" w:rsidRDefault="001B6EDD" w:rsidP="001B6EDD">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(0.05)</w:t>
            </w:r>
          </w:p>
        </w:tc>
        <w:tc>
          <w:tcPr>
            <w:tcW w:w="540" w:type="dxa"/>
            <w:tcBorders>
              <w:top w:val="nil"/>
              <w:left w:val="nil"/>
              <w:bottom w:val="nil"/>
              <w:right w:val="nil"/>
            </w:tcBorders>
            <w:noWrap/>
            <w:vAlign w:val="bottom"/>
            <w:hideMark/>
          </w:tcPr>
          <w:p w14:paraId="58E23913" w14:textId="77777777" w:rsidR="001B6EDD" w:rsidRPr="009D140A" w:rsidRDefault="001B6EDD" w:rsidP="001B6EDD">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79B4632B" w14:textId="1A636F53" w:rsidR="001B6EDD" w:rsidRPr="009D140A" w:rsidRDefault="001B6EDD" w:rsidP="001B6EDD">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sidR="009D140A">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w:t>
            </w:r>
            <w:r w:rsidR="00484192" w:rsidRPr="009D140A">
              <w:rPr>
                <w:rFonts w:ascii="Times New Roman" w:eastAsia="Times New Roman" w:hAnsi="Times New Roman" w:cs="Times New Roman"/>
                <w:color w:val="000000"/>
                <w:sz w:val="18"/>
                <w:szCs w:val="18"/>
              </w:rPr>
              <w:t>6</w:t>
            </w:r>
          </w:p>
        </w:tc>
        <w:tc>
          <w:tcPr>
            <w:tcW w:w="1350" w:type="dxa"/>
            <w:tcBorders>
              <w:left w:val="nil"/>
              <w:right w:val="nil"/>
            </w:tcBorders>
            <w:vAlign w:val="bottom"/>
          </w:tcPr>
          <w:p w14:paraId="184D5D96" w14:textId="6D674D9D" w:rsidR="001B6EDD" w:rsidRPr="009D140A" w:rsidRDefault="001B6EDD" w:rsidP="001B6EDD">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(0.06)</w:t>
            </w:r>
          </w:p>
        </w:tc>
        <w:tc>
          <w:tcPr>
            <w:tcW w:w="540" w:type="dxa"/>
            <w:tcBorders>
              <w:top w:val="nil"/>
              <w:left w:val="nil"/>
              <w:bottom w:val="nil"/>
              <w:right w:val="nil"/>
            </w:tcBorders>
          </w:tcPr>
          <w:p w14:paraId="6B0C0BCC" w14:textId="77777777" w:rsidR="001B6EDD" w:rsidRPr="009D140A" w:rsidRDefault="001B6EDD" w:rsidP="001B6EDD">
            <w:pPr>
              <w:spacing w:after="0"/>
              <w:rPr>
                <w:rFonts w:ascii="Times New Roman" w:eastAsia="Times New Roman" w:hAnsi="Times New Roman" w:cs="Times New Roman"/>
                <w:color w:val="000000"/>
                <w:sz w:val="18"/>
                <w:szCs w:val="18"/>
              </w:rPr>
            </w:pPr>
          </w:p>
        </w:tc>
        <w:tc>
          <w:tcPr>
            <w:tcW w:w="990" w:type="dxa"/>
            <w:tcBorders>
              <w:top w:val="nil"/>
              <w:left w:val="nil"/>
              <w:bottom w:val="nil"/>
              <w:right w:val="nil"/>
            </w:tcBorders>
            <w:noWrap/>
            <w:vAlign w:val="bottom"/>
            <w:hideMark/>
          </w:tcPr>
          <w:p w14:paraId="482D75D0" w14:textId="3ED33137" w:rsidR="001B6EDD" w:rsidRPr="009D140A" w:rsidRDefault="009D140A" w:rsidP="001B6EDD">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00350889">
              <w:rPr>
                <w:rFonts w:ascii="Times New Roman" w:eastAsia="Times New Roman" w:hAnsi="Times New Roman" w:cs="Times New Roman"/>
                <w:color w:val="000000"/>
                <w:sz w:val="18"/>
                <w:szCs w:val="18"/>
              </w:rPr>
              <w:t xml:space="preserve"> </w:t>
            </w:r>
            <w:r w:rsidR="001B6EDD" w:rsidRPr="009D140A">
              <w:rPr>
                <w:rFonts w:ascii="Times New Roman" w:eastAsia="Times New Roman" w:hAnsi="Times New Roman" w:cs="Times New Roman"/>
                <w:color w:val="000000"/>
                <w:sz w:val="18"/>
                <w:szCs w:val="18"/>
              </w:rPr>
              <w:t>-0.47</w:t>
            </w:r>
            <w:r w:rsidR="001B6EDD" w:rsidRPr="009D140A">
              <w:rPr>
                <w:rFonts w:ascii="Times New Roman" w:eastAsia="Times New Roman" w:hAnsi="Times New Roman" w:cs="Times New Roman"/>
                <w:color w:val="000000"/>
                <w:sz w:val="18"/>
                <w:szCs w:val="18"/>
                <w:vertAlign w:val="superscript"/>
              </w:rPr>
              <w:t>***</w:t>
            </w:r>
          </w:p>
        </w:tc>
        <w:tc>
          <w:tcPr>
            <w:tcW w:w="1170" w:type="dxa"/>
            <w:tcBorders>
              <w:top w:val="nil"/>
              <w:left w:val="nil"/>
              <w:bottom w:val="nil"/>
              <w:right w:val="nil"/>
            </w:tcBorders>
            <w:noWrap/>
            <w:vAlign w:val="bottom"/>
            <w:hideMark/>
          </w:tcPr>
          <w:p w14:paraId="130D8B33" w14:textId="503CB021" w:rsidR="001B6EDD" w:rsidRPr="009D140A" w:rsidRDefault="001B6EDD" w:rsidP="001B6EDD">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(0.05)</w:t>
            </w:r>
          </w:p>
        </w:tc>
      </w:tr>
      <w:tr w:rsidR="001B6EDD" w:rsidRPr="00C16E62" w14:paraId="2ED14F5B" w14:textId="5259D9D7" w:rsidTr="009D3A43">
        <w:trPr>
          <w:trHeight w:val="216"/>
        </w:trPr>
        <w:tc>
          <w:tcPr>
            <w:tcW w:w="5040" w:type="dxa"/>
            <w:tcBorders>
              <w:top w:val="nil"/>
              <w:left w:val="nil"/>
              <w:bottom w:val="nil"/>
              <w:right w:val="nil"/>
            </w:tcBorders>
            <w:noWrap/>
            <w:vAlign w:val="bottom"/>
            <w:hideMark/>
          </w:tcPr>
          <w:p w14:paraId="232097C0" w14:textId="77777777" w:rsidR="001B6EDD" w:rsidRPr="009D140A" w:rsidRDefault="001B6EDD" w:rsidP="001B6EDD">
            <w:pPr>
              <w:spacing w:after="0"/>
              <w:ind w:firstLineChars="200" w:firstLine="36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Hispanic/Latino</w:t>
            </w:r>
          </w:p>
        </w:tc>
        <w:tc>
          <w:tcPr>
            <w:tcW w:w="990" w:type="dxa"/>
            <w:tcBorders>
              <w:top w:val="nil"/>
              <w:left w:val="nil"/>
              <w:bottom w:val="nil"/>
              <w:right w:val="nil"/>
            </w:tcBorders>
            <w:noWrap/>
            <w:vAlign w:val="bottom"/>
            <w:hideMark/>
          </w:tcPr>
          <w:p w14:paraId="346A6097" w14:textId="65D03C3E" w:rsidR="001B6EDD" w:rsidRPr="009D140A" w:rsidRDefault="001B6EDD" w:rsidP="001B6EDD">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sidR="009D140A">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-0.04</w:t>
            </w:r>
          </w:p>
        </w:tc>
        <w:tc>
          <w:tcPr>
            <w:tcW w:w="1350" w:type="dxa"/>
            <w:tcBorders>
              <w:top w:val="nil"/>
              <w:left w:val="nil"/>
              <w:bottom w:val="nil"/>
              <w:right w:val="nil"/>
            </w:tcBorders>
            <w:noWrap/>
            <w:vAlign w:val="bottom"/>
            <w:hideMark/>
          </w:tcPr>
          <w:p w14:paraId="70085167" w14:textId="77777777" w:rsidR="001B6EDD" w:rsidRPr="009D140A" w:rsidRDefault="001B6EDD" w:rsidP="001B6EDD">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(0.05)</w:t>
            </w:r>
          </w:p>
        </w:tc>
        <w:tc>
          <w:tcPr>
            <w:tcW w:w="540" w:type="dxa"/>
            <w:tcBorders>
              <w:top w:val="nil"/>
              <w:left w:val="nil"/>
              <w:bottom w:val="nil"/>
              <w:right w:val="nil"/>
            </w:tcBorders>
            <w:noWrap/>
            <w:vAlign w:val="bottom"/>
            <w:hideMark/>
          </w:tcPr>
          <w:p w14:paraId="0A27C060" w14:textId="77777777" w:rsidR="001B6EDD" w:rsidRPr="009D140A" w:rsidRDefault="001B6EDD" w:rsidP="001B6EDD">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320BE257" w14:textId="73B27773" w:rsidR="001B6EDD" w:rsidRPr="009D140A" w:rsidRDefault="001B6EDD" w:rsidP="001B6EDD">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sidR="009D140A">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0.01</w:t>
            </w:r>
          </w:p>
        </w:tc>
        <w:tc>
          <w:tcPr>
            <w:tcW w:w="1350" w:type="dxa"/>
            <w:tcBorders>
              <w:left w:val="nil"/>
              <w:right w:val="nil"/>
            </w:tcBorders>
            <w:vAlign w:val="bottom"/>
          </w:tcPr>
          <w:p w14:paraId="0CF6F7AE" w14:textId="390B22B2" w:rsidR="001B6EDD" w:rsidRPr="009D140A" w:rsidRDefault="001B6EDD" w:rsidP="001B6EDD">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(0.05)</w:t>
            </w:r>
          </w:p>
        </w:tc>
        <w:tc>
          <w:tcPr>
            <w:tcW w:w="540" w:type="dxa"/>
            <w:tcBorders>
              <w:top w:val="nil"/>
              <w:left w:val="nil"/>
              <w:bottom w:val="nil"/>
              <w:right w:val="nil"/>
            </w:tcBorders>
          </w:tcPr>
          <w:p w14:paraId="79887A0A" w14:textId="77777777" w:rsidR="001B6EDD" w:rsidRPr="009D140A" w:rsidRDefault="001B6EDD" w:rsidP="001B6EDD">
            <w:pPr>
              <w:spacing w:after="0"/>
              <w:rPr>
                <w:rFonts w:ascii="Times New Roman" w:eastAsia="Times New Roman" w:hAnsi="Times New Roman" w:cs="Times New Roman"/>
                <w:color w:val="000000"/>
                <w:sz w:val="18"/>
                <w:szCs w:val="18"/>
              </w:rPr>
            </w:pPr>
          </w:p>
        </w:tc>
        <w:tc>
          <w:tcPr>
            <w:tcW w:w="990" w:type="dxa"/>
            <w:tcBorders>
              <w:top w:val="nil"/>
              <w:left w:val="nil"/>
              <w:bottom w:val="nil"/>
              <w:right w:val="nil"/>
            </w:tcBorders>
            <w:noWrap/>
            <w:vAlign w:val="bottom"/>
            <w:hideMark/>
          </w:tcPr>
          <w:p w14:paraId="03BEDBCE" w14:textId="4713D5AF" w:rsidR="001B6EDD" w:rsidRPr="009D140A" w:rsidRDefault="009D140A" w:rsidP="001B6EDD">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00350889">
              <w:rPr>
                <w:rFonts w:ascii="Times New Roman" w:eastAsia="Times New Roman" w:hAnsi="Times New Roman" w:cs="Times New Roman"/>
                <w:color w:val="000000"/>
                <w:sz w:val="18"/>
                <w:szCs w:val="18"/>
              </w:rPr>
              <w:t xml:space="preserve"> </w:t>
            </w:r>
            <w:r w:rsidR="001B6EDD" w:rsidRPr="009D140A">
              <w:rPr>
                <w:rFonts w:ascii="Times New Roman" w:eastAsia="Times New Roman" w:hAnsi="Times New Roman" w:cs="Times New Roman"/>
                <w:color w:val="000000"/>
                <w:sz w:val="18"/>
                <w:szCs w:val="18"/>
              </w:rPr>
              <w:t>-0.15</w:t>
            </w:r>
            <w:r w:rsidR="001B6EDD" w:rsidRPr="009D140A">
              <w:rPr>
                <w:rFonts w:ascii="Times New Roman" w:eastAsia="Times New Roman" w:hAnsi="Times New Roman" w:cs="Times New Roman"/>
                <w:color w:val="000000"/>
                <w:sz w:val="18"/>
                <w:szCs w:val="18"/>
                <w:vertAlign w:val="superscript"/>
              </w:rPr>
              <w:t>**</w:t>
            </w:r>
          </w:p>
        </w:tc>
        <w:tc>
          <w:tcPr>
            <w:tcW w:w="1170" w:type="dxa"/>
            <w:tcBorders>
              <w:top w:val="nil"/>
              <w:left w:val="nil"/>
              <w:bottom w:val="nil"/>
              <w:right w:val="nil"/>
            </w:tcBorders>
            <w:noWrap/>
            <w:vAlign w:val="bottom"/>
            <w:hideMark/>
          </w:tcPr>
          <w:p w14:paraId="4C031F37" w14:textId="0BD135B6" w:rsidR="001B6EDD" w:rsidRPr="009D140A" w:rsidRDefault="001B6EDD" w:rsidP="001B6EDD">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(0.05)</w:t>
            </w:r>
          </w:p>
        </w:tc>
      </w:tr>
      <w:tr w:rsidR="001B6EDD" w:rsidRPr="00C16E62" w14:paraId="66BC6ED8" w14:textId="70E459AE" w:rsidTr="009D3A43">
        <w:trPr>
          <w:trHeight w:val="216"/>
        </w:trPr>
        <w:tc>
          <w:tcPr>
            <w:tcW w:w="5040" w:type="dxa"/>
            <w:tcBorders>
              <w:top w:val="nil"/>
              <w:left w:val="nil"/>
              <w:bottom w:val="nil"/>
              <w:right w:val="nil"/>
            </w:tcBorders>
            <w:noWrap/>
            <w:vAlign w:val="bottom"/>
            <w:hideMark/>
          </w:tcPr>
          <w:p w14:paraId="2EDE2FC0" w14:textId="77777777" w:rsidR="001B6EDD" w:rsidRPr="009D140A" w:rsidRDefault="001B6EDD" w:rsidP="001B6EDD">
            <w:pPr>
              <w:spacing w:after="0"/>
              <w:ind w:firstLineChars="200" w:firstLine="36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College Degree</w:t>
            </w:r>
          </w:p>
        </w:tc>
        <w:tc>
          <w:tcPr>
            <w:tcW w:w="990" w:type="dxa"/>
            <w:tcBorders>
              <w:top w:val="nil"/>
              <w:left w:val="nil"/>
              <w:bottom w:val="nil"/>
              <w:right w:val="nil"/>
            </w:tcBorders>
            <w:noWrap/>
            <w:vAlign w:val="bottom"/>
            <w:hideMark/>
          </w:tcPr>
          <w:p w14:paraId="1CDA9C7D" w14:textId="00A40486" w:rsidR="001B6EDD" w:rsidRPr="009D140A" w:rsidRDefault="001B6EDD" w:rsidP="001B6EDD">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sidR="009D140A">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 xml:space="preserve"> 0.07</w:t>
            </w:r>
            <w:r w:rsidRPr="009D140A">
              <w:rPr>
                <w:rFonts w:ascii="Times New Roman" w:eastAsia="Times New Roman" w:hAnsi="Times New Roman" w:cs="Times New Roman"/>
                <w:color w:val="5F6368"/>
                <w:sz w:val="18"/>
                <w:szCs w:val="18"/>
                <w:vertAlign w:val="superscript"/>
              </w:rPr>
              <w:t>†</w:t>
            </w:r>
          </w:p>
        </w:tc>
        <w:tc>
          <w:tcPr>
            <w:tcW w:w="1350" w:type="dxa"/>
            <w:tcBorders>
              <w:top w:val="nil"/>
              <w:left w:val="nil"/>
              <w:bottom w:val="nil"/>
              <w:right w:val="nil"/>
            </w:tcBorders>
            <w:noWrap/>
            <w:vAlign w:val="bottom"/>
            <w:hideMark/>
          </w:tcPr>
          <w:p w14:paraId="09B222AF" w14:textId="77777777" w:rsidR="001B6EDD" w:rsidRPr="009D140A" w:rsidRDefault="001B6EDD" w:rsidP="001B6EDD">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(0.04)</w:t>
            </w:r>
          </w:p>
        </w:tc>
        <w:tc>
          <w:tcPr>
            <w:tcW w:w="540" w:type="dxa"/>
            <w:tcBorders>
              <w:top w:val="nil"/>
              <w:left w:val="nil"/>
              <w:bottom w:val="nil"/>
              <w:right w:val="nil"/>
            </w:tcBorders>
            <w:noWrap/>
            <w:vAlign w:val="bottom"/>
            <w:hideMark/>
          </w:tcPr>
          <w:p w14:paraId="11E93AB1" w14:textId="77777777" w:rsidR="001B6EDD" w:rsidRPr="009D140A" w:rsidRDefault="001B6EDD" w:rsidP="001B6EDD">
            <w:pPr>
              <w:spacing w:after="0"/>
              <w:jc w:val="center"/>
              <w:rPr>
                <w:rFonts w:ascii="Times New Roman" w:eastAsia="Times New Roman" w:hAnsi="Times New Roman" w:cs="Times New Roman"/>
                <w:color w:val="5F6368"/>
                <w:sz w:val="18"/>
                <w:szCs w:val="18"/>
              </w:rPr>
            </w:pPr>
          </w:p>
        </w:tc>
        <w:tc>
          <w:tcPr>
            <w:tcW w:w="1080" w:type="dxa"/>
            <w:tcBorders>
              <w:left w:val="nil"/>
              <w:right w:val="nil"/>
            </w:tcBorders>
            <w:vAlign w:val="bottom"/>
          </w:tcPr>
          <w:p w14:paraId="3B7D44BC" w14:textId="209D6EBD" w:rsidR="001B6EDD" w:rsidRPr="009D140A" w:rsidRDefault="001B6EDD" w:rsidP="001B6EDD">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sidR="009D140A">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w:t>
            </w:r>
            <w:r w:rsidR="001F1561" w:rsidRPr="009D140A">
              <w:rPr>
                <w:rFonts w:ascii="Times New Roman" w:eastAsia="Times New Roman" w:hAnsi="Times New Roman" w:cs="Times New Roman"/>
                <w:color w:val="000000"/>
                <w:sz w:val="18"/>
                <w:szCs w:val="18"/>
              </w:rPr>
              <w:t>1</w:t>
            </w:r>
          </w:p>
        </w:tc>
        <w:tc>
          <w:tcPr>
            <w:tcW w:w="1350" w:type="dxa"/>
            <w:tcBorders>
              <w:left w:val="nil"/>
              <w:right w:val="nil"/>
            </w:tcBorders>
            <w:vAlign w:val="bottom"/>
          </w:tcPr>
          <w:p w14:paraId="4FC2AF1F" w14:textId="4BFFED6E" w:rsidR="001B6EDD" w:rsidRPr="009D140A" w:rsidRDefault="001B6EDD" w:rsidP="001B6EDD">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(0.05)</w:t>
            </w:r>
          </w:p>
        </w:tc>
        <w:tc>
          <w:tcPr>
            <w:tcW w:w="540" w:type="dxa"/>
            <w:tcBorders>
              <w:top w:val="nil"/>
              <w:left w:val="nil"/>
              <w:bottom w:val="nil"/>
              <w:right w:val="nil"/>
            </w:tcBorders>
          </w:tcPr>
          <w:p w14:paraId="7AC51565" w14:textId="77777777" w:rsidR="001B6EDD" w:rsidRPr="009D140A" w:rsidRDefault="001B6EDD" w:rsidP="001B6EDD">
            <w:pPr>
              <w:spacing w:after="0"/>
              <w:rPr>
                <w:rFonts w:ascii="Times New Roman" w:eastAsia="Times New Roman" w:hAnsi="Times New Roman" w:cs="Times New Roman"/>
                <w:color w:val="000000"/>
                <w:sz w:val="18"/>
                <w:szCs w:val="18"/>
              </w:rPr>
            </w:pPr>
          </w:p>
        </w:tc>
        <w:tc>
          <w:tcPr>
            <w:tcW w:w="990" w:type="dxa"/>
            <w:tcBorders>
              <w:top w:val="nil"/>
              <w:left w:val="nil"/>
              <w:bottom w:val="nil"/>
              <w:right w:val="nil"/>
            </w:tcBorders>
            <w:noWrap/>
            <w:vAlign w:val="bottom"/>
            <w:hideMark/>
          </w:tcPr>
          <w:p w14:paraId="75D2BB6D" w14:textId="5EF97815" w:rsidR="001B6EDD" w:rsidRPr="009D140A" w:rsidRDefault="009D140A" w:rsidP="001B6EDD">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001B6EDD" w:rsidRPr="009D140A">
              <w:rPr>
                <w:rFonts w:ascii="Times New Roman" w:eastAsia="Times New Roman" w:hAnsi="Times New Roman" w:cs="Times New Roman"/>
                <w:color w:val="000000"/>
                <w:sz w:val="18"/>
                <w:szCs w:val="18"/>
              </w:rPr>
              <w:t xml:space="preserve"> </w:t>
            </w:r>
            <w:r w:rsidR="00350889">
              <w:rPr>
                <w:rFonts w:ascii="Times New Roman" w:eastAsia="Times New Roman" w:hAnsi="Times New Roman" w:cs="Times New Roman"/>
                <w:color w:val="000000"/>
                <w:sz w:val="18"/>
                <w:szCs w:val="18"/>
              </w:rPr>
              <w:t xml:space="preserve"> </w:t>
            </w:r>
            <w:r w:rsidR="001B6EDD" w:rsidRPr="009D140A">
              <w:rPr>
                <w:rFonts w:ascii="Times New Roman" w:eastAsia="Times New Roman" w:hAnsi="Times New Roman" w:cs="Times New Roman"/>
                <w:color w:val="000000"/>
                <w:sz w:val="18"/>
                <w:szCs w:val="18"/>
              </w:rPr>
              <w:t>0.04</w:t>
            </w:r>
          </w:p>
        </w:tc>
        <w:tc>
          <w:tcPr>
            <w:tcW w:w="1170" w:type="dxa"/>
            <w:tcBorders>
              <w:top w:val="nil"/>
              <w:left w:val="nil"/>
              <w:bottom w:val="nil"/>
              <w:right w:val="nil"/>
            </w:tcBorders>
            <w:noWrap/>
            <w:vAlign w:val="bottom"/>
            <w:hideMark/>
          </w:tcPr>
          <w:p w14:paraId="306D28A1" w14:textId="27D80400" w:rsidR="001B6EDD" w:rsidRPr="009D140A" w:rsidRDefault="001B6EDD" w:rsidP="001B6EDD">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(0.04)</w:t>
            </w:r>
          </w:p>
        </w:tc>
      </w:tr>
      <w:tr w:rsidR="001B6EDD" w:rsidRPr="00C16E62" w14:paraId="1E183CBB" w14:textId="1C7A21D9" w:rsidTr="009D3A43">
        <w:trPr>
          <w:trHeight w:val="216"/>
        </w:trPr>
        <w:tc>
          <w:tcPr>
            <w:tcW w:w="5040" w:type="dxa"/>
            <w:tcBorders>
              <w:top w:val="nil"/>
              <w:left w:val="nil"/>
              <w:bottom w:val="nil"/>
              <w:right w:val="nil"/>
            </w:tcBorders>
            <w:noWrap/>
            <w:vAlign w:val="bottom"/>
            <w:hideMark/>
          </w:tcPr>
          <w:p w14:paraId="65F543CF" w14:textId="77777777" w:rsidR="001B6EDD" w:rsidRPr="009D140A" w:rsidRDefault="001B6EDD" w:rsidP="001B6EDD">
            <w:pPr>
              <w:spacing w:after="0"/>
              <w:ind w:firstLineChars="200" w:firstLine="36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Female</w:t>
            </w:r>
          </w:p>
        </w:tc>
        <w:tc>
          <w:tcPr>
            <w:tcW w:w="990" w:type="dxa"/>
            <w:tcBorders>
              <w:top w:val="nil"/>
              <w:left w:val="nil"/>
              <w:bottom w:val="nil"/>
              <w:right w:val="nil"/>
            </w:tcBorders>
            <w:noWrap/>
            <w:vAlign w:val="bottom"/>
            <w:hideMark/>
          </w:tcPr>
          <w:p w14:paraId="0D375942" w14:textId="2F4E2EAB" w:rsidR="001B6EDD" w:rsidRPr="009D140A" w:rsidRDefault="001B6EDD" w:rsidP="001B6EDD">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sidR="009D140A">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0.19</w:t>
            </w:r>
            <w:r w:rsidRPr="009D140A">
              <w:rPr>
                <w:rFonts w:ascii="Times New Roman" w:eastAsia="Times New Roman" w:hAnsi="Times New Roman" w:cs="Times New Roman"/>
                <w:color w:val="000000"/>
                <w:sz w:val="18"/>
                <w:szCs w:val="18"/>
                <w:vertAlign w:val="superscript"/>
              </w:rPr>
              <w:t>***</w:t>
            </w:r>
          </w:p>
        </w:tc>
        <w:tc>
          <w:tcPr>
            <w:tcW w:w="1350" w:type="dxa"/>
            <w:tcBorders>
              <w:top w:val="nil"/>
              <w:left w:val="nil"/>
              <w:bottom w:val="nil"/>
              <w:right w:val="nil"/>
            </w:tcBorders>
            <w:noWrap/>
            <w:vAlign w:val="bottom"/>
            <w:hideMark/>
          </w:tcPr>
          <w:p w14:paraId="1F67F286" w14:textId="77777777" w:rsidR="001B6EDD" w:rsidRPr="009D140A" w:rsidRDefault="001B6EDD" w:rsidP="001B6EDD">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(0.04)</w:t>
            </w:r>
          </w:p>
        </w:tc>
        <w:tc>
          <w:tcPr>
            <w:tcW w:w="540" w:type="dxa"/>
            <w:tcBorders>
              <w:top w:val="nil"/>
              <w:left w:val="nil"/>
              <w:bottom w:val="nil"/>
              <w:right w:val="nil"/>
            </w:tcBorders>
            <w:noWrap/>
            <w:vAlign w:val="bottom"/>
            <w:hideMark/>
          </w:tcPr>
          <w:p w14:paraId="71CFC556" w14:textId="77777777" w:rsidR="001B6EDD" w:rsidRPr="009D140A" w:rsidRDefault="001B6EDD" w:rsidP="001B6EDD">
            <w:pPr>
              <w:spacing w:after="0"/>
              <w:jc w:val="center"/>
              <w:rPr>
                <w:rFonts w:ascii="Times New Roman" w:eastAsia="Times New Roman" w:hAnsi="Times New Roman" w:cs="Times New Roman"/>
                <w:color w:val="000000"/>
                <w:sz w:val="18"/>
                <w:szCs w:val="18"/>
              </w:rPr>
            </w:pPr>
          </w:p>
        </w:tc>
        <w:tc>
          <w:tcPr>
            <w:tcW w:w="1080" w:type="dxa"/>
            <w:tcBorders>
              <w:left w:val="nil"/>
              <w:right w:val="nil"/>
            </w:tcBorders>
            <w:vAlign w:val="bottom"/>
          </w:tcPr>
          <w:p w14:paraId="4AD25918" w14:textId="52AE1B28" w:rsidR="001B6EDD" w:rsidRPr="009D140A" w:rsidRDefault="001B6EDD" w:rsidP="001B6EDD">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sidR="009D140A">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 xml:space="preserve"> 0.19</w:t>
            </w:r>
            <w:r w:rsidRPr="009D140A">
              <w:rPr>
                <w:rFonts w:ascii="Times New Roman" w:eastAsia="Times New Roman" w:hAnsi="Times New Roman" w:cs="Times New Roman"/>
                <w:color w:val="000000"/>
                <w:sz w:val="18"/>
                <w:szCs w:val="18"/>
                <w:vertAlign w:val="superscript"/>
              </w:rPr>
              <w:t>***</w:t>
            </w:r>
          </w:p>
        </w:tc>
        <w:tc>
          <w:tcPr>
            <w:tcW w:w="1350" w:type="dxa"/>
            <w:tcBorders>
              <w:left w:val="nil"/>
              <w:right w:val="nil"/>
            </w:tcBorders>
            <w:vAlign w:val="bottom"/>
          </w:tcPr>
          <w:p w14:paraId="02B0DA72" w14:textId="0D85FA2E" w:rsidR="001B6EDD" w:rsidRPr="009D140A" w:rsidRDefault="001B6EDD" w:rsidP="001B6EDD">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(0.04)</w:t>
            </w:r>
          </w:p>
        </w:tc>
        <w:tc>
          <w:tcPr>
            <w:tcW w:w="540" w:type="dxa"/>
            <w:tcBorders>
              <w:top w:val="nil"/>
              <w:left w:val="nil"/>
              <w:bottom w:val="nil"/>
              <w:right w:val="nil"/>
            </w:tcBorders>
          </w:tcPr>
          <w:p w14:paraId="55B8EA08" w14:textId="77777777" w:rsidR="001B6EDD" w:rsidRPr="009D140A" w:rsidRDefault="001B6EDD" w:rsidP="001B6EDD">
            <w:pPr>
              <w:spacing w:after="0"/>
              <w:rPr>
                <w:rFonts w:ascii="Times New Roman" w:eastAsia="Times New Roman" w:hAnsi="Times New Roman" w:cs="Times New Roman"/>
                <w:color w:val="000000"/>
                <w:sz w:val="18"/>
                <w:szCs w:val="18"/>
              </w:rPr>
            </w:pPr>
          </w:p>
        </w:tc>
        <w:tc>
          <w:tcPr>
            <w:tcW w:w="990" w:type="dxa"/>
            <w:tcBorders>
              <w:top w:val="nil"/>
              <w:left w:val="nil"/>
              <w:bottom w:val="nil"/>
              <w:right w:val="nil"/>
            </w:tcBorders>
            <w:noWrap/>
            <w:vAlign w:val="bottom"/>
            <w:hideMark/>
          </w:tcPr>
          <w:p w14:paraId="31F70B9A" w14:textId="2380B1D8" w:rsidR="001B6EDD" w:rsidRPr="009D140A" w:rsidRDefault="009D140A" w:rsidP="001B6EDD">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00350889">
              <w:rPr>
                <w:rFonts w:ascii="Times New Roman" w:eastAsia="Times New Roman" w:hAnsi="Times New Roman" w:cs="Times New Roman"/>
                <w:color w:val="000000"/>
                <w:sz w:val="18"/>
                <w:szCs w:val="18"/>
              </w:rPr>
              <w:t xml:space="preserve"> </w:t>
            </w:r>
            <w:r w:rsidR="001B6EDD" w:rsidRPr="009D140A">
              <w:rPr>
                <w:rFonts w:ascii="Times New Roman" w:eastAsia="Times New Roman" w:hAnsi="Times New Roman" w:cs="Times New Roman"/>
                <w:color w:val="000000"/>
                <w:sz w:val="18"/>
                <w:szCs w:val="18"/>
              </w:rPr>
              <w:t>-0.08</w:t>
            </w:r>
            <w:r w:rsidR="001B6EDD" w:rsidRPr="009D140A">
              <w:rPr>
                <w:rFonts w:ascii="Times New Roman" w:eastAsia="Times New Roman" w:hAnsi="Times New Roman" w:cs="Times New Roman"/>
                <w:color w:val="5F6368"/>
                <w:sz w:val="18"/>
                <w:szCs w:val="18"/>
                <w:vertAlign w:val="superscript"/>
              </w:rPr>
              <w:t>†</w:t>
            </w:r>
          </w:p>
        </w:tc>
        <w:tc>
          <w:tcPr>
            <w:tcW w:w="1170" w:type="dxa"/>
            <w:tcBorders>
              <w:top w:val="nil"/>
              <w:left w:val="nil"/>
              <w:bottom w:val="nil"/>
              <w:right w:val="nil"/>
            </w:tcBorders>
            <w:noWrap/>
            <w:vAlign w:val="bottom"/>
            <w:hideMark/>
          </w:tcPr>
          <w:p w14:paraId="6D84E37E" w14:textId="1A1B4C28" w:rsidR="001B6EDD" w:rsidRPr="009D140A" w:rsidRDefault="001B6EDD" w:rsidP="001B6EDD">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(0.04)</w:t>
            </w:r>
          </w:p>
        </w:tc>
      </w:tr>
      <w:tr w:rsidR="001B6EDD" w:rsidRPr="00C16E62" w14:paraId="0B4D161F" w14:textId="1FE1DA88" w:rsidTr="009D3A43">
        <w:trPr>
          <w:trHeight w:val="216"/>
        </w:trPr>
        <w:tc>
          <w:tcPr>
            <w:tcW w:w="5040" w:type="dxa"/>
            <w:tcBorders>
              <w:top w:val="nil"/>
              <w:left w:val="nil"/>
              <w:bottom w:val="nil"/>
              <w:right w:val="nil"/>
            </w:tcBorders>
            <w:noWrap/>
            <w:vAlign w:val="bottom"/>
          </w:tcPr>
          <w:p w14:paraId="15F16DB6" w14:textId="797B3F01" w:rsidR="001B6EDD" w:rsidRPr="009D140A" w:rsidRDefault="001B6EDD" w:rsidP="001B6EDD">
            <w:pPr>
              <w:spacing w:after="0"/>
              <w:ind w:firstLineChars="200" w:firstLine="36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Less than $30,000 (Household Income)</w:t>
            </w:r>
          </w:p>
        </w:tc>
        <w:tc>
          <w:tcPr>
            <w:tcW w:w="990" w:type="dxa"/>
            <w:tcBorders>
              <w:top w:val="nil"/>
              <w:left w:val="nil"/>
              <w:bottom w:val="nil"/>
              <w:right w:val="nil"/>
            </w:tcBorders>
            <w:noWrap/>
            <w:vAlign w:val="bottom"/>
          </w:tcPr>
          <w:p w14:paraId="6A0A9CEE" w14:textId="6561337B" w:rsidR="001B6EDD" w:rsidRPr="009D140A" w:rsidRDefault="001B6EDD" w:rsidP="001B6EDD">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sidR="009D140A">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-0.04</w:t>
            </w:r>
          </w:p>
        </w:tc>
        <w:tc>
          <w:tcPr>
            <w:tcW w:w="1350" w:type="dxa"/>
            <w:tcBorders>
              <w:top w:val="nil"/>
              <w:left w:val="nil"/>
              <w:bottom w:val="nil"/>
              <w:right w:val="nil"/>
            </w:tcBorders>
            <w:noWrap/>
            <w:vAlign w:val="bottom"/>
          </w:tcPr>
          <w:p w14:paraId="3433510B" w14:textId="69C552D0" w:rsidR="001B6EDD" w:rsidRPr="009D140A" w:rsidRDefault="001B6EDD" w:rsidP="001B6EDD">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(0.04)</w:t>
            </w:r>
          </w:p>
        </w:tc>
        <w:tc>
          <w:tcPr>
            <w:tcW w:w="540" w:type="dxa"/>
            <w:tcBorders>
              <w:top w:val="nil"/>
              <w:left w:val="nil"/>
              <w:bottom w:val="nil"/>
              <w:right w:val="nil"/>
            </w:tcBorders>
            <w:noWrap/>
            <w:vAlign w:val="bottom"/>
          </w:tcPr>
          <w:p w14:paraId="2FB8F321" w14:textId="77777777" w:rsidR="001B6EDD" w:rsidRPr="009D140A" w:rsidRDefault="001B6EDD" w:rsidP="001B6EDD">
            <w:pPr>
              <w:spacing w:after="0"/>
              <w:jc w:val="center"/>
              <w:rPr>
                <w:rFonts w:ascii="Times New Roman" w:eastAsia="Times New Roman" w:hAnsi="Times New Roman" w:cs="Times New Roman"/>
                <w:color w:val="000000"/>
                <w:sz w:val="18"/>
                <w:szCs w:val="18"/>
              </w:rPr>
            </w:pPr>
          </w:p>
        </w:tc>
        <w:tc>
          <w:tcPr>
            <w:tcW w:w="1080" w:type="dxa"/>
            <w:tcBorders>
              <w:left w:val="nil"/>
              <w:right w:val="nil"/>
            </w:tcBorders>
            <w:vAlign w:val="bottom"/>
          </w:tcPr>
          <w:p w14:paraId="6554148C" w14:textId="7C54A6D8" w:rsidR="001B6EDD" w:rsidRPr="009D140A" w:rsidRDefault="001B6EDD" w:rsidP="001B6EDD">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sidR="009D140A">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-0.08</w:t>
            </w:r>
            <w:r w:rsidRPr="009D140A">
              <w:rPr>
                <w:rFonts w:ascii="Times New Roman" w:eastAsia="Times New Roman" w:hAnsi="Times New Roman" w:cs="Times New Roman"/>
                <w:color w:val="5F6368"/>
                <w:sz w:val="18"/>
                <w:szCs w:val="18"/>
                <w:vertAlign w:val="superscript"/>
              </w:rPr>
              <w:t>†</w:t>
            </w:r>
          </w:p>
        </w:tc>
        <w:tc>
          <w:tcPr>
            <w:tcW w:w="1350" w:type="dxa"/>
            <w:tcBorders>
              <w:left w:val="nil"/>
              <w:right w:val="nil"/>
            </w:tcBorders>
            <w:vAlign w:val="bottom"/>
          </w:tcPr>
          <w:p w14:paraId="65A53DB6" w14:textId="2B0A6875" w:rsidR="001B6EDD" w:rsidRPr="009D140A" w:rsidRDefault="001B6EDD" w:rsidP="001B6EDD">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(0.04)</w:t>
            </w:r>
          </w:p>
        </w:tc>
        <w:tc>
          <w:tcPr>
            <w:tcW w:w="540" w:type="dxa"/>
            <w:tcBorders>
              <w:top w:val="nil"/>
              <w:left w:val="nil"/>
              <w:bottom w:val="nil"/>
              <w:right w:val="nil"/>
            </w:tcBorders>
          </w:tcPr>
          <w:p w14:paraId="0F3D5CD1" w14:textId="77777777" w:rsidR="001B6EDD" w:rsidRPr="009D140A" w:rsidRDefault="001B6EDD" w:rsidP="001B6EDD">
            <w:pPr>
              <w:spacing w:after="0"/>
              <w:rPr>
                <w:rFonts w:ascii="Times New Roman" w:eastAsia="Times New Roman" w:hAnsi="Times New Roman" w:cs="Times New Roman"/>
                <w:color w:val="000000"/>
                <w:sz w:val="18"/>
                <w:szCs w:val="18"/>
              </w:rPr>
            </w:pPr>
          </w:p>
        </w:tc>
        <w:tc>
          <w:tcPr>
            <w:tcW w:w="990" w:type="dxa"/>
            <w:tcBorders>
              <w:top w:val="nil"/>
              <w:left w:val="nil"/>
              <w:bottom w:val="nil"/>
              <w:right w:val="nil"/>
            </w:tcBorders>
            <w:noWrap/>
            <w:vAlign w:val="bottom"/>
          </w:tcPr>
          <w:p w14:paraId="401E6E68" w14:textId="1B337ABF" w:rsidR="001B6EDD" w:rsidRPr="009D140A" w:rsidRDefault="009D140A" w:rsidP="001B6EDD">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00350889">
              <w:rPr>
                <w:rFonts w:ascii="Times New Roman" w:eastAsia="Times New Roman" w:hAnsi="Times New Roman" w:cs="Times New Roman"/>
                <w:color w:val="000000"/>
                <w:sz w:val="18"/>
                <w:szCs w:val="18"/>
              </w:rPr>
              <w:t xml:space="preserve"> </w:t>
            </w:r>
            <w:r w:rsidR="001B6EDD" w:rsidRPr="009D140A">
              <w:rPr>
                <w:rFonts w:ascii="Times New Roman" w:eastAsia="Times New Roman" w:hAnsi="Times New Roman" w:cs="Times New Roman"/>
                <w:color w:val="000000"/>
                <w:sz w:val="18"/>
                <w:szCs w:val="18"/>
              </w:rPr>
              <w:t>-0.23</w:t>
            </w:r>
            <w:r w:rsidR="001B6EDD" w:rsidRPr="009D140A">
              <w:rPr>
                <w:rFonts w:ascii="Times New Roman" w:eastAsia="Times New Roman" w:hAnsi="Times New Roman" w:cs="Times New Roman"/>
                <w:color w:val="000000"/>
                <w:sz w:val="18"/>
                <w:szCs w:val="18"/>
                <w:vertAlign w:val="superscript"/>
              </w:rPr>
              <w:t>***</w:t>
            </w:r>
          </w:p>
        </w:tc>
        <w:tc>
          <w:tcPr>
            <w:tcW w:w="1170" w:type="dxa"/>
            <w:tcBorders>
              <w:top w:val="nil"/>
              <w:left w:val="nil"/>
              <w:bottom w:val="nil"/>
              <w:right w:val="nil"/>
            </w:tcBorders>
            <w:noWrap/>
            <w:vAlign w:val="bottom"/>
          </w:tcPr>
          <w:p w14:paraId="6A7E5343" w14:textId="44CC941C" w:rsidR="001B6EDD" w:rsidRPr="009D140A" w:rsidRDefault="001B6EDD" w:rsidP="001B6EDD">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(0.04)</w:t>
            </w:r>
          </w:p>
        </w:tc>
      </w:tr>
      <w:tr w:rsidR="001B6EDD" w:rsidRPr="00C16E62" w14:paraId="1726FD03" w14:textId="51BF7F1F" w:rsidTr="009D3A43">
        <w:trPr>
          <w:trHeight w:val="216"/>
        </w:trPr>
        <w:tc>
          <w:tcPr>
            <w:tcW w:w="5040" w:type="dxa"/>
            <w:tcBorders>
              <w:top w:val="nil"/>
              <w:left w:val="nil"/>
              <w:bottom w:val="nil"/>
              <w:right w:val="nil"/>
            </w:tcBorders>
            <w:noWrap/>
            <w:vAlign w:val="bottom"/>
          </w:tcPr>
          <w:p w14:paraId="665C623A" w14:textId="1CDBD4E0" w:rsidR="001B6EDD" w:rsidRPr="009D140A" w:rsidRDefault="001B6EDD" w:rsidP="001B6EDD">
            <w:pPr>
              <w:spacing w:after="0"/>
              <w:ind w:firstLineChars="200" w:firstLine="36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Republican</w:t>
            </w:r>
          </w:p>
        </w:tc>
        <w:tc>
          <w:tcPr>
            <w:tcW w:w="990" w:type="dxa"/>
            <w:tcBorders>
              <w:top w:val="nil"/>
              <w:left w:val="nil"/>
              <w:bottom w:val="nil"/>
              <w:right w:val="nil"/>
            </w:tcBorders>
            <w:noWrap/>
            <w:vAlign w:val="bottom"/>
          </w:tcPr>
          <w:p w14:paraId="013133F9" w14:textId="5D00E776" w:rsidR="001B6EDD" w:rsidRPr="009D140A" w:rsidRDefault="001B6EDD" w:rsidP="001B6EDD">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sidR="009D140A">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-0.05</w:t>
            </w:r>
          </w:p>
        </w:tc>
        <w:tc>
          <w:tcPr>
            <w:tcW w:w="1350" w:type="dxa"/>
            <w:tcBorders>
              <w:top w:val="nil"/>
              <w:left w:val="nil"/>
              <w:bottom w:val="nil"/>
              <w:right w:val="nil"/>
            </w:tcBorders>
            <w:noWrap/>
            <w:vAlign w:val="bottom"/>
          </w:tcPr>
          <w:p w14:paraId="57A39652" w14:textId="08033323" w:rsidR="001B6EDD" w:rsidRPr="009D140A" w:rsidRDefault="001B6EDD" w:rsidP="001B6EDD">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(0.05)</w:t>
            </w:r>
          </w:p>
        </w:tc>
        <w:tc>
          <w:tcPr>
            <w:tcW w:w="540" w:type="dxa"/>
            <w:tcBorders>
              <w:top w:val="nil"/>
              <w:left w:val="nil"/>
              <w:bottom w:val="nil"/>
              <w:right w:val="nil"/>
            </w:tcBorders>
            <w:noWrap/>
            <w:vAlign w:val="bottom"/>
          </w:tcPr>
          <w:p w14:paraId="39CAB0D7" w14:textId="77777777" w:rsidR="001B6EDD" w:rsidRPr="009D140A" w:rsidRDefault="001B6EDD" w:rsidP="001B6EDD">
            <w:pPr>
              <w:spacing w:after="0"/>
              <w:jc w:val="center"/>
              <w:rPr>
                <w:rFonts w:ascii="Times New Roman" w:eastAsia="Times New Roman" w:hAnsi="Times New Roman" w:cs="Times New Roman"/>
                <w:color w:val="000000"/>
                <w:sz w:val="18"/>
                <w:szCs w:val="18"/>
              </w:rPr>
            </w:pPr>
          </w:p>
        </w:tc>
        <w:tc>
          <w:tcPr>
            <w:tcW w:w="1080" w:type="dxa"/>
            <w:tcBorders>
              <w:left w:val="nil"/>
              <w:right w:val="nil"/>
            </w:tcBorders>
            <w:vAlign w:val="bottom"/>
          </w:tcPr>
          <w:p w14:paraId="2FEF005F" w14:textId="56919A16" w:rsidR="001B6EDD" w:rsidRPr="009D140A" w:rsidRDefault="001B6EDD" w:rsidP="001B6EDD">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sidR="009D140A">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0.1</w:t>
            </w:r>
            <w:r w:rsidR="001F1561" w:rsidRPr="009D140A">
              <w:rPr>
                <w:rFonts w:ascii="Times New Roman" w:eastAsia="Times New Roman" w:hAnsi="Times New Roman" w:cs="Times New Roman"/>
                <w:color w:val="000000"/>
                <w:sz w:val="18"/>
                <w:szCs w:val="18"/>
              </w:rPr>
              <w:t>0</w:t>
            </w:r>
            <w:r w:rsidR="001F1561" w:rsidRPr="009D140A">
              <w:rPr>
                <w:rFonts w:ascii="Times New Roman" w:eastAsia="Times New Roman" w:hAnsi="Times New Roman" w:cs="Times New Roman"/>
                <w:color w:val="5F6368"/>
                <w:sz w:val="18"/>
                <w:szCs w:val="18"/>
                <w:vertAlign w:val="superscript"/>
              </w:rPr>
              <w:t>†</w:t>
            </w:r>
          </w:p>
        </w:tc>
        <w:tc>
          <w:tcPr>
            <w:tcW w:w="1350" w:type="dxa"/>
            <w:tcBorders>
              <w:left w:val="nil"/>
              <w:right w:val="nil"/>
            </w:tcBorders>
            <w:vAlign w:val="bottom"/>
          </w:tcPr>
          <w:p w14:paraId="7EEE154C" w14:textId="10DE6FA7" w:rsidR="001B6EDD" w:rsidRPr="009D140A" w:rsidRDefault="001B6EDD" w:rsidP="001B6EDD">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(0.05)</w:t>
            </w:r>
          </w:p>
        </w:tc>
        <w:tc>
          <w:tcPr>
            <w:tcW w:w="540" w:type="dxa"/>
            <w:tcBorders>
              <w:top w:val="nil"/>
              <w:left w:val="nil"/>
              <w:bottom w:val="nil"/>
              <w:right w:val="nil"/>
            </w:tcBorders>
          </w:tcPr>
          <w:p w14:paraId="0EB40E2E" w14:textId="77777777" w:rsidR="001B6EDD" w:rsidRPr="009D140A" w:rsidRDefault="001B6EDD" w:rsidP="001B6EDD">
            <w:pPr>
              <w:spacing w:after="0"/>
              <w:rPr>
                <w:rFonts w:ascii="Times New Roman" w:eastAsia="Times New Roman" w:hAnsi="Times New Roman" w:cs="Times New Roman"/>
                <w:color w:val="000000"/>
                <w:sz w:val="18"/>
                <w:szCs w:val="18"/>
              </w:rPr>
            </w:pPr>
          </w:p>
        </w:tc>
        <w:tc>
          <w:tcPr>
            <w:tcW w:w="990" w:type="dxa"/>
            <w:tcBorders>
              <w:top w:val="nil"/>
              <w:left w:val="nil"/>
              <w:bottom w:val="nil"/>
              <w:right w:val="nil"/>
            </w:tcBorders>
            <w:noWrap/>
            <w:vAlign w:val="bottom"/>
          </w:tcPr>
          <w:p w14:paraId="2C90C112" w14:textId="20F8AB9C" w:rsidR="001B6EDD" w:rsidRPr="009D140A" w:rsidRDefault="009D140A" w:rsidP="001B6EDD">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001B6EDD" w:rsidRPr="009D140A">
              <w:rPr>
                <w:rFonts w:ascii="Times New Roman" w:eastAsia="Times New Roman" w:hAnsi="Times New Roman" w:cs="Times New Roman"/>
                <w:color w:val="000000"/>
                <w:sz w:val="18"/>
                <w:szCs w:val="18"/>
              </w:rPr>
              <w:t xml:space="preserve"> </w:t>
            </w:r>
            <w:r w:rsidR="00350889">
              <w:rPr>
                <w:rFonts w:ascii="Times New Roman" w:eastAsia="Times New Roman" w:hAnsi="Times New Roman" w:cs="Times New Roman"/>
                <w:color w:val="000000"/>
                <w:sz w:val="18"/>
                <w:szCs w:val="18"/>
              </w:rPr>
              <w:t xml:space="preserve"> </w:t>
            </w:r>
            <w:r w:rsidR="001B6EDD" w:rsidRPr="009D140A">
              <w:rPr>
                <w:rFonts w:ascii="Times New Roman" w:eastAsia="Times New Roman" w:hAnsi="Times New Roman" w:cs="Times New Roman"/>
                <w:color w:val="000000"/>
                <w:sz w:val="18"/>
                <w:szCs w:val="18"/>
              </w:rPr>
              <w:t>0.45</w:t>
            </w:r>
            <w:r w:rsidR="001B6EDD" w:rsidRPr="009D140A">
              <w:rPr>
                <w:rFonts w:ascii="Times New Roman" w:eastAsia="Times New Roman" w:hAnsi="Times New Roman" w:cs="Times New Roman"/>
                <w:color w:val="000000"/>
                <w:sz w:val="18"/>
                <w:szCs w:val="18"/>
                <w:vertAlign w:val="superscript"/>
              </w:rPr>
              <w:t>***</w:t>
            </w:r>
          </w:p>
        </w:tc>
        <w:tc>
          <w:tcPr>
            <w:tcW w:w="1170" w:type="dxa"/>
            <w:tcBorders>
              <w:top w:val="nil"/>
              <w:left w:val="nil"/>
              <w:bottom w:val="nil"/>
              <w:right w:val="nil"/>
            </w:tcBorders>
            <w:noWrap/>
            <w:vAlign w:val="bottom"/>
          </w:tcPr>
          <w:p w14:paraId="484B9885" w14:textId="68B966B8" w:rsidR="001B6EDD" w:rsidRPr="009D140A" w:rsidRDefault="001B6EDD" w:rsidP="001B6EDD">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(0.05)</w:t>
            </w:r>
          </w:p>
        </w:tc>
      </w:tr>
      <w:tr w:rsidR="001B6EDD" w:rsidRPr="00C16E62" w14:paraId="365D34D4" w14:textId="1B90ED30" w:rsidTr="009D3A43">
        <w:trPr>
          <w:trHeight w:val="216"/>
        </w:trPr>
        <w:tc>
          <w:tcPr>
            <w:tcW w:w="5040" w:type="dxa"/>
            <w:tcBorders>
              <w:top w:val="nil"/>
              <w:left w:val="nil"/>
              <w:bottom w:val="nil"/>
              <w:right w:val="nil"/>
            </w:tcBorders>
            <w:noWrap/>
            <w:vAlign w:val="bottom"/>
            <w:hideMark/>
          </w:tcPr>
          <w:p w14:paraId="73B922F0" w14:textId="77777777" w:rsidR="001B6EDD" w:rsidRPr="009D140A" w:rsidRDefault="001B6EDD" w:rsidP="001B6EDD">
            <w:pPr>
              <w:spacing w:after="0"/>
              <w:ind w:firstLineChars="200" w:firstLine="36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Police Contact (Personal and Vicarious)</w:t>
            </w:r>
          </w:p>
        </w:tc>
        <w:tc>
          <w:tcPr>
            <w:tcW w:w="990" w:type="dxa"/>
            <w:tcBorders>
              <w:top w:val="nil"/>
              <w:left w:val="nil"/>
              <w:bottom w:val="nil"/>
              <w:right w:val="nil"/>
            </w:tcBorders>
            <w:noWrap/>
            <w:vAlign w:val="bottom"/>
            <w:hideMark/>
          </w:tcPr>
          <w:p w14:paraId="207E43D4" w14:textId="06BC8013" w:rsidR="001B6EDD" w:rsidRPr="009D140A" w:rsidRDefault="001B6EDD" w:rsidP="001B6EDD">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sidR="009D140A">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0.15</w:t>
            </w:r>
            <w:r w:rsidRPr="009D140A">
              <w:rPr>
                <w:rFonts w:ascii="Times New Roman" w:eastAsia="Times New Roman" w:hAnsi="Times New Roman" w:cs="Times New Roman"/>
                <w:color w:val="000000"/>
                <w:sz w:val="18"/>
                <w:szCs w:val="18"/>
                <w:vertAlign w:val="superscript"/>
              </w:rPr>
              <w:t>***</w:t>
            </w:r>
          </w:p>
        </w:tc>
        <w:tc>
          <w:tcPr>
            <w:tcW w:w="1350" w:type="dxa"/>
            <w:tcBorders>
              <w:top w:val="nil"/>
              <w:left w:val="nil"/>
              <w:bottom w:val="nil"/>
              <w:right w:val="nil"/>
            </w:tcBorders>
            <w:noWrap/>
            <w:vAlign w:val="bottom"/>
            <w:hideMark/>
          </w:tcPr>
          <w:p w14:paraId="26FCF28F" w14:textId="77777777" w:rsidR="001B6EDD" w:rsidRPr="009D140A" w:rsidRDefault="001B6EDD" w:rsidP="001B6EDD">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(0.02)</w:t>
            </w:r>
          </w:p>
        </w:tc>
        <w:tc>
          <w:tcPr>
            <w:tcW w:w="540" w:type="dxa"/>
            <w:tcBorders>
              <w:top w:val="nil"/>
              <w:left w:val="nil"/>
              <w:bottom w:val="nil"/>
              <w:right w:val="nil"/>
            </w:tcBorders>
            <w:noWrap/>
            <w:vAlign w:val="bottom"/>
            <w:hideMark/>
          </w:tcPr>
          <w:p w14:paraId="50F229EC" w14:textId="77777777" w:rsidR="001B6EDD" w:rsidRPr="009D140A" w:rsidRDefault="001B6EDD" w:rsidP="001B6EDD">
            <w:pPr>
              <w:spacing w:after="0"/>
              <w:jc w:val="center"/>
              <w:rPr>
                <w:rFonts w:ascii="Times New Roman" w:eastAsia="Times New Roman" w:hAnsi="Times New Roman" w:cs="Times New Roman"/>
                <w:color w:val="000000"/>
                <w:sz w:val="18"/>
                <w:szCs w:val="18"/>
              </w:rPr>
            </w:pPr>
          </w:p>
        </w:tc>
        <w:tc>
          <w:tcPr>
            <w:tcW w:w="1080" w:type="dxa"/>
            <w:tcBorders>
              <w:left w:val="nil"/>
              <w:right w:val="nil"/>
            </w:tcBorders>
            <w:vAlign w:val="bottom"/>
          </w:tcPr>
          <w:p w14:paraId="753F11A2" w14:textId="2AD1344E" w:rsidR="001B6EDD" w:rsidRPr="009D140A" w:rsidRDefault="001B6EDD" w:rsidP="001B6EDD">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sidR="009D140A">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0.07</w:t>
            </w:r>
            <w:r w:rsidRPr="009D140A">
              <w:rPr>
                <w:rFonts w:ascii="Times New Roman" w:eastAsia="Times New Roman" w:hAnsi="Times New Roman" w:cs="Times New Roman"/>
                <w:color w:val="000000"/>
                <w:sz w:val="18"/>
                <w:szCs w:val="18"/>
                <w:vertAlign w:val="superscript"/>
              </w:rPr>
              <w:t>**</w:t>
            </w:r>
          </w:p>
        </w:tc>
        <w:tc>
          <w:tcPr>
            <w:tcW w:w="1350" w:type="dxa"/>
            <w:tcBorders>
              <w:left w:val="nil"/>
              <w:right w:val="nil"/>
            </w:tcBorders>
            <w:vAlign w:val="bottom"/>
          </w:tcPr>
          <w:p w14:paraId="0F9457F6" w14:textId="27D8B4C6" w:rsidR="001B6EDD" w:rsidRPr="009D140A" w:rsidRDefault="001B6EDD" w:rsidP="001B6EDD">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(0.02)</w:t>
            </w:r>
          </w:p>
        </w:tc>
        <w:tc>
          <w:tcPr>
            <w:tcW w:w="540" w:type="dxa"/>
            <w:tcBorders>
              <w:top w:val="nil"/>
              <w:left w:val="nil"/>
              <w:bottom w:val="nil"/>
              <w:right w:val="nil"/>
            </w:tcBorders>
          </w:tcPr>
          <w:p w14:paraId="48FF1F41" w14:textId="77777777" w:rsidR="001B6EDD" w:rsidRPr="009D140A" w:rsidRDefault="001B6EDD" w:rsidP="001B6EDD">
            <w:pPr>
              <w:spacing w:after="0"/>
              <w:rPr>
                <w:rFonts w:ascii="Times New Roman" w:eastAsia="Times New Roman" w:hAnsi="Times New Roman" w:cs="Times New Roman"/>
                <w:color w:val="000000"/>
                <w:sz w:val="18"/>
                <w:szCs w:val="18"/>
              </w:rPr>
            </w:pPr>
          </w:p>
        </w:tc>
        <w:tc>
          <w:tcPr>
            <w:tcW w:w="990" w:type="dxa"/>
            <w:tcBorders>
              <w:top w:val="nil"/>
              <w:left w:val="nil"/>
              <w:bottom w:val="nil"/>
              <w:right w:val="nil"/>
            </w:tcBorders>
            <w:noWrap/>
            <w:vAlign w:val="bottom"/>
            <w:hideMark/>
          </w:tcPr>
          <w:p w14:paraId="7E5EE4DD" w14:textId="22D04E3E" w:rsidR="001B6EDD" w:rsidRPr="009D140A" w:rsidRDefault="001B6EDD" w:rsidP="001B6EDD">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sidR="009D140A">
              <w:rPr>
                <w:rFonts w:ascii="Times New Roman" w:eastAsia="Times New Roman" w:hAnsi="Times New Roman" w:cs="Times New Roman"/>
                <w:color w:val="000000"/>
                <w:sz w:val="18"/>
                <w:szCs w:val="18"/>
              </w:rPr>
              <w:t xml:space="preserve"> </w:t>
            </w:r>
            <w:r w:rsidR="00350889">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0.01</w:t>
            </w:r>
          </w:p>
        </w:tc>
        <w:tc>
          <w:tcPr>
            <w:tcW w:w="1170" w:type="dxa"/>
            <w:tcBorders>
              <w:top w:val="nil"/>
              <w:left w:val="nil"/>
              <w:bottom w:val="nil"/>
              <w:right w:val="nil"/>
            </w:tcBorders>
            <w:noWrap/>
            <w:vAlign w:val="bottom"/>
            <w:hideMark/>
          </w:tcPr>
          <w:p w14:paraId="197EF3D7" w14:textId="6F7C569A" w:rsidR="001B6EDD" w:rsidRPr="009D140A" w:rsidRDefault="001B6EDD" w:rsidP="001B6EDD">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(0.02)</w:t>
            </w:r>
          </w:p>
        </w:tc>
      </w:tr>
      <w:tr w:rsidR="001B6EDD" w:rsidRPr="00C16E62" w14:paraId="435CE722" w14:textId="6C7DC6EB" w:rsidTr="009D3A43">
        <w:trPr>
          <w:trHeight w:val="216"/>
        </w:trPr>
        <w:tc>
          <w:tcPr>
            <w:tcW w:w="5040" w:type="dxa"/>
            <w:tcBorders>
              <w:top w:val="nil"/>
              <w:left w:val="nil"/>
              <w:bottom w:val="nil"/>
              <w:right w:val="nil"/>
            </w:tcBorders>
            <w:noWrap/>
            <w:vAlign w:val="bottom"/>
            <w:hideMark/>
          </w:tcPr>
          <w:p w14:paraId="30C08BEC" w14:textId="77777777" w:rsidR="001B6EDD" w:rsidRPr="009D140A" w:rsidRDefault="001B6EDD" w:rsidP="001B6EDD">
            <w:pPr>
              <w:spacing w:after="0"/>
              <w:ind w:firstLineChars="200" w:firstLine="36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Rural (Population &lt;2,500)</w:t>
            </w:r>
          </w:p>
        </w:tc>
        <w:tc>
          <w:tcPr>
            <w:tcW w:w="990" w:type="dxa"/>
            <w:tcBorders>
              <w:top w:val="nil"/>
              <w:left w:val="nil"/>
              <w:bottom w:val="nil"/>
              <w:right w:val="nil"/>
            </w:tcBorders>
            <w:noWrap/>
            <w:vAlign w:val="bottom"/>
            <w:hideMark/>
          </w:tcPr>
          <w:p w14:paraId="65C4AD94" w14:textId="088A0317" w:rsidR="001B6EDD" w:rsidRPr="009D140A" w:rsidRDefault="001B6EDD" w:rsidP="001B6EDD">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sidR="009D140A">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0.07</w:t>
            </w:r>
          </w:p>
        </w:tc>
        <w:tc>
          <w:tcPr>
            <w:tcW w:w="1350" w:type="dxa"/>
            <w:tcBorders>
              <w:top w:val="nil"/>
              <w:left w:val="nil"/>
              <w:bottom w:val="nil"/>
              <w:right w:val="nil"/>
            </w:tcBorders>
            <w:noWrap/>
            <w:vAlign w:val="bottom"/>
            <w:hideMark/>
          </w:tcPr>
          <w:p w14:paraId="45440698" w14:textId="12F234AA" w:rsidR="001B6EDD" w:rsidRPr="009D140A" w:rsidRDefault="001B6EDD" w:rsidP="001B6EDD">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(0.06)</w:t>
            </w:r>
          </w:p>
        </w:tc>
        <w:tc>
          <w:tcPr>
            <w:tcW w:w="540" w:type="dxa"/>
            <w:tcBorders>
              <w:top w:val="nil"/>
              <w:left w:val="nil"/>
              <w:bottom w:val="nil"/>
              <w:right w:val="nil"/>
            </w:tcBorders>
            <w:noWrap/>
            <w:vAlign w:val="bottom"/>
            <w:hideMark/>
          </w:tcPr>
          <w:p w14:paraId="5DBDCA69" w14:textId="77777777" w:rsidR="001B6EDD" w:rsidRPr="009D140A" w:rsidRDefault="001B6EDD" w:rsidP="001B6EDD">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550B0C23" w14:textId="36D066E8" w:rsidR="001B6EDD" w:rsidRPr="009D140A" w:rsidRDefault="001B6EDD" w:rsidP="001B6EDD">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sidR="009D140A">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w:t>
            </w:r>
            <w:r w:rsidR="00022713" w:rsidRPr="009D140A">
              <w:rPr>
                <w:rFonts w:ascii="Times New Roman" w:eastAsia="Times New Roman" w:hAnsi="Times New Roman" w:cs="Times New Roman"/>
                <w:color w:val="000000"/>
                <w:sz w:val="18"/>
                <w:szCs w:val="18"/>
              </w:rPr>
              <w:t>5</w:t>
            </w:r>
          </w:p>
        </w:tc>
        <w:tc>
          <w:tcPr>
            <w:tcW w:w="1350" w:type="dxa"/>
            <w:tcBorders>
              <w:left w:val="nil"/>
              <w:right w:val="nil"/>
            </w:tcBorders>
            <w:vAlign w:val="bottom"/>
          </w:tcPr>
          <w:p w14:paraId="23DD8D6F" w14:textId="3B725CDA" w:rsidR="001B6EDD" w:rsidRPr="009D140A" w:rsidRDefault="001B6EDD" w:rsidP="001B6EDD">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(0.06)</w:t>
            </w:r>
          </w:p>
        </w:tc>
        <w:tc>
          <w:tcPr>
            <w:tcW w:w="540" w:type="dxa"/>
            <w:tcBorders>
              <w:top w:val="nil"/>
              <w:left w:val="nil"/>
              <w:bottom w:val="nil"/>
              <w:right w:val="nil"/>
            </w:tcBorders>
          </w:tcPr>
          <w:p w14:paraId="05879253" w14:textId="77777777" w:rsidR="001B6EDD" w:rsidRPr="009D140A" w:rsidRDefault="001B6EDD" w:rsidP="001B6EDD">
            <w:pPr>
              <w:spacing w:after="0"/>
              <w:rPr>
                <w:rFonts w:ascii="Times New Roman" w:eastAsia="Times New Roman" w:hAnsi="Times New Roman" w:cs="Times New Roman"/>
                <w:color w:val="000000"/>
                <w:sz w:val="18"/>
                <w:szCs w:val="18"/>
              </w:rPr>
            </w:pPr>
          </w:p>
        </w:tc>
        <w:tc>
          <w:tcPr>
            <w:tcW w:w="990" w:type="dxa"/>
            <w:tcBorders>
              <w:top w:val="nil"/>
              <w:left w:val="nil"/>
              <w:bottom w:val="nil"/>
              <w:right w:val="nil"/>
            </w:tcBorders>
            <w:noWrap/>
            <w:vAlign w:val="bottom"/>
            <w:hideMark/>
          </w:tcPr>
          <w:p w14:paraId="3D053A11" w14:textId="2C566935" w:rsidR="001B6EDD" w:rsidRPr="009D140A" w:rsidRDefault="001B6EDD" w:rsidP="001B6EDD">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sidR="009D140A">
              <w:rPr>
                <w:rFonts w:ascii="Times New Roman" w:eastAsia="Times New Roman" w:hAnsi="Times New Roman" w:cs="Times New Roman"/>
                <w:color w:val="000000"/>
                <w:sz w:val="18"/>
                <w:szCs w:val="18"/>
              </w:rPr>
              <w:t xml:space="preserve"> </w:t>
            </w:r>
            <w:r w:rsidR="00350889">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0.08</w:t>
            </w:r>
          </w:p>
        </w:tc>
        <w:tc>
          <w:tcPr>
            <w:tcW w:w="1170" w:type="dxa"/>
            <w:tcBorders>
              <w:top w:val="nil"/>
              <w:left w:val="nil"/>
              <w:bottom w:val="nil"/>
              <w:right w:val="nil"/>
            </w:tcBorders>
            <w:noWrap/>
            <w:vAlign w:val="bottom"/>
            <w:hideMark/>
          </w:tcPr>
          <w:p w14:paraId="0C9175B2" w14:textId="2E9B5464" w:rsidR="001B6EDD" w:rsidRPr="009D140A" w:rsidRDefault="001B6EDD" w:rsidP="001B6EDD">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(0.06)</w:t>
            </w:r>
          </w:p>
        </w:tc>
      </w:tr>
      <w:tr w:rsidR="001B6EDD" w:rsidRPr="00C16E62" w14:paraId="1942E214" w14:textId="73A9FF09" w:rsidTr="009D3A43">
        <w:trPr>
          <w:trHeight w:val="183"/>
        </w:trPr>
        <w:tc>
          <w:tcPr>
            <w:tcW w:w="5040" w:type="dxa"/>
            <w:tcBorders>
              <w:top w:val="nil"/>
              <w:left w:val="nil"/>
              <w:bottom w:val="nil"/>
              <w:right w:val="nil"/>
            </w:tcBorders>
            <w:noWrap/>
            <w:vAlign w:val="bottom"/>
            <w:hideMark/>
          </w:tcPr>
          <w:p w14:paraId="5E1BE967" w14:textId="683F798D" w:rsidR="001B6EDD" w:rsidRPr="005C3AF0" w:rsidRDefault="001B6EDD" w:rsidP="001B6EDD">
            <w:pPr>
              <w:spacing w:after="0"/>
              <w:rPr>
                <w:rFonts w:ascii="Times New Roman" w:eastAsia="Times New Roman" w:hAnsi="Times New Roman" w:cs="Times New Roman"/>
                <w:color w:val="000000"/>
                <w:sz w:val="20"/>
                <w:szCs w:val="20"/>
              </w:rPr>
            </w:pPr>
            <w:r w:rsidRPr="00C16E62">
              <w:rPr>
                <w:rFonts w:ascii="Times New Roman" w:eastAsia="Times New Roman" w:hAnsi="Times New Roman" w:cs="Times New Roman"/>
                <w:b/>
                <w:bCs/>
                <w:color w:val="000000"/>
                <w:sz w:val="20"/>
                <w:szCs w:val="20"/>
              </w:rPr>
              <w:t>Indirect Effects</w:t>
            </w:r>
            <w:r w:rsidR="005C3AF0">
              <w:rPr>
                <w:rFonts w:ascii="Times New Roman" w:eastAsia="Times New Roman" w:hAnsi="Times New Roman" w:cs="Times New Roman"/>
                <w:b/>
                <w:bCs/>
                <w:color w:val="000000"/>
                <w:sz w:val="20"/>
                <w:szCs w:val="20"/>
              </w:rPr>
              <w:t xml:space="preserve"> </w:t>
            </w:r>
            <w:r w:rsidR="005C3AF0">
              <w:rPr>
                <w:rFonts w:ascii="Times New Roman" w:eastAsia="Times New Roman" w:hAnsi="Times New Roman" w:cs="Times New Roman"/>
                <w:color w:val="000000"/>
                <w:sz w:val="20"/>
                <w:szCs w:val="20"/>
              </w:rPr>
              <w:t>(</w:t>
            </w:r>
            <w:r w:rsidR="005C3AF0" w:rsidRPr="00C16E62">
              <w:rPr>
                <w:rFonts w:ascii="Times New Roman" w:eastAsia="Times New Roman" w:hAnsi="Times New Roman" w:cs="Times New Roman"/>
                <w:color w:val="000000"/>
                <w:sz w:val="20"/>
                <w:szCs w:val="20"/>
              </w:rPr>
              <w:t>→</w:t>
            </w:r>
            <w:r w:rsidR="005C3AF0">
              <w:rPr>
                <w:rFonts w:ascii="Times New Roman" w:eastAsia="Times New Roman" w:hAnsi="Times New Roman" w:cs="Times New Roman"/>
                <w:color w:val="000000"/>
                <w:sz w:val="20"/>
                <w:szCs w:val="20"/>
              </w:rPr>
              <w:t xml:space="preserve"> Police Legitimacy </w:t>
            </w:r>
            <w:r w:rsidR="005C3AF0" w:rsidRPr="00C16E62">
              <w:rPr>
                <w:rFonts w:ascii="Times New Roman" w:eastAsia="Times New Roman" w:hAnsi="Times New Roman" w:cs="Times New Roman"/>
                <w:color w:val="000000"/>
                <w:sz w:val="20"/>
                <w:szCs w:val="20"/>
              </w:rPr>
              <w:t>→</w:t>
            </w:r>
            <w:r w:rsidR="005C3AF0">
              <w:rPr>
                <w:rFonts w:ascii="Times New Roman" w:eastAsia="Times New Roman" w:hAnsi="Times New Roman" w:cs="Times New Roman"/>
                <w:color w:val="000000"/>
                <w:sz w:val="20"/>
                <w:szCs w:val="20"/>
              </w:rPr>
              <w:t xml:space="preserve"> Surveillance)</w:t>
            </w:r>
          </w:p>
        </w:tc>
        <w:tc>
          <w:tcPr>
            <w:tcW w:w="990" w:type="dxa"/>
            <w:tcBorders>
              <w:top w:val="nil"/>
              <w:left w:val="nil"/>
              <w:bottom w:val="nil"/>
              <w:right w:val="nil"/>
            </w:tcBorders>
            <w:noWrap/>
            <w:vAlign w:val="bottom"/>
            <w:hideMark/>
          </w:tcPr>
          <w:p w14:paraId="6FD5FD64" w14:textId="77777777" w:rsidR="001B6EDD" w:rsidRPr="00C16E62" w:rsidRDefault="001B6EDD" w:rsidP="001B6EDD">
            <w:pPr>
              <w:spacing w:after="0"/>
              <w:rPr>
                <w:rFonts w:ascii="Times New Roman" w:eastAsia="Times New Roman" w:hAnsi="Times New Roman" w:cs="Times New Roman"/>
                <w:b/>
                <w:bCs/>
                <w:color w:val="000000"/>
                <w:sz w:val="20"/>
                <w:szCs w:val="20"/>
              </w:rPr>
            </w:pPr>
          </w:p>
        </w:tc>
        <w:tc>
          <w:tcPr>
            <w:tcW w:w="1350" w:type="dxa"/>
            <w:tcBorders>
              <w:top w:val="nil"/>
              <w:left w:val="nil"/>
              <w:bottom w:val="nil"/>
              <w:right w:val="nil"/>
            </w:tcBorders>
            <w:noWrap/>
            <w:vAlign w:val="bottom"/>
            <w:hideMark/>
          </w:tcPr>
          <w:p w14:paraId="7F66D185" w14:textId="77777777" w:rsidR="001B6EDD" w:rsidRPr="00C16E62" w:rsidRDefault="001B6EDD" w:rsidP="001B6EDD">
            <w:pPr>
              <w:spacing w:after="0"/>
              <w:jc w:val="center"/>
              <w:rPr>
                <w:rFonts w:ascii="Times New Roman" w:eastAsia="Times New Roman" w:hAnsi="Times New Roman" w:cs="Times New Roman"/>
                <w:sz w:val="20"/>
                <w:szCs w:val="20"/>
              </w:rPr>
            </w:pPr>
          </w:p>
        </w:tc>
        <w:tc>
          <w:tcPr>
            <w:tcW w:w="540" w:type="dxa"/>
            <w:tcBorders>
              <w:top w:val="nil"/>
              <w:left w:val="nil"/>
              <w:bottom w:val="nil"/>
              <w:right w:val="nil"/>
            </w:tcBorders>
            <w:noWrap/>
            <w:vAlign w:val="bottom"/>
            <w:hideMark/>
          </w:tcPr>
          <w:p w14:paraId="2680E69C" w14:textId="77777777" w:rsidR="001B6EDD" w:rsidRPr="00C16E62" w:rsidRDefault="001B6EDD" w:rsidP="001B6EDD">
            <w:pPr>
              <w:spacing w:after="0"/>
              <w:jc w:val="center"/>
              <w:rPr>
                <w:rFonts w:ascii="Times New Roman" w:eastAsia="Times New Roman" w:hAnsi="Times New Roman" w:cs="Times New Roman"/>
                <w:sz w:val="20"/>
                <w:szCs w:val="20"/>
              </w:rPr>
            </w:pPr>
          </w:p>
        </w:tc>
        <w:tc>
          <w:tcPr>
            <w:tcW w:w="1080" w:type="dxa"/>
            <w:tcBorders>
              <w:left w:val="nil"/>
              <w:right w:val="nil"/>
            </w:tcBorders>
            <w:vAlign w:val="bottom"/>
          </w:tcPr>
          <w:p w14:paraId="3A1BBBEC" w14:textId="77777777" w:rsidR="001B6EDD" w:rsidRPr="00C16E62" w:rsidRDefault="001B6EDD" w:rsidP="001B6EDD">
            <w:pPr>
              <w:spacing w:after="0"/>
              <w:rPr>
                <w:rFonts w:ascii="Times New Roman" w:eastAsia="Times New Roman" w:hAnsi="Times New Roman" w:cs="Times New Roman"/>
                <w:sz w:val="20"/>
                <w:szCs w:val="20"/>
              </w:rPr>
            </w:pPr>
          </w:p>
        </w:tc>
        <w:tc>
          <w:tcPr>
            <w:tcW w:w="1350" w:type="dxa"/>
            <w:tcBorders>
              <w:left w:val="nil"/>
              <w:right w:val="nil"/>
            </w:tcBorders>
            <w:vAlign w:val="bottom"/>
          </w:tcPr>
          <w:p w14:paraId="550530FD" w14:textId="77777777" w:rsidR="001B6EDD" w:rsidRPr="00C16E62" w:rsidRDefault="001B6EDD" w:rsidP="001B6EDD">
            <w:pPr>
              <w:spacing w:after="0"/>
              <w:jc w:val="center"/>
              <w:rPr>
                <w:rFonts w:ascii="Times New Roman" w:eastAsia="Times New Roman" w:hAnsi="Times New Roman" w:cs="Times New Roman"/>
                <w:sz w:val="20"/>
                <w:szCs w:val="20"/>
              </w:rPr>
            </w:pPr>
          </w:p>
        </w:tc>
        <w:tc>
          <w:tcPr>
            <w:tcW w:w="540" w:type="dxa"/>
            <w:tcBorders>
              <w:top w:val="nil"/>
              <w:left w:val="nil"/>
              <w:bottom w:val="nil"/>
              <w:right w:val="nil"/>
            </w:tcBorders>
          </w:tcPr>
          <w:p w14:paraId="43353519" w14:textId="77777777" w:rsidR="001B6EDD" w:rsidRPr="00C16E62" w:rsidRDefault="001B6EDD" w:rsidP="001B6EDD">
            <w:pPr>
              <w:spacing w:after="0"/>
              <w:rPr>
                <w:rFonts w:ascii="Times New Roman" w:eastAsia="Times New Roman" w:hAnsi="Times New Roman" w:cs="Times New Roman"/>
                <w:sz w:val="20"/>
                <w:szCs w:val="20"/>
              </w:rPr>
            </w:pPr>
          </w:p>
        </w:tc>
        <w:tc>
          <w:tcPr>
            <w:tcW w:w="990" w:type="dxa"/>
            <w:tcBorders>
              <w:top w:val="nil"/>
              <w:left w:val="nil"/>
              <w:bottom w:val="nil"/>
              <w:right w:val="nil"/>
            </w:tcBorders>
            <w:noWrap/>
            <w:vAlign w:val="bottom"/>
            <w:hideMark/>
          </w:tcPr>
          <w:p w14:paraId="6B42DC17" w14:textId="77777777" w:rsidR="001B6EDD" w:rsidRPr="00C16E62" w:rsidRDefault="001B6EDD" w:rsidP="001B6EDD">
            <w:pPr>
              <w:spacing w:after="0"/>
              <w:rPr>
                <w:rFonts w:ascii="Times New Roman" w:eastAsia="Times New Roman" w:hAnsi="Times New Roman" w:cs="Times New Roman"/>
                <w:sz w:val="20"/>
                <w:szCs w:val="20"/>
              </w:rPr>
            </w:pPr>
          </w:p>
        </w:tc>
        <w:tc>
          <w:tcPr>
            <w:tcW w:w="1170" w:type="dxa"/>
            <w:tcBorders>
              <w:top w:val="nil"/>
              <w:left w:val="nil"/>
              <w:bottom w:val="nil"/>
              <w:right w:val="nil"/>
            </w:tcBorders>
            <w:noWrap/>
            <w:vAlign w:val="bottom"/>
            <w:hideMark/>
          </w:tcPr>
          <w:p w14:paraId="7F0260A7" w14:textId="77777777" w:rsidR="001B6EDD" w:rsidRPr="00C16E62" w:rsidRDefault="001B6EDD" w:rsidP="001B6EDD">
            <w:pPr>
              <w:spacing w:after="0"/>
              <w:jc w:val="center"/>
              <w:rPr>
                <w:rFonts w:ascii="Times New Roman" w:eastAsia="Times New Roman" w:hAnsi="Times New Roman" w:cs="Times New Roman"/>
                <w:sz w:val="20"/>
                <w:szCs w:val="20"/>
              </w:rPr>
            </w:pPr>
          </w:p>
        </w:tc>
      </w:tr>
      <w:tr w:rsidR="001B6EDD" w:rsidRPr="00C16E62" w14:paraId="1140EFD8" w14:textId="4DDB88B0" w:rsidTr="009D3A43">
        <w:trPr>
          <w:trHeight w:val="216"/>
        </w:trPr>
        <w:tc>
          <w:tcPr>
            <w:tcW w:w="5040" w:type="dxa"/>
            <w:tcBorders>
              <w:top w:val="nil"/>
              <w:left w:val="nil"/>
              <w:bottom w:val="nil"/>
              <w:right w:val="nil"/>
            </w:tcBorders>
            <w:noWrap/>
            <w:vAlign w:val="bottom"/>
            <w:hideMark/>
          </w:tcPr>
          <w:p w14:paraId="3FB7D348" w14:textId="77777777" w:rsidR="001B6EDD" w:rsidRPr="009D140A" w:rsidRDefault="001B6EDD" w:rsidP="001B6EDD">
            <w:pPr>
              <w:spacing w:after="0"/>
              <w:ind w:firstLineChars="500" w:firstLine="90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Violent Crime Victimization</w:t>
            </w:r>
          </w:p>
        </w:tc>
        <w:tc>
          <w:tcPr>
            <w:tcW w:w="990" w:type="dxa"/>
            <w:tcBorders>
              <w:top w:val="nil"/>
              <w:left w:val="nil"/>
              <w:bottom w:val="nil"/>
              <w:right w:val="nil"/>
            </w:tcBorders>
            <w:noWrap/>
            <w:vAlign w:val="bottom"/>
            <w:hideMark/>
          </w:tcPr>
          <w:p w14:paraId="0A315377" w14:textId="31A546F3" w:rsidR="001B6EDD" w:rsidRPr="009D140A" w:rsidRDefault="001B6EDD" w:rsidP="001B6EDD">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sidR="00F627CC" w:rsidRPr="009D140A">
              <w:rPr>
                <w:rFonts w:ascii="Times New Roman" w:eastAsia="Times New Roman" w:hAnsi="Times New Roman" w:cs="Times New Roman"/>
                <w:color w:val="000000"/>
                <w:sz w:val="18"/>
                <w:szCs w:val="18"/>
              </w:rPr>
              <w:t xml:space="preserve"> </w:t>
            </w:r>
            <w:r w:rsidR="009D140A">
              <w:rPr>
                <w:rFonts w:ascii="Times New Roman" w:eastAsia="Times New Roman" w:hAnsi="Times New Roman" w:cs="Times New Roman"/>
                <w:color w:val="000000"/>
                <w:sz w:val="18"/>
                <w:szCs w:val="18"/>
              </w:rPr>
              <w:t xml:space="preserve"> </w:t>
            </w:r>
            <w:r w:rsidR="00F627CC" w:rsidRPr="009D140A">
              <w:rPr>
                <w:rFonts w:ascii="Times New Roman" w:eastAsia="Times New Roman" w:hAnsi="Times New Roman" w:cs="Times New Roman"/>
                <w:color w:val="000000"/>
                <w:sz w:val="18"/>
                <w:szCs w:val="18"/>
              </w:rPr>
              <w:t>0.07</w:t>
            </w:r>
            <w:r w:rsidRPr="009D140A">
              <w:rPr>
                <w:rFonts w:ascii="Times New Roman" w:eastAsia="Times New Roman" w:hAnsi="Times New Roman" w:cs="Times New Roman"/>
                <w:color w:val="000000"/>
                <w:sz w:val="18"/>
                <w:szCs w:val="18"/>
                <w:vertAlign w:val="superscript"/>
              </w:rPr>
              <w:t>***</w:t>
            </w:r>
          </w:p>
        </w:tc>
        <w:tc>
          <w:tcPr>
            <w:tcW w:w="1350" w:type="dxa"/>
            <w:tcBorders>
              <w:top w:val="nil"/>
              <w:left w:val="nil"/>
              <w:bottom w:val="nil"/>
              <w:right w:val="nil"/>
            </w:tcBorders>
            <w:noWrap/>
            <w:vAlign w:val="bottom"/>
            <w:hideMark/>
          </w:tcPr>
          <w:p w14:paraId="215BBBB2" w14:textId="64219A92" w:rsidR="001B6EDD" w:rsidRPr="009D140A" w:rsidRDefault="001B6EDD" w:rsidP="001B6EDD">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sidR="00F627CC" w:rsidRPr="009D140A">
              <w:rPr>
                <w:rFonts w:ascii="Times New Roman" w:eastAsia="Times New Roman" w:hAnsi="Times New Roman" w:cs="Times New Roman"/>
                <w:color w:val="000000"/>
                <w:sz w:val="18"/>
                <w:szCs w:val="18"/>
              </w:rPr>
              <w:t>1</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noWrap/>
            <w:vAlign w:val="bottom"/>
            <w:hideMark/>
          </w:tcPr>
          <w:p w14:paraId="573C6FBC" w14:textId="77777777" w:rsidR="001B6EDD" w:rsidRPr="009D140A" w:rsidRDefault="001B6EDD" w:rsidP="001B6EDD">
            <w:pPr>
              <w:spacing w:after="0"/>
              <w:jc w:val="center"/>
              <w:rPr>
                <w:rFonts w:ascii="Times New Roman" w:eastAsia="Times New Roman" w:hAnsi="Times New Roman" w:cs="Times New Roman"/>
                <w:color w:val="000000"/>
                <w:sz w:val="18"/>
                <w:szCs w:val="18"/>
              </w:rPr>
            </w:pPr>
          </w:p>
        </w:tc>
        <w:tc>
          <w:tcPr>
            <w:tcW w:w="1080" w:type="dxa"/>
            <w:tcBorders>
              <w:left w:val="nil"/>
              <w:right w:val="nil"/>
            </w:tcBorders>
            <w:vAlign w:val="bottom"/>
          </w:tcPr>
          <w:p w14:paraId="4497517E" w14:textId="7408B290" w:rsidR="001B6EDD" w:rsidRPr="009D140A" w:rsidRDefault="001B6EDD" w:rsidP="001B6EDD">
            <w:pPr>
              <w:spacing w:after="0"/>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 xml:space="preserve">  </w:t>
            </w:r>
            <w:r w:rsidR="009D140A">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0.18</w:t>
            </w:r>
            <w:r w:rsidRPr="009D140A">
              <w:rPr>
                <w:rFonts w:ascii="Times New Roman" w:eastAsia="Times New Roman" w:hAnsi="Times New Roman" w:cs="Times New Roman"/>
                <w:color w:val="000000"/>
                <w:sz w:val="18"/>
                <w:szCs w:val="18"/>
                <w:vertAlign w:val="superscript"/>
              </w:rPr>
              <w:t>***</w:t>
            </w:r>
          </w:p>
        </w:tc>
        <w:tc>
          <w:tcPr>
            <w:tcW w:w="1350" w:type="dxa"/>
            <w:tcBorders>
              <w:left w:val="nil"/>
              <w:right w:val="nil"/>
            </w:tcBorders>
            <w:vAlign w:val="bottom"/>
          </w:tcPr>
          <w:p w14:paraId="7C1E3293" w14:textId="539EA095" w:rsidR="001B6EDD" w:rsidRPr="009D140A" w:rsidRDefault="001B6EDD" w:rsidP="001B6EDD">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(0.03)</w:t>
            </w:r>
          </w:p>
        </w:tc>
        <w:tc>
          <w:tcPr>
            <w:tcW w:w="540" w:type="dxa"/>
            <w:tcBorders>
              <w:top w:val="nil"/>
              <w:left w:val="nil"/>
              <w:bottom w:val="nil"/>
              <w:right w:val="nil"/>
            </w:tcBorders>
          </w:tcPr>
          <w:p w14:paraId="2D872F82" w14:textId="77777777" w:rsidR="001B6EDD" w:rsidRPr="009D140A" w:rsidRDefault="001B6EDD" w:rsidP="001B6EDD">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36365CAD" w14:textId="08EA4883" w:rsidR="001B6EDD" w:rsidRPr="009D140A" w:rsidRDefault="001B6EDD" w:rsidP="001B6EDD">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c>
          <w:tcPr>
            <w:tcW w:w="1170" w:type="dxa"/>
            <w:tcBorders>
              <w:top w:val="nil"/>
              <w:left w:val="nil"/>
              <w:bottom w:val="nil"/>
              <w:right w:val="nil"/>
            </w:tcBorders>
            <w:noWrap/>
            <w:vAlign w:val="bottom"/>
            <w:hideMark/>
          </w:tcPr>
          <w:p w14:paraId="5E8E3981" w14:textId="731C149C" w:rsidR="001B6EDD" w:rsidRPr="009D140A" w:rsidRDefault="001B6EDD" w:rsidP="001B6EDD">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r>
      <w:tr w:rsidR="001B6EDD" w:rsidRPr="00C16E62" w14:paraId="4ABCEE1A" w14:textId="36396994" w:rsidTr="009D3A43">
        <w:trPr>
          <w:trHeight w:val="216"/>
        </w:trPr>
        <w:tc>
          <w:tcPr>
            <w:tcW w:w="5040" w:type="dxa"/>
            <w:tcBorders>
              <w:top w:val="nil"/>
              <w:left w:val="nil"/>
              <w:bottom w:val="nil"/>
              <w:right w:val="nil"/>
            </w:tcBorders>
            <w:noWrap/>
            <w:vAlign w:val="bottom"/>
            <w:hideMark/>
          </w:tcPr>
          <w:p w14:paraId="033DED1E" w14:textId="77777777" w:rsidR="001B6EDD" w:rsidRPr="009D140A" w:rsidRDefault="001B6EDD" w:rsidP="001B6EDD">
            <w:pPr>
              <w:spacing w:after="0"/>
              <w:ind w:firstLineChars="500" w:firstLine="90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Ages 30-49</w:t>
            </w:r>
          </w:p>
        </w:tc>
        <w:tc>
          <w:tcPr>
            <w:tcW w:w="990" w:type="dxa"/>
            <w:tcBorders>
              <w:top w:val="nil"/>
              <w:left w:val="nil"/>
              <w:bottom w:val="nil"/>
              <w:right w:val="nil"/>
            </w:tcBorders>
            <w:noWrap/>
            <w:vAlign w:val="bottom"/>
            <w:hideMark/>
          </w:tcPr>
          <w:p w14:paraId="79BE3B7C" w14:textId="2C9F9798" w:rsidR="001B6EDD" w:rsidRPr="009D140A" w:rsidRDefault="001B6EDD" w:rsidP="001B6EDD">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sidR="009D140A">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w:t>
            </w:r>
            <w:r w:rsidR="000C3144" w:rsidRPr="009D140A">
              <w:rPr>
                <w:rFonts w:ascii="Times New Roman" w:eastAsia="Times New Roman" w:hAnsi="Times New Roman" w:cs="Times New Roman"/>
                <w:color w:val="000000"/>
                <w:sz w:val="18"/>
                <w:szCs w:val="18"/>
              </w:rPr>
              <w:t>01</w:t>
            </w:r>
          </w:p>
        </w:tc>
        <w:tc>
          <w:tcPr>
            <w:tcW w:w="1350" w:type="dxa"/>
            <w:tcBorders>
              <w:top w:val="nil"/>
              <w:left w:val="nil"/>
              <w:bottom w:val="nil"/>
              <w:right w:val="nil"/>
            </w:tcBorders>
            <w:noWrap/>
            <w:vAlign w:val="bottom"/>
            <w:hideMark/>
          </w:tcPr>
          <w:p w14:paraId="11FD0EF8" w14:textId="59C8DBE3" w:rsidR="001B6EDD" w:rsidRPr="009D140A" w:rsidRDefault="001B6EDD" w:rsidP="001B6EDD">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sidR="000C3144" w:rsidRPr="009D140A">
              <w:rPr>
                <w:rFonts w:ascii="Times New Roman" w:eastAsia="Times New Roman" w:hAnsi="Times New Roman" w:cs="Times New Roman"/>
                <w:color w:val="000000"/>
                <w:sz w:val="18"/>
                <w:szCs w:val="18"/>
              </w:rPr>
              <w:t>1</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noWrap/>
            <w:vAlign w:val="bottom"/>
            <w:hideMark/>
          </w:tcPr>
          <w:p w14:paraId="34340182" w14:textId="77777777" w:rsidR="001B6EDD" w:rsidRPr="009D140A" w:rsidRDefault="001B6EDD" w:rsidP="001B6EDD">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4A2AA1A8" w14:textId="0CB727D1" w:rsidR="001B6EDD" w:rsidRPr="009D140A" w:rsidRDefault="001B6EDD" w:rsidP="001B6EDD">
            <w:pPr>
              <w:spacing w:after="0"/>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 xml:space="preserve">  </w:t>
            </w:r>
            <w:r w:rsidR="009D140A">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0.01</w:t>
            </w:r>
          </w:p>
        </w:tc>
        <w:tc>
          <w:tcPr>
            <w:tcW w:w="1350" w:type="dxa"/>
            <w:tcBorders>
              <w:left w:val="nil"/>
              <w:right w:val="nil"/>
            </w:tcBorders>
            <w:vAlign w:val="bottom"/>
          </w:tcPr>
          <w:p w14:paraId="6088842B" w14:textId="53F6CD65" w:rsidR="001B6EDD" w:rsidRPr="009D140A" w:rsidRDefault="001B6EDD" w:rsidP="001B6EDD">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(0.02)</w:t>
            </w:r>
          </w:p>
        </w:tc>
        <w:tc>
          <w:tcPr>
            <w:tcW w:w="540" w:type="dxa"/>
            <w:tcBorders>
              <w:top w:val="nil"/>
              <w:left w:val="nil"/>
              <w:bottom w:val="nil"/>
              <w:right w:val="nil"/>
            </w:tcBorders>
          </w:tcPr>
          <w:p w14:paraId="7043532A" w14:textId="77777777" w:rsidR="001B6EDD" w:rsidRPr="009D140A" w:rsidRDefault="001B6EDD" w:rsidP="001B6EDD">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61DA6186" w14:textId="648C21AC" w:rsidR="001B6EDD" w:rsidRPr="009D140A" w:rsidRDefault="001B6EDD" w:rsidP="001B6EDD">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c>
          <w:tcPr>
            <w:tcW w:w="1170" w:type="dxa"/>
            <w:tcBorders>
              <w:top w:val="nil"/>
              <w:left w:val="nil"/>
              <w:bottom w:val="nil"/>
              <w:right w:val="nil"/>
            </w:tcBorders>
            <w:noWrap/>
            <w:vAlign w:val="bottom"/>
            <w:hideMark/>
          </w:tcPr>
          <w:p w14:paraId="11DC47D8" w14:textId="3991E755" w:rsidR="001B6EDD" w:rsidRPr="009D140A" w:rsidRDefault="001B6EDD" w:rsidP="001B6EDD">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r>
      <w:tr w:rsidR="001B6EDD" w:rsidRPr="00C16E62" w14:paraId="08723E81" w14:textId="0985A808" w:rsidTr="009D3A43">
        <w:trPr>
          <w:trHeight w:val="216"/>
        </w:trPr>
        <w:tc>
          <w:tcPr>
            <w:tcW w:w="5040" w:type="dxa"/>
            <w:tcBorders>
              <w:top w:val="nil"/>
              <w:left w:val="nil"/>
              <w:bottom w:val="nil"/>
              <w:right w:val="nil"/>
            </w:tcBorders>
            <w:noWrap/>
            <w:vAlign w:val="bottom"/>
            <w:hideMark/>
          </w:tcPr>
          <w:p w14:paraId="4D0743F8" w14:textId="77777777" w:rsidR="001B6EDD" w:rsidRPr="009D140A" w:rsidRDefault="001B6EDD" w:rsidP="001B6EDD">
            <w:pPr>
              <w:spacing w:after="0"/>
              <w:ind w:firstLineChars="500" w:firstLine="90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Ages 50+</w:t>
            </w:r>
          </w:p>
        </w:tc>
        <w:tc>
          <w:tcPr>
            <w:tcW w:w="990" w:type="dxa"/>
            <w:tcBorders>
              <w:top w:val="nil"/>
              <w:left w:val="nil"/>
              <w:bottom w:val="nil"/>
              <w:right w:val="nil"/>
            </w:tcBorders>
            <w:noWrap/>
            <w:vAlign w:val="bottom"/>
            <w:hideMark/>
          </w:tcPr>
          <w:p w14:paraId="2AC769D8" w14:textId="0187685B" w:rsidR="001B6EDD" w:rsidRPr="009D140A" w:rsidRDefault="001B6EDD" w:rsidP="001B6EDD">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sidR="009D140A">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w:t>
            </w:r>
            <w:r w:rsidR="000C3144" w:rsidRPr="009D140A">
              <w:rPr>
                <w:rFonts w:ascii="Times New Roman" w:eastAsia="Times New Roman" w:hAnsi="Times New Roman" w:cs="Times New Roman"/>
                <w:color w:val="000000"/>
                <w:sz w:val="18"/>
                <w:szCs w:val="18"/>
              </w:rPr>
              <w:t>03</w:t>
            </w:r>
            <w:r w:rsidRPr="009D140A">
              <w:rPr>
                <w:rFonts w:ascii="Times New Roman" w:eastAsia="Times New Roman" w:hAnsi="Times New Roman" w:cs="Times New Roman"/>
                <w:color w:val="000000"/>
                <w:sz w:val="18"/>
                <w:szCs w:val="18"/>
                <w:vertAlign w:val="superscript"/>
              </w:rPr>
              <w:t>**</w:t>
            </w:r>
          </w:p>
        </w:tc>
        <w:tc>
          <w:tcPr>
            <w:tcW w:w="1350" w:type="dxa"/>
            <w:tcBorders>
              <w:top w:val="nil"/>
              <w:left w:val="nil"/>
              <w:bottom w:val="nil"/>
              <w:right w:val="nil"/>
            </w:tcBorders>
            <w:noWrap/>
            <w:vAlign w:val="bottom"/>
            <w:hideMark/>
          </w:tcPr>
          <w:p w14:paraId="3F345AC3" w14:textId="1E5930CB" w:rsidR="001B6EDD" w:rsidRPr="009D140A" w:rsidRDefault="001B6EDD" w:rsidP="001B6EDD">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sidR="000C3144" w:rsidRPr="009D140A">
              <w:rPr>
                <w:rFonts w:ascii="Times New Roman" w:eastAsia="Times New Roman" w:hAnsi="Times New Roman" w:cs="Times New Roman"/>
                <w:color w:val="000000"/>
                <w:sz w:val="18"/>
                <w:szCs w:val="18"/>
              </w:rPr>
              <w:t>1</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noWrap/>
            <w:vAlign w:val="bottom"/>
            <w:hideMark/>
          </w:tcPr>
          <w:p w14:paraId="568AB5C4" w14:textId="77777777" w:rsidR="001B6EDD" w:rsidRPr="009D140A" w:rsidRDefault="001B6EDD" w:rsidP="001B6EDD">
            <w:pPr>
              <w:spacing w:after="0"/>
              <w:jc w:val="center"/>
              <w:rPr>
                <w:rFonts w:ascii="Times New Roman" w:eastAsia="Times New Roman" w:hAnsi="Times New Roman" w:cs="Times New Roman"/>
                <w:color w:val="000000"/>
                <w:sz w:val="18"/>
                <w:szCs w:val="18"/>
              </w:rPr>
            </w:pPr>
          </w:p>
        </w:tc>
        <w:tc>
          <w:tcPr>
            <w:tcW w:w="1080" w:type="dxa"/>
            <w:tcBorders>
              <w:left w:val="nil"/>
              <w:right w:val="nil"/>
            </w:tcBorders>
            <w:vAlign w:val="bottom"/>
          </w:tcPr>
          <w:p w14:paraId="226C129F" w14:textId="697F26CF" w:rsidR="001B6EDD" w:rsidRPr="009D140A" w:rsidRDefault="001B6EDD" w:rsidP="001B6EDD">
            <w:pPr>
              <w:spacing w:after="0"/>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 xml:space="preserve">  </w:t>
            </w:r>
            <w:r w:rsidR="009D140A">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0.08</w:t>
            </w:r>
            <w:r w:rsidRPr="009D140A">
              <w:rPr>
                <w:rFonts w:ascii="Times New Roman" w:eastAsia="Times New Roman" w:hAnsi="Times New Roman" w:cs="Times New Roman"/>
                <w:color w:val="000000"/>
                <w:sz w:val="18"/>
                <w:szCs w:val="18"/>
                <w:vertAlign w:val="superscript"/>
              </w:rPr>
              <w:t>***</w:t>
            </w:r>
          </w:p>
        </w:tc>
        <w:tc>
          <w:tcPr>
            <w:tcW w:w="1350" w:type="dxa"/>
            <w:tcBorders>
              <w:left w:val="nil"/>
              <w:right w:val="nil"/>
            </w:tcBorders>
            <w:vAlign w:val="bottom"/>
          </w:tcPr>
          <w:p w14:paraId="27131F40" w14:textId="300D5D01" w:rsidR="001B6EDD" w:rsidRPr="009D140A" w:rsidRDefault="001B6EDD" w:rsidP="001B6EDD">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(0.02)</w:t>
            </w:r>
          </w:p>
        </w:tc>
        <w:tc>
          <w:tcPr>
            <w:tcW w:w="540" w:type="dxa"/>
            <w:tcBorders>
              <w:top w:val="nil"/>
              <w:left w:val="nil"/>
              <w:bottom w:val="nil"/>
              <w:right w:val="nil"/>
            </w:tcBorders>
          </w:tcPr>
          <w:p w14:paraId="23A2AAA6" w14:textId="77777777" w:rsidR="001B6EDD" w:rsidRPr="009D140A" w:rsidRDefault="001B6EDD" w:rsidP="001B6EDD">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32797853" w14:textId="04557B92" w:rsidR="001B6EDD" w:rsidRPr="009D140A" w:rsidRDefault="001B6EDD" w:rsidP="001B6EDD">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c>
          <w:tcPr>
            <w:tcW w:w="1170" w:type="dxa"/>
            <w:tcBorders>
              <w:top w:val="nil"/>
              <w:left w:val="nil"/>
              <w:bottom w:val="nil"/>
              <w:right w:val="nil"/>
            </w:tcBorders>
            <w:noWrap/>
            <w:vAlign w:val="bottom"/>
            <w:hideMark/>
          </w:tcPr>
          <w:p w14:paraId="7909CFB5" w14:textId="60D9ED85" w:rsidR="001B6EDD" w:rsidRPr="009D140A" w:rsidRDefault="001B6EDD" w:rsidP="001B6EDD">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r>
      <w:tr w:rsidR="001B6EDD" w:rsidRPr="00C16E62" w14:paraId="0E580269" w14:textId="52A97458" w:rsidTr="009D3A43">
        <w:trPr>
          <w:trHeight w:val="216"/>
        </w:trPr>
        <w:tc>
          <w:tcPr>
            <w:tcW w:w="5040" w:type="dxa"/>
            <w:tcBorders>
              <w:top w:val="nil"/>
              <w:left w:val="nil"/>
              <w:bottom w:val="nil"/>
              <w:right w:val="nil"/>
            </w:tcBorders>
            <w:noWrap/>
            <w:vAlign w:val="bottom"/>
            <w:hideMark/>
          </w:tcPr>
          <w:p w14:paraId="21D49622" w14:textId="77777777" w:rsidR="001B6EDD" w:rsidRPr="009D140A" w:rsidRDefault="001B6EDD" w:rsidP="001B6EDD">
            <w:pPr>
              <w:spacing w:after="0"/>
              <w:ind w:firstLineChars="500" w:firstLine="90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African American/Black</w:t>
            </w:r>
          </w:p>
        </w:tc>
        <w:tc>
          <w:tcPr>
            <w:tcW w:w="990" w:type="dxa"/>
            <w:tcBorders>
              <w:top w:val="nil"/>
              <w:left w:val="nil"/>
              <w:bottom w:val="nil"/>
              <w:right w:val="nil"/>
            </w:tcBorders>
            <w:noWrap/>
            <w:vAlign w:val="bottom"/>
            <w:hideMark/>
          </w:tcPr>
          <w:p w14:paraId="739063D3" w14:textId="42BB1F22" w:rsidR="001B6EDD" w:rsidRPr="009D140A" w:rsidRDefault="001B6EDD" w:rsidP="001B6EDD">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sidR="009D140A">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w:t>
            </w:r>
            <w:r w:rsidR="000C3144" w:rsidRPr="009D140A">
              <w:rPr>
                <w:rFonts w:ascii="Times New Roman" w:eastAsia="Times New Roman" w:hAnsi="Times New Roman" w:cs="Times New Roman"/>
                <w:color w:val="000000"/>
                <w:sz w:val="18"/>
                <w:szCs w:val="18"/>
              </w:rPr>
              <w:t>8</w:t>
            </w:r>
            <w:r w:rsidR="00601FA6" w:rsidRPr="009D140A">
              <w:rPr>
                <w:rFonts w:ascii="Times New Roman" w:eastAsia="Times New Roman" w:hAnsi="Times New Roman" w:cs="Times New Roman"/>
                <w:color w:val="000000"/>
                <w:sz w:val="18"/>
                <w:szCs w:val="18"/>
                <w:vertAlign w:val="superscript"/>
              </w:rPr>
              <w:t>***</w:t>
            </w:r>
          </w:p>
        </w:tc>
        <w:tc>
          <w:tcPr>
            <w:tcW w:w="1350" w:type="dxa"/>
            <w:tcBorders>
              <w:top w:val="nil"/>
              <w:left w:val="nil"/>
              <w:bottom w:val="nil"/>
              <w:right w:val="nil"/>
            </w:tcBorders>
            <w:noWrap/>
            <w:vAlign w:val="bottom"/>
            <w:hideMark/>
          </w:tcPr>
          <w:p w14:paraId="05528ED1" w14:textId="27EA3086" w:rsidR="001B6EDD" w:rsidRPr="009D140A" w:rsidRDefault="001B6EDD" w:rsidP="001B6EDD">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(0.05)</w:t>
            </w:r>
          </w:p>
        </w:tc>
        <w:tc>
          <w:tcPr>
            <w:tcW w:w="540" w:type="dxa"/>
            <w:tcBorders>
              <w:top w:val="nil"/>
              <w:left w:val="nil"/>
              <w:bottom w:val="nil"/>
              <w:right w:val="nil"/>
            </w:tcBorders>
            <w:noWrap/>
            <w:vAlign w:val="bottom"/>
            <w:hideMark/>
          </w:tcPr>
          <w:p w14:paraId="4B3D9076" w14:textId="77777777" w:rsidR="001B6EDD" w:rsidRPr="009D140A" w:rsidRDefault="001B6EDD" w:rsidP="001B6EDD">
            <w:pPr>
              <w:spacing w:after="0"/>
              <w:jc w:val="center"/>
              <w:rPr>
                <w:rFonts w:ascii="Times New Roman" w:eastAsia="Times New Roman" w:hAnsi="Times New Roman" w:cs="Times New Roman"/>
                <w:color w:val="000000"/>
                <w:sz w:val="18"/>
                <w:szCs w:val="18"/>
              </w:rPr>
            </w:pPr>
          </w:p>
        </w:tc>
        <w:tc>
          <w:tcPr>
            <w:tcW w:w="1080" w:type="dxa"/>
            <w:tcBorders>
              <w:left w:val="nil"/>
              <w:right w:val="nil"/>
            </w:tcBorders>
            <w:vAlign w:val="bottom"/>
          </w:tcPr>
          <w:p w14:paraId="13DBE2F9" w14:textId="4E00C1A5" w:rsidR="001B6EDD" w:rsidRPr="009D140A" w:rsidRDefault="001B6EDD" w:rsidP="001B6EDD">
            <w:pPr>
              <w:spacing w:after="0"/>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 xml:space="preserve"> </w:t>
            </w:r>
            <w:r w:rsidR="009D140A">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-0.21</w:t>
            </w:r>
            <w:r w:rsidRPr="009D140A">
              <w:rPr>
                <w:rFonts w:ascii="Times New Roman" w:eastAsia="Times New Roman" w:hAnsi="Times New Roman" w:cs="Times New Roman"/>
                <w:color w:val="000000"/>
                <w:sz w:val="18"/>
                <w:szCs w:val="18"/>
                <w:vertAlign w:val="superscript"/>
              </w:rPr>
              <w:t>***</w:t>
            </w:r>
          </w:p>
        </w:tc>
        <w:tc>
          <w:tcPr>
            <w:tcW w:w="1350" w:type="dxa"/>
            <w:tcBorders>
              <w:left w:val="nil"/>
              <w:right w:val="nil"/>
            </w:tcBorders>
            <w:vAlign w:val="bottom"/>
          </w:tcPr>
          <w:p w14:paraId="759F37B5" w14:textId="75F5594E" w:rsidR="001B6EDD" w:rsidRPr="009D140A" w:rsidRDefault="001B6EDD" w:rsidP="001B6EDD">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(0.02)</w:t>
            </w:r>
          </w:p>
        </w:tc>
        <w:tc>
          <w:tcPr>
            <w:tcW w:w="540" w:type="dxa"/>
            <w:tcBorders>
              <w:top w:val="nil"/>
              <w:left w:val="nil"/>
              <w:bottom w:val="nil"/>
              <w:right w:val="nil"/>
            </w:tcBorders>
          </w:tcPr>
          <w:p w14:paraId="7828FF01" w14:textId="77777777" w:rsidR="001B6EDD" w:rsidRPr="009D140A" w:rsidRDefault="001B6EDD" w:rsidP="001B6EDD">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57CBCB10" w14:textId="181B320C" w:rsidR="001B6EDD" w:rsidRPr="009D140A" w:rsidRDefault="001B6EDD" w:rsidP="001B6EDD">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c>
          <w:tcPr>
            <w:tcW w:w="1170" w:type="dxa"/>
            <w:tcBorders>
              <w:top w:val="nil"/>
              <w:left w:val="nil"/>
              <w:bottom w:val="nil"/>
              <w:right w:val="nil"/>
            </w:tcBorders>
            <w:noWrap/>
            <w:vAlign w:val="bottom"/>
            <w:hideMark/>
          </w:tcPr>
          <w:p w14:paraId="403A0ED6" w14:textId="6807ABF6" w:rsidR="001B6EDD" w:rsidRPr="009D140A" w:rsidRDefault="001B6EDD" w:rsidP="001B6EDD">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r>
      <w:tr w:rsidR="001B6EDD" w:rsidRPr="00C16E62" w14:paraId="718A0A62" w14:textId="435C5A44" w:rsidTr="009D3A43">
        <w:trPr>
          <w:trHeight w:val="216"/>
        </w:trPr>
        <w:tc>
          <w:tcPr>
            <w:tcW w:w="5040" w:type="dxa"/>
            <w:tcBorders>
              <w:top w:val="nil"/>
              <w:left w:val="nil"/>
              <w:bottom w:val="nil"/>
              <w:right w:val="nil"/>
            </w:tcBorders>
            <w:noWrap/>
            <w:vAlign w:val="bottom"/>
            <w:hideMark/>
          </w:tcPr>
          <w:p w14:paraId="61612160" w14:textId="77777777" w:rsidR="001B6EDD" w:rsidRPr="009D140A" w:rsidRDefault="001B6EDD" w:rsidP="001B6EDD">
            <w:pPr>
              <w:spacing w:after="0"/>
              <w:ind w:firstLineChars="500" w:firstLine="90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Hispanic/Latino</w:t>
            </w:r>
          </w:p>
        </w:tc>
        <w:tc>
          <w:tcPr>
            <w:tcW w:w="990" w:type="dxa"/>
            <w:tcBorders>
              <w:top w:val="nil"/>
              <w:left w:val="nil"/>
              <w:bottom w:val="nil"/>
              <w:right w:val="nil"/>
            </w:tcBorders>
            <w:noWrap/>
            <w:vAlign w:val="bottom"/>
            <w:hideMark/>
          </w:tcPr>
          <w:p w14:paraId="664A58A8" w14:textId="1FA63E69" w:rsidR="001B6EDD" w:rsidRPr="009D140A" w:rsidRDefault="001B6EDD" w:rsidP="001B6EDD">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sidR="009D140A">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w:t>
            </w:r>
            <w:r w:rsidR="000C3144" w:rsidRPr="009D140A">
              <w:rPr>
                <w:rFonts w:ascii="Times New Roman" w:eastAsia="Times New Roman" w:hAnsi="Times New Roman" w:cs="Times New Roman"/>
                <w:color w:val="000000"/>
                <w:sz w:val="18"/>
                <w:szCs w:val="18"/>
              </w:rPr>
              <w:t>3</w:t>
            </w:r>
            <w:r w:rsidR="00601FA6" w:rsidRPr="009D140A">
              <w:rPr>
                <w:rFonts w:ascii="Times New Roman" w:eastAsia="Times New Roman" w:hAnsi="Times New Roman" w:cs="Times New Roman"/>
                <w:color w:val="000000"/>
                <w:sz w:val="18"/>
                <w:szCs w:val="18"/>
                <w:vertAlign w:val="superscript"/>
              </w:rPr>
              <w:t>**</w:t>
            </w:r>
          </w:p>
        </w:tc>
        <w:tc>
          <w:tcPr>
            <w:tcW w:w="1350" w:type="dxa"/>
            <w:tcBorders>
              <w:top w:val="nil"/>
              <w:left w:val="nil"/>
              <w:bottom w:val="nil"/>
              <w:right w:val="nil"/>
            </w:tcBorders>
            <w:noWrap/>
            <w:vAlign w:val="bottom"/>
            <w:hideMark/>
          </w:tcPr>
          <w:p w14:paraId="4D381DBE" w14:textId="61C75188" w:rsidR="001B6EDD" w:rsidRPr="009D140A" w:rsidRDefault="001B6EDD" w:rsidP="001B6EDD">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sidR="00601FA6" w:rsidRPr="009D140A">
              <w:rPr>
                <w:rFonts w:ascii="Times New Roman" w:eastAsia="Times New Roman" w:hAnsi="Times New Roman" w:cs="Times New Roman"/>
                <w:color w:val="000000"/>
                <w:sz w:val="18"/>
                <w:szCs w:val="18"/>
              </w:rPr>
              <w:t>1</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noWrap/>
            <w:vAlign w:val="bottom"/>
            <w:hideMark/>
          </w:tcPr>
          <w:p w14:paraId="7CD9CD66" w14:textId="77777777" w:rsidR="001B6EDD" w:rsidRPr="009D140A" w:rsidRDefault="001B6EDD" w:rsidP="001B6EDD">
            <w:pPr>
              <w:spacing w:after="0"/>
              <w:jc w:val="center"/>
              <w:rPr>
                <w:rFonts w:ascii="Times New Roman" w:eastAsia="Times New Roman" w:hAnsi="Times New Roman" w:cs="Times New Roman"/>
                <w:color w:val="000000"/>
                <w:sz w:val="18"/>
                <w:szCs w:val="18"/>
              </w:rPr>
            </w:pPr>
          </w:p>
        </w:tc>
        <w:tc>
          <w:tcPr>
            <w:tcW w:w="1080" w:type="dxa"/>
            <w:tcBorders>
              <w:left w:val="nil"/>
              <w:right w:val="nil"/>
            </w:tcBorders>
            <w:vAlign w:val="bottom"/>
          </w:tcPr>
          <w:p w14:paraId="4AA9B7EB" w14:textId="0E11A6BE" w:rsidR="001B6EDD" w:rsidRPr="009D140A" w:rsidRDefault="001B6EDD" w:rsidP="001B6EDD">
            <w:pPr>
              <w:spacing w:after="0"/>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 xml:space="preserve"> </w:t>
            </w:r>
            <w:r w:rsidR="009D140A">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-0.07</w:t>
            </w:r>
            <w:r w:rsidRPr="009D140A">
              <w:rPr>
                <w:rFonts w:ascii="Times New Roman" w:eastAsia="Times New Roman" w:hAnsi="Times New Roman" w:cs="Times New Roman"/>
                <w:color w:val="000000"/>
                <w:sz w:val="18"/>
                <w:szCs w:val="18"/>
                <w:vertAlign w:val="superscript"/>
              </w:rPr>
              <w:t>**</w:t>
            </w:r>
          </w:p>
        </w:tc>
        <w:tc>
          <w:tcPr>
            <w:tcW w:w="1350" w:type="dxa"/>
            <w:tcBorders>
              <w:left w:val="nil"/>
              <w:right w:val="nil"/>
            </w:tcBorders>
            <w:vAlign w:val="bottom"/>
          </w:tcPr>
          <w:p w14:paraId="6C018191" w14:textId="44189650" w:rsidR="001B6EDD" w:rsidRPr="009D140A" w:rsidRDefault="001B6EDD" w:rsidP="001B6EDD">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(0.02)</w:t>
            </w:r>
          </w:p>
        </w:tc>
        <w:tc>
          <w:tcPr>
            <w:tcW w:w="540" w:type="dxa"/>
            <w:tcBorders>
              <w:top w:val="nil"/>
              <w:left w:val="nil"/>
              <w:bottom w:val="nil"/>
              <w:right w:val="nil"/>
            </w:tcBorders>
          </w:tcPr>
          <w:p w14:paraId="10D497A8" w14:textId="77777777" w:rsidR="001B6EDD" w:rsidRPr="009D140A" w:rsidRDefault="001B6EDD" w:rsidP="001B6EDD">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46CAC4CC" w14:textId="4B9DA963" w:rsidR="001B6EDD" w:rsidRPr="009D140A" w:rsidRDefault="001B6EDD" w:rsidP="001B6EDD">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c>
          <w:tcPr>
            <w:tcW w:w="1170" w:type="dxa"/>
            <w:tcBorders>
              <w:top w:val="nil"/>
              <w:left w:val="nil"/>
              <w:bottom w:val="nil"/>
              <w:right w:val="nil"/>
            </w:tcBorders>
            <w:noWrap/>
            <w:vAlign w:val="bottom"/>
            <w:hideMark/>
          </w:tcPr>
          <w:p w14:paraId="6BECABDC" w14:textId="6E46D789" w:rsidR="001B6EDD" w:rsidRPr="009D140A" w:rsidRDefault="001B6EDD" w:rsidP="001B6EDD">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r>
      <w:tr w:rsidR="001B6EDD" w:rsidRPr="00C16E62" w14:paraId="5159BE31" w14:textId="4D8937C5" w:rsidTr="009D3A43">
        <w:trPr>
          <w:trHeight w:val="216"/>
        </w:trPr>
        <w:tc>
          <w:tcPr>
            <w:tcW w:w="5040" w:type="dxa"/>
            <w:tcBorders>
              <w:top w:val="nil"/>
              <w:left w:val="nil"/>
              <w:bottom w:val="nil"/>
              <w:right w:val="nil"/>
            </w:tcBorders>
            <w:noWrap/>
            <w:vAlign w:val="bottom"/>
            <w:hideMark/>
          </w:tcPr>
          <w:p w14:paraId="57BD4E5B" w14:textId="77777777" w:rsidR="001B6EDD" w:rsidRPr="009D140A" w:rsidRDefault="001B6EDD" w:rsidP="001B6EDD">
            <w:pPr>
              <w:spacing w:after="0"/>
              <w:ind w:firstLineChars="500" w:firstLine="90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College Degree</w:t>
            </w:r>
          </w:p>
        </w:tc>
        <w:tc>
          <w:tcPr>
            <w:tcW w:w="990" w:type="dxa"/>
            <w:tcBorders>
              <w:top w:val="nil"/>
              <w:left w:val="nil"/>
              <w:bottom w:val="nil"/>
              <w:right w:val="nil"/>
            </w:tcBorders>
            <w:noWrap/>
            <w:vAlign w:val="bottom"/>
            <w:hideMark/>
          </w:tcPr>
          <w:p w14:paraId="1473E389" w14:textId="47B50608" w:rsidR="001B6EDD" w:rsidRPr="009D140A" w:rsidRDefault="001B6EDD" w:rsidP="001B6EDD">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sidR="009D140A">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 xml:space="preserve"> 0.0</w:t>
            </w:r>
            <w:r w:rsidR="00601FA6" w:rsidRPr="009D140A">
              <w:rPr>
                <w:rFonts w:ascii="Times New Roman" w:eastAsia="Times New Roman" w:hAnsi="Times New Roman" w:cs="Times New Roman"/>
                <w:color w:val="000000"/>
                <w:sz w:val="18"/>
                <w:szCs w:val="18"/>
              </w:rPr>
              <w:t>1</w:t>
            </w:r>
          </w:p>
        </w:tc>
        <w:tc>
          <w:tcPr>
            <w:tcW w:w="1350" w:type="dxa"/>
            <w:tcBorders>
              <w:top w:val="nil"/>
              <w:left w:val="nil"/>
              <w:bottom w:val="nil"/>
              <w:right w:val="nil"/>
            </w:tcBorders>
            <w:noWrap/>
            <w:vAlign w:val="bottom"/>
            <w:hideMark/>
          </w:tcPr>
          <w:p w14:paraId="3CECB684" w14:textId="42F68AE0" w:rsidR="001B6EDD" w:rsidRPr="009D140A" w:rsidRDefault="001B6EDD" w:rsidP="001B6EDD">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sidR="00601FA6" w:rsidRPr="009D140A">
              <w:rPr>
                <w:rFonts w:ascii="Times New Roman" w:eastAsia="Times New Roman" w:hAnsi="Times New Roman" w:cs="Times New Roman"/>
                <w:color w:val="000000"/>
                <w:sz w:val="18"/>
                <w:szCs w:val="18"/>
              </w:rPr>
              <w:t>1</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noWrap/>
            <w:vAlign w:val="bottom"/>
            <w:hideMark/>
          </w:tcPr>
          <w:p w14:paraId="6022C52F" w14:textId="77777777" w:rsidR="001B6EDD" w:rsidRPr="009D140A" w:rsidRDefault="001B6EDD" w:rsidP="001B6EDD">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30F3971C" w14:textId="56368BA8" w:rsidR="001B6EDD" w:rsidRPr="009D140A" w:rsidRDefault="001B6EDD" w:rsidP="001B6EDD">
            <w:pPr>
              <w:spacing w:after="0"/>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 xml:space="preserve"> </w:t>
            </w:r>
            <w:r w:rsidR="009D140A">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 xml:space="preserve"> 0.02</w:t>
            </w:r>
          </w:p>
        </w:tc>
        <w:tc>
          <w:tcPr>
            <w:tcW w:w="1350" w:type="dxa"/>
            <w:tcBorders>
              <w:left w:val="nil"/>
              <w:right w:val="nil"/>
            </w:tcBorders>
            <w:vAlign w:val="bottom"/>
          </w:tcPr>
          <w:p w14:paraId="0BF8CA64" w14:textId="793AD907" w:rsidR="001B6EDD" w:rsidRPr="009D140A" w:rsidRDefault="001B6EDD" w:rsidP="001B6EDD">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(0.02)</w:t>
            </w:r>
          </w:p>
        </w:tc>
        <w:tc>
          <w:tcPr>
            <w:tcW w:w="540" w:type="dxa"/>
            <w:tcBorders>
              <w:top w:val="nil"/>
              <w:left w:val="nil"/>
              <w:bottom w:val="nil"/>
              <w:right w:val="nil"/>
            </w:tcBorders>
          </w:tcPr>
          <w:p w14:paraId="6279212A" w14:textId="77777777" w:rsidR="001B6EDD" w:rsidRPr="009D140A" w:rsidRDefault="001B6EDD" w:rsidP="001B6EDD">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5BFA22FF" w14:textId="3B5C80DC" w:rsidR="001B6EDD" w:rsidRPr="009D140A" w:rsidRDefault="001B6EDD" w:rsidP="001B6EDD">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c>
          <w:tcPr>
            <w:tcW w:w="1170" w:type="dxa"/>
            <w:tcBorders>
              <w:top w:val="nil"/>
              <w:left w:val="nil"/>
              <w:bottom w:val="nil"/>
              <w:right w:val="nil"/>
            </w:tcBorders>
            <w:noWrap/>
            <w:vAlign w:val="bottom"/>
            <w:hideMark/>
          </w:tcPr>
          <w:p w14:paraId="261D6934" w14:textId="2E2C150E" w:rsidR="001B6EDD" w:rsidRPr="009D140A" w:rsidRDefault="001B6EDD" w:rsidP="001B6EDD">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r>
      <w:tr w:rsidR="001B6EDD" w:rsidRPr="00C16E62" w14:paraId="1F2D6B42" w14:textId="0B6A69E3" w:rsidTr="009D3A43">
        <w:trPr>
          <w:trHeight w:val="216"/>
        </w:trPr>
        <w:tc>
          <w:tcPr>
            <w:tcW w:w="5040" w:type="dxa"/>
            <w:tcBorders>
              <w:top w:val="nil"/>
              <w:left w:val="nil"/>
              <w:bottom w:val="nil"/>
              <w:right w:val="nil"/>
            </w:tcBorders>
            <w:noWrap/>
            <w:vAlign w:val="bottom"/>
            <w:hideMark/>
          </w:tcPr>
          <w:p w14:paraId="7AE23085" w14:textId="77777777" w:rsidR="001B6EDD" w:rsidRPr="009D140A" w:rsidRDefault="001B6EDD" w:rsidP="001B6EDD">
            <w:pPr>
              <w:spacing w:after="0"/>
              <w:ind w:firstLineChars="500" w:firstLine="90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Female</w:t>
            </w:r>
          </w:p>
        </w:tc>
        <w:tc>
          <w:tcPr>
            <w:tcW w:w="990" w:type="dxa"/>
            <w:tcBorders>
              <w:top w:val="nil"/>
              <w:left w:val="nil"/>
              <w:bottom w:val="nil"/>
              <w:right w:val="nil"/>
            </w:tcBorders>
            <w:noWrap/>
            <w:vAlign w:val="bottom"/>
            <w:hideMark/>
          </w:tcPr>
          <w:p w14:paraId="526C4C89" w14:textId="06B52A1D" w:rsidR="001B6EDD" w:rsidRPr="009D140A" w:rsidRDefault="001B6EDD" w:rsidP="001B6EDD">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sidR="009D140A">
              <w:rPr>
                <w:rFonts w:ascii="Times New Roman" w:eastAsia="Times New Roman" w:hAnsi="Times New Roman" w:cs="Times New Roman"/>
                <w:color w:val="000000"/>
                <w:sz w:val="18"/>
                <w:szCs w:val="18"/>
              </w:rPr>
              <w:t xml:space="preserve"> </w:t>
            </w:r>
            <w:r w:rsidR="00601FA6" w:rsidRPr="009D140A">
              <w:rPr>
                <w:rFonts w:ascii="Times New Roman" w:eastAsia="Times New Roman" w:hAnsi="Times New Roman" w:cs="Times New Roman"/>
                <w:color w:val="000000"/>
                <w:sz w:val="18"/>
                <w:szCs w:val="18"/>
              </w:rPr>
              <w:t>-0.01</w:t>
            </w:r>
            <w:r w:rsidR="00A17F5A" w:rsidRPr="009D140A">
              <w:rPr>
                <w:rFonts w:ascii="Times New Roman" w:eastAsia="Times New Roman" w:hAnsi="Times New Roman" w:cs="Times New Roman"/>
                <w:color w:val="5F6368"/>
                <w:sz w:val="18"/>
                <w:szCs w:val="18"/>
                <w:vertAlign w:val="superscript"/>
              </w:rPr>
              <w:t>†</w:t>
            </w:r>
          </w:p>
        </w:tc>
        <w:tc>
          <w:tcPr>
            <w:tcW w:w="1350" w:type="dxa"/>
            <w:tcBorders>
              <w:top w:val="nil"/>
              <w:left w:val="nil"/>
              <w:bottom w:val="nil"/>
              <w:right w:val="nil"/>
            </w:tcBorders>
            <w:noWrap/>
            <w:vAlign w:val="bottom"/>
            <w:hideMark/>
          </w:tcPr>
          <w:p w14:paraId="1FC1051B" w14:textId="70205264" w:rsidR="001B6EDD" w:rsidRPr="009D140A" w:rsidRDefault="001B6EDD" w:rsidP="001B6EDD">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sidR="00A17F5A" w:rsidRPr="009D140A">
              <w:rPr>
                <w:rFonts w:ascii="Times New Roman" w:eastAsia="Times New Roman" w:hAnsi="Times New Roman" w:cs="Times New Roman"/>
                <w:color w:val="000000"/>
                <w:sz w:val="18"/>
                <w:szCs w:val="18"/>
              </w:rPr>
              <w:t>1</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noWrap/>
            <w:vAlign w:val="bottom"/>
            <w:hideMark/>
          </w:tcPr>
          <w:p w14:paraId="4AED8E69" w14:textId="77777777" w:rsidR="001B6EDD" w:rsidRPr="009D140A" w:rsidRDefault="001B6EDD" w:rsidP="001B6EDD">
            <w:pPr>
              <w:spacing w:after="0"/>
              <w:jc w:val="center"/>
              <w:rPr>
                <w:rFonts w:ascii="Times New Roman" w:eastAsia="Times New Roman" w:hAnsi="Times New Roman" w:cs="Times New Roman"/>
                <w:color w:val="5F6368"/>
                <w:sz w:val="18"/>
                <w:szCs w:val="18"/>
              </w:rPr>
            </w:pPr>
          </w:p>
        </w:tc>
        <w:tc>
          <w:tcPr>
            <w:tcW w:w="1080" w:type="dxa"/>
            <w:tcBorders>
              <w:left w:val="nil"/>
              <w:right w:val="nil"/>
            </w:tcBorders>
            <w:vAlign w:val="bottom"/>
          </w:tcPr>
          <w:p w14:paraId="167D356D" w14:textId="0598948F" w:rsidR="001B6EDD" w:rsidRPr="009D140A" w:rsidRDefault="001B6EDD" w:rsidP="001B6EDD">
            <w:pPr>
              <w:spacing w:after="0"/>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 xml:space="preserve"> </w:t>
            </w:r>
            <w:r w:rsidR="009D140A">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-0.03</w:t>
            </w:r>
            <w:r w:rsidRPr="009D140A">
              <w:rPr>
                <w:rFonts w:ascii="Times New Roman" w:eastAsia="Times New Roman" w:hAnsi="Times New Roman" w:cs="Times New Roman"/>
                <w:color w:val="000000"/>
                <w:sz w:val="18"/>
                <w:szCs w:val="18"/>
                <w:vertAlign w:val="superscript"/>
              </w:rPr>
              <w:t>*</w:t>
            </w:r>
          </w:p>
        </w:tc>
        <w:tc>
          <w:tcPr>
            <w:tcW w:w="1350" w:type="dxa"/>
            <w:tcBorders>
              <w:left w:val="nil"/>
              <w:right w:val="nil"/>
            </w:tcBorders>
            <w:vAlign w:val="bottom"/>
          </w:tcPr>
          <w:p w14:paraId="5C7763EC" w14:textId="62AF2D2A" w:rsidR="001B6EDD" w:rsidRPr="009D140A" w:rsidRDefault="001B6EDD" w:rsidP="001B6EDD">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(0.02)</w:t>
            </w:r>
          </w:p>
        </w:tc>
        <w:tc>
          <w:tcPr>
            <w:tcW w:w="540" w:type="dxa"/>
            <w:tcBorders>
              <w:top w:val="nil"/>
              <w:left w:val="nil"/>
              <w:bottom w:val="nil"/>
              <w:right w:val="nil"/>
            </w:tcBorders>
          </w:tcPr>
          <w:p w14:paraId="6B413FF4" w14:textId="77777777" w:rsidR="001B6EDD" w:rsidRPr="009D140A" w:rsidRDefault="001B6EDD" w:rsidP="001B6EDD">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413F7112" w14:textId="1E5A2044" w:rsidR="001B6EDD" w:rsidRPr="009D140A" w:rsidRDefault="001B6EDD" w:rsidP="001B6EDD">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c>
          <w:tcPr>
            <w:tcW w:w="1170" w:type="dxa"/>
            <w:tcBorders>
              <w:top w:val="nil"/>
              <w:left w:val="nil"/>
              <w:bottom w:val="nil"/>
              <w:right w:val="nil"/>
            </w:tcBorders>
            <w:noWrap/>
            <w:vAlign w:val="bottom"/>
            <w:hideMark/>
          </w:tcPr>
          <w:p w14:paraId="39E19C14" w14:textId="15FEB1A1" w:rsidR="001B6EDD" w:rsidRPr="009D140A" w:rsidRDefault="001B6EDD" w:rsidP="001B6EDD">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r>
      <w:tr w:rsidR="001B6EDD" w:rsidRPr="00C16E62" w14:paraId="6FDBFDC8" w14:textId="2FEC0750" w:rsidTr="009D3A43">
        <w:trPr>
          <w:trHeight w:val="216"/>
        </w:trPr>
        <w:tc>
          <w:tcPr>
            <w:tcW w:w="5040" w:type="dxa"/>
            <w:tcBorders>
              <w:top w:val="nil"/>
              <w:left w:val="nil"/>
              <w:bottom w:val="nil"/>
              <w:right w:val="nil"/>
            </w:tcBorders>
            <w:noWrap/>
            <w:vAlign w:val="bottom"/>
          </w:tcPr>
          <w:p w14:paraId="1C87903A" w14:textId="00B121E3" w:rsidR="001B6EDD" w:rsidRPr="009D140A" w:rsidRDefault="001B6EDD" w:rsidP="001B6EDD">
            <w:pPr>
              <w:spacing w:after="0"/>
              <w:ind w:firstLineChars="500" w:firstLine="90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Less than $30,000 (Household Income)</w:t>
            </w:r>
          </w:p>
        </w:tc>
        <w:tc>
          <w:tcPr>
            <w:tcW w:w="990" w:type="dxa"/>
            <w:tcBorders>
              <w:top w:val="nil"/>
              <w:left w:val="nil"/>
              <w:bottom w:val="nil"/>
              <w:right w:val="nil"/>
            </w:tcBorders>
            <w:noWrap/>
            <w:vAlign w:val="bottom"/>
          </w:tcPr>
          <w:p w14:paraId="17B4B6F2" w14:textId="6F1D5FC4" w:rsidR="001B6EDD" w:rsidRPr="009D140A" w:rsidRDefault="001B6EDD" w:rsidP="001B6EDD">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sidR="009D140A">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-0.04</w:t>
            </w:r>
            <w:r w:rsidR="00A17F5A" w:rsidRPr="009D140A">
              <w:rPr>
                <w:rFonts w:ascii="Times New Roman" w:eastAsia="Times New Roman" w:hAnsi="Times New Roman" w:cs="Times New Roman"/>
                <w:color w:val="000000"/>
                <w:sz w:val="18"/>
                <w:szCs w:val="18"/>
                <w:vertAlign w:val="superscript"/>
              </w:rPr>
              <w:t>***</w:t>
            </w:r>
          </w:p>
        </w:tc>
        <w:tc>
          <w:tcPr>
            <w:tcW w:w="1350" w:type="dxa"/>
            <w:tcBorders>
              <w:top w:val="nil"/>
              <w:left w:val="nil"/>
              <w:bottom w:val="nil"/>
              <w:right w:val="nil"/>
            </w:tcBorders>
            <w:noWrap/>
            <w:vAlign w:val="bottom"/>
          </w:tcPr>
          <w:p w14:paraId="0ADB2C65" w14:textId="016B05FD" w:rsidR="001B6EDD" w:rsidRPr="009D140A" w:rsidRDefault="001B6EDD" w:rsidP="001B6EDD">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sidR="00A17F5A" w:rsidRPr="009D140A">
              <w:rPr>
                <w:rFonts w:ascii="Times New Roman" w:eastAsia="Times New Roman" w:hAnsi="Times New Roman" w:cs="Times New Roman"/>
                <w:color w:val="000000"/>
                <w:sz w:val="18"/>
                <w:szCs w:val="18"/>
              </w:rPr>
              <w:t>1</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noWrap/>
            <w:vAlign w:val="bottom"/>
          </w:tcPr>
          <w:p w14:paraId="1542E74D" w14:textId="77777777" w:rsidR="001B6EDD" w:rsidRPr="009D140A" w:rsidRDefault="001B6EDD" w:rsidP="001B6EDD">
            <w:pPr>
              <w:spacing w:after="0"/>
              <w:jc w:val="center"/>
              <w:rPr>
                <w:rFonts w:ascii="Times New Roman" w:eastAsia="Times New Roman" w:hAnsi="Times New Roman" w:cs="Times New Roman"/>
                <w:color w:val="5F6368"/>
                <w:sz w:val="18"/>
                <w:szCs w:val="18"/>
              </w:rPr>
            </w:pPr>
          </w:p>
        </w:tc>
        <w:tc>
          <w:tcPr>
            <w:tcW w:w="1080" w:type="dxa"/>
            <w:tcBorders>
              <w:left w:val="nil"/>
              <w:right w:val="nil"/>
            </w:tcBorders>
            <w:vAlign w:val="bottom"/>
          </w:tcPr>
          <w:p w14:paraId="42B028D3" w14:textId="4987F456" w:rsidR="001B6EDD" w:rsidRPr="009D140A" w:rsidRDefault="001B6EDD" w:rsidP="001B6EDD">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sidR="009D140A">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-0.10</w:t>
            </w:r>
            <w:r w:rsidRPr="009D140A">
              <w:rPr>
                <w:rFonts w:ascii="Times New Roman" w:eastAsia="Times New Roman" w:hAnsi="Times New Roman" w:cs="Times New Roman"/>
                <w:color w:val="000000"/>
                <w:sz w:val="18"/>
                <w:szCs w:val="18"/>
                <w:vertAlign w:val="superscript"/>
              </w:rPr>
              <w:t>***</w:t>
            </w:r>
          </w:p>
        </w:tc>
        <w:tc>
          <w:tcPr>
            <w:tcW w:w="1350" w:type="dxa"/>
            <w:tcBorders>
              <w:left w:val="nil"/>
              <w:right w:val="nil"/>
            </w:tcBorders>
            <w:vAlign w:val="bottom"/>
          </w:tcPr>
          <w:p w14:paraId="7B1AF4CD" w14:textId="06266892" w:rsidR="001B6EDD" w:rsidRPr="009D140A" w:rsidRDefault="001B6EDD" w:rsidP="001B6EDD">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(0.02)</w:t>
            </w:r>
          </w:p>
        </w:tc>
        <w:tc>
          <w:tcPr>
            <w:tcW w:w="540" w:type="dxa"/>
            <w:tcBorders>
              <w:top w:val="nil"/>
              <w:left w:val="nil"/>
              <w:bottom w:val="nil"/>
              <w:right w:val="nil"/>
            </w:tcBorders>
          </w:tcPr>
          <w:p w14:paraId="542E479F" w14:textId="77777777" w:rsidR="001B6EDD" w:rsidRPr="009D140A" w:rsidRDefault="001B6EDD" w:rsidP="001B6EDD">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tcPr>
          <w:p w14:paraId="0E7E6F03" w14:textId="66F1211D" w:rsidR="001B6EDD" w:rsidRPr="009D140A" w:rsidRDefault="001B6EDD" w:rsidP="001B6EDD">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w:t>
            </w:r>
          </w:p>
        </w:tc>
        <w:tc>
          <w:tcPr>
            <w:tcW w:w="1170" w:type="dxa"/>
            <w:tcBorders>
              <w:top w:val="nil"/>
              <w:left w:val="nil"/>
              <w:bottom w:val="nil"/>
              <w:right w:val="nil"/>
            </w:tcBorders>
            <w:noWrap/>
            <w:vAlign w:val="bottom"/>
          </w:tcPr>
          <w:p w14:paraId="23758E2C" w14:textId="4B904C25" w:rsidR="001B6EDD" w:rsidRPr="009D140A" w:rsidRDefault="001B6EDD" w:rsidP="001B6EDD">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w:t>
            </w:r>
          </w:p>
        </w:tc>
      </w:tr>
      <w:tr w:rsidR="001B6EDD" w:rsidRPr="00C16E62" w14:paraId="13302DA5" w14:textId="1ACB142D" w:rsidTr="009D3A43">
        <w:trPr>
          <w:trHeight w:val="216"/>
        </w:trPr>
        <w:tc>
          <w:tcPr>
            <w:tcW w:w="5040" w:type="dxa"/>
            <w:tcBorders>
              <w:top w:val="nil"/>
              <w:left w:val="nil"/>
              <w:bottom w:val="nil"/>
              <w:right w:val="nil"/>
            </w:tcBorders>
            <w:noWrap/>
            <w:vAlign w:val="bottom"/>
          </w:tcPr>
          <w:p w14:paraId="4AFEE25C" w14:textId="194E7C5B" w:rsidR="001B6EDD" w:rsidRPr="009D140A" w:rsidRDefault="001B6EDD" w:rsidP="001B6EDD">
            <w:pPr>
              <w:spacing w:after="0"/>
              <w:ind w:firstLineChars="500" w:firstLine="90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Republican</w:t>
            </w:r>
          </w:p>
        </w:tc>
        <w:tc>
          <w:tcPr>
            <w:tcW w:w="990" w:type="dxa"/>
            <w:tcBorders>
              <w:top w:val="nil"/>
              <w:left w:val="nil"/>
              <w:bottom w:val="nil"/>
              <w:right w:val="nil"/>
            </w:tcBorders>
            <w:noWrap/>
            <w:vAlign w:val="bottom"/>
          </w:tcPr>
          <w:p w14:paraId="2F3EC85A" w14:textId="54EFDC1C" w:rsidR="001B6EDD" w:rsidRPr="009D140A" w:rsidRDefault="001B6EDD" w:rsidP="001B6EDD">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sidR="009D140A">
              <w:rPr>
                <w:rFonts w:ascii="Times New Roman" w:eastAsia="Times New Roman" w:hAnsi="Times New Roman" w:cs="Times New Roman"/>
                <w:color w:val="000000"/>
                <w:sz w:val="18"/>
                <w:szCs w:val="18"/>
              </w:rPr>
              <w:t xml:space="preserve"> </w:t>
            </w:r>
            <w:r w:rsidR="00AE4D1B" w:rsidRPr="009D140A">
              <w:rPr>
                <w:rFonts w:ascii="Times New Roman" w:eastAsia="Times New Roman" w:hAnsi="Times New Roman" w:cs="Times New Roman"/>
                <w:color w:val="000000"/>
                <w:sz w:val="18"/>
                <w:szCs w:val="18"/>
              </w:rPr>
              <w:t xml:space="preserve"> 0.08</w:t>
            </w:r>
            <w:r w:rsidR="00AE4D1B" w:rsidRPr="009D140A">
              <w:rPr>
                <w:rFonts w:ascii="Times New Roman" w:eastAsia="Times New Roman" w:hAnsi="Times New Roman" w:cs="Times New Roman"/>
                <w:color w:val="000000"/>
                <w:sz w:val="18"/>
                <w:szCs w:val="18"/>
                <w:vertAlign w:val="superscript"/>
              </w:rPr>
              <w:t>***</w:t>
            </w:r>
          </w:p>
        </w:tc>
        <w:tc>
          <w:tcPr>
            <w:tcW w:w="1350" w:type="dxa"/>
            <w:tcBorders>
              <w:top w:val="nil"/>
              <w:left w:val="nil"/>
              <w:bottom w:val="nil"/>
              <w:right w:val="nil"/>
            </w:tcBorders>
            <w:noWrap/>
            <w:vAlign w:val="bottom"/>
          </w:tcPr>
          <w:p w14:paraId="1698F1E0" w14:textId="487F8176" w:rsidR="001B6EDD" w:rsidRPr="009D140A" w:rsidRDefault="001B6EDD" w:rsidP="001B6EDD">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sidR="00AE4D1B" w:rsidRPr="009D140A">
              <w:rPr>
                <w:rFonts w:ascii="Times New Roman" w:eastAsia="Times New Roman" w:hAnsi="Times New Roman" w:cs="Times New Roman"/>
                <w:color w:val="000000"/>
                <w:sz w:val="18"/>
                <w:szCs w:val="18"/>
              </w:rPr>
              <w:t>1</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noWrap/>
            <w:vAlign w:val="bottom"/>
          </w:tcPr>
          <w:p w14:paraId="0483D54D" w14:textId="77777777" w:rsidR="001B6EDD" w:rsidRPr="009D140A" w:rsidRDefault="001B6EDD" w:rsidP="001B6EDD">
            <w:pPr>
              <w:spacing w:after="0"/>
              <w:jc w:val="center"/>
              <w:rPr>
                <w:rFonts w:ascii="Times New Roman" w:eastAsia="Times New Roman" w:hAnsi="Times New Roman" w:cs="Times New Roman"/>
                <w:color w:val="5F6368"/>
                <w:sz w:val="18"/>
                <w:szCs w:val="18"/>
              </w:rPr>
            </w:pPr>
          </w:p>
        </w:tc>
        <w:tc>
          <w:tcPr>
            <w:tcW w:w="1080" w:type="dxa"/>
            <w:tcBorders>
              <w:left w:val="nil"/>
              <w:right w:val="nil"/>
            </w:tcBorders>
            <w:vAlign w:val="bottom"/>
          </w:tcPr>
          <w:p w14:paraId="509AA3EB" w14:textId="7FB55E88" w:rsidR="001B6EDD" w:rsidRPr="009D140A" w:rsidRDefault="001B6EDD" w:rsidP="001B6EDD">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sidR="009D140A">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 xml:space="preserve"> 0.20</w:t>
            </w:r>
            <w:r w:rsidRPr="009D140A">
              <w:rPr>
                <w:rFonts w:ascii="Times New Roman" w:eastAsia="Times New Roman" w:hAnsi="Times New Roman" w:cs="Times New Roman"/>
                <w:color w:val="000000"/>
                <w:sz w:val="18"/>
                <w:szCs w:val="18"/>
                <w:vertAlign w:val="superscript"/>
              </w:rPr>
              <w:t>***</w:t>
            </w:r>
          </w:p>
        </w:tc>
        <w:tc>
          <w:tcPr>
            <w:tcW w:w="1350" w:type="dxa"/>
            <w:tcBorders>
              <w:left w:val="nil"/>
              <w:right w:val="nil"/>
            </w:tcBorders>
            <w:vAlign w:val="bottom"/>
          </w:tcPr>
          <w:p w14:paraId="578F4A02" w14:textId="5A1209DC" w:rsidR="001B6EDD" w:rsidRPr="009D140A" w:rsidRDefault="001B6EDD" w:rsidP="001B6EDD">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(0.02)</w:t>
            </w:r>
          </w:p>
        </w:tc>
        <w:tc>
          <w:tcPr>
            <w:tcW w:w="540" w:type="dxa"/>
            <w:tcBorders>
              <w:top w:val="nil"/>
              <w:left w:val="nil"/>
              <w:bottom w:val="nil"/>
              <w:right w:val="nil"/>
            </w:tcBorders>
          </w:tcPr>
          <w:p w14:paraId="2F170E30" w14:textId="77777777" w:rsidR="001B6EDD" w:rsidRPr="009D140A" w:rsidRDefault="001B6EDD" w:rsidP="001B6EDD">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tcPr>
          <w:p w14:paraId="22880AA6" w14:textId="79C615E2" w:rsidR="001B6EDD" w:rsidRPr="009D140A" w:rsidRDefault="001B6EDD" w:rsidP="001B6EDD">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c>
          <w:tcPr>
            <w:tcW w:w="1170" w:type="dxa"/>
            <w:tcBorders>
              <w:top w:val="nil"/>
              <w:left w:val="nil"/>
              <w:bottom w:val="nil"/>
              <w:right w:val="nil"/>
            </w:tcBorders>
            <w:noWrap/>
            <w:vAlign w:val="bottom"/>
          </w:tcPr>
          <w:p w14:paraId="580D5985" w14:textId="3F427544" w:rsidR="001B6EDD" w:rsidRPr="009D140A" w:rsidRDefault="001B6EDD" w:rsidP="001B6EDD">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w:t>
            </w:r>
          </w:p>
        </w:tc>
      </w:tr>
      <w:tr w:rsidR="001B6EDD" w:rsidRPr="00C16E62" w14:paraId="4DDFC3A9" w14:textId="579E48AF" w:rsidTr="009D3A43">
        <w:trPr>
          <w:trHeight w:val="216"/>
        </w:trPr>
        <w:tc>
          <w:tcPr>
            <w:tcW w:w="5040" w:type="dxa"/>
            <w:tcBorders>
              <w:top w:val="nil"/>
              <w:left w:val="nil"/>
              <w:right w:val="nil"/>
            </w:tcBorders>
            <w:noWrap/>
            <w:vAlign w:val="bottom"/>
            <w:hideMark/>
          </w:tcPr>
          <w:p w14:paraId="3517DB00" w14:textId="77777777" w:rsidR="001B6EDD" w:rsidRPr="009D140A" w:rsidRDefault="001B6EDD" w:rsidP="001B6EDD">
            <w:pPr>
              <w:spacing w:after="0"/>
              <w:ind w:firstLineChars="500" w:firstLine="90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Police Contact (Personal and Vicarious)</w:t>
            </w:r>
          </w:p>
        </w:tc>
        <w:tc>
          <w:tcPr>
            <w:tcW w:w="990" w:type="dxa"/>
            <w:tcBorders>
              <w:top w:val="nil"/>
              <w:left w:val="nil"/>
              <w:bottom w:val="nil"/>
              <w:right w:val="nil"/>
            </w:tcBorders>
            <w:noWrap/>
            <w:vAlign w:val="bottom"/>
            <w:hideMark/>
          </w:tcPr>
          <w:p w14:paraId="6F395727" w14:textId="10DC0C65" w:rsidR="001B6EDD" w:rsidRPr="009D140A" w:rsidRDefault="001B6EDD" w:rsidP="001B6EDD">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sidR="009D140A">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w:t>
            </w:r>
            <w:r w:rsidR="00AE4D1B" w:rsidRPr="009D140A">
              <w:rPr>
                <w:rFonts w:ascii="Times New Roman" w:eastAsia="Times New Roman" w:hAnsi="Times New Roman" w:cs="Times New Roman"/>
                <w:color w:val="000000"/>
                <w:sz w:val="18"/>
                <w:szCs w:val="18"/>
              </w:rPr>
              <w:t>00</w:t>
            </w:r>
          </w:p>
        </w:tc>
        <w:tc>
          <w:tcPr>
            <w:tcW w:w="1350" w:type="dxa"/>
            <w:tcBorders>
              <w:top w:val="nil"/>
              <w:left w:val="nil"/>
              <w:bottom w:val="nil"/>
              <w:right w:val="nil"/>
            </w:tcBorders>
            <w:noWrap/>
            <w:vAlign w:val="bottom"/>
            <w:hideMark/>
          </w:tcPr>
          <w:p w14:paraId="05D1704D" w14:textId="20DCEAD5" w:rsidR="001B6EDD" w:rsidRPr="009D140A" w:rsidRDefault="001B6EDD" w:rsidP="001B6EDD">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sidR="00AE4D1B" w:rsidRPr="009D140A">
              <w:rPr>
                <w:rFonts w:ascii="Times New Roman" w:eastAsia="Times New Roman" w:hAnsi="Times New Roman" w:cs="Times New Roman"/>
                <w:color w:val="000000"/>
                <w:sz w:val="18"/>
                <w:szCs w:val="18"/>
              </w:rPr>
              <w:t>0</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noWrap/>
            <w:vAlign w:val="bottom"/>
            <w:hideMark/>
          </w:tcPr>
          <w:p w14:paraId="4ECDFAA3" w14:textId="77777777" w:rsidR="001B6EDD" w:rsidRPr="009D140A" w:rsidRDefault="001B6EDD" w:rsidP="001B6EDD">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4F150FB0" w14:textId="6BF878B2" w:rsidR="001B6EDD" w:rsidRPr="009D140A" w:rsidRDefault="001B6EDD" w:rsidP="001B6EDD">
            <w:pPr>
              <w:spacing w:after="0"/>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 xml:space="preserve"> </w:t>
            </w:r>
            <w:r w:rsidR="009D140A">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 xml:space="preserve"> 0.01</w:t>
            </w:r>
          </w:p>
        </w:tc>
        <w:tc>
          <w:tcPr>
            <w:tcW w:w="1350" w:type="dxa"/>
            <w:tcBorders>
              <w:left w:val="nil"/>
              <w:right w:val="nil"/>
            </w:tcBorders>
            <w:vAlign w:val="bottom"/>
          </w:tcPr>
          <w:p w14:paraId="7607AFEC" w14:textId="2F15C685" w:rsidR="001B6EDD" w:rsidRPr="009D140A" w:rsidRDefault="001B6EDD" w:rsidP="001B6EDD">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(0.01)</w:t>
            </w:r>
          </w:p>
        </w:tc>
        <w:tc>
          <w:tcPr>
            <w:tcW w:w="540" w:type="dxa"/>
            <w:tcBorders>
              <w:top w:val="nil"/>
              <w:left w:val="nil"/>
              <w:bottom w:val="nil"/>
              <w:right w:val="nil"/>
            </w:tcBorders>
          </w:tcPr>
          <w:p w14:paraId="1FF4DA89" w14:textId="77777777" w:rsidR="001B6EDD" w:rsidRPr="009D140A" w:rsidRDefault="001B6EDD" w:rsidP="001B6EDD">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0F707F88" w14:textId="616089A3" w:rsidR="001B6EDD" w:rsidRPr="009D140A" w:rsidRDefault="001B6EDD" w:rsidP="001B6EDD">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c>
          <w:tcPr>
            <w:tcW w:w="1170" w:type="dxa"/>
            <w:tcBorders>
              <w:top w:val="nil"/>
              <w:left w:val="nil"/>
              <w:bottom w:val="nil"/>
              <w:right w:val="nil"/>
            </w:tcBorders>
            <w:noWrap/>
            <w:vAlign w:val="bottom"/>
            <w:hideMark/>
          </w:tcPr>
          <w:p w14:paraId="69D93C00" w14:textId="72B23422" w:rsidR="001B6EDD" w:rsidRPr="009D140A" w:rsidRDefault="001B6EDD" w:rsidP="001B6EDD">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r>
      <w:tr w:rsidR="001B6EDD" w:rsidRPr="00C16E62" w14:paraId="70D588AD" w14:textId="46C31F9F" w:rsidTr="009D3A43">
        <w:trPr>
          <w:trHeight w:val="216"/>
        </w:trPr>
        <w:tc>
          <w:tcPr>
            <w:tcW w:w="5040" w:type="dxa"/>
            <w:tcBorders>
              <w:top w:val="nil"/>
              <w:left w:val="nil"/>
              <w:bottom w:val="single" w:sz="4" w:space="0" w:color="auto"/>
              <w:right w:val="nil"/>
            </w:tcBorders>
            <w:noWrap/>
            <w:vAlign w:val="bottom"/>
            <w:hideMark/>
          </w:tcPr>
          <w:p w14:paraId="1C62074F" w14:textId="77777777" w:rsidR="001B6EDD" w:rsidRPr="009D140A" w:rsidRDefault="001B6EDD" w:rsidP="001B6EDD">
            <w:pPr>
              <w:spacing w:after="0"/>
              <w:ind w:firstLineChars="500" w:firstLine="90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Rural (Population &lt;2,500)</w:t>
            </w:r>
          </w:p>
        </w:tc>
        <w:tc>
          <w:tcPr>
            <w:tcW w:w="990" w:type="dxa"/>
            <w:tcBorders>
              <w:top w:val="nil"/>
              <w:left w:val="nil"/>
              <w:bottom w:val="nil"/>
              <w:right w:val="nil"/>
            </w:tcBorders>
            <w:noWrap/>
            <w:vAlign w:val="bottom"/>
            <w:hideMark/>
          </w:tcPr>
          <w:p w14:paraId="77BF1E2A" w14:textId="64D43995" w:rsidR="001B6EDD" w:rsidRPr="009D140A" w:rsidRDefault="001B6EDD" w:rsidP="001B6EDD">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sidR="009D140A">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w:t>
            </w:r>
            <w:r w:rsidR="004E2A54" w:rsidRPr="009D140A">
              <w:rPr>
                <w:rFonts w:ascii="Times New Roman" w:eastAsia="Times New Roman" w:hAnsi="Times New Roman" w:cs="Times New Roman"/>
                <w:color w:val="000000"/>
                <w:sz w:val="18"/>
                <w:szCs w:val="18"/>
              </w:rPr>
              <w:t>1</w:t>
            </w:r>
          </w:p>
        </w:tc>
        <w:tc>
          <w:tcPr>
            <w:tcW w:w="1350" w:type="dxa"/>
            <w:tcBorders>
              <w:top w:val="nil"/>
              <w:left w:val="nil"/>
              <w:bottom w:val="nil"/>
              <w:right w:val="nil"/>
            </w:tcBorders>
            <w:noWrap/>
            <w:vAlign w:val="bottom"/>
            <w:hideMark/>
          </w:tcPr>
          <w:p w14:paraId="79F5217F" w14:textId="5446F38B" w:rsidR="001B6EDD" w:rsidRPr="009D140A" w:rsidRDefault="001B6EDD" w:rsidP="001B6EDD">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sidR="004E2A54" w:rsidRPr="009D140A">
              <w:rPr>
                <w:rFonts w:ascii="Times New Roman" w:eastAsia="Times New Roman" w:hAnsi="Times New Roman" w:cs="Times New Roman"/>
                <w:color w:val="000000"/>
                <w:sz w:val="18"/>
                <w:szCs w:val="18"/>
              </w:rPr>
              <w:t>1</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noWrap/>
            <w:vAlign w:val="bottom"/>
            <w:hideMark/>
          </w:tcPr>
          <w:p w14:paraId="4C13093C" w14:textId="77777777" w:rsidR="001B6EDD" w:rsidRPr="009D140A" w:rsidRDefault="001B6EDD" w:rsidP="001B6EDD">
            <w:pPr>
              <w:spacing w:after="0"/>
              <w:jc w:val="center"/>
              <w:rPr>
                <w:rFonts w:ascii="Times New Roman" w:eastAsia="Times New Roman" w:hAnsi="Times New Roman" w:cs="Times New Roman"/>
                <w:color w:val="5F6368"/>
                <w:sz w:val="18"/>
                <w:szCs w:val="18"/>
              </w:rPr>
            </w:pPr>
          </w:p>
        </w:tc>
        <w:tc>
          <w:tcPr>
            <w:tcW w:w="1080" w:type="dxa"/>
            <w:tcBorders>
              <w:left w:val="nil"/>
              <w:bottom w:val="nil"/>
              <w:right w:val="nil"/>
            </w:tcBorders>
            <w:vAlign w:val="bottom"/>
          </w:tcPr>
          <w:p w14:paraId="115625A1" w14:textId="363B3715" w:rsidR="001B6EDD" w:rsidRPr="009D140A" w:rsidRDefault="001B6EDD" w:rsidP="001B6EDD">
            <w:pPr>
              <w:spacing w:after="0"/>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 xml:space="preserve">  </w:t>
            </w:r>
            <w:r w:rsidR="009D140A">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0.03</w:t>
            </w:r>
          </w:p>
        </w:tc>
        <w:tc>
          <w:tcPr>
            <w:tcW w:w="1350" w:type="dxa"/>
            <w:tcBorders>
              <w:left w:val="nil"/>
              <w:bottom w:val="nil"/>
              <w:right w:val="nil"/>
            </w:tcBorders>
            <w:vAlign w:val="bottom"/>
          </w:tcPr>
          <w:p w14:paraId="30EE5B5E" w14:textId="33259A7E" w:rsidR="001B6EDD" w:rsidRPr="009D140A" w:rsidRDefault="001B6EDD" w:rsidP="001B6EDD">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(0.03)</w:t>
            </w:r>
          </w:p>
        </w:tc>
        <w:tc>
          <w:tcPr>
            <w:tcW w:w="540" w:type="dxa"/>
            <w:tcBorders>
              <w:top w:val="nil"/>
              <w:left w:val="nil"/>
              <w:bottom w:val="nil"/>
              <w:right w:val="nil"/>
            </w:tcBorders>
          </w:tcPr>
          <w:p w14:paraId="433402BC" w14:textId="77777777" w:rsidR="001B6EDD" w:rsidRPr="009D140A" w:rsidRDefault="001B6EDD" w:rsidP="001B6EDD">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3D59BB1E" w14:textId="07D08527" w:rsidR="001B6EDD" w:rsidRPr="009D140A" w:rsidRDefault="001B6EDD" w:rsidP="001B6EDD">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c>
          <w:tcPr>
            <w:tcW w:w="1170" w:type="dxa"/>
            <w:tcBorders>
              <w:top w:val="nil"/>
              <w:left w:val="nil"/>
              <w:bottom w:val="nil"/>
              <w:right w:val="nil"/>
            </w:tcBorders>
            <w:noWrap/>
            <w:vAlign w:val="bottom"/>
            <w:hideMark/>
          </w:tcPr>
          <w:p w14:paraId="366C390D" w14:textId="7F1A7261" w:rsidR="001B6EDD" w:rsidRPr="009D140A" w:rsidRDefault="001B6EDD" w:rsidP="001B6EDD">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r>
      <w:tr w:rsidR="00AB10AB" w:rsidRPr="00C16E62" w14:paraId="1A95E68C" w14:textId="56BC3CF3" w:rsidTr="007C3128">
        <w:trPr>
          <w:trHeight w:val="255"/>
        </w:trPr>
        <w:tc>
          <w:tcPr>
            <w:tcW w:w="5040" w:type="dxa"/>
            <w:tcBorders>
              <w:top w:val="single" w:sz="4" w:space="0" w:color="auto"/>
              <w:left w:val="nil"/>
              <w:right w:val="nil"/>
            </w:tcBorders>
            <w:vAlign w:val="bottom"/>
          </w:tcPr>
          <w:p w14:paraId="4AE956B3" w14:textId="77777777" w:rsidR="00AB10AB" w:rsidRPr="00E52C62" w:rsidRDefault="00AB10AB" w:rsidP="001B6EDD">
            <w:pPr>
              <w:spacing w:after="0"/>
              <w:rPr>
                <w:rFonts w:ascii="Times New Roman" w:eastAsia="Times New Roman" w:hAnsi="Times New Roman" w:cs="Times New Roman"/>
                <w:color w:val="000000"/>
                <w:sz w:val="20"/>
                <w:szCs w:val="20"/>
              </w:rPr>
            </w:pPr>
            <w:r w:rsidRPr="00E52C62">
              <w:rPr>
                <w:rFonts w:ascii="Times New Roman" w:eastAsia="Times New Roman" w:hAnsi="Times New Roman" w:cs="Times New Roman"/>
                <w:color w:val="000000"/>
                <w:sz w:val="20"/>
                <w:szCs w:val="20"/>
              </w:rPr>
              <w:t>x</w:t>
            </w:r>
            <w:r w:rsidRPr="00E52C62">
              <w:rPr>
                <w:rFonts w:ascii="Times New Roman" w:eastAsia="Times New Roman" w:hAnsi="Times New Roman" w:cs="Times New Roman"/>
                <w:color w:val="000000"/>
                <w:sz w:val="20"/>
                <w:szCs w:val="20"/>
                <w:vertAlign w:val="superscript"/>
              </w:rPr>
              <w:t>2</w:t>
            </w:r>
            <w:r w:rsidRPr="00E52C62">
              <w:rPr>
                <w:rFonts w:ascii="Times New Roman" w:eastAsia="Times New Roman" w:hAnsi="Times New Roman" w:cs="Times New Roman"/>
                <w:color w:val="000000"/>
                <w:sz w:val="20"/>
                <w:szCs w:val="20"/>
              </w:rPr>
              <w:t>(df)</w:t>
            </w:r>
          </w:p>
        </w:tc>
        <w:tc>
          <w:tcPr>
            <w:tcW w:w="8010" w:type="dxa"/>
            <w:gridSpan w:val="8"/>
            <w:tcBorders>
              <w:top w:val="single" w:sz="4" w:space="0" w:color="auto"/>
              <w:left w:val="nil"/>
              <w:right w:val="nil"/>
            </w:tcBorders>
          </w:tcPr>
          <w:p w14:paraId="39683827" w14:textId="41F82357" w:rsidR="00AB10AB" w:rsidRPr="0007698F" w:rsidRDefault="007C6A4F" w:rsidP="0007698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1548.86(</w:t>
            </w:r>
            <w:proofErr w:type="gramStart"/>
            <w:r>
              <w:rPr>
                <w:rFonts w:ascii="Times New Roman" w:eastAsia="Times New Roman" w:hAnsi="Times New Roman" w:cs="Times New Roman"/>
                <w:sz w:val="20"/>
                <w:szCs w:val="20"/>
              </w:rPr>
              <w:t>315)</w:t>
            </w:r>
            <w:r w:rsidRPr="00C16E62">
              <w:rPr>
                <w:rFonts w:ascii="Times New Roman" w:eastAsia="Times New Roman" w:hAnsi="Times New Roman" w:cs="Times New Roman"/>
                <w:color w:val="000000"/>
                <w:sz w:val="20"/>
                <w:szCs w:val="20"/>
                <w:vertAlign w:val="superscript"/>
              </w:rPr>
              <w:t>*</w:t>
            </w:r>
            <w:proofErr w:type="gramEnd"/>
            <w:r w:rsidRPr="00C16E62">
              <w:rPr>
                <w:rFonts w:ascii="Times New Roman" w:eastAsia="Times New Roman" w:hAnsi="Times New Roman" w:cs="Times New Roman"/>
                <w:color w:val="000000"/>
                <w:sz w:val="20"/>
                <w:szCs w:val="20"/>
                <w:vertAlign w:val="superscript"/>
              </w:rPr>
              <w:t>**</w:t>
            </w:r>
          </w:p>
        </w:tc>
      </w:tr>
      <w:tr w:rsidR="00AB10AB" w:rsidRPr="00C16E62" w14:paraId="1ECDB263" w14:textId="77777777" w:rsidTr="007C3128">
        <w:trPr>
          <w:trHeight w:val="255"/>
        </w:trPr>
        <w:tc>
          <w:tcPr>
            <w:tcW w:w="5040" w:type="dxa"/>
            <w:tcBorders>
              <w:left w:val="nil"/>
              <w:right w:val="nil"/>
            </w:tcBorders>
            <w:vAlign w:val="bottom"/>
          </w:tcPr>
          <w:p w14:paraId="32B384DD" w14:textId="76BA8BC3" w:rsidR="00AB10AB" w:rsidRPr="00E52C62" w:rsidRDefault="00AB10AB" w:rsidP="001B6EDD">
            <w:pPr>
              <w:spacing w:after="0"/>
              <w:rPr>
                <w:rFonts w:ascii="Times New Roman" w:eastAsia="Times New Roman" w:hAnsi="Times New Roman" w:cs="Times New Roman"/>
                <w:color w:val="000000"/>
                <w:sz w:val="20"/>
                <w:szCs w:val="20"/>
              </w:rPr>
            </w:pPr>
            <w:r w:rsidRPr="00E52C62">
              <w:rPr>
                <w:rFonts w:ascii="Times New Roman" w:eastAsia="Times New Roman" w:hAnsi="Times New Roman" w:cs="Times New Roman"/>
                <w:color w:val="000000"/>
                <w:sz w:val="20"/>
                <w:szCs w:val="20"/>
              </w:rPr>
              <w:t>CFI</w:t>
            </w:r>
          </w:p>
        </w:tc>
        <w:tc>
          <w:tcPr>
            <w:tcW w:w="8010" w:type="dxa"/>
            <w:gridSpan w:val="8"/>
            <w:tcBorders>
              <w:left w:val="nil"/>
              <w:right w:val="nil"/>
            </w:tcBorders>
          </w:tcPr>
          <w:p w14:paraId="2BFCDD97" w14:textId="7C9C8A8E" w:rsidR="00AB10AB" w:rsidRDefault="00AC021B" w:rsidP="001B6ED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0.962</w:t>
            </w:r>
          </w:p>
        </w:tc>
      </w:tr>
      <w:tr w:rsidR="00AB10AB" w:rsidRPr="00C16E62" w14:paraId="7EE44069" w14:textId="77777777" w:rsidTr="007C3128">
        <w:trPr>
          <w:trHeight w:val="255"/>
        </w:trPr>
        <w:tc>
          <w:tcPr>
            <w:tcW w:w="5040" w:type="dxa"/>
            <w:tcBorders>
              <w:left w:val="nil"/>
              <w:right w:val="nil"/>
            </w:tcBorders>
            <w:vAlign w:val="bottom"/>
          </w:tcPr>
          <w:p w14:paraId="3201BE69" w14:textId="6D90A695" w:rsidR="00AB10AB" w:rsidRPr="00E52C62" w:rsidRDefault="00AB10AB" w:rsidP="001B6EDD">
            <w:pPr>
              <w:spacing w:after="0"/>
              <w:rPr>
                <w:rFonts w:ascii="Times New Roman" w:eastAsia="Times New Roman" w:hAnsi="Times New Roman" w:cs="Times New Roman"/>
                <w:color w:val="000000"/>
                <w:sz w:val="20"/>
                <w:szCs w:val="20"/>
              </w:rPr>
            </w:pPr>
            <w:r w:rsidRPr="00E52C62">
              <w:rPr>
                <w:rFonts w:ascii="Times New Roman" w:eastAsia="Times New Roman" w:hAnsi="Times New Roman" w:cs="Times New Roman"/>
                <w:color w:val="000000"/>
                <w:sz w:val="20"/>
                <w:szCs w:val="20"/>
              </w:rPr>
              <w:t>TLI</w:t>
            </w:r>
          </w:p>
        </w:tc>
        <w:tc>
          <w:tcPr>
            <w:tcW w:w="8010" w:type="dxa"/>
            <w:gridSpan w:val="8"/>
            <w:tcBorders>
              <w:left w:val="nil"/>
              <w:right w:val="nil"/>
            </w:tcBorders>
          </w:tcPr>
          <w:p w14:paraId="07F28BA7" w14:textId="02740E38" w:rsidR="00AB10AB" w:rsidRDefault="00AC021B" w:rsidP="001B6ED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0.953</w:t>
            </w:r>
          </w:p>
        </w:tc>
      </w:tr>
      <w:tr w:rsidR="004802A2" w:rsidRPr="00C16E62" w14:paraId="180C4059" w14:textId="77777777" w:rsidTr="007C3128">
        <w:trPr>
          <w:trHeight w:val="255"/>
        </w:trPr>
        <w:tc>
          <w:tcPr>
            <w:tcW w:w="5040" w:type="dxa"/>
            <w:tcBorders>
              <w:left w:val="nil"/>
              <w:right w:val="nil"/>
            </w:tcBorders>
            <w:vAlign w:val="bottom"/>
          </w:tcPr>
          <w:p w14:paraId="36E732FC" w14:textId="61538DF3" w:rsidR="004802A2" w:rsidRPr="00E52C62" w:rsidRDefault="004802A2" w:rsidP="001B6EDD">
            <w:pPr>
              <w:spacing w:after="0"/>
              <w:rPr>
                <w:rFonts w:ascii="Times New Roman" w:eastAsia="Times New Roman" w:hAnsi="Times New Roman" w:cs="Times New Roman"/>
                <w:color w:val="000000"/>
                <w:sz w:val="20"/>
                <w:szCs w:val="20"/>
              </w:rPr>
            </w:pPr>
            <w:r w:rsidRPr="00E52C62">
              <w:rPr>
                <w:rFonts w:ascii="Times New Roman" w:eastAsia="Times New Roman" w:hAnsi="Times New Roman" w:cs="Times New Roman"/>
                <w:color w:val="000000"/>
                <w:sz w:val="20"/>
                <w:szCs w:val="20"/>
              </w:rPr>
              <w:t>RMSEA</w:t>
            </w:r>
          </w:p>
        </w:tc>
        <w:tc>
          <w:tcPr>
            <w:tcW w:w="8010" w:type="dxa"/>
            <w:gridSpan w:val="8"/>
            <w:tcBorders>
              <w:left w:val="nil"/>
              <w:right w:val="nil"/>
            </w:tcBorders>
          </w:tcPr>
          <w:p w14:paraId="5E9BBF71" w14:textId="27D8ED28" w:rsidR="004802A2" w:rsidRDefault="00AC021B" w:rsidP="001B6ED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0.034</w:t>
            </w:r>
          </w:p>
        </w:tc>
      </w:tr>
      <w:tr w:rsidR="004802A2" w:rsidRPr="00C16E62" w14:paraId="6E26C820" w14:textId="77777777" w:rsidTr="007C3128">
        <w:trPr>
          <w:trHeight w:val="255"/>
        </w:trPr>
        <w:tc>
          <w:tcPr>
            <w:tcW w:w="5040" w:type="dxa"/>
            <w:tcBorders>
              <w:left w:val="nil"/>
              <w:bottom w:val="single" w:sz="4" w:space="0" w:color="auto"/>
              <w:right w:val="nil"/>
            </w:tcBorders>
            <w:vAlign w:val="bottom"/>
          </w:tcPr>
          <w:p w14:paraId="7EEE0A79" w14:textId="5D798BCD" w:rsidR="004802A2" w:rsidRPr="00E52C62" w:rsidRDefault="004802A2" w:rsidP="001B6EDD">
            <w:pPr>
              <w:spacing w:after="0"/>
              <w:rPr>
                <w:rFonts w:ascii="Times New Roman" w:eastAsia="Times New Roman" w:hAnsi="Times New Roman" w:cs="Times New Roman"/>
                <w:color w:val="000000"/>
                <w:sz w:val="20"/>
                <w:szCs w:val="20"/>
              </w:rPr>
            </w:pPr>
            <w:r w:rsidRPr="00E52C62">
              <w:rPr>
                <w:rFonts w:ascii="Times New Roman" w:eastAsia="Times New Roman" w:hAnsi="Times New Roman" w:cs="Times New Roman"/>
                <w:color w:val="000000"/>
                <w:sz w:val="20"/>
                <w:szCs w:val="20"/>
              </w:rPr>
              <w:t>Schwarz BIC</w:t>
            </w:r>
          </w:p>
        </w:tc>
        <w:tc>
          <w:tcPr>
            <w:tcW w:w="8010" w:type="dxa"/>
            <w:gridSpan w:val="8"/>
            <w:tcBorders>
              <w:left w:val="nil"/>
              <w:bottom w:val="single" w:sz="4" w:space="0" w:color="auto"/>
              <w:right w:val="nil"/>
            </w:tcBorders>
          </w:tcPr>
          <w:p w14:paraId="0D14B314" w14:textId="344EF782" w:rsidR="004802A2" w:rsidRDefault="00AC021B" w:rsidP="001B6ED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9D140A">
              <w:rPr>
                <w:rFonts w:ascii="Times New Roman" w:eastAsia="Times New Roman" w:hAnsi="Times New Roman" w:cs="Times New Roman"/>
                <w:sz w:val="20"/>
                <w:szCs w:val="20"/>
              </w:rPr>
              <w:t>,</w:t>
            </w:r>
            <w:r w:rsidR="00A309F0">
              <w:rPr>
                <w:rFonts w:ascii="Times New Roman" w:eastAsia="Times New Roman" w:hAnsi="Times New Roman" w:cs="Times New Roman"/>
                <w:sz w:val="20"/>
                <w:szCs w:val="20"/>
              </w:rPr>
              <w:t>003.736</w:t>
            </w:r>
          </w:p>
        </w:tc>
      </w:tr>
      <w:tr w:rsidR="00CD482F" w:rsidRPr="00C16E62" w14:paraId="5A4A6CCE" w14:textId="77777777" w:rsidTr="009D3A43">
        <w:trPr>
          <w:trHeight w:val="255"/>
        </w:trPr>
        <w:tc>
          <w:tcPr>
            <w:tcW w:w="13050" w:type="dxa"/>
            <w:gridSpan w:val="9"/>
            <w:tcBorders>
              <w:top w:val="single" w:sz="4" w:space="0" w:color="auto"/>
              <w:left w:val="nil"/>
              <w:right w:val="nil"/>
            </w:tcBorders>
            <w:vAlign w:val="bottom"/>
          </w:tcPr>
          <w:p w14:paraId="0DCBB0CD" w14:textId="015D0817" w:rsidR="00CD482F" w:rsidRDefault="00CD482F" w:rsidP="00CD482F">
            <w:pPr>
              <w:spacing w:after="0"/>
              <w:rPr>
                <w:rFonts w:ascii="Times New Roman" w:eastAsia="Times New Roman" w:hAnsi="Times New Roman" w:cs="Times New Roman"/>
                <w:sz w:val="20"/>
                <w:szCs w:val="20"/>
              </w:rPr>
            </w:pPr>
            <w:r w:rsidRPr="00C16E62">
              <w:rPr>
                <w:rFonts w:ascii="Times New Roman" w:eastAsia="Times New Roman" w:hAnsi="Times New Roman" w:cs="Times New Roman"/>
                <w:i/>
                <w:iCs/>
                <w:color w:val="000000"/>
                <w:sz w:val="18"/>
                <w:szCs w:val="18"/>
              </w:rPr>
              <w:t>Notes</w:t>
            </w:r>
            <w:r w:rsidRPr="00C16E62">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Latent</w:t>
            </w:r>
            <w:r w:rsidRPr="004D1193">
              <w:rPr>
                <w:rFonts w:ascii="Times New Roman" w:eastAsia="Times New Roman" w:hAnsi="Times New Roman" w:cs="Times New Roman"/>
                <w:color w:val="000000"/>
                <w:sz w:val="18"/>
                <w:szCs w:val="18"/>
              </w:rPr>
              <w:t>-standardized</w:t>
            </w:r>
            <w:r w:rsidRPr="00C16E62">
              <w:rPr>
                <w:rFonts w:ascii="Times New Roman" w:eastAsia="Times New Roman" w:hAnsi="Times New Roman" w:cs="Times New Roman"/>
                <w:color w:val="000000"/>
                <w:sz w:val="18"/>
                <w:szCs w:val="18"/>
              </w:rPr>
              <w:t xml:space="preserve"> (</w:t>
            </w:r>
            <w:r w:rsidRPr="00DD3817">
              <w:rPr>
                <w:rFonts w:ascii="Times New Roman" w:eastAsia="Times New Roman" w:hAnsi="Times New Roman" w:cs="Times New Roman"/>
                <w:color w:val="000000"/>
                <w:sz w:val="20"/>
                <w:szCs w:val="20"/>
              </w:rPr>
              <w:t>β</w:t>
            </w:r>
            <w:r w:rsidRPr="00DD3817">
              <w:rPr>
                <w:rFonts w:ascii="Times New Roman" w:eastAsia="Times New Roman" w:hAnsi="Times New Roman" w:cs="Times New Roman"/>
                <w:color w:val="000000"/>
                <w:sz w:val="18"/>
                <w:szCs w:val="18"/>
              </w:rPr>
              <w:t>)</w:t>
            </w:r>
            <w:r w:rsidRPr="00C16E62">
              <w:rPr>
                <w:rFonts w:ascii="Times New Roman" w:eastAsia="Times New Roman" w:hAnsi="Times New Roman" w:cs="Times New Roman"/>
                <w:color w:val="000000"/>
                <w:sz w:val="18"/>
                <w:szCs w:val="18"/>
              </w:rPr>
              <w:t xml:space="preserve"> coefficients reported.</w:t>
            </w:r>
            <w:r w:rsidR="0055364B">
              <w:rPr>
                <w:rFonts w:ascii="Times New Roman" w:eastAsia="Times New Roman" w:hAnsi="Times New Roman" w:cs="Times New Roman"/>
                <w:color w:val="000000"/>
                <w:sz w:val="18"/>
                <w:szCs w:val="18"/>
              </w:rPr>
              <w:t xml:space="preserve"> </w:t>
            </w:r>
            <w:r w:rsidR="0055364B" w:rsidRPr="002935C6">
              <w:rPr>
                <w:rFonts w:ascii="Times New Roman" w:eastAsia="Times New Roman" w:hAnsi="Times New Roman" w:cs="Times New Roman"/>
                <w:color w:val="000000"/>
                <w:sz w:val="18"/>
                <w:szCs w:val="18"/>
                <w:vertAlign w:val="superscript"/>
              </w:rPr>
              <w:t>***</w:t>
            </w:r>
            <w:r w:rsidR="0055364B">
              <w:rPr>
                <w:rFonts w:ascii="Times New Roman" w:eastAsia="Times New Roman" w:hAnsi="Times New Roman" w:cs="Times New Roman"/>
                <w:color w:val="000000"/>
                <w:sz w:val="18"/>
                <w:szCs w:val="18"/>
                <w:vertAlign w:val="superscript"/>
              </w:rPr>
              <w:t xml:space="preserve"> </w:t>
            </w:r>
            <w:r w:rsidR="0055364B">
              <w:rPr>
                <w:rFonts w:ascii="Times New Roman" w:eastAsia="Times New Roman" w:hAnsi="Times New Roman" w:cs="Times New Roman"/>
                <w:i/>
                <w:iCs/>
                <w:color w:val="000000"/>
                <w:sz w:val="18"/>
                <w:szCs w:val="18"/>
              </w:rPr>
              <w:t>p</w:t>
            </w:r>
            <w:r w:rsidR="0055364B">
              <w:rPr>
                <w:rFonts w:ascii="Times New Roman" w:eastAsia="Times New Roman" w:hAnsi="Times New Roman" w:cs="Times New Roman"/>
                <w:color w:val="000000"/>
                <w:sz w:val="18"/>
                <w:szCs w:val="18"/>
              </w:rPr>
              <w:t xml:space="preserve"> &lt; 0.001; </w:t>
            </w:r>
            <w:r w:rsidR="0055364B" w:rsidRPr="002935C6">
              <w:rPr>
                <w:rFonts w:ascii="Times New Roman" w:eastAsia="Times New Roman" w:hAnsi="Times New Roman" w:cs="Times New Roman"/>
                <w:color w:val="000000"/>
                <w:sz w:val="18"/>
                <w:szCs w:val="18"/>
                <w:vertAlign w:val="superscript"/>
              </w:rPr>
              <w:t>**</w:t>
            </w:r>
            <w:r w:rsidR="0055364B">
              <w:rPr>
                <w:rFonts w:ascii="Times New Roman" w:eastAsia="Times New Roman" w:hAnsi="Times New Roman" w:cs="Times New Roman"/>
                <w:color w:val="000000"/>
                <w:sz w:val="18"/>
                <w:szCs w:val="18"/>
                <w:vertAlign w:val="superscript"/>
              </w:rPr>
              <w:t xml:space="preserve"> </w:t>
            </w:r>
            <w:r w:rsidR="0055364B">
              <w:rPr>
                <w:rFonts w:ascii="Times New Roman" w:eastAsia="Times New Roman" w:hAnsi="Times New Roman" w:cs="Times New Roman"/>
                <w:i/>
                <w:iCs/>
                <w:color w:val="000000"/>
                <w:sz w:val="18"/>
                <w:szCs w:val="18"/>
              </w:rPr>
              <w:t>p</w:t>
            </w:r>
            <w:r w:rsidR="0055364B">
              <w:rPr>
                <w:rFonts w:ascii="Times New Roman" w:eastAsia="Times New Roman" w:hAnsi="Times New Roman" w:cs="Times New Roman"/>
                <w:color w:val="000000"/>
                <w:sz w:val="18"/>
                <w:szCs w:val="18"/>
              </w:rPr>
              <w:t xml:space="preserve"> &lt; 0.010; </w:t>
            </w:r>
            <w:r w:rsidR="0055364B" w:rsidRPr="002935C6">
              <w:rPr>
                <w:rFonts w:ascii="Times New Roman" w:eastAsia="Times New Roman" w:hAnsi="Times New Roman" w:cs="Times New Roman"/>
                <w:color w:val="000000"/>
                <w:sz w:val="18"/>
                <w:szCs w:val="18"/>
                <w:vertAlign w:val="superscript"/>
              </w:rPr>
              <w:t>*</w:t>
            </w:r>
            <w:r w:rsidR="0055364B">
              <w:rPr>
                <w:rFonts w:ascii="Times New Roman" w:eastAsia="Times New Roman" w:hAnsi="Times New Roman" w:cs="Times New Roman"/>
                <w:color w:val="000000"/>
                <w:sz w:val="18"/>
                <w:szCs w:val="18"/>
                <w:vertAlign w:val="superscript"/>
              </w:rPr>
              <w:t xml:space="preserve"> </w:t>
            </w:r>
            <w:r w:rsidR="0055364B">
              <w:rPr>
                <w:rFonts w:ascii="Times New Roman" w:eastAsia="Times New Roman" w:hAnsi="Times New Roman" w:cs="Times New Roman"/>
                <w:i/>
                <w:iCs/>
                <w:color w:val="000000"/>
                <w:sz w:val="18"/>
                <w:szCs w:val="18"/>
              </w:rPr>
              <w:t>p</w:t>
            </w:r>
            <w:r w:rsidR="0055364B">
              <w:rPr>
                <w:rFonts w:ascii="Times New Roman" w:eastAsia="Times New Roman" w:hAnsi="Times New Roman" w:cs="Times New Roman"/>
                <w:color w:val="000000"/>
                <w:sz w:val="18"/>
                <w:szCs w:val="18"/>
              </w:rPr>
              <w:t xml:space="preserve"> &lt; 0.050; </w:t>
            </w:r>
            <w:r w:rsidR="0055364B" w:rsidRPr="009D140A">
              <w:rPr>
                <w:rFonts w:ascii="Times New Roman" w:eastAsia="Times New Roman" w:hAnsi="Times New Roman" w:cs="Times New Roman"/>
                <w:color w:val="5F6368"/>
                <w:sz w:val="18"/>
                <w:szCs w:val="18"/>
                <w:vertAlign w:val="superscript"/>
              </w:rPr>
              <w:t>†</w:t>
            </w:r>
            <w:r w:rsidR="0055364B">
              <w:rPr>
                <w:rFonts w:ascii="Times New Roman" w:eastAsia="Times New Roman" w:hAnsi="Times New Roman" w:cs="Times New Roman"/>
                <w:color w:val="5F6368"/>
                <w:sz w:val="18"/>
                <w:szCs w:val="18"/>
                <w:vertAlign w:val="superscript"/>
              </w:rPr>
              <w:t xml:space="preserve"> </w:t>
            </w:r>
            <w:r w:rsidR="0055364B">
              <w:rPr>
                <w:rFonts w:ascii="Times New Roman" w:eastAsia="Times New Roman" w:hAnsi="Times New Roman" w:cs="Times New Roman"/>
                <w:i/>
                <w:iCs/>
                <w:color w:val="000000"/>
                <w:sz w:val="18"/>
                <w:szCs w:val="18"/>
              </w:rPr>
              <w:t>p</w:t>
            </w:r>
            <w:r w:rsidR="0055364B">
              <w:rPr>
                <w:rFonts w:ascii="Times New Roman" w:eastAsia="Times New Roman" w:hAnsi="Times New Roman" w:cs="Times New Roman"/>
                <w:color w:val="000000"/>
                <w:sz w:val="18"/>
                <w:szCs w:val="18"/>
              </w:rPr>
              <w:t xml:space="preserve"> &lt; 0.100.</w:t>
            </w:r>
            <w:r w:rsidRPr="00C16E62">
              <w:rPr>
                <w:rFonts w:ascii="Times New Roman" w:eastAsia="Times New Roman" w:hAnsi="Times New Roman" w:cs="Times New Roman"/>
                <w:color w:val="000000"/>
                <w:sz w:val="18"/>
                <w:szCs w:val="18"/>
              </w:rPr>
              <w:t xml:space="preserve"> – represent pathway not specified by model.</w:t>
            </w:r>
          </w:p>
        </w:tc>
      </w:tr>
      <w:tr w:rsidR="00CD482F" w:rsidRPr="00C16E62" w14:paraId="363EFA08" w14:textId="77777777" w:rsidTr="009D3A43">
        <w:trPr>
          <w:trHeight w:val="255"/>
        </w:trPr>
        <w:tc>
          <w:tcPr>
            <w:tcW w:w="13050" w:type="dxa"/>
            <w:gridSpan w:val="9"/>
            <w:tcBorders>
              <w:left w:val="nil"/>
              <w:right w:val="nil"/>
            </w:tcBorders>
            <w:vAlign w:val="bottom"/>
          </w:tcPr>
          <w:p w14:paraId="5FE383AA" w14:textId="42E26AFB" w:rsidR="00CD482F" w:rsidRDefault="00CD482F" w:rsidP="00CD482F">
            <w:pPr>
              <w:spacing w:after="0"/>
              <w:rPr>
                <w:rFonts w:ascii="Times New Roman" w:eastAsia="Times New Roman" w:hAnsi="Times New Roman" w:cs="Times New Roman"/>
                <w:sz w:val="20"/>
                <w:szCs w:val="20"/>
              </w:rPr>
            </w:pPr>
            <w:r w:rsidRPr="00C16E62">
              <w:rPr>
                <w:rFonts w:ascii="Times New Roman" w:eastAsia="Times New Roman" w:hAnsi="Times New Roman" w:cs="Times New Roman"/>
                <w:i/>
                <w:iCs/>
                <w:color w:val="000000"/>
                <w:sz w:val="18"/>
                <w:szCs w:val="18"/>
              </w:rPr>
              <w:t>Source</w:t>
            </w:r>
            <w:r w:rsidRPr="00C16E62">
              <w:rPr>
                <w:rFonts w:ascii="Times New Roman" w:eastAsia="Times New Roman" w:hAnsi="Times New Roman" w:cs="Times New Roman"/>
                <w:color w:val="000000"/>
                <w:sz w:val="18"/>
                <w:szCs w:val="18"/>
              </w:rPr>
              <w:t>: Perceptions of Trust and Procedural Justice as Sources of Receptivity and Resistance to Video Surveillance, United States and Las Vegas Metropolitan Area, 2017–2018.</w:t>
            </w:r>
          </w:p>
        </w:tc>
      </w:tr>
    </w:tbl>
    <w:p w14:paraId="1E5B6C33" w14:textId="367A6FF6" w:rsidR="00C86338" w:rsidRDefault="7FE6EF8A" w:rsidP="00CF38DC">
      <w:pPr>
        <w:rPr>
          <w:rFonts w:ascii="Times New Roman" w:hAnsi="Times New Roman" w:cs="Times New Roman"/>
          <w:b/>
          <w:bCs/>
          <w:color w:val="000000" w:themeColor="text1"/>
          <w:sz w:val="24"/>
          <w:szCs w:val="24"/>
        </w:rPr>
      </w:pPr>
      <w:r w:rsidRPr="00CF38DC">
        <w:rPr>
          <w:rFonts w:ascii="Times New Roman" w:hAnsi="Times New Roman" w:cs="Times New Roman"/>
          <w:sz w:val="24"/>
          <w:szCs w:val="24"/>
        </w:rPr>
        <w:br w:type="page"/>
      </w:r>
      <w:r w:rsidR="00A354A4" w:rsidRPr="00CF38DC">
        <w:rPr>
          <w:rFonts w:ascii="Times New Roman" w:hAnsi="Times New Roman" w:cs="Times New Roman"/>
          <w:b/>
          <w:bCs/>
          <w:color w:val="000000" w:themeColor="text1"/>
          <w:sz w:val="24"/>
          <w:szCs w:val="24"/>
        </w:rPr>
        <w:lastRenderedPageBreak/>
        <w:t>FIGURE 1.</w:t>
      </w:r>
    </w:p>
    <w:p w14:paraId="6A7FF64F" w14:textId="31CEACF0" w:rsidR="00C86338" w:rsidRPr="00D90DCC" w:rsidRDefault="00F96318" w:rsidP="00D90DCC">
      <w:pPr>
        <w:jc w:val="center"/>
        <w:rPr>
          <w:rFonts w:ascii="Times New Roman" w:hAnsi="Times New Roman" w:cs="Times New Roman"/>
          <w:sz w:val="24"/>
          <w:szCs w:val="24"/>
        </w:rPr>
      </w:pPr>
      <w:r w:rsidRPr="00F96318">
        <w:rPr>
          <w:rFonts w:ascii="Times New Roman" w:hAnsi="Times New Roman" w:cs="Times New Roman"/>
          <w:sz w:val="24"/>
          <w:szCs w:val="24"/>
        </w:rPr>
        <w:drawing>
          <wp:inline distT="0" distB="0" distL="0" distR="0" wp14:anchorId="44E3D8B9" wp14:editId="3025E272">
            <wp:extent cx="7620000" cy="5438841"/>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7754" r="7222"/>
                    <a:stretch/>
                  </pic:blipFill>
                  <pic:spPr bwMode="auto">
                    <a:xfrm>
                      <a:off x="0" y="0"/>
                      <a:ext cx="7624639" cy="5442152"/>
                    </a:xfrm>
                    <a:prstGeom prst="rect">
                      <a:avLst/>
                    </a:prstGeom>
                    <a:ln>
                      <a:noFill/>
                    </a:ln>
                    <a:extLst>
                      <a:ext uri="{53640926-AAD7-44D8-BBD7-CCE9431645EC}">
                        <a14:shadowObscured xmlns:a14="http://schemas.microsoft.com/office/drawing/2010/main"/>
                      </a:ext>
                    </a:extLst>
                  </pic:spPr>
                </pic:pic>
              </a:graphicData>
            </a:graphic>
          </wp:inline>
        </w:drawing>
      </w:r>
    </w:p>
    <w:p w14:paraId="6E96E1DD" w14:textId="60CD2FF4" w:rsidR="0096217F" w:rsidRPr="00CF38DC" w:rsidRDefault="00064EAD" w:rsidP="00CF38DC">
      <w:pPr>
        <w:rPr>
          <w:rFonts w:ascii="Times New Roman" w:hAnsi="Times New Roman" w:cs="Times New Roman"/>
          <w:sz w:val="24"/>
          <w:szCs w:val="24"/>
        </w:rPr>
      </w:pPr>
      <w:r w:rsidRPr="00CF38DC">
        <w:rPr>
          <w:rFonts w:ascii="Times New Roman" w:hAnsi="Times New Roman" w:cs="Times New Roman"/>
          <w:noProof/>
          <w:sz w:val="24"/>
          <w:szCs w:val="24"/>
        </w:rPr>
        <w:lastRenderedPageBreak/>
        <w:drawing>
          <wp:anchor distT="0" distB="0" distL="114300" distR="114300" simplePos="0" relativeHeight="251654144" behindDoc="0" locked="0" layoutInCell="1" allowOverlap="1" wp14:anchorId="0600E8E4" wp14:editId="3D6E0CAC">
            <wp:simplePos x="0" y="0"/>
            <wp:positionH relativeFrom="margin">
              <wp:align>left</wp:align>
            </wp:positionH>
            <wp:positionV relativeFrom="paragraph">
              <wp:posOffset>184150</wp:posOffset>
            </wp:positionV>
            <wp:extent cx="7839986" cy="5749290"/>
            <wp:effectExtent l="0" t="0" r="8890" b="3810"/>
            <wp:wrapNone/>
            <wp:docPr id="1455552096" name="Picture 1455552096" descr="A picture containing text, screenshot,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552096" name="Picture 1" descr="A picture containing text, screenshot, line, plot&#10;&#10;Description automatically generated"/>
                    <pic:cNvPicPr>
                      <a:picLocks noChangeAspect="1" noChangeArrowheads="1"/>
                    </pic:cNvPicPr>
                  </pic:nvPicPr>
                  <pic:blipFill rotWithShape="1">
                    <a:blip r:embed="rId18">
                      <a:extLst>
                        <a:ext uri="{28A0092B-C50C-407E-A947-70E740481C1C}">
                          <a14:useLocalDpi xmlns:a14="http://schemas.microsoft.com/office/drawing/2010/main" val="0"/>
                        </a:ext>
                      </a:extLst>
                    </a:blip>
                    <a:srcRect r="826"/>
                    <a:stretch/>
                  </pic:blipFill>
                  <pic:spPr bwMode="auto">
                    <a:xfrm>
                      <a:off x="0" y="0"/>
                      <a:ext cx="7840458" cy="574963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A62B6" w:rsidRPr="00CF38DC">
        <w:rPr>
          <w:rFonts w:ascii="Times New Roman" w:hAnsi="Times New Roman" w:cs="Times New Roman"/>
          <w:b/>
          <w:bCs/>
          <w:color w:val="000000" w:themeColor="text1"/>
          <w:sz w:val="24"/>
          <w:szCs w:val="24"/>
        </w:rPr>
        <w:t>FIGURE 2.</w:t>
      </w:r>
    </w:p>
    <w:p w14:paraId="7EB4CC2E" w14:textId="156CC98D" w:rsidR="00DA62B6" w:rsidRDefault="00DA62B6" w:rsidP="00086387">
      <w:pPr>
        <w:pStyle w:val="paragraph"/>
        <w:spacing w:before="0" w:beforeAutospacing="0" w:after="160" w:afterAutospacing="0"/>
        <w:textAlignment w:val="baseline"/>
        <w:rPr>
          <w:color w:val="000000" w:themeColor="text1"/>
        </w:rPr>
      </w:pPr>
    </w:p>
    <w:p w14:paraId="38F7F6ED" w14:textId="77777777" w:rsidR="00933E27" w:rsidRDefault="00933E27" w:rsidP="00086387">
      <w:pPr>
        <w:pStyle w:val="paragraph"/>
        <w:spacing w:before="0" w:beforeAutospacing="0" w:after="160" w:afterAutospacing="0"/>
        <w:textAlignment w:val="baseline"/>
        <w:rPr>
          <w:color w:val="000000" w:themeColor="text1"/>
        </w:rPr>
      </w:pPr>
    </w:p>
    <w:p w14:paraId="53838EF9" w14:textId="77777777" w:rsidR="00933E27" w:rsidRDefault="00933E27" w:rsidP="00086387">
      <w:pPr>
        <w:pStyle w:val="paragraph"/>
        <w:spacing w:before="0" w:beforeAutospacing="0" w:after="160" w:afterAutospacing="0"/>
        <w:textAlignment w:val="baseline"/>
        <w:rPr>
          <w:color w:val="000000" w:themeColor="text1"/>
        </w:rPr>
      </w:pPr>
    </w:p>
    <w:p w14:paraId="14F57B08" w14:textId="77777777" w:rsidR="00933E27" w:rsidRDefault="00933E27" w:rsidP="00086387">
      <w:pPr>
        <w:pStyle w:val="paragraph"/>
        <w:spacing w:before="0" w:beforeAutospacing="0" w:after="160" w:afterAutospacing="0"/>
        <w:textAlignment w:val="baseline"/>
        <w:rPr>
          <w:color w:val="000000" w:themeColor="text1"/>
        </w:rPr>
      </w:pPr>
    </w:p>
    <w:p w14:paraId="75E6D61D" w14:textId="77777777" w:rsidR="00933E27" w:rsidRDefault="00933E27" w:rsidP="00086387">
      <w:pPr>
        <w:pStyle w:val="paragraph"/>
        <w:spacing w:before="0" w:beforeAutospacing="0" w:after="160" w:afterAutospacing="0"/>
        <w:textAlignment w:val="baseline"/>
        <w:rPr>
          <w:color w:val="000000" w:themeColor="text1"/>
        </w:rPr>
      </w:pPr>
    </w:p>
    <w:p w14:paraId="2B2129A7" w14:textId="77777777" w:rsidR="00933E27" w:rsidRDefault="00933E27" w:rsidP="00086387">
      <w:pPr>
        <w:pStyle w:val="paragraph"/>
        <w:spacing w:before="0" w:beforeAutospacing="0" w:after="160" w:afterAutospacing="0"/>
        <w:textAlignment w:val="baseline"/>
        <w:rPr>
          <w:color w:val="000000" w:themeColor="text1"/>
        </w:rPr>
      </w:pPr>
    </w:p>
    <w:p w14:paraId="01C233D5" w14:textId="77777777" w:rsidR="00933E27" w:rsidRDefault="00933E27" w:rsidP="00086387">
      <w:pPr>
        <w:pStyle w:val="paragraph"/>
        <w:spacing w:before="0" w:beforeAutospacing="0" w:after="160" w:afterAutospacing="0"/>
        <w:textAlignment w:val="baseline"/>
        <w:rPr>
          <w:color w:val="000000" w:themeColor="text1"/>
        </w:rPr>
      </w:pPr>
    </w:p>
    <w:p w14:paraId="66B90296" w14:textId="77777777" w:rsidR="00933E27" w:rsidRDefault="00933E27" w:rsidP="00086387">
      <w:pPr>
        <w:pStyle w:val="paragraph"/>
        <w:spacing w:before="0" w:beforeAutospacing="0" w:after="160" w:afterAutospacing="0"/>
        <w:textAlignment w:val="baseline"/>
        <w:rPr>
          <w:color w:val="000000" w:themeColor="text1"/>
        </w:rPr>
      </w:pPr>
    </w:p>
    <w:p w14:paraId="7414C2AA" w14:textId="77777777" w:rsidR="00933E27" w:rsidRDefault="00933E27" w:rsidP="00086387">
      <w:pPr>
        <w:pStyle w:val="paragraph"/>
        <w:spacing w:before="0" w:beforeAutospacing="0" w:after="160" w:afterAutospacing="0"/>
        <w:textAlignment w:val="baseline"/>
        <w:rPr>
          <w:color w:val="000000" w:themeColor="text1"/>
        </w:rPr>
      </w:pPr>
    </w:p>
    <w:p w14:paraId="62C20075" w14:textId="77777777" w:rsidR="00933E27" w:rsidRDefault="00933E27" w:rsidP="00086387">
      <w:pPr>
        <w:pStyle w:val="paragraph"/>
        <w:spacing w:before="0" w:beforeAutospacing="0" w:after="160" w:afterAutospacing="0"/>
        <w:textAlignment w:val="baseline"/>
        <w:rPr>
          <w:color w:val="000000" w:themeColor="text1"/>
        </w:rPr>
      </w:pPr>
    </w:p>
    <w:p w14:paraId="40658913" w14:textId="77777777" w:rsidR="00933E27" w:rsidRDefault="00933E27" w:rsidP="00086387">
      <w:pPr>
        <w:pStyle w:val="paragraph"/>
        <w:spacing w:before="0" w:beforeAutospacing="0" w:after="160" w:afterAutospacing="0"/>
        <w:textAlignment w:val="baseline"/>
        <w:rPr>
          <w:color w:val="000000" w:themeColor="text1"/>
        </w:rPr>
      </w:pPr>
    </w:p>
    <w:p w14:paraId="0112669B" w14:textId="77777777" w:rsidR="00933E27" w:rsidRDefault="00933E27" w:rsidP="00086387">
      <w:pPr>
        <w:pStyle w:val="paragraph"/>
        <w:spacing w:before="0" w:beforeAutospacing="0" w:after="160" w:afterAutospacing="0"/>
        <w:textAlignment w:val="baseline"/>
        <w:rPr>
          <w:color w:val="000000" w:themeColor="text1"/>
        </w:rPr>
      </w:pPr>
    </w:p>
    <w:p w14:paraId="51A7D0E4" w14:textId="77777777" w:rsidR="00933E27" w:rsidRDefault="00933E27" w:rsidP="00086387">
      <w:pPr>
        <w:pStyle w:val="paragraph"/>
        <w:spacing w:before="0" w:beforeAutospacing="0" w:after="160" w:afterAutospacing="0"/>
        <w:textAlignment w:val="baseline"/>
        <w:rPr>
          <w:color w:val="000000" w:themeColor="text1"/>
        </w:rPr>
      </w:pPr>
    </w:p>
    <w:p w14:paraId="2A724FC6" w14:textId="77777777" w:rsidR="00933E27" w:rsidRDefault="00933E27" w:rsidP="00086387">
      <w:pPr>
        <w:pStyle w:val="paragraph"/>
        <w:spacing w:before="0" w:beforeAutospacing="0" w:after="160" w:afterAutospacing="0"/>
        <w:textAlignment w:val="baseline"/>
        <w:rPr>
          <w:color w:val="000000" w:themeColor="text1"/>
        </w:rPr>
      </w:pPr>
    </w:p>
    <w:p w14:paraId="6F03D68D" w14:textId="77777777" w:rsidR="00933E27" w:rsidRDefault="00933E27" w:rsidP="00086387">
      <w:pPr>
        <w:pStyle w:val="paragraph"/>
        <w:spacing w:before="0" w:beforeAutospacing="0" w:after="160" w:afterAutospacing="0"/>
        <w:textAlignment w:val="baseline"/>
        <w:rPr>
          <w:color w:val="000000" w:themeColor="text1"/>
        </w:rPr>
      </w:pPr>
    </w:p>
    <w:p w14:paraId="2E64C1A0" w14:textId="77777777" w:rsidR="00933E27" w:rsidRDefault="00933E27" w:rsidP="00086387">
      <w:pPr>
        <w:pStyle w:val="paragraph"/>
        <w:spacing w:before="0" w:beforeAutospacing="0" w:after="160" w:afterAutospacing="0"/>
        <w:textAlignment w:val="baseline"/>
        <w:rPr>
          <w:color w:val="000000" w:themeColor="text1"/>
        </w:rPr>
      </w:pPr>
    </w:p>
    <w:p w14:paraId="3AA5D1A0" w14:textId="77777777" w:rsidR="00933E27" w:rsidRDefault="00933E27" w:rsidP="00086387">
      <w:pPr>
        <w:pStyle w:val="paragraph"/>
        <w:spacing w:before="0" w:beforeAutospacing="0" w:after="160" w:afterAutospacing="0"/>
        <w:textAlignment w:val="baseline"/>
        <w:rPr>
          <w:color w:val="000000" w:themeColor="text1"/>
        </w:rPr>
      </w:pPr>
    </w:p>
    <w:p w14:paraId="52CA9347" w14:textId="77777777" w:rsidR="00933E27" w:rsidRDefault="00933E27" w:rsidP="00086387">
      <w:pPr>
        <w:pStyle w:val="paragraph"/>
        <w:spacing w:before="0" w:beforeAutospacing="0" w:after="160" w:afterAutospacing="0"/>
        <w:textAlignment w:val="baseline"/>
        <w:rPr>
          <w:color w:val="000000" w:themeColor="text1"/>
        </w:rPr>
      </w:pPr>
    </w:p>
    <w:p w14:paraId="2AAD9996" w14:textId="77777777" w:rsidR="00933E27" w:rsidRDefault="00933E27" w:rsidP="00086387">
      <w:pPr>
        <w:pStyle w:val="paragraph"/>
        <w:spacing w:before="0" w:beforeAutospacing="0" w:after="160" w:afterAutospacing="0"/>
        <w:textAlignment w:val="baseline"/>
        <w:rPr>
          <w:color w:val="000000" w:themeColor="text1"/>
        </w:rPr>
      </w:pPr>
    </w:p>
    <w:p w14:paraId="6DEE3527" w14:textId="27E5B443" w:rsidR="00933E27" w:rsidRDefault="00933E27" w:rsidP="00086387">
      <w:pPr>
        <w:pStyle w:val="paragraph"/>
        <w:spacing w:before="0" w:beforeAutospacing="0" w:after="160" w:afterAutospacing="0"/>
        <w:textAlignment w:val="baseline"/>
        <w:rPr>
          <w:color w:val="000000" w:themeColor="text1"/>
        </w:rPr>
      </w:pPr>
    </w:p>
    <w:p w14:paraId="3BD27899" w14:textId="781935CE" w:rsidR="004E06AA" w:rsidRDefault="00D214E7" w:rsidP="00FD4EB2">
      <w:pPr>
        <w:textAlignment w:val="baseline"/>
        <w:rPr>
          <w:rFonts w:ascii="Times New Roman" w:hAnsi="Times New Roman" w:cs="Times New Roman"/>
          <w:b/>
          <w:bCs/>
          <w:color w:val="000000" w:themeColor="text1"/>
          <w:sz w:val="24"/>
          <w:szCs w:val="24"/>
        </w:rPr>
      </w:pPr>
      <w:r w:rsidRPr="00CF38DC">
        <w:rPr>
          <w:rFonts w:ascii="Times New Roman" w:hAnsi="Times New Roman" w:cs="Times New Roman"/>
          <w:sz w:val="24"/>
          <w:szCs w:val="24"/>
        </w:rPr>
        <w:br w:type="page"/>
      </w:r>
      <w:r w:rsidRPr="00CF38DC">
        <w:rPr>
          <w:rFonts w:ascii="Times New Roman" w:hAnsi="Times New Roman" w:cs="Times New Roman"/>
          <w:noProof/>
          <w:sz w:val="24"/>
          <w:szCs w:val="24"/>
        </w:rPr>
        <w:lastRenderedPageBreak/>
        <w:drawing>
          <wp:anchor distT="0" distB="0" distL="114300" distR="114300" simplePos="0" relativeHeight="251657216" behindDoc="0" locked="0" layoutInCell="1" allowOverlap="1" wp14:anchorId="2077F12D" wp14:editId="7A3209A2">
            <wp:simplePos x="0" y="0"/>
            <wp:positionH relativeFrom="margin">
              <wp:align>right</wp:align>
            </wp:positionH>
            <wp:positionV relativeFrom="paragraph">
              <wp:posOffset>293839</wp:posOffset>
            </wp:positionV>
            <wp:extent cx="8204439" cy="4285753"/>
            <wp:effectExtent l="0" t="0" r="6350" b="635"/>
            <wp:wrapNone/>
            <wp:docPr id="1086708017" name="Picture 1086708017" descr="A picture containing text, line, diagram,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708017" name="Picture 2" descr="A picture containing text, line, diagram, plot&#10;&#10;Description automatically generated"/>
                    <pic:cNvPicPr>
                      <a:picLocks noChangeAspect="1" noChangeArrowheads="1"/>
                    </pic:cNvPicPr>
                  </pic:nvPicPr>
                  <pic:blipFill rotWithShape="1">
                    <a:blip r:embed="rId19">
                      <a:extLst>
                        <a:ext uri="{28A0092B-C50C-407E-A947-70E740481C1C}">
                          <a14:useLocalDpi xmlns:a14="http://schemas.microsoft.com/office/drawing/2010/main" val="0"/>
                        </a:ext>
                      </a:extLst>
                    </a:blip>
                    <a:srcRect l="2432" r="1852"/>
                    <a:stretch/>
                  </pic:blipFill>
                  <pic:spPr bwMode="auto">
                    <a:xfrm>
                      <a:off x="0" y="0"/>
                      <a:ext cx="8204439" cy="428575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33E27" w:rsidRPr="00CF38DC">
        <w:rPr>
          <w:rFonts w:ascii="Times New Roman" w:hAnsi="Times New Roman" w:cs="Times New Roman"/>
          <w:b/>
          <w:bCs/>
          <w:color w:val="000000" w:themeColor="text1"/>
          <w:sz w:val="24"/>
          <w:szCs w:val="24"/>
        </w:rPr>
        <w:t>FIGURE 3</w:t>
      </w:r>
      <w:r w:rsidR="004E06AA">
        <w:rPr>
          <w:rFonts w:ascii="Times New Roman" w:hAnsi="Times New Roman" w:cs="Times New Roman"/>
          <w:b/>
          <w:bCs/>
          <w:color w:val="000000" w:themeColor="text1"/>
          <w:sz w:val="24"/>
          <w:szCs w:val="24"/>
        </w:rPr>
        <w:t>.</w:t>
      </w:r>
    </w:p>
    <w:p w14:paraId="359116FF" w14:textId="124A9DB5" w:rsidR="00D26E8E" w:rsidRPr="00FD4EB2" w:rsidRDefault="00933E27" w:rsidP="004E06AA">
      <w:pPr>
        <w:jc w:val="center"/>
        <w:textAlignment w:val="baseline"/>
        <w:rPr>
          <w:rFonts w:ascii="Times New Roman" w:hAnsi="Times New Roman" w:cs="Times New Roman"/>
          <w:sz w:val="24"/>
          <w:szCs w:val="24"/>
        </w:rPr>
        <w:sectPr w:rsidR="00D26E8E" w:rsidRPr="00FD4EB2" w:rsidSect="009D140A">
          <w:pgSz w:w="15840" w:h="12240" w:orient="landscape"/>
          <w:pgMar w:top="1440" w:right="1440" w:bottom="1440" w:left="1440" w:header="720" w:footer="720" w:gutter="0"/>
          <w:cols w:space="720"/>
          <w:docGrid w:linePitch="360"/>
        </w:sectPr>
      </w:pPr>
      <w:r w:rsidRPr="00CF38DC">
        <w:rPr>
          <w:rFonts w:ascii="Times New Roman" w:hAnsi="Times New Roman" w:cs="Times New Roman"/>
          <w:color w:val="000000" w:themeColor="text1"/>
          <w:sz w:val="24"/>
          <w:szCs w:val="24"/>
        </w:rPr>
        <w:t>.</w:t>
      </w:r>
    </w:p>
    <w:p w14:paraId="6F0763BB" w14:textId="77777777" w:rsidR="004E06AA" w:rsidRDefault="00FD4EB2" w:rsidP="004E06AA">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Appendix</w:t>
      </w:r>
    </w:p>
    <w:p w14:paraId="097D7251" w14:textId="0FDD11F2" w:rsidR="00FD4EB2" w:rsidRDefault="00FD4EB2" w:rsidP="004E06AA">
      <w:pPr>
        <w:rPr>
          <w:rFonts w:ascii="Times New Roman" w:hAnsi="Times New Roman" w:cs="Times New Roman"/>
          <w:b/>
          <w:bCs/>
          <w:color w:val="000000" w:themeColor="text1"/>
          <w:sz w:val="24"/>
          <w:szCs w:val="24"/>
        </w:rPr>
      </w:pPr>
      <w:r w:rsidRPr="00CF38DC">
        <w:rPr>
          <w:rFonts w:ascii="Times New Roman" w:hAnsi="Times New Roman" w:cs="Times New Roman"/>
          <w:b/>
          <w:bCs/>
          <w:color w:val="000000" w:themeColor="text1"/>
          <w:sz w:val="24"/>
          <w:szCs w:val="24"/>
        </w:rPr>
        <w:t>FIGURE A.</w:t>
      </w:r>
    </w:p>
    <w:p w14:paraId="740FAB02" w14:textId="2FD0A704" w:rsidR="00475474" w:rsidRPr="00A02FF4" w:rsidRDefault="00A02FF4">
      <w:pPr>
        <w:rPr>
          <w:rFonts w:ascii="Times New Roman" w:hAnsi="Times New Roman" w:cs="Times New Roman"/>
          <w:b/>
          <w:bCs/>
          <w:color w:val="000000" w:themeColor="text1"/>
          <w:sz w:val="24"/>
          <w:szCs w:val="24"/>
        </w:rPr>
      </w:pPr>
      <w:r w:rsidRPr="00A02FF4">
        <w:rPr>
          <w:rFonts w:ascii="Times New Roman" w:hAnsi="Times New Roman" w:cs="Times New Roman"/>
          <w:b/>
          <w:bCs/>
          <w:color w:val="000000" w:themeColor="text1"/>
          <w:sz w:val="24"/>
          <w:szCs w:val="24"/>
        </w:rPr>
        <w:drawing>
          <wp:inline distT="0" distB="0" distL="0" distR="0" wp14:anchorId="5E9B01C1" wp14:editId="76FDDC77">
            <wp:extent cx="8229600" cy="46120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8229600" cy="4612005"/>
                    </a:xfrm>
                    <a:prstGeom prst="rect">
                      <a:avLst/>
                    </a:prstGeom>
                  </pic:spPr>
                </pic:pic>
              </a:graphicData>
            </a:graphic>
          </wp:inline>
        </w:drawing>
      </w:r>
      <w:r>
        <w:br w:type="page"/>
      </w:r>
    </w:p>
    <w:tbl>
      <w:tblPr>
        <w:tblW w:w="13050" w:type="dxa"/>
        <w:tblLayout w:type="fixed"/>
        <w:tblCellMar>
          <w:top w:w="15" w:type="dxa"/>
          <w:bottom w:w="15" w:type="dxa"/>
        </w:tblCellMar>
        <w:tblLook w:val="04A0" w:firstRow="1" w:lastRow="0" w:firstColumn="1" w:lastColumn="0" w:noHBand="0" w:noVBand="1"/>
      </w:tblPr>
      <w:tblGrid>
        <w:gridCol w:w="5040"/>
        <w:gridCol w:w="990"/>
        <w:gridCol w:w="1350"/>
        <w:gridCol w:w="540"/>
        <w:gridCol w:w="1080"/>
        <w:gridCol w:w="1350"/>
        <w:gridCol w:w="540"/>
        <w:gridCol w:w="990"/>
        <w:gridCol w:w="1170"/>
      </w:tblGrid>
      <w:tr w:rsidR="00FD4EB2" w:rsidRPr="00C16E62" w14:paraId="28D087BD" w14:textId="77777777" w:rsidTr="007C3128">
        <w:trPr>
          <w:trHeight w:val="227"/>
        </w:trPr>
        <w:tc>
          <w:tcPr>
            <w:tcW w:w="13050" w:type="dxa"/>
            <w:gridSpan w:val="9"/>
            <w:tcBorders>
              <w:left w:val="nil"/>
              <w:bottom w:val="single" w:sz="4" w:space="0" w:color="auto"/>
              <w:right w:val="nil"/>
            </w:tcBorders>
            <w:vAlign w:val="bottom"/>
          </w:tcPr>
          <w:p w14:paraId="535CC3CE" w14:textId="0D69122E" w:rsidR="00FD4EB2" w:rsidRPr="00C83804" w:rsidRDefault="00FD4EB2" w:rsidP="007C3128">
            <w:pPr>
              <w:spacing w:after="0"/>
              <w:rPr>
                <w:rFonts w:ascii="Times New Roman" w:eastAsia="Times New Roman" w:hAnsi="Times New Roman" w:cs="Times New Roman"/>
                <w:b/>
                <w:bCs/>
                <w:color w:val="000000"/>
              </w:rPr>
            </w:pPr>
            <w:r w:rsidRPr="00C83804">
              <w:rPr>
                <w:rFonts w:ascii="Times New Roman" w:eastAsia="Times New Roman" w:hAnsi="Times New Roman" w:cs="Times New Roman"/>
                <w:b/>
                <w:bCs/>
                <w:color w:val="000000"/>
              </w:rPr>
              <w:lastRenderedPageBreak/>
              <w:t>T</w:t>
            </w:r>
            <w:r>
              <w:rPr>
                <w:rFonts w:ascii="Times New Roman" w:eastAsia="Times New Roman" w:hAnsi="Times New Roman" w:cs="Times New Roman"/>
                <w:b/>
                <w:bCs/>
                <w:color w:val="000000"/>
              </w:rPr>
              <w:t>ABLE</w:t>
            </w:r>
            <w:r w:rsidRPr="00C83804">
              <w:rPr>
                <w:rFonts w:ascii="Times New Roman" w:eastAsia="Times New Roman" w:hAnsi="Times New Roman" w:cs="Times New Roman"/>
                <w:b/>
                <w:bCs/>
                <w:color w:val="000000"/>
              </w:rPr>
              <w:t xml:space="preserve"> </w:t>
            </w:r>
            <w:r>
              <w:rPr>
                <w:rFonts w:ascii="Times New Roman" w:eastAsia="Times New Roman" w:hAnsi="Times New Roman" w:cs="Times New Roman"/>
                <w:b/>
                <w:bCs/>
                <w:color w:val="000000"/>
              </w:rPr>
              <w:t>A</w:t>
            </w:r>
            <w:r w:rsidRPr="00C83804">
              <w:rPr>
                <w:rFonts w:ascii="Times New Roman" w:eastAsia="Times New Roman" w:hAnsi="Times New Roman" w:cs="Times New Roman"/>
                <w:b/>
                <w:bCs/>
                <w:color w:val="000000"/>
              </w:rPr>
              <w:t xml:space="preserve">. </w:t>
            </w:r>
            <w:r>
              <w:rPr>
                <w:rFonts w:ascii="Times New Roman" w:eastAsia="Times New Roman" w:hAnsi="Times New Roman" w:cs="Times New Roman"/>
                <w:b/>
                <w:bCs/>
                <w:color w:val="000000"/>
              </w:rPr>
              <w:t>Full Structural Mediation Model, Unweighted</w:t>
            </w:r>
            <w:r w:rsidRPr="00C83804">
              <w:rPr>
                <w:rFonts w:ascii="Times New Roman" w:eastAsia="Times New Roman" w:hAnsi="Times New Roman" w:cs="Times New Roman"/>
                <w:b/>
                <w:bCs/>
                <w:color w:val="000000"/>
              </w:rPr>
              <w:t xml:space="preserve"> (N = </w:t>
            </w:r>
            <w:r>
              <w:rPr>
                <w:rFonts w:ascii="Times New Roman" w:eastAsia="Times New Roman" w:hAnsi="Times New Roman" w:cs="Times New Roman"/>
                <w:b/>
                <w:bCs/>
                <w:color w:val="000000"/>
              </w:rPr>
              <w:t>2,133</w:t>
            </w:r>
            <w:r w:rsidRPr="00C83804">
              <w:rPr>
                <w:rFonts w:ascii="Times New Roman" w:eastAsia="Times New Roman" w:hAnsi="Times New Roman" w:cs="Times New Roman"/>
                <w:b/>
                <w:bCs/>
                <w:color w:val="000000"/>
              </w:rPr>
              <w:t>)</w:t>
            </w:r>
          </w:p>
        </w:tc>
      </w:tr>
      <w:tr w:rsidR="00FD4EB2" w:rsidRPr="00C16E62" w14:paraId="20472F2B" w14:textId="77777777" w:rsidTr="007C3128">
        <w:trPr>
          <w:trHeight w:val="227"/>
        </w:trPr>
        <w:tc>
          <w:tcPr>
            <w:tcW w:w="5040" w:type="dxa"/>
            <w:tcBorders>
              <w:top w:val="single" w:sz="4" w:space="0" w:color="auto"/>
              <w:left w:val="nil"/>
              <w:bottom w:val="single" w:sz="4" w:space="0" w:color="000000" w:themeColor="text1"/>
              <w:right w:val="nil"/>
            </w:tcBorders>
            <w:vAlign w:val="bottom"/>
          </w:tcPr>
          <w:p w14:paraId="62F4163B" w14:textId="77777777" w:rsidR="00FD4EB2" w:rsidRPr="00C16E62" w:rsidRDefault="00FD4EB2" w:rsidP="007C3128">
            <w:pPr>
              <w:spacing w:after="0"/>
              <w:rPr>
                <w:rFonts w:ascii="Times New Roman" w:eastAsia="Times New Roman" w:hAnsi="Times New Roman" w:cs="Times New Roman"/>
                <w:b/>
                <w:bCs/>
                <w:color w:val="000000"/>
                <w:sz w:val="20"/>
                <w:szCs w:val="20"/>
              </w:rPr>
            </w:pPr>
          </w:p>
        </w:tc>
        <w:tc>
          <w:tcPr>
            <w:tcW w:w="2340" w:type="dxa"/>
            <w:gridSpan w:val="2"/>
            <w:tcBorders>
              <w:top w:val="single" w:sz="4" w:space="0" w:color="auto"/>
              <w:left w:val="nil"/>
              <w:bottom w:val="single" w:sz="4" w:space="0" w:color="000000" w:themeColor="text1"/>
              <w:right w:val="nil"/>
            </w:tcBorders>
            <w:vAlign w:val="bottom"/>
          </w:tcPr>
          <w:p w14:paraId="4905B498" w14:textId="77777777" w:rsidR="00FD4EB2" w:rsidRPr="00474B4E" w:rsidRDefault="00FD4EB2" w:rsidP="007C3128">
            <w:pPr>
              <w:spacing w:after="0"/>
              <w:jc w:val="center"/>
              <w:rPr>
                <w:rFonts w:ascii="Times New Roman" w:eastAsia="Times New Roman" w:hAnsi="Times New Roman" w:cs="Times New Roman"/>
                <w:color w:val="000000"/>
                <w:sz w:val="20"/>
                <w:szCs w:val="20"/>
              </w:rPr>
            </w:pPr>
            <w:r w:rsidRPr="00474B4E">
              <w:rPr>
                <w:rFonts w:ascii="Times New Roman" w:eastAsia="Times New Roman" w:hAnsi="Times New Roman" w:cs="Times New Roman"/>
                <w:color w:val="000000"/>
                <w:sz w:val="20"/>
                <w:szCs w:val="20"/>
              </w:rPr>
              <w:t>Body-Worn Cameras</w:t>
            </w:r>
          </w:p>
        </w:tc>
        <w:tc>
          <w:tcPr>
            <w:tcW w:w="540" w:type="dxa"/>
            <w:tcBorders>
              <w:top w:val="single" w:sz="4" w:space="0" w:color="auto"/>
              <w:left w:val="nil"/>
              <w:bottom w:val="single" w:sz="4" w:space="0" w:color="000000" w:themeColor="text1"/>
              <w:right w:val="nil"/>
            </w:tcBorders>
            <w:noWrap/>
            <w:vAlign w:val="bottom"/>
          </w:tcPr>
          <w:p w14:paraId="7AEDF8EB" w14:textId="77777777" w:rsidR="00FD4EB2" w:rsidRPr="00C16E62" w:rsidRDefault="00FD4EB2" w:rsidP="007C3128">
            <w:pPr>
              <w:spacing w:after="0"/>
              <w:jc w:val="center"/>
              <w:rPr>
                <w:rFonts w:ascii="Times New Roman" w:eastAsia="Times New Roman" w:hAnsi="Times New Roman" w:cs="Times New Roman"/>
                <w:b/>
                <w:bCs/>
                <w:color w:val="000000"/>
                <w:sz w:val="20"/>
                <w:szCs w:val="20"/>
              </w:rPr>
            </w:pPr>
          </w:p>
        </w:tc>
        <w:tc>
          <w:tcPr>
            <w:tcW w:w="2430" w:type="dxa"/>
            <w:gridSpan w:val="2"/>
            <w:tcBorders>
              <w:top w:val="single" w:sz="4" w:space="0" w:color="auto"/>
              <w:left w:val="nil"/>
              <w:bottom w:val="single" w:sz="4" w:space="0" w:color="000000" w:themeColor="text1"/>
              <w:right w:val="nil"/>
            </w:tcBorders>
            <w:vAlign w:val="bottom"/>
          </w:tcPr>
          <w:p w14:paraId="16733713" w14:textId="77777777" w:rsidR="00FD4EB2" w:rsidRDefault="00FD4EB2" w:rsidP="007C3128">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Aerial Drones</w:t>
            </w:r>
          </w:p>
        </w:tc>
        <w:tc>
          <w:tcPr>
            <w:tcW w:w="540" w:type="dxa"/>
            <w:tcBorders>
              <w:top w:val="single" w:sz="4" w:space="0" w:color="auto"/>
              <w:left w:val="nil"/>
              <w:bottom w:val="single" w:sz="4" w:space="0" w:color="000000" w:themeColor="text1"/>
              <w:right w:val="nil"/>
            </w:tcBorders>
          </w:tcPr>
          <w:p w14:paraId="5D14965D" w14:textId="77777777" w:rsidR="00FD4EB2" w:rsidRPr="00C16E62" w:rsidRDefault="00FD4EB2" w:rsidP="007C3128">
            <w:pPr>
              <w:spacing w:after="0"/>
              <w:jc w:val="center"/>
              <w:rPr>
                <w:rFonts w:ascii="Times New Roman" w:eastAsia="Times New Roman" w:hAnsi="Times New Roman" w:cs="Times New Roman"/>
                <w:color w:val="000000"/>
                <w:sz w:val="20"/>
                <w:szCs w:val="20"/>
              </w:rPr>
            </w:pPr>
          </w:p>
        </w:tc>
        <w:tc>
          <w:tcPr>
            <w:tcW w:w="2160" w:type="dxa"/>
            <w:gridSpan w:val="2"/>
            <w:tcBorders>
              <w:top w:val="single" w:sz="4" w:space="0" w:color="auto"/>
              <w:left w:val="nil"/>
              <w:bottom w:val="single" w:sz="4" w:space="0" w:color="000000" w:themeColor="text1"/>
              <w:right w:val="nil"/>
            </w:tcBorders>
            <w:vAlign w:val="bottom"/>
          </w:tcPr>
          <w:p w14:paraId="79D94C0B" w14:textId="77777777" w:rsidR="00FD4EB2" w:rsidRDefault="00FD4EB2" w:rsidP="007C3128">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Police Legitimacy</w:t>
            </w:r>
          </w:p>
        </w:tc>
      </w:tr>
      <w:tr w:rsidR="00FD4EB2" w:rsidRPr="00C16E62" w14:paraId="2E2BC190" w14:textId="77777777" w:rsidTr="007C3128">
        <w:trPr>
          <w:trHeight w:val="191"/>
        </w:trPr>
        <w:tc>
          <w:tcPr>
            <w:tcW w:w="5040" w:type="dxa"/>
            <w:tcBorders>
              <w:top w:val="single" w:sz="4" w:space="0" w:color="000000" w:themeColor="text1"/>
              <w:left w:val="nil"/>
              <w:bottom w:val="single" w:sz="4" w:space="0" w:color="000000" w:themeColor="text1"/>
              <w:right w:val="nil"/>
            </w:tcBorders>
            <w:noWrap/>
            <w:vAlign w:val="bottom"/>
            <w:hideMark/>
          </w:tcPr>
          <w:p w14:paraId="65E9511F" w14:textId="77777777" w:rsidR="00FD4EB2" w:rsidRPr="00C16E62" w:rsidRDefault="00FD4EB2" w:rsidP="007C3128">
            <w:pPr>
              <w:spacing w:after="0"/>
              <w:rPr>
                <w:rFonts w:ascii="Times New Roman" w:eastAsia="Times New Roman" w:hAnsi="Times New Roman" w:cs="Times New Roman"/>
                <w:color w:val="000000"/>
                <w:sz w:val="20"/>
                <w:szCs w:val="20"/>
              </w:rPr>
            </w:pPr>
            <w:r w:rsidRPr="00C16E62">
              <w:rPr>
                <w:rFonts w:ascii="Times New Roman" w:eastAsia="Times New Roman" w:hAnsi="Times New Roman" w:cs="Times New Roman"/>
                <w:color w:val="000000"/>
                <w:sz w:val="20"/>
                <w:szCs w:val="20"/>
              </w:rPr>
              <w:t>Path</w:t>
            </w:r>
          </w:p>
        </w:tc>
        <w:tc>
          <w:tcPr>
            <w:tcW w:w="990" w:type="dxa"/>
            <w:tcBorders>
              <w:top w:val="single" w:sz="4" w:space="0" w:color="000000" w:themeColor="text1"/>
              <w:left w:val="nil"/>
              <w:bottom w:val="single" w:sz="4" w:space="0" w:color="000000" w:themeColor="text1"/>
              <w:right w:val="nil"/>
            </w:tcBorders>
            <w:noWrap/>
            <w:vAlign w:val="bottom"/>
            <w:hideMark/>
          </w:tcPr>
          <w:p w14:paraId="42D9FD8F" w14:textId="77777777" w:rsidR="00FD4EB2" w:rsidRPr="00C16E62" w:rsidRDefault="00FD4EB2" w:rsidP="007C3128">
            <w:pPr>
              <w:spacing w:after="0"/>
              <w:jc w:val="center"/>
              <w:rPr>
                <w:rFonts w:ascii="Times New Roman" w:eastAsia="Times New Roman" w:hAnsi="Times New Roman" w:cs="Times New Roman"/>
                <w:color w:val="000000"/>
                <w:sz w:val="20"/>
                <w:szCs w:val="20"/>
              </w:rPr>
            </w:pPr>
            <w:r w:rsidRPr="00C16E62">
              <w:rPr>
                <w:rFonts w:ascii="Times New Roman" w:eastAsia="Times New Roman" w:hAnsi="Times New Roman" w:cs="Times New Roman"/>
                <w:color w:val="000000"/>
                <w:sz w:val="20"/>
                <w:szCs w:val="20"/>
              </w:rPr>
              <w:t>β</w:t>
            </w:r>
          </w:p>
        </w:tc>
        <w:tc>
          <w:tcPr>
            <w:tcW w:w="1350" w:type="dxa"/>
            <w:tcBorders>
              <w:top w:val="single" w:sz="4" w:space="0" w:color="000000" w:themeColor="text1"/>
              <w:left w:val="nil"/>
              <w:bottom w:val="single" w:sz="4" w:space="0" w:color="000000" w:themeColor="text1"/>
              <w:right w:val="nil"/>
            </w:tcBorders>
            <w:noWrap/>
            <w:vAlign w:val="bottom"/>
            <w:hideMark/>
          </w:tcPr>
          <w:p w14:paraId="3FE134FC" w14:textId="77777777" w:rsidR="00FD4EB2" w:rsidRPr="00C16E62" w:rsidRDefault="00FD4EB2" w:rsidP="007C3128">
            <w:pPr>
              <w:spacing w:after="0"/>
              <w:jc w:val="center"/>
              <w:rPr>
                <w:rFonts w:ascii="Times New Roman" w:eastAsia="Times New Roman" w:hAnsi="Times New Roman" w:cs="Times New Roman"/>
                <w:i/>
                <w:iCs/>
                <w:color w:val="000000"/>
                <w:sz w:val="20"/>
                <w:szCs w:val="20"/>
              </w:rPr>
            </w:pPr>
            <w:r w:rsidRPr="00C16E62">
              <w:rPr>
                <w:rFonts w:ascii="Times New Roman" w:eastAsia="Times New Roman" w:hAnsi="Times New Roman" w:cs="Times New Roman"/>
                <w:i/>
                <w:iCs/>
                <w:color w:val="000000"/>
                <w:sz w:val="20"/>
                <w:szCs w:val="20"/>
              </w:rPr>
              <w:t>(SE)</w:t>
            </w:r>
          </w:p>
        </w:tc>
        <w:tc>
          <w:tcPr>
            <w:tcW w:w="540" w:type="dxa"/>
            <w:tcBorders>
              <w:top w:val="single" w:sz="4" w:space="0" w:color="000000" w:themeColor="text1"/>
              <w:left w:val="nil"/>
              <w:bottom w:val="single" w:sz="4" w:space="0" w:color="000000" w:themeColor="text1"/>
              <w:right w:val="nil"/>
            </w:tcBorders>
            <w:noWrap/>
            <w:vAlign w:val="bottom"/>
            <w:hideMark/>
          </w:tcPr>
          <w:p w14:paraId="3DBA7FD0" w14:textId="77777777" w:rsidR="00FD4EB2" w:rsidRPr="00C16E62" w:rsidRDefault="00FD4EB2" w:rsidP="007C3128">
            <w:pPr>
              <w:spacing w:after="0"/>
              <w:jc w:val="center"/>
              <w:rPr>
                <w:rFonts w:ascii="Times New Roman" w:eastAsia="Times New Roman" w:hAnsi="Times New Roman" w:cs="Times New Roman"/>
                <w:i/>
                <w:iCs/>
                <w:color w:val="000000"/>
                <w:sz w:val="20"/>
                <w:szCs w:val="20"/>
              </w:rPr>
            </w:pPr>
          </w:p>
        </w:tc>
        <w:tc>
          <w:tcPr>
            <w:tcW w:w="1080" w:type="dxa"/>
            <w:tcBorders>
              <w:top w:val="single" w:sz="4" w:space="0" w:color="000000" w:themeColor="text1"/>
              <w:left w:val="nil"/>
              <w:bottom w:val="single" w:sz="4" w:space="0" w:color="auto"/>
              <w:right w:val="nil"/>
            </w:tcBorders>
            <w:vAlign w:val="bottom"/>
          </w:tcPr>
          <w:p w14:paraId="36C6275A" w14:textId="77777777" w:rsidR="00FD4EB2" w:rsidRPr="00C16E62" w:rsidRDefault="00FD4EB2" w:rsidP="007C3128">
            <w:pPr>
              <w:spacing w:after="0"/>
              <w:jc w:val="center"/>
              <w:rPr>
                <w:rFonts w:ascii="Times New Roman" w:eastAsia="Times New Roman" w:hAnsi="Times New Roman" w:cs="Times New Roman"/>
                <w:color w:val="000000"/>
                <w:sz w:val="20"/>
                <w:szCs w:val="20"/>
              </w:rPr>
            </w:pPr>
            <w:r w:rsidRPr="00C16E62">
              <w:rPr>
                <w:rFonts w:ascii="Times New Roman" w:eastAsia="Times New Roman" w:hAnsi="Times New Roman" w:cs="Times New Roman"/>
                <w:color w:val="000000"/>
                <w:sz w:val="20"/>
                <w:szCs w:val="20"/>
              </w:rPr>
              <w:t>β</w:t>
            </w:r>
          </w:p>
        </w:tc>
        <w:tc>
          <w:tcPr>
            <w:tcW w:w="1350" w:type="dxa"/>
            <w:tcBorders>
              <w:top w:val="single" w:sz="4" w:space="0" w:color="000000" w:themeColor="text1"/>
              <w:left w:val="nil"/>
              <w:bottom w:val="single" w:sz="4" w:space="0" w:color="auto"/>
              <w:right w:val="nil"/>
            </w:tcBorders>
            <w:vAlign w:val="bottom"/>
          </w:tcPr>
          <w:p w14:paraId="6AE08AE6" w14:textId="77777777" w:rsidR="00FD4EB2" w:rsidRPr="00C16E62" w:rsidRDefault="00FD4EB2" w:rsidP="007C3128">
            <w:pPr>
              <w:spacing w:after="0"/>
              <w:jc w:val="center"/>
              <w:rPr>
                <w:rFonts w:ascii="Times New Roman" w:eastAsia="Times New Roman" w:hAnsi="Times New Roman" w:cs="Times New Roman"/>
                <w:color w:val="000000"/>
                <w:sz w:val="20"/>
                <w:szCs w:val="20"/>
              </w:rPr>
            </w:pPr>
            <w:r w:rsidRPr="00C16E62">
              <w:rPr>
                <w:rFonts w:ascii="Times New Roman" w:eastAsia="Times New Roman" w:hAnsi="Times New Roman" w:cs="Times New Roman"/>
                <w:i/>
                <w:iCs/>
                <w:color w:val="000000"/>
                <w:sz w:val="20"/>
                <w:szCs w:val="20"/>
              </w:rPr>
              <w:t>(SE)</w:t>
            </w:r>
          </w:p>
        </w:tc>
        <w:tc>
          <w:tcPr>
            <w:tcW w:w="540" w:type="dxa"/>
            <w:tcBorders>
              <w:top w:val="single" w:sz="4" w:space="0" w:color="000000" w:themeColor="text1"/>
              <w:left w:val="nil"/>
              <w:bottom w:val="single" w:sz="4" w:space="0" w:color="000000" w:themeColor="text1"/>
              <w:right w:val="nil"/>
            </w:tcBorders>
            <w:vAlign w:val="bottom"/>
          </w:tcPr>
          <w:p w14:paraId="433D8647" w14:textId="77777777" w:rsidR="00FD4EB2" w:rsidRPr="00C16E62" w:rsidRDefault="00FD4EB2" w:rsidP="007C3128">
            <w:pPr>
              <w:spacing w:after="0"/>
              <w:jc w:val="center"/>
              <w:rPr>
                <w:rFonts w:ascii="Times New Roman" w:eastAsia="Times New Roman" w:hAnsi="Times New Roman" w:cs="Times New Roman"/>
                <w:color w:val="000000"/>
                <w:sz w:val="20"/>
                <w:szCs w:val="20"/>
              </w:rPr>
            </w:pPr>
          </w:p>
        </w:tc>
        <w:tc>
          <w:tcPr>
            <w:tcW w:w="990" w:type="dxa"/>
            <w:tcBorders>
              <w:top w:val="single" w:sz="4" w:space="0" w:color="000000" w:themeColor="text1"/>
              <w:left w:val="nil"/>
              <w:bottom w:val="single" w:sz="4" w:space="0" w:color="000000" w:themeColor="text1"/>
              <w:right w:val="nil"/>
            </w:tcBorders>
            <w:noWrap/>
            <w:vAlign w:val="bottom"/>
            <w:hideMark/>
          </w:tcPr>
          <w:p w14:paraId="2A551ADA" w14:textId="77777777" w:rsidR="00FD4EB2" w:rsidRPr="00C16E62" w:rsidRDefault="00FD4EB2" w:rsidP="007C3128">
            <w:pPr>
              <w:spacing w:after="0"/>
              <w:jc w:val="center"/>
              <w:rPr>
                <w:rFonts w:ascii="Times New Roman" w:eastAsia="Times New Roman" w:hAnsi="Times New Roman" w:cs="Times New Roman"/>
                <w:color w:val="000000"/>
                <w:sz w:val="20"/>
                <w:szCs w:val="20"/>
              </w:rPr>
            </w:pPr>
            <w:r w:rsidRPr="00C16E62">
              <w:rPr>
                <w:rFonts w:ascii="Times New Roman" w:eastAsia="Times New Roman" w:hAnsi="Times New Roman" w:cs="Times New Roman"/>
                <w:color w:val="000000"/>
                <w:sz w:val="20"/>
                <w:szCs w:val="20"/>
              </w:rPr>
              <w:t>β</w:t>
            </w:r>
          </w:p>
        </w:tc>
        <w:tc>
          <w:tcPr>
            <w:tcW w:w="1170" w:type="dxa"/>
            <w:tcBorders>
              <w:top w:val="single" w:sz="4" w:space="0" w:color="000000" w:themeColor="text1"/>
              <w:left w:val="nil"/>
              <w:bottom w:val="single" w:sz="4" w:space="0" w:color="000000" w:themeColor="text1"/>
              <w:right w:val="nil"/>
            </w:tcBorders>
            <w:noWrap/>
            <w:vAlign w:val="bottom"/>
            <w:hideMark/>
          </w:tcPr>
          <w:p w14:paraId="1DF3D47F" w14:textId="77777777" w:rsidR="00FD4EB2" w:rsidRPr="00C16E62" w:rsidRDefault="00FD4EB2" w:rsidP="007C3128">
            <w:pPr>
              <w:spacing w:after="0"/>
              <w:jc w:val="center"/>
              <w:rPr>
                <w:rFonts w:ascii="Times New Roman" w:eastAsia="Times New Roman" w:hAnsi="Times New Roman" w:cs="Times New Roman"/>
                <w:i/>
                <w:iCs/>
                <w:color w:val="000000"/>
                <w:sz w:val="20"/>
                <w:szCs w:val="20"/>
              </w:rPr>
            </w:pPr>
            <w:r w:rsidRPr="00C16E62">
              <w:rPr>
                <w:rFonts w:ascii="Times New Roman" w:eastAsia="Times New Roman" w:hAnsi="Times New Roman" w:cs="Times New Roman"/>
                <w:i/>
                <w:iCs/>
                <w:color w:val="000000"/>
                <w:sz w:val="20"/>
                <w:szCs w:val="20"/>
              </w:rPr>
              <w:t>(SE)</w:t>
            </w:r>
          </w:p>
        </w:tc>
      </w:tr>
      <w:tr w:rsidR="00FD4EB2" w:rsidRPr="00C16E62" w14:paraId="4EE5F364" w14:textId="77777777" w:rsidTr="007C3128">
        <w:trPr>
          <w:trHeight w:val="227"/>
        </w:trPr>
        <w:tc>
          <w:tcPr>
            <w:tcW w:w="5040" w:type="dxa"/>
            <w:tcBorders>
              <w:top w:val="nil"/>
              <w:left w:val="nil"/>
              <w:bottom w:val="nil"/>
              <w:right w:val="nil"/>
            </w:tcBorders>
            <w:noWrap/>
            <w:vAlign w:val="bottom"/>
            <w:hideMark/>
          </w:tcPr>
          <w:p w14:paraId="5FAD7858" w14:textId="77777777" w:rsidR="00FD4EB2" w:rsidRPr="00C16E62" w:rsidRDefault="00FD4EB2" w:rsidP="007C3128">
            <w:pPr>
              <w:spacing w:after="0"/>
              <w:rPr>
                <w:rFonts w:ascii="Times New Roman" w:eastAsia="Times New Roman" w:hAnsi="Times New Roman" w:cs="Times New Roman"/>
                <w:b/>
                <w:bCs/>
                <w:color w:val="000000"/>
                <w:sz w:val="20"/>
                <w:szCs w:val="20"/>
              </w:rPr>
            </w:pPr>
            <w:r w:rsidRPr="00C16E62">
              <w:rPr>
                <w:rFonts w:ascii="Times New Roman" w:eastAsia="Times New Roman" w:hAnsi="Times New Roman" w:cs="Times New Roman"/>
                <w:b/>
                <w:bCs/>
                <w:color w:val="000000"/>
                <w:sz w:val="20"/>
                <w:szCs w:val="20"/>
              </w:rPr>
              <w:t>Direct Effects</w:t>
            </w:r>
          </w:p>
        </w:tc>
        <w:tc>
          <w:tcPr>
            <w:tcW w:w="990" w:type="dxa"/>
            <w:tcBorders>
              <w:top w:val="nil"/>
              <w:left w:val="nil"/>
              <w:bottom w:val="nil"/>
              <w:right w:val="nil"/>
            </w:tcBorders>
            <w:noWrap/>
            <w:vAlign w:val="bottom"/>
            <w:hideMark/>
          </w:tcPr>
          <w:p w14:paraId="1CEEA94E" w14:textId="77777777" w:rsidR="00FD4EB2" w:rsidRPr="00C16E62" w:rsidRDefault="00FD4EB2" w:rsidP="007C3128">
            <w:pPr>
              <w:spacing w:after="0"/>
              <w:rPr>
                <w:rFonts w:ascii="Times New Roman" w:eastAsia="Times New Roman" w:hAnsi="Times New Roman" w:cs="Times New Roman"/>
                <w:b/>
                <w:bCs/>
                <w:color w:val="000000"/>
                <w:sz w:val="20"/>
                <w:szCs w:val="20"/>
              </w:rPr>
            </w:pPr>
          </w:p>
        </w:tc>
        <w:tc>
          <w:tcPr>
            <w:tcW w:w="1350" w:type="dxa"/>
            <w:tcBorders>
              <w:top w:val="nil"/>
              <w:left w:val="nil"/>
              <w:bottom w:val="nil"/>
              <w:right w:val="nil"/>
            </w:tcBorders>
            <w:noWrap/>
            <w:vAlign w:val="bottom"/>
            <w:hideMark/>
          </w:tcPr>
          <w:p w14:paraId="0AE1C6F1" w14:textId="77777777" w:rsidR="00FD4EB2" w:rsidRPr="00C16E62" w:rsidRDefault="00FD4EB2" w:rsidP="007C3128">
            <w:pPr>
              <w:spacing w:after="0"/>
              <w:jc w:val="right"/>
              <w:rPr>
                <w:rFonts w:ascii="Times New Roman" w:eastAsia="Times New Roman" w:hAnsi="Times New Roman" w:cs="Times New Roman"/>
                <w:sz w:val="20"/>
                <w:szCs w:val="20"/>
              </w:rPr>
            </w:pPr>
          </w:p>
        </w:tc>
        <w:tc>
          <w:tcPr>
            <w:tcW w:w="540" w:type="dxa"/>
            <w:tcBorders>
              <w:top w:val="single" w:sz="4" w:space="0" w:color="auto"/>
              <w:left w:val="nil"/>
              <w:bottom w:val="nil"/>
              <w:right w:val="nil"/>
            </w:tcBorders>
            <w:noWrap/>
            <w:vAlign w:val="bottom"/>
            <w:hideMark/>
          </w:tcPr>
          <w:p w14:paraId="1299C878" w14:textId="77777777" w:rsidR="00FD4EB2" w:rsidRPr="00C16E62" w:rsidRDefault="00FD4EB2" w:rsidP="007C3128">
            <w:pPr>
              <w:spacing w:after="0"/>
              <w:jc w:val="right"/>
              <w:rPr>
                <w:rFonts w:ascii="Times New Roman" w:eastAsia="Times New Roman" w:hAnsi="Times New Roman" w:cs="Times New Roman"/>
                <w:sz w:val="20"/>
                <w:szCs w:val="20"/>
              </w:rPr>
            </w:pPr>
          </w:p>
        </w:tc>
        <w:tc>
          <w:tcPr>
            <w:tcW w:w="1080" w:type="dxa"/>
            <w:tcBorders>
              <w:top w:val="single" w:sz="4" w:space="0" w:color="auto"/>
              <w:left w:val="nil"/>
              <w:right w:val="nil"/>
            </w:tcBorders>
            <w:vAlign w:val="bottom"/>
          </w:tcPr>
          <w:p w14:paraId="30AC70EC" w14:textId="77777777" w:rsidR="00FD4EB2" w:rsidRPr="00C16E62" w:rsidRDefault="00FD4EB2" w:rsidP="007C3128">
            <w:pPr>
              <w:spacing w:after="0"/>
              <w:jc w:val="center"/>
              <w:rPr>
                <w:rFonts w:ascii="Times New Roman" w:eastAsia="Times New Roman" w:hAnsi="Times New Roman" w:cs="Times New Roman"/>
                <w:sz w:val="20"/>
                <w:szCs w:val="20"/>
              </w:rPr>
            </w:pPr>
          </w:p>
        </w:tc>
        <w:tc>
          <w:tcPr>
            <w:tcW w:w="1350" w:type="dxa"/>
            <w:tcBorders>
              <w:top w:val="single" w:sz="4" w:space="0" w:color="auto"/>
              <w:left w:val="nil"/>
              <w:right w:val="nil"/>
            </w:tcBorders>
            <w:vAlign w:val="bottom"/>
          </w:tcPr>
          <w:p w14:paraId="6274D297" w14:textId="77777777" w:rsidR="00FD4EB2" w:rsidRPr="00C16E62" w:rsidRDefault="00FD4EB2" w:rsidP="007C3128">
            <w:pPr>
              <w:spacing w:after="0"/>
              <w:rPr>
                <w:rFonts w:ascii="Times New Roman" w:eastAsia="Times New Roman" w:hAnsi="Times New Roman" w:cs="Times New Roman"/>
                <w:sz w:val="20"/>
                <w:szCs w:val="20"/>
              </w:rPr>
            </w:pPr>
          </w:p>
        </w:tc>
        <w:tc>
          <w:tcPr>
            <w:tcW w:w="540" w:type="dxa"/>
            <w:tcBorders>
              <w:top w:val="single" w:sz="4" w:space="0" w:color="auto"/>
              <w:left w:val="nil"/>
              <w:bottom w:val="nil"/>
              <w:right w:val="nil"/>
            </w:tcBorders>
          </w:tcPr>
          <w:p w14:paraId="36BFE849" w14:textId="77777777" w:rsidR="00FD4EB2" w:rsidRPr="00C16E62" w:rsidRDefault="00FD4EB2" w:rsidP="007C3128">
            <w:pPr>
              <w:spacing w:after="0"/>
              <w:rPr>
                <w:rFonts w:ascii="Times New Roman" w:eastAsia="Times New Roman" w:hAnsi="Times New Roman" w:cs="Times New Roman"/>
                <w:sz w:val="20"/>
                <w:szCs w:val="20"/>
              </w:rPr>
            </w:pPr>
          </w:p>
        </w:tc>
        <w:tc>
          <w:tcPr>
            <w:tcW w:w="990" w:type="dxa"/>
            <w:tcBorders>
              <w:top w:val="single" w:sz="4" w:space="0" w:color="auto"/>
              <w:left w:val="nil"/>
              <w:bottom w:val="nil"/>
              <w:right w:val="nil"/>
            </w:tcBorders>
            <w:noWrap/>
            <w:vAlign w:val="bottom"/>
            <w:hideMark/>
          </w:tcPr>
          <w:p w14:paraId="7B3F14E7" w14:textId="77777777" w:rsidR="00FD4EB2" w:rsidRPr="00C16E62" w:rsidRDefault="00FD4EB2" w:rsidP="007C3128">
            <w:pPr>
              <w:spacing w:after="0"/>
              <w:rPr>
                <w:rFonts w:ascii="Times New Roman" w:eastAsia="Times New Roman" w:hAnsi="Times New Roman" w:cs="Times New Roman"/>
                <w:sz w:val="20"/>
                <w:szCs w:val="20"/>
              </w:rPr>
            </w:pPr>
          </w:p>
        </w:tc>
        <w:tc>
          <w:tcPr>
            <w:tcW w:w="1170" w:type="dxa"/>
            <w:tcBorders>
              <w:top w:val="single" w:sz="4" w:space="0" w:color="auto"/>
              <w:left w:val="nil"/>
              <w:bottom w:val="nil"/>
              <w:right w:val="nil"/>
            </w:tcBorders>
            <w:noWrap/>
            <w:vAlign w:val="bottom"/>
            <w:hideMark/>
          </w:tcPr>
          <w:p w14:paraId="3E11E0B2" w14:textId="77777777" w:rsidR="00FD4EB2" w:rsidRPr="00C16E62" w:rsidRDefault="00FD4EB2" w:rsidP="007C3128">
            <w:pPr>
              <w:spacing w:after="0"/>
              <w:jc w:val="right"/>
              <w:rPr>
                <w:rFonts w:ascii="Times New Roman" w:eastAsia="Times New Roman" w:hAnsi="Times New Roman" w:cs="Times New Roman"/>
                <w:sz w:val="20"/>
                <w:szCs w:val="20"/>
              </w:rPr>
            </w:pPr>
          </w:p>
        </w:tc>
      </w:tr>
      <w:tr w:rsidR="00FD4EB2" w:rsidRPr="00C16E62" w14:paraId="5CD315CD" w14:textId="77777777" w:rsidTr="007C3128">
        <w:trPr>
          <w:trHeight w:val="216"/>
        </w:trPr>
        <w:tc>
          <w:tcPr>
            <w:tcW w:w="5040" w:type="dxa"/>
            <w:tcBorders>
              <w:top w:val="nil"/>
              <w:left w:val="nil"/>
              <w:bottom w:val="nil"/>
              <w:right w:val="nil"/>
            </w:tcBorders>
            <w:noWrap/>
            <w:vAlign w:val="bottom"/>
            <w:hideMark/>
          </w:tcPr>
          <w:p w14:paraId="66B71E4A" w14:textId="77777777" w:rsidR="00FD4EB2" w:rsidRPr="009D140A" w:rsidRDefault="00FD4EB2" w:rsidP="007C3128">
            <w:pPr>
              <w:spacing w:after="0"/>
              <w:ind w:firstLineChars="200" w:firstLine="36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Police Legitimacy</w:t>
            </w:r>
          </w:p>
        </w:tc>
        <w:tc>
          <w:tcPr>
            <w:tcW w:w="990" w:type="dxa"/>
            <w:tcBorders>
              <w:top w:val="nil"/>
              <w:left w:val="nil"/>
              <w:bottom w:val="nil"/>
              <w:right w:val="nil"/>
            </w:tcBorders>
            <w:noWrap/>
            <w:vAlign w:val="bottom"/>
            <w:hideMark/>
          </w:tcPr>
          <w:p w14:paraId="1A11EA5B" w14:textId="77777777" w:rsidR="00FD4EB2" w:rsidRPr="009D140A" w:rsidRDefault="00FD4EB2"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0.17</w:t>
            </w:r>
            <w:r w:rsidRPr="009D140A">
              <w:rPr>
                <w:rFonts w:ascii="Times New Roman" w:eastAsia="Times New Roman" w:hAnsi="Times New Roman" w:cs="Times New Roman"/>
                <w:color w:val="000000"/>
                <w:sz w:val="18"/>
                <w:szCs w:val="18"/>
                <w:vertAlign w:val="superscript"/>
              </w:rPr>
              <w:t>***</w:t>
            </w:r>
          </w:p>
        </w:tc>
        <w:tc>
          <w:tcPr>
            <w:tcW w:w="1350" w:type="dxa"/>
            <w:tcBorders>
              <w:top w:val="nil"/>
              <w:left w:val="nil"/>
              <w:bottom w:val="nil"/>
              <w:right w:val="nil"/>
            </w:tcBorders>
            <w:noWrap/>
            <w:vAlign w:val="bottom"/>
            <w:hideMark/>
          </w:tcPr>
          <w:p w14:paraId="3C5866FF" w14:textId="77777777" w:rsidR="00FD4EB2" w:rsidRPr="009D140A" w:rsidRDefault="00FD4EB2"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3</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noWrap/>
            <w:vAlign w:val="bottom"/>
            <w:hideMark/>
          </w:tcPr>
          <w:p w14:paraId="2674187C" w14:textId="77777777" w:rsidR="00FD4EB2" w:rsidRPr="009D140A" w:rsidRDefault="00FD4EB2" w:rsidP="007C3128">
            <w:pPr>
              <w:spacing w:after="0"/>
              <w:jc w:val="center"/>
              <w:rPr>
                <w:rFonts w:ascii="Times New Roman" w:eastAsia="Times New Roman" w:hAnsi="Times New Roman" w:cs="Times New Roman"/>
                <w:color w:val="000000"/>
                <w:sz w:val="18"/>
                <w:szCs w:val="18"/>
              </w:rPr>
            </w:pPr>
          </w:p>
        </w:tc>
        <w:tc>
          <w:tcPr>
            <w:tcW w:w="1080" w:type="dxa"/>
            <w:tcBorders>
              <w:left w:val="nil"/>
              <w:right w:val="nil"/>
            </w:tcBorders>
            <w:vAlign w:val="bottom"/>
          </w:tcPr>
          <w:p w14:paraId="4EDC0A56" w14:textId="77777777" w:rsidR="00FD4EB2" w:rsidRPr="009D140A" w:rsidRDefault="00FD4EB2" w:rsidP="007C3128">
            <w:pPr>
              <w:spacing w:after="0"/>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 xml:space="preserve"> 0.4</w:t>
            </w:r>
            <w:r>
              <w:rPr>
                <w:rFonts w:ascii="Times New Roman" w:eastAsia="Times New Roman" w:hAnsi="Times New Roman" w:cs="Times New Roman"/>
                <w:color w:val="000000"/>
                <w:sz w:val="18"/>
                <w:szCs w:val="18"/>
              </w:rPr>
              <w:t>5</w:t>
            </w:r>
            <w:r w:rsidRPr="009D140A">
              <w:rPr>
                <w:rFonts w:ascii="Times New Roman" w:eastAsia="Times New Roman" w:hAnsi="Times New Roman" w:cs="Times New Roman"/>
                <w:color w:val="000000"/>
                <w:sz w:val="18"/>
                <w:szCs w:val="18"/>
                <w:vertAlign w:val="superscript"/>
              </w:rPr>
              <w:t>***</w:t>
            </w:r>
          </w:p>
        </w:tc>
        <w:tc>
          <w:tcPr>
            <w:tcW w:w="1350" w:type="dxa"/>
            <w:tcBorders>
              <w:left w:val="nil"/>
              <w:right w:val="nil"/>
            </w:tcBorders>
            <w:vAlign w:val="bottom"/>
          </w:tcPr>
          <w:p w14:paraId="6A857568" w14:textId="77777777" w:rsidR="00FD4EB2" w:rsidRPr="009D140A" w:rsidRDefault="00FD4EB2"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3</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tcPr>
          <w:p w14:paraId="1CF613C4" w14:textId="77777777" w:rsidR="00FD4EB2" w:rsidRPr="009D140A" w:rsidRDefault="00FD4EB2" w:rsidP="007C3128">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2760F8C8" w14:textId="77777777" w:rsidR="00FD4EB2" w:rsidRPr="009D140A" w:rsidRDefault="00FD4EB2"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c>
          <w:tcPr>
            <w:tcW w:w="1170" w:type="dxa"/>
            <w:tcBorders>
              <w:top w:val="nil"/>
              <w:left w:val="nil"/>
              <w:bottom w:val="nil"/>
              <w:right w:val="nil"/>
            </w:tcBorders>
            <w:noWrap/>
            <w:vAlign w:val="bottom"/>
            <w:hideMark/>
          </w:tcPr>
          <w:p w14:paraId="4E34DB6F" w14:textId="77777777" w:rsidR="00FD4EB2" w:rsidRPr="009D140A" w:rsidRDefault="00FD4EB2"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r>
      <w:tr w:rsidR="00FD4EB2" w:rsidRPr="00C16E62" w14:paraId="28371BF0" w14:textId="77777777" w:rsidTr="007C3128">
        <w:trPr>
          <w:trHeight w:val="216"/>
        </w:trPr>
        <w:tc>
          <w:tcPr>
            <w:tcW w:w="5040" w:type="dxa"/>
            <w:tcBorders>
              <w:top w:val="nil"/>
              <w:left w:val="nil"/>
              <w:bottom w:val="nil"/>
              <w:right w:val="nil"/>
            </w:tcBorders>
            <w:noWrap/>
            <w:vAlign w:val="bottom"/>
            <w:hideMark/>
          </w:tcPr>
          <w:p w14:paraId="28F84991" w14:textId="77777777" w:rsidR="00FD4EB2" w:rsidRPr="009D140A" w:rsidRDefault="00FD4EB2" w:rsidP="007C3128">
            <w:pPr>
              <w:spacing w:after="0"/>
              <w:ind w:firstLineChars="200" w:firstLine="36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Violent Crime Victimization</w:t>
            </w:r>
          </w:p>
        </w:tc>
        <w:tc>
          <w:tcPr>
            <w:tcW w:w="990" w:type="dxa"/>
            <w:tcBorders>
              <w:top w:val="nil"/>
              <w:left w:val="nil"/>
              <w:bottom w:val="nil"/>
              <w:right w:val="nil"/>
            </w:tcBorders>
            <w:noWrap/>
            <w:vAlign w:val="bottom"/>
            <w:hideMark/>
          </w:tcPr>
          <w:p w14:paraId="582B0F53" w14:textId="77777777" w:rsidR="00FD4EB2" w:rsidRPr="009D140A" w:rsidRDefault="00FD4EB2"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w:t>
            </w:r>
            <w:r>
              <w:rPr>
                <w:rFonts w:ascii="Times New Roman" w:eastAsia="Times New Roman" w:hAnsi="Times New Roman" w:cs="Times New Roman"/>
                <w:color w:val="000000"/>
                <w:sz w:val="18"/>
                <w:szCs w:val="18"/>
              </w:rPr>
              <w:t>54</w:t>
            </w:r>
            <w:r w:rsidRPr="009D140A">
              <w:rPr>
                <w:rFonts w:ascii="Times New Roman" w:eastAsia="Times New Roman" w:hAnsi="Times New Roman" w:cs="Times New Roman"/>
                <w:color w:val="000000"/>
                <w:sz w:val="18"/>
                <w:szCs w:val="18"/>
                <w:vertAlign w:val="superscript"/>
              </w:rPr>
              <w:t>***</w:t>
            </w:r>
          </w:p>
        </w:tc>
        <w:tc>
          <w:tcPr>
            <w:tcW w:w="1350" w:type="dxa"/>
            <w:tcBorders>
              <w:top w:val="nil"/>
              <w:left w:val="nil"/>
              <w:bottom w:val="nil"/>
              <w:right w:val="nil"/>
            </w:tcBorders>
            <w:noWrap/>
            <w:vAlign w:val="bottom"/>
            <w:hideMark/>
          </w:tcPr>
          <w:p w14:paraId="06F7C038" w14:textId="77777777" w:rsidR="00FD4EB2" w:rsidRPr="009D140A" w:rsidRDefault="00FD4EB2"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7</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noWrap/>
            <w:vAlign w:val="bottom"/>
            <w:hideMark/>
          </w:tcPr>
          <w:p w14:paraId="6995C862" w14:textId="77777777" w:rsidR="00FD4EB2" w:rsidRPr="009D140A" w:rsidRDefault="00FD4EB2" w:rsidP="007C3128">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32353F9A" w14:textId="77777777" w:rsidR="00FD4EB2" w:rsidRPr="009D140A" w:rsidRDefault="00FD4EB2"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w:t>
            </w:r>
            <w:r>
              <w:rPr>
                <w:rFonts w:ascii="Times New Roman" w:eastAsia="Times New Roman" w:hAnsi="Times New Roman" w:cs="Times New Roman"/>
                <w:color w:val="000000"/>
                <w:sz w:val="18"/>
                <w:szCs w:val="18"/>
              </w:rPr>
              <w:t>.3</w:t>
            </w:r>
            <w:r w:rsidRPr="009D140A">
              <w:rPr>
                <w:rFonts w:ascii="Times New Roman" w:eastAsia="Times New Roman" w:hAnsi="Times New Roman" w:cs="Times New Roman"/>
                <w:color w:val="000000"/>
                <w:sz w:val="18"/>
                <w:szCs w:val="18"/>
              </w:rPr>
              <w:t>9</w:t>
            </w:r>
            <w:r w:rsidRPr="009D140A">
              <w:rPr>
                <w:rFonts w:ascii="Times New Roman" w:eastAsia="Times New Roman" w:hAnsi="Times New Roman" w:cs="Times New Roman"/>
                <w:color w:val="000000"/>
                <w:sz w:val="18"/>
                <w:szCs w:val="18"/>
                <w:vertAlign w:val="superscript"/>
              </w:rPr>
              <w:t>***</w:t>
            </w:r>
          </w:p>
        </w:tc>
        <w:tc>
          <w:tcPr>
            <w:tcW w:w="1350" w:type="dxa"/>
            <w:tcBorders>
              <w:left w:val="nil"/>
              <w:right w:val="nil"/>
            </w:tcBorders>
            <w:vAlign w:val="bottom"/>
          </w:tcPr>
          <w:p w14:paraId="3FD5D548" w14:textId="77777777" w:rsidR="00FD4EB2" w:rsidRPr="009D140A" w:rsidRDefault="00FD4EB2"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8</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tcPr>
          <w:p w14:paraId="0963F8EF" w14:textId="77777777" w:rsidR="00FD4EB2" w:rsidRPr="009D140A" w:rsidRDefault="00FD4EB2" w:rsidP="007C3128">
            <w:pPr>
              <w:spacing w:after="0"/>
              <w:rPr>
                <w:rFonts w:ascii="Times New Roman" w:eastAsia="Times New Roman" w:hAnsi="Times New Roman" w:cs="Times New Roman"/>
                <w:color w:val="000000"/>
                <w:sz w:val="18"/>
                <w:szCs w:val="18"/>
              </w:rPr>
            </w:pPr>
          </w:p>
        </w:tc>
        <w:tc>
          <w:tcPr>
            <w:tcW w:w="990" w:type="dxa"/>
            <w:tcBorders>
              <w:top w:val="nil"/>
              <w:left w:val="nil"/>
              <w:bottom w:val="nil"/>
              <w:right w:val="nil"/>
            </w:tcBorders>
            <w:noWrap/>
            <w:vAlign w:val="bottom"/>
            <w:hideMark/>
          </w:tcPr>
          <w:p w14:paraId="5B51B121" w14:textId="77777777" w:rsidR="00FD4EB2" w:rsidRPr="009D140A" w:rsidRDefault="00FD4EB2" w:rsidP="007C3128">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0.4</w:t>
            </w:r>
            <w:r>
              <w:rPr>
                <w:rFonts w:ascii="Times New Roman" w:eastAsia="Times New Roman" w:hAnsi="Times New Roman" w:cs="Times New Roman"/>
                <w:color w:val="000000"/>
                <w:sz w:val="18"/>
                <w:szCs w:val="18"/>
              </w:rPr>
              <w:t>8</w:t>
            </w:r>
            <w:r w:rsidRPr="009D140A">
              <w:rPr>
                <w:rFonts w:ascii="Times New Roman" w:eastAsia="Times New Roman" w:hAnsi="Times New Roman" w:cs="Times New Roman"/>
                <w:color w:val="000000"/>
                <w:sz w:val="18"/>
                <w:szCs w:val="18"/>
                <w:vertAlign w:val="superscript"/>
              </w:rPr>
              <w:t>***</w:t>
            </w:r>
          </w:p>
        </w:tc>
        <w:tc>
          <w:tcPr>
            <w:tcW w:w="1170" w:type="dxa"/>
            <w:tcBorders>
              <w:top w:val="nil"/>
              <w:left w:val="nil"/>
              <w:bottom w:val="nil"/>
              <w:right w:val="nil"/>
            </w:tcBorders>
            <w:noWrap/>
            <w:vAlign w:val="bottom"/>
            <w:hideMark/>
          </w:tcPr>
          <w:p w14:paraId="680523B1" w14:textId="77777777" w:rsidR="00FD4EB2" w:rsidRPr="009D140A" w:rsidRDefault="00FD4EB2"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7</w:t>
            </w:r>
            <w:r w:rsidRPr="009D140A">
              <w:rPr>
                <w:rFonts w:ascii="Times New Roman" w:eastAsia="Times New Roman" w:hAnsi="Times New Roman" w:cs="Times New Roman"/>
                <w:color w:val="000000"/>
                <w:sz w:val="18"/>
                <w:szCs w:val="18"/>
              </w:rPr>
              <w:t>)</w:t>
            </w:r>
          </w:p>
        </w:tc>
      </w:tr>
      <w:tr w:rsidR="00FD4EB2" w:rsidRPr="00C16E62" w14:paraId="6C6934FE" w14:textId="77777777" w:rsidTr="007C3128">
        <w:trPr>
          <w:trHeight w:val="216"/>
        </w:trPr>
        <w:tc>
          <w:tcPr>
            <w:tcW w:w="5040" w:type="dxa"/>
            <w:tcBorders>
              <w:top w:val="nil"/>
              <w:left w:val="nil"/>
              <w:bottom w:val="nil"/>
              <w:right w:val="nil"/>
            </w:tcBorders>
            <w:noWrap/>
            <w:vAlign w:val="bottom"/>
            <w:hideMark/>
          </w:tcPr>
          <w:p w14:paraId="65378979" w14:textId="77777777" w:rsidR="00FD4EB2" w:rsidRPr="009D140A" w:rsidRDefault="00FD4EB2" w:rsidP="007C3128">
            <w:pPr>
              <w:spacing w:after="0"/>
              <w:ind w:firstLineChars="200" w:firstLine="36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Ages 30-49</w:t>
            </w:r>
          </w:p>
        </w:tc>
        <w:tc>
          <w:tcPr>
            <w:tcW w:w="990" w:type="dxa"/>
            <w:tcBorders>
              <w:top w:val="nil"/>
              <w:left w:val="nil"/>
              <w:bottom w:val="nil"/>
              <w:right w:val="nil"/>
            </w:tcBorders>
            <w:noWrap/>
            <w:vAlign w:val="bottom"/>
            <w:hideMark/>
          </w:tcPr>
          <w:p w14:paraId="1EA1C525" w14:textId="77777777" w:rsidR="00FD4EB2" w:rsidRPr="009D140A" w:rsidRDefault="00FD4EB2"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0.21</w:t>
            </w:r>
            <w:r w:rsidRPr="009D140A">
              <w:rPr>
                <w:rFonts w:ascii="Times New Roman" w:eastAsia="Times New Roman" w:hAnsi="Times New Roman" w:cs="Times New Roman"/>
                <w:color w:val="000000"/>
                <w:sz w:val="18"/>
                <w:szCs w:val="18"/>
                <w:vertAlign w:val="superscript"/>
              </w:rPr>
              <w:t>**</w:t>
            </w:r>
          </w:p>
        </w:tc>
        <w:tc>
          <w:tcPr>
            <w:tcW w:w="1350" w:type="dxa"/>
            <w:tcBorders>
              <w:top w:val="nil"/>
              <w:left w:val="nil"/>
              <w:bottom w:val="nil"/>
              <w:right w:val="nil"/>
            </w:tcBorders>
            <w:noWrap/>
            <w:vAlign w:val="bottom"/>
            <w:hideMark/>
          </w:tcPr>
          <w:p w14:paraId="3F14DC48" w14:textId="77777777" w:rsidR="00FD4EB2" w:rsidRPr="009D140A" w:rsidRDefault="00FD4EB2"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6</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noWrap/>
            <w:vAlign w:val="bottom"/>
            <w:hideMark/>
          </w:tcPr>
          <w:p w14:paraId="1E5386B5" w14:textId="77777777" w:rsidR="00FD4EB2" w:rsidRPr="009D140A" w:rsidRDefault="00FD4EB2" w:rsidP="007C3128">
            <w:pPr>
              <w:spacing w:after="0"/>
              <w:jc w:val="center"/>
              <w:rPr>
                <w:rFonts w:ascii="Times New Roman" w:eastAsia="Times New Roman" w:hAnsi="Times New Roman" w:cs="Times New Roman"/>
                <w:color w:val="000000"/>
                <w:sz w:val="18"/>
                <w:szCs w:val="18"/>
              </w:rPr>
            </w:pPr>
          </w:p>
        </w:tc>
        <w:tc>
          <w:tcPr>
            <w:tcW w:w="1080" w:type="dxa"/>
            <w:tcBorders>
              <w:left w:val="nil"/>
              <w:right w:val="nil"/>
            </w:tcBorders>
            <w:vAlign w:val="bottom"/>
          </w:tcPr>
          <w:p w14:paraId="05638B59" w14:textId="77777777" w:rsidR="00FD4EB2" w:rsidRPr="009D140A" w:rsidRDefault="00FD4EB2"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0.3</w:t>
            </w:r>
            <w:r>
              <w:rPr>
                <w:rFonts w:ascii="Times New Roman" w:eastAsia="Times New Roman" w:hAnsi="Times New Roman" w:cs="Times New Roman"/>
                <w:color w:val="000000"/>
                <w:sz w:val="18"/>
                <w:szCs w:val="18"/>
              </w:rPr>
              <w:t>6</w:t>
            </w:r>
            <w:r w:rsidRPr="009D140A">
              <w:rPr>
                <w:rFonts w:ascii="Times New Roman" w:eastAsia="Times New Roman" w:hAnsi="Times New Roman" w:cs="Times New Roman"/>
                <w:color w:val="000000"/>
                <w:sz w:val="18"/>
                <w:szCs w:val="18"/>
                <w:vertAlign w:val="superscript"/>
              </w:rPr>
              <w:t>***</w:t>
            </w:r>
          </w:p>
        </w:tc>
        <w:tc>
          <w:tcPr>
            <w:tcW w:w="1350" w:type="dxa"/>
            <w:tcBorders>
              <w:left w:val="nil"/>
              <w:right w:val="nil"/>
            </w:tcBorders>
            <w:vAlign w:val="bottom"/>
          </w:tcPr>
          <w:p w14:paraId="56E594A5" w14:textId="77777777" w:rsidR="00FD4EB2" w:rsidRPr="009D140A" w:rsidRDefault="00FD4EB2"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6</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tcPr>
          <w:p w14:paraId="40846A70" w14:textId="77777777" w:rsidR="00FD4EB2" w:rsidRPr="009D140A" w:rsidRDefault="00FD4EB2" w:rsidP="007C3128">
            <w:pPr>
              <w:spacing w:after="0"/>
              <w:rPr>
                <w:rFonts w:ascii="Times New Roman" w:eastAsia="Times New Roman" w:hAnsi="Times New Roman" w:cs="Times New Roman"/>
                <w:color w:val="000000"/>
                <w:sz w:val="18"/>
                <w:szCs w:val="18"/>
              </w:rPr>
            </w:pPr>
          </w:p>
        </w:tc>
        <w:tc>
          <w:tcPr>
            <w:tcW w:w="990" w:type="dxa"/>
            <w:tcBorders>
              <w:top w:val="nil"/>
              <w:left w:val="nil"/>
              <w:bottom w:val="nil"/>
              <w:right w:val="nil"/>
            </w:tcBorders>
            <w:noWrap/>
            <w:vAlign w:val="bottom"/>
            <w:hideMark/>
          </w:tcPr>
          <w:p w14:paraId="32F42521" w14:textId="77777777" w:rsidR="00FD4EB2" w:rsidRPr="009D140A" w:rsidRDefault="00FD4EB2"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7</w:t>
            </w:r>
          </w:p>
        </w:tc>
        <w:tc>
          <w:tcPr>
            <w:tcW w:w="1170" w:type="dxa"/>
            <w:tcBorders>
              <w:top w:val="nil"/>
              <w:left w:val="nil"/>
              <w:bottom w:val="nil"/>
              <w:right w:val="nil"/>
            </w:tcBorders>
            <w:noWrap/>
            <w:vAlign w:val="bottom"/>
            <w:hideMark/>
          </w:tcPr>
          <w:p w14:paraId="5B411FAE" w14:textId="77777777" w:rsidR="00FD4EB2" w:rsidRPr="009D140A" w:rsidRDefault="00FD4EB2"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6</w:t>
            </w:r>
            <w:r w:rsidRPr="009D140A">
              <w:rPr>
                <w:rFonts w:ascii="Times New Roman" w:eastAsia="Times New Roman" w:hAnsi="Times New Roman" w:cs="Times New Roman"/>
                <w:color w:val="000000"/>
                <w:sz w:val="18"/>
                <w:szCs w:val="18"/>
              </w:rPr>
              <w:t>)</w:t>
            </w:r>
          </w:p>
        </w:tc>
      </w:tr>
      <w:tr w:rsidR="00FD4EB2" w:rsidRPr="00C16E62" w14:paraId="1A594994" w14:textId="77777777" w:rsidTr="007C3128">
        <w:trPr>
          <w:trHeight w:val="216"/>
        </w:trPr>
        <w:tc>
          <w:tcPr>
            <w:tcW w:w="5040" w:type="dxa"/>
            <w:tcBorders>
              <w:top w:val="nil"/>
              <w:left w:val="nil"/>
              <w:bottom w:val="nil"/>
              <w:right w:val="nil"/>
            </w:tcBorders>
            <w:noWrap/>
            <w:vAlign w:val="bottom"/>
            <w:hideMark/>
          </w:tcPr>
          <w:p w14:paraId="1B22EBDD" w14:textId="77777777" w:rsidR="00FD4EB2" w:rsidRPr="009D140A" w:rsidRDefault="00FD4EB2" w:rsidP="007C3128">
            <w:pPr>
              <w:spacing w:after="0"/>
              <w:ind w:firstLineChars="200" w:firstLine="36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Ages 50+</w:t>
            </w:r>
          </w:p>
        </w:tc>
        <w:tc>
          <w:tcPr>
            <w:tcW w:w="990" w:type="dxa"/>
            <w:tcBorders>
              <w:top w:val="nil"/>
              <w:left w:val="nil"/>
              <w:bottom w:val="nil"/>
              <w:right w:val="nil"/>
            </w:tcBorders>
            <w:noWrap/>
            <w:vAlign w:val="bottom"/>
            <w:hideMark/>
          </w:tcPr>
          <w:p w14:paraId="25BF2CDE" w14:textId="77777777" w:rsidR="00FD4EB2" w:rsidRPr="009D140A" w:rsidRDefault="00FD4EB2"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w:t>
            </w:r>
            <w:r>
              <w:rPr>
                <w:rFonts w:ascii="Times New Roman" w:eastAsia="Times New Roman" w:hAnsi="Times New Roman" w:cs="Times New Roman"/>
                <w:color w:val="000000"/>
                <w:sz w:val="18"/>
                <w:szCs w:val="18"/>
              </w:rPr>
              <w:t>37</w:t>
            </w:r>
            <w:r w:rsidRPr="009D140A">
              <w:rPr>
                <w:rFonts w:ascii="Times New Roman" w:eastAsia="Times New Roman" w:hAnsi="Times New Roman" w:cs="Times New Roman"/>
                <w:color w:val="000000"/>
                <w:sz w:val="18"/>
                <w:szCs w:val="18"/>
                <w:vertAlign w:val="superscript"/>
              </w:rPr>
              <w:t>***</w:t>
            </w:r>
          </w:p>
        </w:tc>
        <w:tc>
          <w:tcPr>
            <w:tcW w:w="1350" w:type="dxa"/>
            <w:tcBorders>
              <w:top w:val="nil"/>
              <w:left w:val="nil"/>
              <w:bottom w:val="nil"/>
              <w:right w:val="nil"/>
            </w:tcBorders>
            <w:noWrap/>
            <w:vAlign w:val="bottom"/>
            <w:hideMark/>
          </w:tcPr>
          <w:p w14:paraId="3229013D" w14:textId="77777777" w:rsidR="00FD4EB2" w:rsidRPr="009D140A" w:rsidRDefault="00FD4EB2"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7</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noWrap/>
            <w:vAlign w:val="bottom"/>
            <w:hideMark/>
          </w:tcPr>
          <w:p w14:paraId="6A214AAA" w14:textId="77777777" w:rsidR="00FD4EB2" w:rsidRPr="009D140A" w:rsidRDefault="00FD4EB2" w:rsidP="007C3128">
            <w:pPr>
              <w:spacing w:after="0"/>
              <w:jc w:val="center"/>
              <w:rPr>
                <w:rFonts w:ascii="Times New Roman" w:eastAsia="Times New Roman" w:hAnsi="Times New Roman" w:cs="Times New Roman"/>
                <w:color w:val="000000"/>
                <w:sz w:val="18"/>
                <w:szCs w:val="18"/>
              </w:rPr>
            </w:pPr>
          </w:p>
        </w:tc>
        <w:tc>
          <w:tcPr>
            <w:tcW w:w="1080" w:type="dxa"/>
            <w:tcBorders>
              <w:left w:val="nil"/>
              <w:right w:val="nil"/>
            </w:tcBorders>
            <w:vAlign w:val="bottom"/>
          </w:tcPr>
          <w:p w14:paraId="1A3A3CDE" w14:textId="77777777" w:rsidR="00FD4EB2" w:rsidRPr="009D140A" w:rsidRDefault="00FD4EB2"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0.6</w:t>
            </w:r>
            <w:r>
              <w:rPr>
                <w:rFonts w:ascii="Times New Roman" w:eastAsia="Times New Roman" w:hAnsi="Times New Roman" w:cs="Times New Roman"/>
                <w:color w:val="000000"/>
                <w:sz w:val="18"/>
                <w:szCs w:val="18"/>
              </w:rPr>
              <w:t>7</w:t>
            </w:r>
            <w:r w:rsidRPr="009D140A">
              <w:rPr>
                <w:rFonts w:ascii="Times New Roman" w:eastAsia="Times New Roman" w:hAnsi="Times New Roman" w:cs="Times New Roman"/>
                <w:color w:val="000000"/>
                <w:sz w:val="18"/>
                <w:szCs w:val="18"/>
                <w:vertAlign w:val="superscript"/>
              </w:rPr>
              <w:t>***</w:t>
            </w:r>
          </w:p>
        </w:tc>
        <w:tc>
          <w:tcPr>
            <w:tcW w:w="1350" w:type="dxa"/>
            <w:tcBorders>
              <w:left w:val="nil"/>
              <w:right w:val="nil"/>
            </w:tcBorders>
            <w:vAlign w:val="bottom"/>
          </w:tcPr>
          <w:p w14:paraId="473DD3B6" w14:textId="77777777" w:rsidR="00FD4EB2" w:rsidRPr="009D140A" w:rsidRDefault="00FD4EB2"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7</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tcPr>
          <w:p w14:paraId="29EFB666" w14:textId="77777777" w:rsidR="00FD4EB2" w:rsidRPr="009D140A" w:rsidRDefault="00FD4EB2" w:rsidP="007C3128">
            <w:pPr>
              <w:spacing w:after="0"/>
              <w:rPr>
                <w:rFonts w:ascii="Times New Roman" w:eastAsia="Times New Roman" w:hAnsi="Times New Roman" w:cs="Times New Roman"/>
                <w:color w:val="000000"/>
                <w:sz w:val="18"/>
                <w:szCs w:val="18"/>
              </w:rPr>
            </w:pPr>
          </w:p>
        </w:tc>
        <w:tc>
          <w:tcPr>
            <w:tcW w:w="990" w:type="dxa"/>
            <w:tcBorders>
              <w:top w:val="nil"/>
              <w:left w:val="nil"/>
              <w:bottom w:val="nil"/>
              <w:right w:val="nil"/>
            </w:tcBorders>
            <w:noWrap/>
            <w:vAlign w:val="bottom"/>
            <w:hideMark/>
          </w:tcPr>
          <w:p w14:paraId="6C353341" w14:textId="77777777" w:rsidR="00FD4EB2" w:rsidRPr="009D140A" w:rsidRDefault="00FD4EB2"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w:t>
            </w:r>
            <w:r>
              <w:rPr>
                <w:rFonts w:ascii="Times New Roman" w:eastAsia="Times New Roman" w:hAnsi="Times New Roman" w:cs="Times New Roman"/>
                <w:color w:val="000000"/>
                <w:sz w:val="18"/>
                <w:szCs w:val="18"/>
              </w:rPr>
              <w:t>15</w:t>
            </w:r>
            <w:r w:rsidRPr="009D140A">
              <w:rPr>
                <w:rFonts w:ascii="Times New Roman" w:eastAsia="Times New Roman" w:hAnsi="Times New Roman" w:cs="Times New Roman"/>
                <w:color w:val="000000"/>
                <w:sz w:val="18"/>
                <w:szCs w:val="18"/>
                <w:vertAlign w:val="superscript"/>
              </w:rPr>
              <w:t>*</w:t>
            </w:r>
          </w:p>
        </w:tc>
        <w:tc>
          <w:tcPr>
            <w:tcW w:w="1170" w:type="dxa"/>
            <w:tcBorders>
              <w:top w:val="nil"/>
              <w:left w:val="nil"/>
              <w:bottom w:val="nil"/>
              <w:right w:val="nil"/>
            </w:tcBorders>
            <w:noWrap/>
            <w:vAlign w:val="bottom"/>
            <w:hideMark/>
          </w:tcPr>
          <w:p w14:paraId="4FFC3A66" w14:textId="77777777" w:rsidR="00FD4EB2" w:rsidRPr="009D140A" w:rsidRDefault="00FD4EB2"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7</w:t>
            </w:r>
            <w:r w:rsidRPr="009D140A">
              <w:rPr>
                <w:rFonts w:ascii="Times New Roman" w:eastAsia="Times New Roman" w:hAnsi="Times New Roman" w:cs="Times New Roman"/>
                <w:color w:val="000000"/>
                <w:sz w:val="18"/>
                <w:szCs w:val="18"/>
              </w:rPr>
              <w:t>)</w:t>
            </w:r>
          </w:p>
        </w:tc>
      </w:tr>
      <w:tr w:rsidR="00FD4EB2" w:rsidRPr="00C16E62" w14:paraId="01D2FE76" w14:textId="77777777" w:rsidTr="007C3128">
        <w:trPr>
          <w:trHeight w:val="216"/>
        </w:trPr>
        <w:tc>
          <w:tcPr>
            <w:tcW w:w="5040" w:type="dxa"/>
            <w:tcBorders>
              <w:top w:val="nil"/>
              <w:left w:val="nil"/>
              <w:bottom w:val="nil"/>
              <w:right w:val="nil"/>
            </w:tcBorders>
            <w:noWrap/>
            <w:vAlign w:val="bottom"/>
            <w:hideMark/>
          </w:tcPr>
          <w:p w14:paraId="6E68632B" w14:textId="77777777" w:rsidR="00FD4EB2" w:rsidRPr="009D140A" w:rsidRDefault="00FD4EB2" w:rsidP="007C3128">
            <w:pPr>
              <w:spacing w:after="0"/>
              <w:ind w:firstLineChars="200" w:firstLine="36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African American/Black</w:t>
            </w:r>
          </w:p>
        </w:tc>
        <w:tc>
          <w:tcPr>
            <w:tcW w:w="990" w:type="dxa"/>
            <w:tcBorders>
              <w:top w:val="nil"/>
              <w:left w:val="nil"/>
              <w:bottom w:val="nil"/>
              <w:right w:val="nil"/>
            </w:tcBorders>
            <w:noWrap/>
            <w:vAlign w:val="bottom"/>
            <w:hideMark/>
          </w:tcPr>
          <w:p w14:paraId="35B14F80" w14:textId="77777777" w:rsidR="00FD4EB2" w:rsidRPr="009D140A" w:rsidRDefault="00FD4EB2"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9</w:t>
            </w:r>
          </w:p>
        </w:tc>
        <w:tc>
          <w:tcPr>
            <w:tcW w:w="1350" w:type="dxa"/>
            <w:tcBorders>
              <w:top w:val="nil"/>
              <w:left w:val="nil"/>
              <w:bottom w:val="nil"/>
              <w:right w:val="nil"/>
            </w:tcBorders>
            <w:noWrap/>
            <w:vAlign w:val="bottom"/>
            <w:hideMark/>
          </w:tcPr>
          <w:p w14:paraId="6E43A41C" w14:textId="77777777" w:rsidR="00FD4EB2" w:rsidRPr="009D140A" w:rsidRDefault="00FD4EB2"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7</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noWrap/>
            <w:vAlign w:val="bottom"/>
            <w:hideMark/>
          </w:tcPr>
          <w:p w14:paraId="33FBB25F" w14:textId="77777777" w:rsidR="00FD4EB2" w:rsidRPr="009D140A" w:rsidRDefault="00FD4EB2" w:rsidP="007C3128">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59F6A513" w14:textId="77777777" w:rsidR="00FD4EB2" w:rsidRPr="009D140A" w:rsidRDefault="00FD4EB2"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w:t>
            </w:r>
            <w:r>
              <w:rPr>
                <w:rFonts w:ascii="Times New Roman" w:eastAsia="Times New Roman" w:hAnsi="Times New Roman" w:cs="Times New Roman"/>
                <w:color w:val="000000"/>
                <w:sz w:val="18"/>
                <w:szCs w:val="18"/>
              </w:rPr>
              <w:t>11</w:t>
            </w:r>
          </w:p>
        </w:tc>
        <w:tc>
          <w:tcPr>
            <w:tcW w:w="1350" w:type="dxa"/>
            <w:tcBorders>
              <w:left w:val="nil"/>
              <w:right w:val="nil"/>
            </w:tcBorders>
            <w:vAlign w:val="bottom"/>
          </w:tcPr>
          <w:p w14:paraId="6627BD71" w14:textId="77777777" w:rsidR="00FD4EB2" w:rsidRPr="009D140A" w:rsidRDefault="00FD4EB2"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7</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tcPr>
          <w:p w14:paraId="1D9B7557" w14:textId="77777777" w:rsidR="00FD4EB2" w:rsidRPr="009D140A" w:rsidRDefault="00FD4EB2" w:rsidP="007C3128">
            <w:pPr>
              <w:spacing w:after="0"/>
              <w:rPr>
                <w:rFonts w:ascii="Times New Roman" w:eastAsia="Times New Roman" w:hAnsi="Times New Roman" w:cs="Times New Roman"/>
                <w:color w:val="000000"/>
                <w:sz w:val="18"/>
                <w:szCs w:val="18"/>
              </w:rPr>
            </w:pPr>
          </w:p>
        </w:tc>
        <w:tc>
          <w:tcPr>
            <w:tcW w:w="990" w:type="dxa"/>
            <w:tcBorders>
              <w:top w:val="nil"/>
              <w:left w:val="nil"/>
              <w:bottom w:val="nil"/>
              <w:right w:val="nil"/>
            </w:tcBorders>
            <w:noWrap/>
            <w:vAlign w:val="bottom"/>
            <w:hideMark/>
          </w:tcPr>
          <w:p w14:paraId="6FF1438C" w14:textId="77777777" w:rsidR="00FD4EB2" w:rsidRPr="009D140A" w:rsidRDefault="00FD4EB2" w:rsidP="007C3128">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-0.4</w:t>
            </w:r>
            <w:r>
              <w:rPr>
                <w:rFonts w:ascii="Times New Roman" w:eastAsia="Times New Roman" w:hAnsi="Times New Roman" w:cs="Times New Roman"/>
                <w:color w:val="000000"/>
                <w:sz w:val="18"/>
                <w:szCs w:val="18"/>
              </w:rPr>
              <w:t>6</w:t>
            </w:r>
            <w:r w:rsidRPr="009D140A">
              <w:rPr>
                <w:rFonts w:ascii="Times New Roman" w:eastAsia="Times New Roman" w:hAnsi="Times New Roman" w:cs="Times New Roman"/>
                <w:color w:val="000000"/>
                <w:sz w:val="18"/>
                <w:szCs w:val="18"/>
                <w:vertAlign w:val="superscript"/>
              </w:rPr>
              <w:t>***</w:t>
            </w:r>
          </w:p>
        </w:tc>
        <w:tc>
          <w:tcPr>
            <w:tcW w:w="1170" w:type="dxa"/>
            <w:tcBorders>
              <w:top w:val="nil"/>
              <w:left w:val="nil"/>
              <w:bottom w:val="nil"/>
              <w:right w:val="nil"/>
            </w:tcBorders>
            <w:noWrap/>
            <w:vAlign w:val="bottom"/>
            <w:hideMark/>
          </w:tcPr>
          <w:p w14:paraId="15B953DD" w14:textId="77777777" w:rsidR="00FD4EB2" w:rsidRPr="009D140A" w:rsidRDefault="00FD4EB2"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7</w:t>
            </w:r>
            <w:r w:rsidRPr="009D140A">
              <w:rPr>
                <w:rFonts w:ascii="Times New Roman" w:eastAsia="Times New Roman" w:hAnsi="Times New Roman" w:cs="Times New Roman"/>
                <w:color w:val="000000"/>
                <w:sz w:val="18"/>
                <w:szCs w:val="18"/>
              </w:rPr>
              <w:t>)</w:t>
            </w:r>
          </w:p>
        </w:tc>
      </w:tr>
      <w:tr w:rsidR="00FD4EB2" w:rsidRPr="00C16E62" w14:paraId="1E24F76C" w14:textId="77777777" w:rsidTr="007C3128">
        <w:trPr>
          <w:trHeight w:val="216"/>
        </w:trPr>
        <w:tc>
          <w:tcPr>
            <w:tcW w:w="5040" w:type="dxa"/>
            <w:tcBorders>
              <w:top w:val="nil"/>
              <w:left w:val="nil"/>
              <w:bottom w:val="nil"/>
              <w:right w:val="nil"/>
            </w:tcBorders>
            <w:noWrap/>
            <w:vAlign w:val="bottom"/>
            <w:hideMark/>
          </w:tcPr>
          <w:p w14:paraId="167898B0" w14:textId="77777777" w:rsidR="00FD4EB2" w:rsidRPr="009D140A" w:rsidRDefault="00FD4EB2" w:rsidP="007C3128">
            <w:pPr>
              <w:spacing w:after="0"/>
              <w:ind w:firstLineChars="200" w:firstLine="36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Hispanic/Latino</w:t>
            </w:r>
          </w:p>
        </w:tc>
        <w:tc>
          <w:tcPr>
            <w:tcW w:w="990" w:type="dxa"/>
            <w:tcBorders>
              <w:top w:val="nil"/>
              <w:left w:val="nil"/>
              <w:bottom w:val="nil"/>
              <w:right w:val="nil"/>
            </w:tcBorders>
            <w:noWrap/>
            <w:vAlign w:val="bottom"/>
            <w:hideMark/>
          </w:tcPr>
          <w:p w14:paraId="2B8644AC" w14:textId="77777777" w:rsidR="00FD4EB2" w:rsidRPr="009D140A" w:rsidRDefault="00FD4EB2"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w:t>
            </w:r>
            <w:r>
              <w:rPr>
                <w:rFonts w:ascii="Times New Roman" w:eastAsia="Times New Roman" w:hAnsi="Times New Roman" w:cs="Times New Roman"/>
                <w:color w:val="000000"/>
                <w:sz w:val="18"/>
                <w:szCs w:val="18"/>
              </w:rPr>
              <w:t>10</w:t>
            </w:r>
          </w:p>
        </w:tc>
        <w:tc>
          <w:tcPr>
            <w:tcW w:w="1350" w:type="dxa"/>
            <w:tcBorders>
              <w:top w:val="nil"/>
              <w:left w:val="nil"/>
              <w:bottom w:val="nil"/>
              <w:right w:val="nil"/>
            </w:tcBorders>
            <w:noWrap/>
            <w:vAlign w:val="bottom"/>
            <w:hideMark/>
          </w:tcPr>
          <w:p w14:paraId="590555D2" w14:textId="77777777" w:rsidR="00FD4EB2" w:rsidRPr="009D140A" w:rsidRDefault="00FD4EB2"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6</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noWrap/>
            <w:vAlign w:val="bottom"/>
            <w:hideMark/>
          </w:tcPr>
          <w:p w14:paraId="3CBA433D" w14:textId="77777777" w:rsidR="00FD4EB2" w:rsidRPr="009D140A" w:rsidRDefault="00FD4EB2" w:rsidP="007C3128">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50B24EDB" w14:textId="77777777" w:rsidR="00FD4EB2" w:rsidRPr="009D140A" w:rsidRDefault="00FD4EB2"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0</w:t>
            </w:r>
          </w:p>
        </w:tc>
        <w:tc>
          <w:tcPr>
            <w:tcW w:w="1350" w:type="dxa"/>
            <w:tcBorders>
              <w:left w:val="nil"/>
              <w:right w:val="nil"/>
            </w:tcBorders>
            <w:vAlign w:val="bottom"/>
          </w:tcPr>
          <w:p w14:paraId="6387FD46" w14:textId="77777777" w:rsidR="00FD4EB2" w:rsidRPr="009D140A" w:rsidRDefault="00FD4EB2"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7</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tcPr>
          <w:p w14:paraId="730C5ED6" w14:textId="77777777" w:rsidR="00FD4EB2" w:rsidRPr="009D140A" w:rsidRDefault="00FD4EB2" w:rsidP="007C3128">
            <w:pPr>
              <w:spacing w:after="0"/>
              <w:rPr>
                <w:rFonts w:ascii="Times New Roman" w:eastAsia="Times New Roman" w:hAnsi="Times New Roman" w:cs="Times New Roman"/>
                <w:color w:val="000000"/>
                <w:sz w:val="18"/>
                <w:szCs w:val="18"/>
              </w:rPr>
            </w:pPr>
          </w:p>
        </w:tc>
        <w:tc>
          <w:tcPr>
            <w:tcW w:w="990" w:type="dxa"/>
            <w:tcBorders>
              <w:top w:val="nil"/>
              <w:left w:val="nil"/>
              <w:bottom w:val="nil"/>
              <w:right w:val="nil"/>
            </w:tcBorders>
            <w:noWrap/>
            <w:vAlign w:val="bottom"/>
            <w:hideMark/>
          </w:tcPr>
          <w:p w14:paraId="3C9F33F9" w14:textId="77777777" w:rsidR="00FD4EB2" w:rsidRPr="009D140A" w:rsidRDefault="00FD4EB2" w:rsidP="007C3128">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-0.1</w:t>
            </w:r>
            <w:r>
              <w:rPr>
                <w:rFonts w:ascii="Times New Roman" w:eastAsia="Times New Roman" w:hAnsi="Times New Roman" w:cs="Times New Roman"/>
                <w:color w:val="000000"/>
                <w:sz w:val="18"/>
                <w:szCs w:val="18"/>
              </w:rPr>
              <w:t>4</w:t>
            </w:r>
            <w:r w:rsidRPr="009D140A">
              <w:rPr>
                <w:rFonts w:ascii="Times New Roman" w:eastAsia="Times New Roman" w:hAnsi="Times New Roman" w:cs="Times New Roman"/>
                <w:color w:val="000000"/>
                <w:sz w:val="18"/>
                <w:szCs w:val="18"/>
                <w:vertAlign w:val="superscript"/>
              </w:rPr>
              <w:t>*</w:t>
            </w:r>
          </w:p>
        </w:tc>
        <w:tc>
          <w:tcPr>
            <w:tcW w:w="1170" w:type="dxa"/>
            <w:tcBorders>
              <w:top w:val="nil"/>
              <w:left w:val="nil"/>
              <w:bottom w:val="nil"/>
              <w:right w:val="nil"/>
            </w:tcBorders>
            <w:noWrap/>
            <w:vAlign w:val="bottom"/>
            <w:hideMark/>
          </w:tcPr>
          <w:p w14:paraId="4299B797" w14:textId="77777777" w:rsidR="00FD4EB2" w:rsidRPr="009D140A" w:rsidRDefault="00FD4EB2"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6</w:t>
            </w:r>
            <w:r w:rsidRPr="009D140A">
              <w:rPr>
                <w:rFonts w:ascii="Times New Roman" w:eastAsia="Times New Roman" w:hAnsi="Times New Roman" w:cs="Times New Roman"/>
                <w:color w:val="000000"/>
                <w:sz w:val="18"/>
                <w:szCs w:val="18"/>
              </w:rPr>
              <w:t>)</w:t>
            </w:r>
          </w:p>
        </w:tc>
      </w:tr>
      <w:tr w:rsidR="00FD4EB2" w:rsidRPr="00C16E62" w14:paraId="3E6CE06A" w14:textId="77777777" w:rsidTr="007C3128">
        <w:trPr>
          <w:trHeight w:val="216"/>
        </w:trPr>
        <w:tc>
          <w:tcPr>
            <w:tcW w:w="5040" w:type="dxa"/>
            <w:tcBorders>
              <w:top w:val="nil"/>
              <w:left w:val="nil"/>
              <w:bottom w:val="nil"/>
              <w:right w:val="nil"/>
            </w:tcBorders>
            <w:noWrap/>
            <w:vAlign w:val="bottom"/>
            <w:hideMark/>
          </w:tcPr>
          <w:p w14:paraId="0B349C5D" w14:textId="77777777" w:rsidR="00FD4EB2" w:rsidRPr="009D140A" w:rsidRDefault="00FD4EB2" w:rsidP="007C3128">
            <w:pPr>
              <w:spacing w:after="0"/>
              <w:ind w:firstLineChars="200" w:firstLine="36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College Degree</w:t>
            </w:r>
          </w:p>
        </w:tc>
        <w:tc>
          <w:tcPr>
            <w:tcW w:w="990" w:type="dxa"/>
            <w:tcBorders>
              <w:top w:val="nil"/>
              <w:left w:val="nil"/>
              <w:bottom w:val="nil"/>
              <w:right w:val="nil"/>
            </w:tcBorders>
            <w:noWrap/>
            <w:vAlign w:val="bottom"/>
            <w:hideMark/>
          </w:tcPr>
          <w:p w14:paraId="7C5F631D" w14:textId="77777777" w:rsidR="00FD4EB2" w:rsidRPr="009D140A" w:rsidRDefault="00FD4EB2"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 xml:space="preserve"> 0.0</w:t>
            </w:r>
            <w:r>
              <w:rPr>
                <w:rFonts w:ascii="Times New Roman" w:eastAsia="Times New Roman" w:hAnsi="Times New Roman" w:cs="Times New Roman"/>
                <w:color w:val="000000"/>
                <w:sz w:val="18"/>
                <w:szCs w:val="18"/>
              </w:rPr>
              <w:t>2</w:t>
            </w:r>
          </w:p>
        </w:tc>
        <w:tc>
          <w:tcPr>
            <w:tcW w:w="1350" w:type="dxa"/>
            <w:tcBorders>
              <w:top w:val="nil"/>
              <w:left w:val="nil"/>
              <w:bottom w:val="nil"/>
              <w:right w:val="nil"/>
            </w:tcBorders>
            <w:noWrap/>
            <w:vAlign w:val="bottom"/>
            <w:hideMark/>
          </w:tcPr>
          <w:p w14:paraId="726A4CBD" w14:textId="77777777" w:rsidR="00FD4EB2" w:rsidRPr="009D140A" w:rsidRDefault="00FD4EB2"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6</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noWrap/>
            <w:vAlign w:val="bottom"/>
            <w:hideMark/>
          </w:tcPr>
          <w:p w14:paraId="730EDC94" w14:textId="77777777" w:rsidR="00FD4EB2" w:rsidRPr="009D140A" w:rsidRDefault="00FD4EB2" w:rsidP="007C3128">
            <w:pPr>
              <w:spacing w:after="0"/>
              <w:jc w:val="center"/>
              <w:rPr>
                <w:rFonts w:ascii="Times New Roman" w:eastAsia="Times New Roman" w:hAnsi="Times New Roman" w:cs="Times New Roman"/>
                <w:color w:val="5F6368"/>
                <w:sz w:val="18"/>
                <w:szCs w:val="18"/>
              </w:rPr>
            </w:pPr>
          </w:p>
        </w:tc>
        <w:tc>
          <w:tcPr>
            <w:tcW w:w="1080" w:type="dxa"/>
            <w:tcBorders>
              <w:left w:val="nil"/>
              <w:right w:val="nil"/>
            </w:tcBorders>
            <w:vAlign w:val="bottom"/>
          </w:tcPr>
          <w:p w14:paraId="1C310597" w14:textId="77777777" w:rsidR="00FD4EB2" w:rsidRPr="009D140A" w:rsidRDefault="00FD4EB2"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3</w:t>
            </w:r>
          </w:p>
        </w:tc>
        <w:tc>
          <w:tcPr>
            <w:tcW w:w="1350" w:type="dxa"/>
            <w:tcBorders>
              <w:left w:val="nil"/>
              <w:right w:val="nil"/>
            </w:tcBorders>
            <w:vAlign w:val="bottom"/>
          </w:tcPr>
          <w:p w14:paraId="1FB03405" w14:textId="77777777" w:rsidR="00FD4EB2" w:rsidRPr="009D140A" w:rsidRDefault="00FD4EB2"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6</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tcPr>
          <w:p w14:paraId="45C86634" w14:textId="77777777" w:rsidR="00FD4EB2" w:rsidRPr="009D140A" w:rsidRDefault="00FD4EB2" w:rsidP="007C3128">
            <w:pPr>
              <w:spacing w:after="0"/>
              <w:rPr>
                <w:rFonts w:ascii="Times New Roman" w:eastAsia="Times New Roman" w:hAnsi="Times New Roman" w:cs="Times New Roman"/>
                <w:color w:val="000000"/>
                <w:sz w:val="18"/>
                <w:szCs w:val="18"/>
              </w:rPr>
            </w:pPr>
          </w:p>
        </w:tc>
        <w:tc>
          <w:tcPr>
            <w:tcW w:w="990" w:type="dxa"/>
            <w:tcBorders>
              <w:top w:val="nil"/>
              <w:left w:val="nil"/>
              <w:bottom w:val="nil"/>
              <w:right w:val="nil"/>
            </w:tcBorders>
            <w:noWrap/>
            <w:vAlign w:val="bottom"/>
            <w:hideMark/>
          </w:tcPr>
          <w:p w14:paraId="3405B02F" w14:textId="77777777" w:rsidR="00FD4EB2" w:rsidRPr="009D140A" w:rsidRDefault="00FD4EB2" w:rsidP="007C3128">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6</w:t>
            </w:r>
          </w:p>
        </w:tc>
        <w:tc>
          <w:tcPr>
            <w:tcW w:w="1170" w:type="dxa"/>
            <w:tcBorders>
              <w:top w:val="nil"/>
              <w:left w:val="nil"/>
              <w:bottom w:val="nil"/>
              <w:right w:val="nil"/>
            </w:tcBorders>
            <w:noWrap/>
            <w:vAlign w:val="bottom"/>
            <w:hideMark/>
          </w:tcPr>
          <w:p w14:paraId="5944C600" w14:textId="77777777" w:rsidR="00FD4EB2" w:rsidRPr="009D140A" w:rsidRDefault="00FD4EB2"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6</w:t>
            </w:r>
            <w:r w:rsidRPr="009D140A">
              <w:rPr>
                <w:rFonts w:ascii="Times New Roman" w:eastAsia="Times New Roman" w:hAnsi="Times New Roman" w:cs="Times New Roman"/>
                <w:color w:val="000000"/>
                <w:sz w:val="18"/>
                <w:szCs w:val="18"/>
              </w:rPr>
              <w:t>)</w:t>
            </w:r>
          </w:p>
        </w:tc>
      </w:tr>
      <w:tr w:rsidR="00FD4EB2" w:rsidRPr="00C16E62" w14:paraId="16740E09" w14:textId="77777777" w:rsidTr="007C3128">
        <w:trPr>
          <w:trHeight w:val="216"/>
        </w:trPr>
        <w:tc>
          <w:tcPr>
            <w:tcW w:w="5040" w:type="dxa"/>
            <w:tcBorders>
              <w:top w:val="nil"/>
              <w:left w:val="nil"/>
              <w:bottom w:val="nil"/>
              <w:right w:val="nil"/>
            </w:tcBorders>
            <w:noWrap/>
            <w:vAlign w:val="bottom"/>
            <w:hideMark/>
          </w:tcPr>
          <w:p w14:paraId="71EA2A5B" w14:textId="77777777" w:rsidR="00FD4EB2" w:rsidRPr="009D140A" w:rsidRDefault="00FD4EB2" w:rsidP="007C3128">
            <w:pPr>
              <w:spacing w:after="0"/>
              <w:ind w:firstLineChars="200" w:firstLine="36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Female</w:t>
            </w:r>
          </w:p>
        </w:tc>
        <w:tc>
          <w:tcPr>
            <w:tcW w:w="990" w:type="dxa"/>
            <w:tcBorders>
              <w:top w:val="nil"/>
              <w:left w:val="nil"/>
              <w:bottom w:val="nil"/>
              <w:right w:val="nil"/>
            </w:tcBorders>
            <w:noWrap/>
            <w:vAlign w:val="bottom"/>
            <w:hideMark/>
          </w:tcPr>
          <w:p w14:paraId="3F67DBD2" w14:textId="77777777" w:rsidR="00FD4EB2" w:rsidRPr="009D140A" w:rsidRDefault="00FD4EB2"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0.1</w:t>
            </w:r>
            <w:r>
              <w:rPr>
                <w:rFonts w:ascii="Times New Roman" w:eastAsia="Times New Roman" w:hAnsi="Times New Roman" w:cs="Times New Roman"/>
                <w:color w:val="000000"/>
                <w:sz w:val="18"/>
                <w:szCs w:val="18"/>
              </w:rPr>
              <w:t>5</w:t>
            </w:r>
            <w:r w:rsidRPr="009D140A">
              <w:rPr>
                <w:rFonts w:ascii="Times New Roman" w:eastAsia="Times New Roman" w:hAnsi="Times New Roman" w:cs="Times New Roman"/>
                <w:color w:val="000000"/>
                <w:sz w:val="18"/>
                <w:szCs w:val="18"/>
                <w:vertAlign w:val="superscript"/>
              </w:rPr>
              <w:t>**</w:t>
            </w:r>
          </w:p>
        </w:tc>
        <w:tc>
          <w:tcPr>
            <w:tcW w:w="1350" w:type="dxa"/>
            <w:tcBorders>
              <w:top w:val="nil"/>
              <w:left w:val="nil"/>
              <w:bottom w:val="nil"/>
              <w:right w:val="nil"/>
            </w:tcBorders>
            <w:noWrap/>
            <w:vAlign w:val="bottom"/>
            <w:hideMark/>
          </w:tcPr>
          <w:p w14:paraId="0E68DD63" w14:textId="77777777" w:rsidR="00FD4EB2" w:rsidRPr="009D140A" w:rsidRDefault="00FD4EB2"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5</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noWrap/>
            <w:vAlign w:val="bottom"/>
            <w:hideMark/>
          </w:tcPr>
          <w:p w14:paraId="6801C720" w14:textId="77777777" w:rsidR="00FD4EB2" w:rsidRPr="009D140A" w:rsidRDefault="00FD4EB2" w:rsidP="007C3128">
            <w:pPr>
              <w:spacing w:after="0"/>
              <w:jc w:val="center"/>
              <w:rPr>
                <w:rFonts w:ascii="Times New Roman" w:eastAsia="Times New Roman" w:hAnsi="Times New Roman" w:cs="Times New Roman"/>
                <w:color w:val="000000"/>
                <w:sz w:val="18"/>
                <w:szCs w:val="18"/>
              </w:rPr>
            </w:pPr>
          </w:p>
        </w:tc>
        <w:tc>
          <w:tcPr>
            <w:tcW w:w="1080" w:type="dxa"/>
            <w:tcBorders>
              <w:left w:val="nil"/>
              <w:right w:val="nil"/>
            </w:tcBorders>
            <w:vAlign w:val="bottom"/>
          </w:tcPr>
          <w:p w14:paraId="2740FE41" w14:textId="77777777" w:rsidR="00FD4EB2" w:rsidRPr="009D140A" w:rsidRDefault="00FD4EB2"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 xml:space="preserve"> 0.</w:t>
            </w:r>
            <w:r>
              <w:rPr>
                <w:rFonts w:ascii="Times New Roman" w:eastAsia="Times New Roman" w:hAnsi="Times New Roman" w:cs="Times New Roman"/>
                <w:color w:val="000000"/>
                <w:sz w:val="18"/>
                <w:szCs w:val="18"/>
              </w:rPr>
              <w:t>20</w:t>
            </w:r>
            <w:r w:rsidRPr="009D140A">
              <w:rPr>
                <w:rFonts w:ascii="Times New Roman" w:eastAsia="Times New Roman" w:hAnsi="Times New Roman" w:cs="Times New Roman"/>
                <w:color w:val="000000"/>
                <w:sz w:val="18"/>
                <w:szCs w:val="18"/>
                <w:vertAlign w:val="superscript"/>
              </w:rPr>
              <w:t>***</w:t>
            </w:r>
          </w:p>
        </w:tc>
        <w:tc>
          <w:tcPr>
            <w:tcW w:w="1350" w:type="dxa"/>
            <w:tcBorders>
              <w:left w:val="nil"/>
              <w:right w:val="nil"/>
            </w:tcBorders>
            <w:vAlign w:val="bottom"/>
          </w:tcPr>
          <w:p w14:paraId="0366BF1C" w14:textId="77777777" w:rsidR="00FD4EB2" w:rsidRPr="009D140A" w:rsidRDefault="00FD4EB2"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5</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tcPr>
          <w:p w14:paraId="17BE5131" w14:textId="77777777" w:rsidR="00FD4EB2" w:rsidRPr="009D140A" w:rsidRDefault="00FD4EB2" w:rsidP="007C3128">
            <w:pPr>
              <w:spacing w:after="0"/>
              <w:rPr>
                <w:rFonts w:ascii="Times New Roman" w:eastAsia="Times New Roman" w:hAnsi="Times New Roman" w:cs="Times New Roman"/>
                <w:color w:val="000000"/>
                <w:sz w:val="18"/>
                <w:szCs w:val="18"/>
              </w:rPr>
            </w:pPr>
          </w:p>
        </w:tc>
        <w:tc>
          <w:tcPr>
            <w:tcW w:w="990" w:type="dxa"/>
            <w:tcBorders>
              <w:top w:val="nil"/>
              <w:left w:val="nil"/>
              <w:bottom w:val="nil"/>
              <w:right w:val="nil"/>
            </w:tcBorders>
            <w:noWrap/>
            <w:vAlign w:val="bottom"/>
            <w:hideMark/>
          </w:tcPr>
          <w:p w14:paraId="7B3D8B3B" w14:textId="77777777" w:rsidR="00FD4EB2" w:rsidRPr="009D140A" w:rsidRDefault="00FD4EB2" w:rsidP="007C3128">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7</w:t>
            </w:r>
          </w:p>
        </w:tc>
        <w:tc>
          <w:tcPr>
            <w:tcW w:w="1170" w:type="dxa"/>
            <w:tcBorders>
              <w:top w:val="nil"/>
              <w:left w:val="nil"/>
              <w:bottom w:val="nil"/>
              <w:right w:val="nil"/>
            </w:tcBorders>
            <w:noWrap/>
            <w:vAlign w:val="bottom"/>
            <w:hideMark/>
          </w:tcPr>
          <w:p w14:paraId="03134CC0" w14:textId="77777777" w:rsidR="00FD4EB2" w:rsidRPr="009D140A" w:rsidRDefault="00FD4EB2"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5</w:t>
            </w:r>
            <w:r w:rsidRPr="009D140A">
              <w:rPr>
                <w:rFonts w:ascii="Times New Roman" w:eastAsia="Times New Roman" w:hAnsi="Times New Roman" w:cs="Times New Roman"/>
                <w:color w:val="000000"/>
                <w:sz w:val="18"/>
                <w:szCs w:val="18"/>
              </w:rPr>
              <w:t>)</w:t>
            </w:r>
          </w:p>
        </w:tc>
      </w:tr>
      <w:tr w:rsidR="00FD4EB2" w:rsidRPr="00C16E62" w14:paraId="67C8C6C8" w14:textId="77777777" w:rsidTr="007C3128">
        <w:trPr>
          <w:trHeight w:val="216"/>
        </w:trPr>
        <w:tc>
          <w:tcPr>
            <w:tcW w:w="5040" w:type="dxa"/>
            <w:tcBorders>
              <w:top w:val="nil"/>
              <w:left w:val="nil"/>
              <w:bottom w:val="nil"/>
              <w:right w:val="nil"/>
            </w:tcBorders>
            <w:noWrap/>
            <w:vAlign w:val="bottom"/>
          </w:tcPr>
          <w:p w14:paraId="7D4B3028" w14:textId="77777777" w:rsidR="00FD4EB2" w:rsidRPr="009D140A" w:rsidRDefault="00FD4EB2" w:rsidP="007C3128">
            <w:pPr>
              <w:spacing w:after="0"/>
              <w:ind w:firstLineChars="200" w:firstLine="36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Less than $30,000 (Household Income)</w:t>
            </w:r>
          </w:p>
        </w:tc>
        <w:tc>
          <w:tcPr>
            <w:tcW w:w="990" w:type="dxa"/>
            <w:tcBorders>
              <w:top w:val="nil"/>
              <w:left w:val="nil"/>
              <w:bottom w:val="nil"/>
              <w:right w:val="nil"/>
            </w:tcBorders>
            <w:noWrap/>
            <w:vAlign w:val="bottom"/>
          </w:tcPr>
          <w:p w14:paraId="48836AE9" w14:textId="77777777" w:rsidR="00FD4EB2" w:rsidRPr="009D140A" w:rsidRDefault="00FD4EB2"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9</w:t>
            </w:r>
            <w:r w:rsidRPr="009D140A">
              <w:rPr>
                <w:rFonts w:ascii="Times New Roman" w:eastAsia="Times New Roman" w:hAnsi="Times New Roman" w:cs="Times New Roman"/>
                <w:color w:val="5F6368"/>
                <w:sz w:val="18"/>
                <w:szCs w:val="18"/>
                <w:vertAlign w:val="superscript"/>
              </w:rPr>
              <w:t>†</w:t>
            </w:r>
          </w:p>
        </w:tc>
        <w:tc>
          <w:tcPr>
            <w:tcW w:w="1350" w:type="dxa"/>
            <w:tcBorders>
              <w:top w:val="nil"/>
              <w:left w:val="nil"/>
              <w:bottom w:val="nil"/>
              <w:right w:val="nil"/>
            </w:tcBorders>
            <w:noWrap/>
            <w:vAlign w:val="bottom"/>
          </w:tcPr>
          <w:p w14:paraId="74A95A90" w14:textId="77777777" w:rsidR="00FD4EB2" w:rsidRPr="009D140A" w:rsidRDefault="00FD4EB2"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5</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noWrap/>
            <w:vAlign w:val="bottom"/>
          </w:tcPr>
          <w:p w14:paraId="20043210" w14:textId="77777777" w:rsidR="00FD4EB2" w:rsidRPr="009D140A" w:rsidRDefault="00FD4EB2" w:rsidP="007C3128">
            <w:pPr>
              <w:spacing w:after="0"/>
              <w:jc w:val="center"/>
              <w:rPr>
                <w:rFonts w:ascii="Times New Roman" w:eastAsia="Times New Roman" w:hAnsi="Times New Roman" w:cs="Times New Roman"/>
                <w:color w:val="000000"/>
                <w:sz w:val="18"/>
                <w:szCs w:val="18"/>
              </w:rPr>
            </w:pPr>
          </w:p>
        </w:tc>
        <w:tc>
          <w:tcPr>
            <w:tcW w:w="1080" w:type="dxa"/>
            <w:tcBorders>
              <w:left w:val="nil"/>
              <w:right w:val="nil"/>
            </w:tcBorders>
            <w:vAlign w:val="bottom"/>
          </w:tcPr>
          <w:p w14:paraId="5C014B14" w14:textId="77777777" w:rsidR="00FD4EB2" w:rsidRPr="009D140A" w:rsidRDefault="00FD4EB2"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5</w:t>
            </w:r>
          </w:p>
        </w:tc>
        <w:tc>
          <w:tcPr>
            <w:tcW w:w="1350" w:type="dxa"/>
            <w:tcBorders>
              <w:left w:val="nil"/>
              <w:right w:val="nil"/>
            </w:tcBorders>
            <w:vAlign w:val="bottom"/>
          </w:tcPr>
          <w:p w14:paraId="38AA321B" w14:textId="77777777" w:rsidR="00FD4EB2" w:rsidRPr="009D140A" w:rsidRDefault="00FD4EB2"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6</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tcPr>
          <w:p w14:paraId="7451089A" w14:textId="77777777" w:rsidR="00FD4EB2" w:rsidRPr="009D140A" w:rsidRDefault="00FD4EB2" w:rsidP="007C3128">
            <w:pPr>
              <w:spacing w:after="0"/>
              <w:rPr>
                <w:rFonts w:ascii="Times New Roman" w:eastAsia="Times New Roman" w:hAnsi="Times New Roman" w:cs="Times New Roman"/>
                <w:color w:val="000000"/>
                <w:sz w:val="18"/>
                <w:szCs w:val="18"/>
              </w:rPr>
            </w:pPr>
          </w:p>
        </w:tc>
        <w:tc>
          <w:tcPr>
            <w:tcW w:w="990" w:type="dxa"/>
            <w:tcBorders>
              <w:top w:val="nil"/>
              <w:left w:val="nil"/>
              <w:bottom w:val="nil"/>
              <w:right w:val="nil"/>
            </w:tcBorders>
            <w:noWrap/>
            <w:vAlign w:val="bottom"/>
          </w:tcPr>
          <w:p w14:paraId="63C3F122" w14:textId="77777777" w:rsidR="00FD4EB2" w:rsidRPr="009D140A" w:rsidRDefault="00FD4EB2" w:rsidP="007C3128">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w:t>
            </w:r>
            <w:r>
              <w:rPr>
                <w:rFonts w:ascii="Times New Roman" w:eastAsia="Times New Roman" w:hAnsi="Times New Roman" w:cs="Times New Roman"/>
                <w:color w:val="000000"/>
                <w:sz w:val="18"/>
                <w:szCs w:val="18"/>
              </w:rPr>
              <w:t>19</w:t>
            </w:r>
            <w:r w:rsidRPr="009D140A">
              <w:rPr>
                <w:rFonts w:ascii="Times New Roman" w:eastAsia="Times New Roman" w:hAnsi="Times New Roman" w:cs="Times New Roman"/>
                <w:color w:val="000000"/>
                <w:sz w:val="18"/>
                <w:szCs w:val="18"/>
                <w:vertAlign w:val="superscript"/>
              </w:rPr>
              <w:t>***</w:t>
            </w:r>
          </w:p>
        </w:tc>
        <w:tc>
          <w:tcPr>
            <w:tcW w:w="1170" w:type="dxa"/>
            <w:tcBorders>
              <w:top w:val="nil"/>
              <w:left w:val="nil"/>
              <w:bottom w:val="nil"/>
              <w:right w:val="nil"/>
            </w:tcBorders>
            <w:noWrap/>
            <w:vAlign w:val="bottom"/>
          </w:tcPr>
          <w:p w14:paraId="6F06827C" w14:textId="77777777" w:rsidR="00FD4EB2" w:rsidRPr="009D140A" w:rsidRDefault="00FD4EB2"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5</w:t>
            </w:r>
            <w:r w:rsidRPr="009D140A">
              <w:rPr>
                <w:rFonts w:ascii="Times New Roman" w:eastAsia="Times New Roman" w:hAnsi="Times New Roman" w:cs="Times New Roman"/>
                <w:color w:val="000000"/>
                <w:sz w:val="18"/>
                <w:szCs w:val="18"/>
              </w:rPr>
              <w:t>)</w:t>
            </w:r>
          </w:p>
        </w:tc>
      </w:tr>
      <w:tr w:rsidR="00FD4EB2" w:rsidRPr="00C16E62" w14:paraId="52C75B58" w14:textId="77777777" w:rsidTr="007C3128">
        <w:trPr>
          <w:trHeight w:val="216"/>
        </w:trPr>
        <w:tc>
          <w:tcPr>
            <w:tcW w:w="5040" w:type="dxa"/>
            <w:tcBorders>
              <w:top w:val="nil"/>
              <w:left w:val="nil"/>
              <w:bottom w:val="nil"/>
              <w:right w:val="nil"/>
            </w:tcBorders>
            <w:noWrap/>
            <w:vAlign w:val="bottom"/>
          </w:tcPr>
          <w:p w14:paraId="1C7ECAB0" w14:textId="77777777" w:rsidR="00FD4EB2" w:rsidRPr="009D140A" w:rsidRDefault="00FD4EB2" w:rsidP="007C3128">
            <w:pPr>
              <w:spacing w:after="0"/>
              <w:ind w:firstLineChars="200" w:firstLine="36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Republican</w:t>
            </w:r>
          </w:p>
        </w:tc>
        <w:tc>
          <w:tcPr>
            <w:tcW w:w="990" w:type="dxa"/>
            <w:tcBorders>
              <w:top w:val="nil"/>
              <w:left w:val="nil"/>
              <w:bottom w:val="nil"/>
              <w:right w:val="nil"/>
            </w:tcBorders>
            <w:noWrap/>
            <w:vAlign w:val="bottom"/>
          </w:tcPr>
          <w:p w14:paraId="47328838" w14:textId="77777777" w:rsidR="00FD4EB2" w:rsidRPr="009D140A" w:rsidRDefault="00FD4EB2"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1</w:t>
            </w:r>
          </w:p>
        </w:tc>
        <w:tc>
          <w:tcPr>
            <w:tcW w:w="1350" w:type="dxa"/>
            <w:tcBorders>
              <w:top w:val="nil"/>
              <w:left w:val="nil"/>
              <w:bottom w:val="nil"/>
              <w:right w:val="nil"/>
            </w:tcBorders>
            <w:noWrap/>
            <w:vAlign w:val="bottom"/>
          </w:tcPr>
          <w:p w14:paraId="78A0B4B7" w14:textId="77777777" w:rsidR="00FD4EB2" w:rsidRPr="009D140A" w:rsidRDefault="00FD4EB2"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6</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noWrap/>
            <w:vAlign w:val="bottom"/>
          </w:tcPr>
          <w:p w14:paraId="4841D1A8" w14:textId="77777777" w:rsidR="00FD4EB2" w:rsidRPr="009D140A" w:rsidRDefault="00FD4EB2" w:rsidP="007C3128">
            <w:pPr>
              <w:spacing w:after="0"/>
              <w:jc w:val="center"/>
              <w:rPr>
                <w:rFonts w:ascii="Times New Roman" w:eastAsia="Times New Roman" w:hAnsi="Times New Roman" w:cs="Times New Roman"/>
                <w:color w:val="000000"/>
                <w:sz w:val="18"/>
                <w:szCs w:val="18"/>
              </w:rPr>
            </w:pPr>
          </w:p>
        </w:tc>
        <w:tc>
          <w:tcPr>
            <w:tcW w:w="1080" w:type="dxa"/>
            <w:tcBorders>
              <w:left w:val="nil"/>
              <w:right w:val="nil"/>
            </w:tcBorders>
            <w:vAlign w:val="bottom"/>
          </w:tcPr>
          <w:p w14:paraId="2014F991" w14:textId="77777777" w:rsidR="00FD4EB2" w:rsidRPr="009D140A" w:rsidRDefault="00FD4EB2"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0.1</w:t>
            </w:r>
            <w:r>
              <w:rPr>
                <w:rFonts w:ascii="Times New Roman" w:eastAsia="Times New Roman" w:hAnsi="Times New Roman" w:cs="Times New Roman"/>
                <w:color w:val="000000"/>
                <w:sz w:val="18"/>
                <w:szCs w:val="18"/>
              </w:rPr>
              <w:t>1</w:t>
            </w:r>
            <w:r w:rsidRPr="009D140A">
              <w:rPr>
                <w:rFonts w:ascii="Times New Roman" w:eastAsia="Times New Roman" w:hAnsi="Times New Roman" w:cs="Times New Roman"/>
                <w:color w:val="5F6368"/>
                <w:sz w:val="18"/>
                <w:szCs w:val="18"/>
                <w:vertAlign w:val="superscript"/>
              </w:rPr>
              <w:t>†</w:t>
            </w:r>
          </w:p>
        </w:tc>
        <w:tc>
          <w:tcPr>
            <w:tcW w:w="1350" w:type="dxa"/>
            <w:tcBorders>
              <w:left w:val="nil"/>
              <w:right w:val="nil"/>
            </w:tcBorders>
            <w:vAlign w:val="bottom"/>
          </w:tcPr>
          <w:p w14:paraId="5FB6F9DA" w14:textId="77777777" w:rsidR="00FD4EB2" w:rsidRPr="009D140A" w:rsidRDefault="00FD4EB2"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7</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tcPr>
          <w:p w14:paraId="099C19A8" w14:textId="77777777" w:rsidR="00FD4EB2" w:rsidRPr="009D140A" w:rsidRDefault="00FD4EB2" w:rsidP="007C3128">
            <w:pPr>
              <w:spacing w:after="0"/>
              <w:rPr>
                <w:rFonts w:ascii="Times New Roman" w:eastAsia="Times New Roman" w:hAnsi="Times New Roman" w:cs="Times New Roman"/>
                <w:color w:val="000000"/>
                <w:sz w:val="18"/>
                <w:szCs w:val="18"/>
              </w:rPr>
            </w:pPr>
          </w:p>
        </w:tc>
        <w:tc>
          <w:tcPr>
            <w:tcW w:w="990" w:type="dxa"/>
            <w:tcBorders>
              <w:top w:val="nil"/>
              <w:left w:val="nil"/>
              <w:bottom w:val="nil"/>
              <w:right w:val="nil"/>
            </w:tcBorders>
            <w:noWrap/>
            <w:vAlign w:val="bottom"/>
          </w:tcPr>
          <w:p w14:paraId="4491065E" w14:textId="77777777" w:rsidR="00FD4EB2" w:rsidRPr="009D140A" w:rsidRDefault="00FD4EB2" w:rsidP="007C3128">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0.4</w:t>
            </w:r>
            <w:r>
              <w:rPr>
                <w:rFonts w:ascii="Times New Roman" w:eastAsia="Times New Roman" w:hAnsi="Times New Roman" w:cs="Times New Roman"/>
                <w:color w:val="000000"/>
                <w:sz w:val="18"/>
                <w:szCs w:val="18"/>
              </w:rPr>
              <w:t>6</w:t>
            </w:r>
            <w:r w:rsidRPr="009D140A">
              <w:rPr>
                <w:rFonts w:ascii="Times New Roman" w:eastAsia="Times New Roman" w:hAnsi="Times New Roman" w:cs="Times New Roman"/>
                <w:color w:val="000000"/>
                <w:sz w:val="18"/>
                <w:szCs w:val="18"/>
                <w:vertAlign w:val="superscript"/>
              </w:rPr>
              <w:t>***</w:t>
            </w:r>
          </w:p>
        </w:tc>
        <w:tc>
          <w:tcPr>
            <w:tcW w:w="1170" w:type="dxa"/>
            <w:tcBorders>
              <w:top w:val="nil"/>
              <w:left w:val="nil"/>
              <w:bottom w:val="nil"/>
              <w:right w:val="nil"/>
            </w:tcBorders>
            <w:noWrap/>
            <w:vAlign w:val="bottom"/>
          </w:tcPr>
          <w:p w14:paraId="0AAE10CE" w14:textId="77777777" w:rsidR="00FD4EB2" w:rsidRPr="009D140A" w:rsidRDefault="00FD4EB2"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6</w:t>
            </w:r>
            <w:r w:rsidRPr="009D140A">
              <w:rPr>
                <w:rFonts w:ascii="Times New Roman" w:eastAsia="Times New Roman" w:hAnsi="Times New Roman" w:cs="Times New Roman"/>
                <w:color w:val="000000"/>
                <w:sz w:val="18"/>
                <w:szCs w:val="18"/>
              </w:rPr>
              <w:t>)</w:t>
            </w:r>
          </w:p>
        </w:tc>
      </w:tr>
      <w:tr w:rsidR="00FD4EB2" w:rsidRPr="00C16E62" w14:paraId="6B360F72" w14:textId="77777777" w:rsidTr="007C3128">
        <w:trPr>
          <w:trHeight w:val="216"/>
        </w:trPr>
        <w:tc>
          <w:tcPr>
            <w:tcW w:w="5040" w:type="dxa"/>
            <w:tcBorders>
              <w:top w:val="nil"/>
              <w:left w:val="nil"/>
              <w:bottom w:val="nil"/>
              <w:right w:val="nil"/>
            </w:tcBorders>
            <w:noWrap/>
            <w:vAlign w:val="bottom"/>
            <w:hideMark/>
          </w:tcPr>
          <w:p w14:paraId="450814C3" w14:textId="77777777" w:rsidR="00FD4EB2" w:rsidRPr="009D140A" w:rsidRDefault="00FD4EB2" w:rsidP="007C3128">
            <w:pPr>
              <w:spacing w:after="0"/>
              <w:ind w:firstLineChars="200" w:firstLine="36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Police Contact (Personal and Vicarious)</w:t>
            </w:r>
          </w:p>
        </w:tc>
        <w:tc>
          <w:tcPr>
            <w:tcW w:w="990" w:type="dxa"/>
            <w:tcBorders>
              <w:top w:val="nil"/>
              <w:left w:val="nil"/>
              <w:bottom w:val="nil"/>
              <w:right w:val="nil"/>
            </w:tcBorders>
            <w:noWrap/>
            <w:vAlign w:val="bottom"/>
            <w:hideMark/>
          </w:tcPr>
          <w:p w14:paraId="621155DA" w14:textId="77777777" w:rsidR="00FD4EB2" w:rsidRPr="009D140A" w:rsidRDefault="00FD4EB2"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0.1</w:t>
            </w:r>
            <w:r>
              <w:rPr>
                <w:rFonts w:ascii="Times New Roman" w:eastAsia="Times New Roman" w:hAnsi="Times New Roman" w:cs="Times New Roman"/>
                <w:color w:val="000000"/>
                <w:sz w:val="18"/>
                <w:szCs w:val="18"/>
              </w:rPr>
              <w:t>3</w:t>
            </w:r>
            <w:r w:rsidRPr="009D140A">
              <w:rPr>
                <w:rFonts w:ascii="Times New Roman" w:eastAsia="Times New Roman" w:hAnsi="Times New Roman" w:cs="Times New Roman"/>
                <w:color w:val="000000"/>
                <w:sz w:val="18"/>
                <w:szCs w:val="18"/>
                <w:vertAlign w:val="superscript"/>
              </w:rPr>
              <w:t>***</w:t>
            </w:r>
          </w:p>
        </w:tc>
        <w:tc>
          <w:tcPr>
            <w:tcW w:w="1350" w:type="dxa"/>
            <w:tcBorders>
              <w:top w:val="nil"/>
              <w:left w:val="nil"/>
              <w:bottom w:val="nil"/>
              <w:right w:val="nil"/>
            </w:tcBorders>
            <w:noWrap/>
            <w:vAlign w:val="bottom"/>
            <w:hideMark/>
          </w:tcPr>
          <w:p w14:paraId="4E17844E" w14:textId="77777777" w:rsidR="00FD4EB2" w:rsidRPr="009D140A" w:rsidRDefault="00FD4EB2"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3</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noWrap/>
            <w:vAlign w:val="bottom"/>
            <w:hideMark/>
          </w:tcPr>
          <w:p w14:paraId="773B84B1" w14:textId="77777777" w:rsidR="00FD4EB2" w:rsidRPr="009D140A" w:rsidRDefault="00FD4EB2" w:rsidP="007C3128">
            <w:pPr>
              <w:spacing w:after="0"/>
              <w:jc w:val="center"/>
              <w:rPr>
                <w:rFonts w:ascii="Times New Roman" w:eastAsia="Times New Roman" w:hAnsi="Times New Roman" w:cs="Times New Roman"/>
                <w:color w:val="000000"/>
                <w:sz w:val="18"/>
                <w:szCs w:val="18"/>
              </w:rPr>
            </w:pPr>
          </w:p>
        </w:tc>
        <w:tc>
          <w:tcPr>
            <w:tcW w:w="1080" w:type="dxa"/>
            <w:tcBorders>
              <w:left w:val="nil"/>
              <w:right w:val="nil"/>
            </w:tcBorders>
            <w:vAlign w:val="bottom"/>
          </w:tcPr>
          <w:p w14:paraId="415E6AC5" w14:textId="77777777" w:rsidR="00FD4EB2" w:rsidRPr="009D140A" w:rsidRDefault="00FD4EB2"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w:t>
            </w:r>
            <w:r>
              <w:rPr>
                <w:rFonts w:ascii="Times New Roman" w:eastAsia="Times New Roman" w:hAnsi="Times New Roman" w:cs="Times New Roman"/>
                <w:color w:val="000000"/>
                <w:sz w:val="18"/>
                <w:szCs w:val="18"/>
              </w:rPr>
              <w:t>11</w:t>
            </w:r>
            <w:r w:rsidRPr="009D140A">
              <w:rPr>
                <w:rFonts w:ascii="Times New Roman" w:eastAsia="Times New Roman" w:hAnsi="Times New Roman" w:cs="Times New Roman"/>
                <w:color w:val="000000"/>
                <w:sz w:val="18"/>
                <w:szCs w:val="18"/>
                <w:vertAlign w:val="superscript"/>
              </w:rPr>
              <w:t>**</w:t>
            </w:r>
          </w:p>
        </w:tc>
        <w:tc>
          <w:tcPr>
            <w:tcW w:w="1350" w:type="dxa"/>
            <w:tcBorders>
              <w:left w:val="nil"/>
              <w:right w:val="nil"/>
            </w:tcBorders>
            <w:vAlign w:val="bottom"/>
          </w:tcPr>
          <w:p w14:paraId="5E32D3C4" w14:textId="77777777" w:rsidR="00FD4EB2" w:rsidRPr="009D140A" w:rsidRDefault="00FD4EB2"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3</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tcPr>
          <w:p w14:paraId="5EF2FBFD" w14:textId="77777777" w:rsidR="00FD4EB2" w:rsidRPr="009D140A" w:rsidRDefault="00FD4EB2" w:rsidP="007C3128">
            <w:pPr>
              <w:spacing w:after="0"/>
              <w:rPr>
                <w:rFonts w:ascii="Times New Roman" w:eastAsia="Times New Roman" w:hAnsi="Times New Roman" w:cs="Times New Roman"/>
                <w:color w:val="000000"/>
                <w:sz w:val="18"/>
                <w:szCs w:val="18"/>
              </w:rPr>
            </w:pPr>
          </w:p>
        </w:tc>
        <w:tc>
          <w:tcPr>
            <w:tcW w:w="990" w:type="dxa"/>
            <w:tcBorders>
              <w:top w:val="nil"/>
              <w:left w:val="nil"/>
              <w:bottom w:val="nil"/>
              <w:right w:val="nil"/>
            </w:tcBorders>
            <w:noWrap/>
            <w:vAlign w:val="bottom"/>
            <w:hideMark/>
          </w:tcPr>
          <w:p w14:paraId="2ABA076E" w14:textId="77777777" w:rsidR="00FD4EB2" w:rsidRPr="009D140A" w:rsidRDefault="00FD4EB2"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0</w:t>
            </w:r>
          </w:p>
        </w:tc>
        <w:tc>
          <w:tcPr>
            <w:tcW w:w="1170" w:type="dxa"/>
            <w:tcBorders>
              <w:top w:val="nil"/>
              <w:left w:val="nil"/>
              <w:bottom w:val="nil"/>
              <w:right w:val="nil"/>
            </w:tcBorders>
            <w:noWrap/>
            <w:vAlign w:val="bottom"/>
            <w:hideMark/>
          </w:tcPr>
          <w:p w14:paraId="3DBBDDBA" w14:textId="77777777" w:rsidR="00FD4EB2" w:rsidRPr="009D140A" w:rsidRDefault="00FD4EB2"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3</w:t>
            </w:r>
            <w:r w:rsidRPr="009D140A">
              <w:rPr>
                <w:rFonts w:ascii="Times New Roman" w:eastAsia="Times New Roman" w:hAnsi="Times New Roman" w:cs="Times New Roman"/>
                <w:color w:val="000000"/>
                <w:sz w:val="18"/>
                <w:szCs w:val="18"/>
              </w:rPr>
              <w:t>)</w:t>
            </w:r>
          </w:p>
        </w:tc>
      </w:tr>
      <w:tr w:rsidR="00FD4EB2" w:rsidRPr="00C16E62" w14:paraId="3C5271F9" w14:textId="77777777" w:rsidTr="007C3128">
        <w:trPr>
          <w:trHeight w:val="216"/>
        </w:trPr>
        <w:tc>
          <w:tcPr>
            <w:tcW w:w="5040" w:type="dxa"/>
            <w:tcBorders>
              <w:top w:val="nil"/>
              <w:left w:val="nil"/>
              <w:bottom w:val="nil"/>
              <w:right w:val="nil"/>
            </w:tcBorders>
            <w:noWrap/>
            <w:vAlign w:val="bottom"/>
            <w:hideMark/>
          </w:tcPr>
          <w:p w14:paraId="13FB7151" w14:textId="77777777" w:rsidR="00FD4EB2" w:rsidRPr="009D140A" w:rsidRDefault="00FD4EB2" w:rsidP="007C3128">
            <w:pPr>
              <w:spacing w:after="0"/>
              <w:ind w:firstLineChars="200" w:firstLine="36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Rural (Population &lt;2,500)</w:t>
            </w:r>
          </w:p>
        </w:tc>
        <w:tc>
          <w:tcPr>
            <w:tcW w:w="990" w:type="dxa"/>
            <w:tcBorders>
              <w:top w:val="nil"/>
              <w:left w:val="nil"/>
              <w:bottom w:val="nil"/>
              <w:right w:val="nil"/>
            </w:tcBorders>
            <w:noWrap/>
            <w:vAlign w:val="bottom"/>
            <w:hideMark/>
          </w:tcPr>
          <w:p w14:paraId="3036EF4B" w14:textId="77777777" w:rsidR="00FD4EB2" w:rsidRPr="009D140A" w:rsidRDefault="00FD4EB2"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w:t>
            </w:r>
            <w:r>
              <w:rPr>
                <w:rFonts w:ascii="Times New Roman" w:eastAsia="Times New Roman" w:hAnsi="Times New Roman" w:cs="Times New Roman"/>
                <w:color w:val="000000"/>
                <w:sz w:val="18"/>
                <w:szCs w:val="18"/>
              </w:rPr>
              <w:t>10</w:t>
            </w:r>
          </w:p>
        </w:tc>
        <w:tc>
          <w:tcPr>
            <w:tcW w:w="1350" w:type="dxa"/>
            <w:tcBorders>
              <w:top w:val="nil"/>
              <w:left w:val="nil"/>
              <w:bottom w:val="nil"/>
              <w:right w:val="nil"/>
            </w:tcBorders>
            <w:noWrap/>
            <w:vAlign w:val="bottom"/>
            <w:hideMark/>
          </w:tcPr>
          <w:p w14:paraId="4686D2EF" w14:textId="77777777" w:rsidR="00FD4EB2" w:rsidRPr="009D140A" w:rsidRDefault="00FD4EB2"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8</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noWrap/>
            <w:vAlign w:val="bottom"/>
            <w:hideMark/>
          </w:tcPr>
          <w:p w14:paraId="3D56E7A0" w14:textId="77777777" w:rsidR="00FD4EB2" w:rsidRPr="009D140A" w:rsidRDefault="00FD4EB2" w:rsidP="007C3128">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4A00C5EF" w14:textId="77777777" w:rsidR="00FD4EB2" w:rsidRPr="009D140A" w:rsidRDefault="00FD4EB2"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w:t>
            </w:r>
            <w:r>
              <w:rPr>
                <w:rFonts w:ascii="Times New Roman" w:eastAsia="Times New Roman" w:hAnsi="Times New Roman" w:cs="Times New Roman"/>
                <w:color w:val="000000"/>
                <w:sz w:val="18"/>
                <w:szCs w:val="18"/>
              </w:rPr>
              <w:t>10</w:t>
            </w:r>
          </w:p>
        </w:tc>
        <w:tc>
          <w:tcPr>
            <w:tcW w:w="1350" w:type="dxa"/>
            <w:tcBorders>
              <w:left w:val="nil"/>
              <w:right w:val="nil"/>
            </w:tcBorders>
            <w:vAlign w:val="bottom"/>
          </w:tcPr>
          <w:p w14:paraId="1AB62F61" w14:textId="77777777" w:rsidR="00FD4EB2" w:rsidRPr="009D140A" w:rsidRDefault="00FD4EB2"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8</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tcPr>
          <w:p w14:paraId="5A444FA3" w14:textId="77777777" w:rsidR="00FD4EB2" w:rsidRPr="009D140A" w:rsidRDefault="00FD4EB2" w:rsidP="007C3128">
            <w:pPr>
              <w:spacing w:after="0"/>
              <w:rPr>
                <w:rFonts w:ascii="Times New Roman" w:eastAsia="Times New Roman" w:hAnsi="Times New Roman" w:cs="Times New Roman"/>
                <w:color w:val="000000"/>
                <w:sz w:val="18"/>
                <w:szCs w:val="18"/>
              </w:rPr>
            </w:pPr>
          </w:p>
        </w:tc>
        <w:tc>
          <w:tcPr>
            <w:tcW w:w="990" w:type="dxa"/>
            <w:tcBorders>
              <w:top w:val="nil"/>
              <w:left w:val="nil"/>
              <w:bottom w:val="nil"/>
              <w:right w:val="nil"/>
            </w:tcBorders>
            <w:noWrap/>
            <w:vAlign w:val="bottom"/>
            <w:hideMark/>
          </w:tcPr>
          <w:p w14:paraId="09B01149" w14:textId="77777777" w:rsidR="00FD4EB2" w:rsidRPr="009D140A" w:rsidRDefault="00FD4EB2"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2</w:t>
            </w:r>
          </w:p>
        </w:tc>
        <w:tc>
          <w:tcPr>
            <w:tcW w:w="1170" w:type="dxa"/>
            <w:tcBorders>
              <w:top w:val="nil"/>
              <w:left w:val="nil"/>
              <w:bottom w:val="nil"/>
              <w:right w:val="nil"/>
            </w:tcBorders>
            <w:noWrap/>
            <w:vAlign w:val="bottom"/>
            <w:hideMark/>
          </w:tcPr>
          <w:p w14:paraId="4293D4AB" w14:textId="77777777" w:rsidR="00FD4EB2" w:rsidRPr="009D140A" w:rsidRDefault="00FD4EB2"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7</w:t>
            </w:r>
            <w:r w:rsidRPr="009D140A">
              <w:rPr>
                <w:rFonts w:ascii="Times New Roman" w:eastAsia="Times New Roman" w:hAnsi="Times New Roman" w:cs="Times New Roman"/>
                <w:color w:val="000000"/>
                <w:sz w:val="18"/>
                <w:szCs w:val="18"/>
              </w:rPr>
              <w:t>)</w:t>
            </w:r>
          </w:p>
        </w:tc>
      </w:tr>
      <w:tr w:rsidR="00FD4EB2" w:rsidRPr="00C16E62" w14:paraId="0C01D5C1" w14:textId="77777777" w:rsidTr="007C3128">
        <w:trPr>
          <w:trHeight w:val="183"/>
        </w:trPr>
        <w:tc>
          <w:tcPr>
            <w:tcW w:w="5040" w:type="dxa"/>
            <w:tcBorders>
              <w:top w:val="nil"/>
              <w:left w:val="nil"/>
              <w:bottom w:val="nil"/>
              <w:right w:val="nil"/>
            </w:tcBorders>
            <w:noWrap/>
            <w:vAlign w:val="bottom"/>
            <w:hideMark/>
          </w:tcPr>
          <w:p w14:paraId="41EB2CBB" w14:textId="77777777" w:rsidR="00FD4EB2" w:rsidRPr="005C3AF0" w:rsidRDefault="00FD4EB2" w:rsidP="007C3128">
            <w:pPr>
              <w:spacing w:after="0"/>
              <w:rPr>
                <w:rFonts w:ascii="Times New Roman" w:eastAsia="Times New Roman" w:hAnsi="Times New Roman" w:cs="Times New Roman"/>
                <w:color w:val="000000"/>
                <w:sz w:val="20"/>
                <w:szCs w:val="20"/>
              </w:rPr>
            </w:pPr>
            <w:r w:rsidRPr="00C16E62">
              <w:rPr>
                <w:rFonts w:ascii="Times New Roman" w:eastAsia="Times New Roman" w:hAnsi="Times New Roman" w:cs="Times New Roman"/>
                <w:b/>
                <w:bCs/>
                <w:color w:val="000000"/>
                <w:sz w:val="20"/>
                <w:szCs w:val="20"/>
              </w:rPr>
              <w:t>Indirect Effects</w:t>
            </w:r>
            <w:r>
              <w:rPr>
                <w:rFonts w:ascii="Times New Roman" w:eastAsia="Times New Roman" w:hAnsi="Times New Roman" w:cs="Times New Roman"/>
                <w:b/>
                <w:bCs/>
                <w:color w:val="000000"/>
                <w:sz w:val="20"/>
                <w:szCs w:val="20"/>
              </w:rPr>
              <w:t xml:space="preserve"> </w:t>
            </w:r>
            <w:r>
              <w:rPr>
                <w:rFonts w:ascii="Times New Roman" w:eastAsia="Times New Roman" w:hAnsi="Times New Roman" w:cs="Times New Roman"/>
                <w:color w:val="000000"/>
                <w:sz w:val="20"/>
                <w:szCs w:val="20"/>
              </w:rPr>
              <w:t>(</w:t>
            </w:r>
            <w:r w:rsidRPr="00C16E62">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Police Legitimacy </w:t>
            </w:r>
            <w:r w:rsidRPr="00C16E62">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Surveillance)</w:t>
            </w:r>
          </w:p>
        </w:tc>
        <w:tc>
          <w:tcPr>
            <w:tcW w:w="990" w:type="dxa"/>
            <w:tcBorders>
              <w:top w:val="nil"/>
              <w:left w:val="nil"/>
              <w:bottom w:val="nil"/>
              <w:right w:val="nil"/>
            </w:tcBorders>
            <w:noWrap/>
            <w:vAlign w:val="bottom"/>
            <w:hideMark/>
          </w:tcPr>
          <w:p w14:paraId="761FE283" w14:textId="77777777" w:rsidR="00FD4EB2" w:rsidRPr="00C16E62" w:rsidRDefault="00FD4EB2" w:rsidP="007C3128">
            <w:pPr>
              <w:spacing w:after="0"/>
              <w:rPr>
                <w:rFonts w:ascii="Times New Roman" w:eastAsia="Times New Roman" w:hAnsi="Times New Roman" w:cs="Times New Roman"/>
                <w:b/>
                <w:bCs/>
                <w:color w:val="000000"/>
                <w:sz w:val="20"/>
                <w:szCs w:val="20"/>
              </w:rPr>
            </w:pPr>
          </w:p>
        </w:tc>
        <w:tc>
          <w:tcPr>
            <w:tcW w:w="1350" w:type="dxa"/>
            <w:tcBorders>
              <w:top w:val="nil"/>
              <w:left w:val="nil"/>
              <w:bottom w:val="nil"/>
              <w:right w:val="nil"/>
            </w:tcBorders>
            <w:noWrap/>
            <w:vAlign w:val="bottom"/>
            <w:hideMark/>
          </w:tcPr>
          <w:p w14:paraId="4041C0F6" w14:textId="77777777" w:rsidR="00FD4EB2" w:rsidRPr="00C16E62" w:rsidRDefault="00FD4EB2" w:rsidP="007C3128">
            <w:pPr>
              <w:spacing w:after="0"/>
              <w:jc w:val="center"/>
              <w:rPr>
                <w:rFonts w:ascii="Times New Roman" w:eastAsia="Times New Roman" w:hAnsi="Times New Roman" w:cs="Times New Roman"/>
                <w:sz w:val="20"/>
                <w:szCs w:val="20"/>
              </w:rPr>
            </w:pPr>
          </w:p>
        </w:tc>
        <w:tc>
          <w:tcPr>
            <w:tcW w:w="540" w:type="dxa"/>
            <w:tcBorders>
              <w:top w:val="nil"/>
              <w:left w:val="nil"/>
              <w:bottom w:val="nil"/>
              <w:right w:val="nil"/>
            </w:tcBorders>
            <w:noWrap/>
            <w:vAlign w:val="bottom"/>
            <w:hideMark/>
          </w:tcPr>
          <w:p w14:paraId="3594837F" w14:textId="77777777" w:rsidR="00FD4EB2" w:rsidRPr="00C16E62" w:rsidRDefault="00FD4EB2" w:rsidP="007C3128">
            <w:pPr>
              <w:spacing w:after="0"/>
              <w:jc w:val="center"/>
              <w:rPr>
                <w:rFonts w:ascii="Times New Roman" w:eastAsia="Times New Roman" w:hAnsi="Times New Roman" w:cs="Times New Roman"/>
                <w:sz w:val="20"/>
                <w:szCs w:val="20"/>
              </w:rPr>
            </w:pPr>
          </w:p>
        </w:tc>
        <w:tc>
          <w:tcPr>
            <w:tcW w:w="1080" w:type="dxa"/>
            <w:tcBorders>
              <w:left w:val="nil"/>
              <w:right w:val="nil"/>
            </w:tcBorders>
            <w:vAlign w:val="bottom"/>
          </w:tcPr>
          <w:p w14:paraId="1D8568B8" w14:textId="77777777" w:rsidR="00FD4EB2" w:rsidRPr="00C16E62" w:rsidRDefault="00FD4EB2" w:rsidP="007C3128">
            <w:pPr>
              <w:spacing w:after="0"/>
              <w:rPr>
                <w:rFonts w:ascii="Times New Roman" w:eastAsia="Times New Roman" w:hAnsi="Times New Roman" w:cs="Times New Roman"/>
                <w:sz w:val="20"/>
                <w:szCs w:val="20"/>
              </w:rPr>
            </w:pPr>
          </w:p>
        </w:tc>
        <w:tc>
          <w:tcPr>
            <w:tcW w:w="1350" w:type="dxa"/>
            <w:tcBorders>
              <w:left w:val="nil"/>
              <w:right w:val="nil"/>
            </w:tcBorders>
            <w:vAlign w:val="bottom"/>
          </w:tcPr>
          <w:p w14:paraId="220F1C8F" w14:textId="77777777" w:rsidR="00FD4EB2" w:rsidRPr="00C16E62" w:rsidRDefault="00FD4EB2" w:rsidP="007C3128">
            <w:pPr>
              <w:spacing w:after="0"/>
              <w:jc w:val="center"/>
              <w:rPr>
                <w:rFonts w:ascii="Times New Roman" w:eastAsia="Times New Roman" w:hAnsi="Times New Roman" w:cs="Times New Roman"/>
                <w:sz w:val="20"/>
                <w:szCs w:val="20"/>
              </w:rPr>
            </w:pPr>
          </w:p>
        </w:tc>
        <w:tc>
          <w:tcPr>
            <w:tcW w:w="540" w:type="dxa"/>
            <w:tcBorders>
              <w:top w:val="nil"/>
              <w:left w:val="nil"/>
              <w:bottom w:val="nil"/>
              <w:right w:val="nil"/>
            </w:tcBorders>
          </w:tcPr>
          <w:p w14:paraId="38C758E4" w14:textId="77777777" w:rsidR="00FD4EB2" w:rsidRPr="00C16E62" w:rsidRDefault="00FD4EB2" w:rsidP="007C3128">
            <w:pPr>
              <w:spacing w:after="0"/>
              <w:rPr>
                <w:rFonts w:ascii="Times New Roman" w:eastAsia="Times New Roman" w:hAnsi="Times New Roman" w:cs="Times New Roman"/>
                <w:sz w:val="20"/>
                <w:szCs w:val="20"/>
              </w:rPr>
            </w:pPr>
          </w:p>
        </w:tc>
        <w:tc>
          <w:tcPr>
            <w:tcW w:w="990" w:type="dxa"/>
            <w:tcBorders>
              <w:top w:val="nil"/>
              <w:left w:val="nil"/>
              <w:bottom w:val="nil"/>
              <w:right w:val="nil"/>
            </w:tcBorders>
            <w:noWrap/>
            <w:vAlign w:val="bottom"/>
            <w:hideMark/>
          </w:tcPr>
          <w:p w14:paraId="52A9EC7B" w14:textId="77777777" w:rsidR="00FD4EB2" w:rsidRPr="00C16E62" w:rsidRDefault="00FD4EB2" w:rsidP="007C3128">
            <w:pPr>
              <w:spacing w:after="0"/>
              <w:rPr>
                <w:rFonts w:ascii="Times New Roman" w:eastAsia="Times New Roman" w:hAnsi="Times New Roman" w:cs="Times New Roman"/>
                <w:sz w:val="20"/>
                <w:szCs w:val="20"/>
              </w:rPr>
            </w:pPr>
          </w:p>
        </w:tc>
        <w:tc>
          <w:tcPr>
            <w:tcW w:w="1170" w:type="dxa"/>
            <w:tcBorders>
              <w:top w:val="nil"/>
              <w:left w:val="nil"/>
              <w:bottom w:val="nil"/>
              <w:right w:val="nil"/>
            </w:tcBorders>
            <w:noWrap/>
            <w:vAlign w:val="bottom"/>
            <w:hideMark/>
          </w:tcPr>
          <w:p w14:paraId="5BE219BA" w14:textId="77777777" w:rsidR="00FD4EB2" w:rsidRPr="00C16E62" w:rsidRDefault="00FD4EB2" w:rsidP="007C3128">
            <w:pPr>
              <w:spacing w:after="0"/>
              <w:jc w:val="center"/>
              <w:rPr>
                <w:rFonts w:ascii="Times New Roman" w:eastAsia="Times New Roman" w:hAnsi="Times New Roman" w:cs="Times New Roman"/>
                <w:sz w:val="20"/>
                <w:szCs w:val="20"/>
              </w:rPr>
            </w:pPr>
          </w:p>
        </w:tc>
      </w:tr>
      <w:tr w:rsidR="00FD4EB2" w:rsidRPr="00C16E62" w14:paraId="229B01B6" w14:textId="77777777" w:rsidTr="007C3128">
        <w:trPr>
          <w:trHeight w:val="216"/>
        </w:trPr>
        <w:tc>
          <w:tcPr>
            <w:tcW w:w="5040" w:type="dxa"/>
            <w:tcBorders>
              <w:top w:val="nil"/>
              <w:left w:val="nil"/>
              <w:bottom w:val="nil"/>
              <w:right w:val="nil"/>
            </w:tcBorders>
            <w:noWrap/>
            <w:vAlign w:val="bottom"/>
            <w:hideMark/>
          </w:tcPr>
          <w:p w14:paraId="3D721725" w14:textId="77777777" w:rsidR="00FD4EB2" w:rsidRPr="009D140A" w:rsidRDefault="00FD4EB2" w:rsidP="007C3128">
            <w:pPr>
              <w:spacing w:after="0"/>
              <w:ind w:firstLineChars="500" w:firstLine="90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Violent Crime Victimization</w:t>
            </w:r>
          </w:p>
        </w:tc>
        <w:tc>
          <w:tcPr>
            <w:tcW w:w="990" w:type="dxa"/>
            <w:tcBorders>
              <w:top w:val="nil"/>
              <w:left w:val="nil"/>
              <w:bottom w:val="nil"/>
              <w:right w:val="nil"/>
            </w:tcBorders>
            <w:noWrap/>
            <w:vAlign w:val="bottom"/>
            <w:hideMark/>
          </w:tcPr>
          <w:p w14:paraId="5CEEAB99" w14:textId="77777777" w:rsidR="00FD4EB2" w:rsidRPr="009D140A" w:rsidRDefault="00FD4EB2"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8</w:t>
            </w:r>
            <w:r w:rsidRPr="009D140A">
              <w:rPr>
                <w:rFonts w:ascii="Times New Roman" w:eastAsia="Times New Roman" w:hAnsi="Times New Roman" w:cs="Times New Roman"/>
                <w:color w:val="000000"/>
                <w:sz w:val="18"/>
                <w:szCs w:val="18"/>
                <w:vertAlign w:val="superscript"/>
              </w:rPr>
              <w:t>***</w:t>
            </w:r>
          </w:p>
        </w:tc>
        <w:tc>
          <w:tcPr>
            <w:tcW w:w="1350" w:type="dxa"/>
            <w:tcBorders>
              <w:top w:val="nil"/>
              <w:left w:val="nil"/>
              <w:bottom w:val="nil"/>
              <w:right w:val="nil"/>
            </w:tcBorders>
            <w:noWrap/>
            <w:vAlign w:val="bottom"/>
            <w:hideMark/>
          </w:tcPr>
          <w:p w14:paraId="4B39FF86" w14:textId="77777777" w:rsidR="00FD4EB2" w:rsidRPr="009D140A" w:rsidRDefault="00FD4EB2"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2</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noWrap/>
            <w:vAlign w:val="bottom"/>
            <w:hideMark/>
          </w:tcPr>
          <w:p w14:paraId="0B0C8396" w14:textId="77777777" w:rsidR="00FD4EB2" w:rsidRPr="009D140A" w:rsidRDefault="00FD4EB2" w:rsidP="007C3128">
            <w:pPr>
              <w:spacing w:after="0"/>
              <w:jc w:val="center"/>
              <w:rPr>
                <w:rFonts w:ascii="Times New Roman" w:eastAsia="Times New Roman" w:hAnsi="Times New Roman" w:cs="Times New Roman"/>
                <w:color w:val="000000"/>
                <w:sz w:val="18"/>
                <w:szCs w:val="18"/>
              </w:rPr>
            </w:pPr>
          </w:p>
        </w:tc>
        <w:tc>
          <w:tcPr>
            <w:tcW w:w="1080" w:type="dxa"/>
            <w:tcBorders>
              <w:left w:val="nil"/>
              <w:right w:val="nil"/>
            </w:tcBorders>
            <w:vAlign w:val="bottom"/>
          </w:tcPr>
          <w:p w14:paraId="7A20C50A" w14:textId="77777777" w:rsidR="00FD4EB2" w:rsidRPr="009D140A" w:rsidRDefault="00FD4EB2" w:rsidP="007C3128">
            <w:pPr>
              <w:spacing w:after="0"/>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w:t>
            </w:r>
            <w:r>
              <w:rPr>
                <w:rFonts w:ascii="Times New Roman" w:eastAsia="Times New Roman" w:hAnsi="Times New Roman" w:cs="Times New Roman"/>
                <w:color w:val="000000"/>
                <w:sz w:val="18"/>
                <w:szCs w:val="18"/>
              </w:rPr>
              <w:t>21</w:t>
            </w:r>
            <w:r w:rsidRPr="009D140A">
              <w:rPr>
                <w:rFonts w:ascii="Times New Roman" w:eastAsia="Times New Roman" w:hAnsi="Times New Roman" w:cs="Times New Roman"/>
                <w:color w:val="000000"/>
                <w:sz w:val="18"/>
                <w:szCs w:val="18"/>
                <w:vertAlign w:val="superscript"/>
              </w:rPr>
              <w:t>***</w:t>
            </w:r>
          </w:p>
        </w:tc>
        <w:tc>
          <w:tcPr>
            <w:tcW w:w="1350" w:type="dxa"/>
            <w:tcBorders>
              <w:left w:val="nil"/>
              <w:right w:val="nil"/>
            </w:tcBorders>
            <w:vAlign w:val="bottom"/>
          </w:tcPr>
          <w:p w14:paraId="56340FA3" w14:textId="77777777" w:rsidR="00FD4EB2" w:rsidRPr="009D140A" w:rsidRDefault="00FD4EB2"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(0.03)</w:t>
            </w:r>
          </w:p>
        </w:tc>
        <w:tc>
          <w:tcPr>
            <w:tcW w:w="540" w:type="dxa"/>
            <w:tcBorders>
              <w:top w:val="nil"/>
              <w:left w:val="nil"/>
              <w:bottom w:val="nil"/>
              <w:right w:val="nil"/>
            </w:tcBorders>
          </w:tcPr>
          <w:p w14:paraId="2648B58F" w14:textId="77777777" w:rsidR="00FD4EB2" w:rsidRPr="009D140A" w:rsidRDefault="00FD4EB2" w:rsidP="007C3128">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4E6A0484" w14:textId="77777777" w:rsidR="00FD4EB2" w:rsidRPr="009D140A" w:rsidRDefault="00FD4EB2"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c>
          <w:tcPr>
            <w:tcW w:w="1170" w:type="dxa"/>
            <w:tcBorders>
              <w:top w:val="nil"/>
              <w:left w:val="nil"/>
              <w:bottom w:val="nil"/>
              <w:right w:val="nil"/>
            </w:tcBorders>
            <w:noWrap/>
            <w:vAlign w:val="bottom"/>
            <w:hideMark/>
          </w:tcPr>
          <w:p w14:paraId="543C266D" w14:textId="77777777" w:rsidR="00FD4EB2" w:rsidRPr="009D140A" w:rsidRDefault="00FD4EB2"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r>
      <w:tr w:rsidR="00FD4EB2" w:rsidRPr="00C16E62" w14:paraId="71B55F1F" w14:textId="77777777" w:rsidTr="007C3128">
        <w:trPr>
          <w:trHeight w:val="216"/>
        </w:trPr>
        <w:tc>
          <w:tcPr>
            <w:tcW w:w="5040" w:type="dxa"/>
            <w:tcBorders>
              <w:top w:val="nil"/>
              <w:left w:val="nil"/>
              <w:bottom w:val="nil"/>
              <w:right w:val="nil"/>
            </w:tcBorders>
            <w:noWrap/>
            <w:vAlign w:val="bottom"/>
            <w:hideMark/>
          </w:tcPr>
          <w:p w14:paraId="2F9D5BFD" w14:textId="77777777" w:rsidR="00FD4EB2" w:rsidRPr="009D140A" w:rsidRDefault="00FD4EB2" w:rsidP="007C3128">
            <w:pPr>
              <w:spacing w:after="0"/>
              <w:ind w:firstLineChars="500" w:firstLine="90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Ages 30-49</w:t>
            </w:r>
          </w:p>
        </w:tc>
        <w:tc>
          <w:tcPr>
            <w:tcW w:w="990" w:type="dxa"/>
            <w:tcBorders>
              <w:top w:val="nil"/>
              <w:left w:val="nil"/>
              <w:bottom w:val="nil"/>
              <w:right w:val="nil"/>
            </w:tcBorders>
            <w:noWrap/>
            <w:vAlign w:val="bottom"/>
            <w:hideMark/>
          </w:tcPr>
          <w:p w14:paraId="42DECD94" w14:textId="77777777" w:rsidR="00FD4EB2" w:rsidRPr="009D140A" w:rsidRDefault="00FD4EB2"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0.01</w:t>
            </w:r>
          </w:p>
        </w:tc>
        <w:tc>
          <w:tcPr>
            <w:tcW w:w="1350" w:type="dxa"/>
            <w:tcBorders>
              <w:top w:val="nil"/>
              <w:left w:val="nil"/>
              <w:bottom w:val="nil"/>
              <w:right w:val="nil"/>
            </w:tcBorders>
            <w:noWrap/>
            <w:vAlign w:val="bottom"/>
            <w:hideMark/>
          </w:tcPr>
          <w:p w14:paraId="78818A58" w14:textId="77777777" w:rsidR="00FD4EB2" w:rsidRPr="009D140A" w:rsidRDefault="00FD4EB2"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(0.01)</w:t>
            </w:r>
          </w:p>
        </w:tc>
        <w:tc>
          <w:tcPr>
            <w:tcW w:w="540" w:type="dxa"/>
            <w:tcBorders>
              <w:top w:val="nil"/>
              <w:left w:val="nil"/>
              <w:bottom w:val="nil"/>
              <w:right w:val="nil"/>
            </w:tcBorders>
            <w:noWrap/>
            <w:vAlign w:val="bottom"/>
            <w:hideMark/>
          </w:tcPr>
          <w:p w14:paraId="1CA53B2C" w14:textId="77777777" w:rsidR="00FD4EB2" w:rsidRPr="009D140A" w:rsidRDefault="00FD4EB2" w:rsidP="007C3128">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09DBBB5D" w14:textId="77777777" w:rsidR="00FD4EB2" w:rsidRPr="009D140A" w:rsidRDefault="00FD4EB2" w:rsidP="007C3128">
            <w:pPr>
              <w:spacing w:after="0"/>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3</w:t>
            </w:r>
          </w:p>
        </w:tc>
        <w:tc>
          <w:tcPr>
            <w:tcW w:w="1350" w:type="dxa"/>
            <w:tcBorders>
              <w:left w:val="nil"/>
              <w:right w:val="nil"/>
            </w:tcBorders>
            <w:vAlign w:val="bottom"/>
          </w:tcPr>
          <w:p w14:paraId="4DAF90FD" w14:textId="77777777" w:rsidR="00FD4EB2" w:rsidRPr="009D140A" w:rsidRDefault="00FD4EB2"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3</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tcPr>
          <w:p w14:paraId="635A0835" w14:textId="77777777" w:rsidR="00FD4EB2" w:rsidRPr="009D140A" w:rsidRDefault="00FD4EB2" w:rsidP="007C3128">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0FF9D257" w14:textId="77777777" w:rsidR="00FD4EB2" w:rsidRPr="009D140A" w:rsidRDefault="00FD4EB2"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c>
          <w:tcPr>
            <w:tcW w:w="1170" w:type="dxa"/>
            <w:tcBorders>
              <w:top w:val="nil"/>
              <w:left w:val="nil"/>
              <w:bottom w:val="nil"/>
              <w:right w:val="nil"/>
            </w:tcBorders>
            <w:noWrap/>
            <w:vAlign w:val="bottom"/>
            <w:hideMark/>
          </w:tcPr>
          <w:p w14:paraId="7E071B75" w14:textId="77777777" w:rsidR="00FD4EB2" w:rsidRPr="009D140A" w:rsidRDefault="00FD4EB2"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r>
      <w:tr w:rsidR="00FD4EB2" w:rsidRPr="00C16E62" w14:paraId="24F94DA3" w14:textId="77777777" w:rsidTr="007C3128">
        <w:trPr>
          <w:trHeight w:val="216"/>
        </w:trPr>
        <w:tc>
          <w:tcPr>
            <w:tcW w:w="5040" w:type="dxa"/>
            <w:tcBorders>
              <w:top w:val="nil"/>
              <w:left w:val="nil"/>
              <w:bottom w:val="nil"/>
              <w:right w:val="nil"/>
            </w:tcBorders>
            <w:noWrap/>
            <w:vAlign w:val="bottom"/>
            <w:hideMark/>
          </w:tcPr>
          <w:p w14:paraId="560F1FC5" w14:textId="77777777" w:rsidR="00FD4EB2" w:rsidRPr="009D140A" w:rsidRDefault="00FD4EB2" w:rsidP="007C3128">
            <w:pPr>
              <w:spacing w:after="0"/>
              <w:ind w:firstLineChars="500" w:firstLine="90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Ages 50+</w:t>
            </w:r>
          </w:p>
        </w:tc>
        <w:tc>
          <w:tcPr>
            <w:tcW w:w="990" w:type="dxa"/>
            <w:tcBorders>
              <w:top w:val="nil"/>
              <w:left w:val="nil"/>
              <w:bottom w:val="nil"/>
              <w:right w:val="nil"/>
            </w:tcBorders>
            <w:noWrap/>
            <w:vAlign w:val="bottom"/>
            <w:hideMark/>
          </w:tcPr>
          <w:p w14:paraId="1D42BDFB" w14:textId="77777777" w:rsidR="00FD4EB2" w:rsidRPr="009D140A" w:rsidRDefault="00FD4EB2"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0.03</w:t>
            </w:r>
            <w:r w:rsidRPr="009D140A">
              <w:rPr>
                <w:rFonts w:ascii="Times New Roman" w:eastAsia="Times New Roman" w:hAnsi="Times New Roman" w:cs="Times New Roman"/>
                <w:color w:val="000000"/>
                <w:sz w:val="18"/>
                <w:szCs w:val="18"/>
                <w:vertAlign w:val="superscript"/>
              </w:rPr>
              <w:t>*</w:t>
            </w:r>
          </w:p>
        </w:tc>
        <w:tc>
          <w:tcPr>
            <w:tcW w:w="1350" w:type="dxa"/>
            <w:tcBorders>
              <w:top w:val="nil"/>
              <w:left w:val="nil"/>
              <w:bottom w:val="nil"/>
              <w:right w:val="nil"/>
            </w:tcBorders>
            <w:noWrap/>
            <w:vAlign w:val="bottom"/>
            <w:hideMark/>
          </w:tcPr>
          <w:p w14:paraId="247F11DD" w14:textId="77777777" w:rsidR="00FD4EB2" w:rsidRPr="009D140A" w:rsidRDefault="00FD4EB2"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(0.01)</w:t>
            </w:r>
          </w:p>
        </w:tc>
        <w:tc>
          <w:tcPr>
            <w:tcW w:w="540" w:type="dxa"/>
            <w:tcBorders>
              <w:top w:val="nil"/>
              <w:left w:val="nil"/>
              <w:bottom w:val="nil"/>
              <w:right w:val="nil"/>
            </w:tcBorders>
            <w:noWrap/>
            <w:vAlign w:val="bottom"/>
            <w:hideMark/>
          </w:tcPr>
          <w:p w14:paraId="39DD104B" w14:textId="77777777" w:rsidR="00FD4EB2" w:rsidRPr="009D140A" w:rsidRDefault="00FD4EB2" w:rsidP="007C3128">
            <w:pPr>
              <w:spacing w:after="0"/>
              <w:jc w:val="center"/>
              <w:rPr>
                <w:rFonts w:ascii="Times New Roman" w:eastAsia="Times New Roman" w:hAnsi="Times New Roman" w:cs="Times New Roman"/>
                <w:color w:val="000000"/>
                <w:sz w:val="18"/>
                <w:szCs w:val="18"/>
              </w:rPr>
            </w:pPr>
          </w:p>
        </w:tc>
        <w:tc>
          <w:tcPr>
            <w:tcW w:w="1080" w:type="dxa"/>
            <w:tcBorders>
              <w:left w:val="nil"/>
              <w:right w:val="nil"/>
            </w:tcBorders>
            <w:vAlign w:val="bottom"/>
          </w:tcPr>
          <w:p w14:paraId="70C6F23F" w14:textId="77777777" w:rsidR="00FD4EB2" w:rsidRPr="009D140A" w:rsidRDefault="00FD4EB2" w:rsidP="007C3128">
            <w:pPr>
              <w:spacing w:after="0"/>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7</w:t>
            </w:r>
            <w:r w:rsidRPr="009D140A">
              <w:rPr>
                <w:rFonts w:ascii="Times New Roman" w:eastAsia="Times New Roman" w:hAnsi="Times New Roman" w:cs="Times New Roman"/>
                <w:color w:val="000000"/>
                <w:sz w:val="18"/>
                <w:szCs w:val="18"/>
                <w:vertAlign w:val="superscript"/>
              </w:rPr>
              <w:t>*</w:t>
            </w:r>
          </w:p>
        </w:tc>
        <w:tc>
          <w:tcPr>
            <w:tcW w:w="1350" w:type="dxa"/>
            <w:tcBorders>
              <w:left w:val="nil"/>
              <w:right w:val="nil"/>
            </w:tcBorders>
            <w:vAlign w:val="bottom"/>
          </w:tcPr>
          <w:p w14:paraId="1B485566" w14:textId="77777777" w:rsidR="00FD4EB2" w:rsidRPr="009D140A" w:rsidRDefault="00FD4EB2"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3</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tcPr>
          <w:p w14:paraId="4100DCEE" w14:textId="77777777" w:rsidR="00FD4EB2" w:rsidRPr="009D140A" w:rsidRDefault="00FD4EB2" w:rsidP="007C3128">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59287D1D" w14:textId="77777777" w:rsidR="00FD4EB2" w:rsidRPr="009D140A" w:rsidRDefault="00FD4EB2"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c>
          <w:tcPr>
            <w:tcW w:w="1170" w:type="dxa"/>
            <w:tcBorders>
              <w:top w:val="nil"/>
              <w:left w:val="nil"/>
              <w:bottom w:val="nil"/>
              <w:right w:val="nil"/>
            </w:tcBorders>
            <w:noWrap/>
            <w:vAlign w:val="bottom"/>
            <w:hideMark/>
          </w:tcPr>
          <w:p w14:paraId="01549589" w14:textId="77777777" w:rsidR="00FD4EB2" w:rsidRPr="009D140A" w:rsidRDefault="00FD4EB2"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r>
      <w:tr w:rsidR="00FD4EB2" w:rsidRPr="00C16E62" w14:paraId="26921A32" w14:textId="77777777" w:rsidTr="007C3128">
        <w:trPr>
          <w:trHeight w:val="216"/>
        </w:trPr>
        <w:tc>
          <w:tcPr>
            <w:tcW w:w="5040" w:type="dxa"/>
            <w:tcBorders>
              <w:top w:val="nil"/>
              <w:left w:val="nil"/>
              <w:bottom w:val="nil"/>
              <w:right w:val="nil"/>
            </w:tcBorders>
            <w:noWrap/>
            <w:vAlign w:val="bottom"/>
            <w:hideMark/>
          </w:tcPr>
          <w:p w14:paraId="0B2427C8" w14:textId="77777777" w:rsidR="00FD4EB2" w:rsidRPr="009D140A" w:rsidRDefault="00FD4EB2" w:rsidP="007C3128">
            <w:pPr>
              <w:spacing w:after="0"/>
              <w:ind w:firstLineChars="500" w:firstLine="90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African American/Black</w:t>
            </w:r>
          </w:p>
        </w:tc>
        <w:tc>
          <w:tcPr>
            <w:tcW w:w="990" w:type="dxa"/>
            <w:tcBorders>
              <w:top w:val="nil"/>
              <w:left w:val="nil"/>
              <w:bottom w:val="nil"/>
              <w:right w:val="nil"/>
            </w:tcBorders>
            <w:noWrap/>
            <w:vAlign w:val="bottom"/>
            <w:hideMark/>
          </w:tcPr>
          <w:p w14:paraId="0516E02A" w14:textId="77777777" w:rsidR="00FD4EB2" w:rsidRPr="009D140A" w:rsidRDefault="00FD4EB2"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-0.08</w:t>
            </w:r>
            <w:r w:rsidRPr="009D140A">
              <w:rPr>
                <w:rFonts w:ascii="Times New Roman" w:eastAsia="Times New Roman" w:hAnsi="Times New Roman" w:cs="Times New Roman"/>
                <w:color w:val="000000"/>
                <w:sz w:val="18"/>
                <w:szCs w:val="18"/>
                <w:vertAlign w:val="superscript"/>
              </w:rPr>
              <w:t>***</w:t>
            </w:r>
          </w:p>
        </w:tc>
        <w:tc>
          <w:tcPr>
            <w:tcW w:w="1350" w:type="dxa"/>
            <w:tcBorders>
              <w:top w:val="nil"/>
              <w:left w:val="nil"/>
              <w:bottom w:val="nil"/>
              <w:right w:val="nil"/>
            </w:tcBorders>
            <w:noWrap/>
            <w:vAlign w:val="bottom"/>
            <w:hideMark/>
          </w:tcPr>
          <w:p w14:paraId="59A26570" w14:textId="77777777" w:rsidR="00FD4EB2" w:rsidRPr="009D140A" w:rsidRDefault="00FD4EB2"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2</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noWrap/>
            <w:vAlign w:val="bottom"/>
            <w:hideMark/>
          </w:tcPr>
          <w:p w14:paraId="461A6865" w14:textId="77777777" w:rsidR="00FD4EB2" w:rsidRPr="009D140A" w:rsidRDefault="00FD4EB2" w:rsidP="007C3128">
            <w:pPr>
              <w:spacing w:after="0"/>
              <w:jc w:val="center"/>
              <w:rPr>
                <w:rFonts w:ascii="Times New Roman" w:eastAsia="Times New Roman" w:hAnsi="Times New Roman" w:cs="Times New Roman"/>
                <w:color w:val="000000"/>
                <w:sz w:val="18"/>
                <w:szCs w:val="18"/>
              </w:rPr>
            </w:pPr>
          </w:p>
        </w:tc>
        <w:tc>
          <w:tcPr>
            <w:tcW w:w="1080" w:type="dxa"/>
            <w:tcBorders>
              <w:left w:val="nil"/>
              <w:right w:val="nil"/>
            </w:tcBorders>
            <w:vAlign w:val="bottom"/>
          </w:tcPr>
          <w:p w14:paraId="7E23BFA8" w14:textId="77777777" w:rsidR="00FD4EB2" w:rsidRPr="009D140A" w:rsidRDefault="00FD4EB2" w:rsidP="007C3128">
            <w:pPr>
              <w:spacing w:after="0"/>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-0.21</w:t>
            </w:r>
            <w:r w:rsidRPr="009D140A">
              <w:rPr>
                <w:rFonts w:ascii="Times New Roman" w:eastAsia="Times New Roman" w:hAnsi="Times New Roman" w:cs="Times New Roman"/>
                <w:color w:val="000000"/>
                <w:sz w:val="18"/>
                <w:szCs w:val="18"/>
                <w:vertAlign w:val="superscript"/>
              </w:rPr>
              <w:t>***</w:t>
            </w:r>
          </w:p>
        </w:tc>
        <w:tc>
          <w:tcPr>
            <w:tcW w:w="1350" w:type="dxa"/>
            <w:tcBorders>
              <w:left w:val="nil"/>
              <w:right w:val="nil"/>
            </w:tcBorders>
            <w:vAlign w:val="bottom"/>
          </w:tcPr>
          <w:p w14:paraId="3C7C8F7C" w14:textId="77777777" w:rsidR="00FD4EB2" w:rsidRPr="009D140A" w:rsidRDefault="00FD4EB2"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3</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tcPr>
          <w:p w14:paraId="119960D7" w14:textId="77777777" w:rsidR="00FD4EB2" w:rsidRPr="009D140A" w:rsidRDefault="00FD4EB2" w:rsidP="007C3128">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4424D4F3" w14:textId="77777777" w:rsidR="00FD4EB2" w:rsidRPr="009D140A" w:rsidRDefault="00FD4EB2"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c>
          <w:tcPr>
            <w:tcW w:w="1170" w:type="dxa"/>
            <w:tcBorders>
              <w:top w:val="nil"/>
              <w:left w:val="nil"/>
              <w:bottom w:val="nil"/>
              <w:right w:val="nil"/>
            </w:tcBorders>
            <w:noWrap/>
            <w:vAlign w:val="bottom"/>
            <w:hideMark/>
          </w:tcPr>
          <w:p w14:paraId="540A34A2" w14:textId="77777777" w:rsidR="00FD4EB2" w:rsidRPr="009D140A" w:rsidRDefault="00FD4EB2"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r>
      <w:tr w:rsidR="00FD4EB2" w:rsidRPr="00C16E62" w14:paraId="12BD265A" w14:textId="77777777" w:rsidTr="007C3128">
        <w:trPr>
          <w:trHeight w:val="216"/>
        </w:trPr>
        <w:tc>
          <w:tcPr>
            <w:tcW w:w="5040" w:type="dxa"/>
            <w:tcBorders>
              <w:top w:val="nil"/>
              <w:left w:val="nil"/>
              <w:bottom w:val="nil"/>
              <w:right w:val="nil"/>
            </w:tcBorders>
            <w:noWrap/>
            <w:vAlign w:val="bottom"/>
            <w:hideMark/>
          </w:tcPr>
          <w:p w14:paraId="4E03C6DB" w14:textId="77777777" w:rsidR="00FD4EB2" w:rsidRPr="009D140A" w:rsidRDefault="00FD4EB2" w:rsidP="007C3128">
            <w:pPr>
              <w:spacing w:after="0"/>
              <w:ind w:firstLineChars="500" w:firstLine="90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Hispanic/Latino</w:t>
            </w:r>
          </w:p>
        </w:tc>
        <w:tc>
          <w:tcPr>
            <w:tcW w:w="990" w:type="dxa"/>
            <w:tcBorders>
              <w:top w:val="nil"/>
              <w:left w:val="nil"/>
              <w:bottom w:val="nil"/>
              <w:right w:val="nil"/>
            </w:tcBorders>
            <w:noWrap/>
            <w:vAlign w:val="bottom"/>
            <w:hideMark/>
          </w:tcPr>
          <w:p w14:paraId="01F09F79" w14:textId="77777777" w:rsidR="00FD4EB2" w:rsidRPr="009D140A" w:rsidRDefault="00FD4EB2"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2</w:t>
            </w:r>
            <w:r w:rsidRPr="009D140A">
              <w:rPr>
                <w:rFonts w:ascii="Times New Roman" w:eastAsia="Times New Roman" w:hAnsi="Times New Roman" w:cs="Times New Roman"/>
                <w:color w:val="000000"/>
                <w:sz w:val="18"/>
                <w:szCs w:val="18"/>
                <w:vertAlign w:val="superscript"/>
              </w:rPr>
              <w:t>*</w:t>
            </w:r>
          </w:p>
        </w:tc>
        <w:tc>
          <w:tcPr>
            <w:tcW w:w="1350" w:type="dxa"/>
            <w:tcBorders>
              <w:top w:val="nil"/>
              <w:left w:val="nil"/>
              <w:bottom w:val="nil"/>
              <w:right w:val="nil"/>
            </w:tcBorders>
            <w:noWrap/>
            <w:vAlign w:val="bottom"/>
            <w:hideMark/>
          </w:tcPr>
          <w:p w14:paraId="07228541" w14:textId="77777777" w:rsidR="00FD4EB2" w:rsidRPr="009D140A" w:rsidRDefault="00FD4EB2"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(0.01)</w:t>
            </w:r>
          </w:p>
        </w:tc>
        <w:tc>
          <w:tcPr>
            <w:tcW w:w="540" w:type="dxa"/>
            <w:tcBorders>
              <w:top w:val="nil"/>
              <w:left w:val="nil"/>
              <w:bottom w:val="nil"/>
              <w:right w:val="nil"/>
            </w:tcBorders>
            <w:noWrap/>
            <w:vAlign w:val="bottom"/>
            <w:hideMark/>
          </w:tcPr>
          <w:p w14:paraId="525ECD1B" w14:textId="77777777" w:rsidR="00FD4EB2" w:rsidRPr="009D140A" w:rsidRDefault="00FD4EB2" w:rsidP="007C3128">
            <w:pPr>
              <w:spacing w:after="0"/>
              <w:jc w:val="center"/>
              <w:rPr>
                <w:rFonts w:ascii="Times New Roman" w:eastAsia="Times New Roman" w:hAnsi="Times New Roman" w:cs="Times New Roman"/>
                <w:color w:val="000000"/>
                <w:sz w:val="18"/>
                <w:szCs w:val="18"/>
              </w:rPr>
            </w:pPr>
          </w:p>
        </w:tc>
        <w:tc>
          <w:tcPr>
            <w:tcW w:w="1080" w:type="dxa"/>
            <w:tcBorders>
              <w:left w:val="nil"/>
              <w:right w:val="nil"/>
            </w:tcBorders>
            <w:vAlign w:val="bottom"/>
          </w:tcPr>
          <w:p w14:paraId="19EF6203" w14:textId="77777777" w:rsidR="00FD4EB2" w:rsidRPr="009D140A" w:rsidRDefault="00FD4EB2" w:rsidP="007C3128">
            <w:pPr>
              <w:spacing w:after="0"/>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6</w:t>
            </w:r>
            <w:r w:rsidRPr="009D140A">
              <w:rPr>
                <w:rFonts w:ascii="Times New Roman" w:eastAsia="Times New Roman" w:hAnsi="Times New Roman" w:cs="Times New Roman"/>
                <w:color w:val="000000"/>
                <w:sz w:val="18"/>
                <w:szCs w:val="18"/>
                <w:vertAlign w:val="superscript"/>
              </w:rPr>
              <w:t>*</w:t>
            </w:r>
          </w:p>
        </w:tc>
        <w:tc>
          <w:tcPr>
            <w:tcW w:w="1350" w:type="dxa"/>
            <w:tcBorders>
              <w:left w:val="nil"/>
              <w:right w:val="nil"/>
            </w:tcBorders>
            <w:vAlign w:val="bottom"/>
          </w:tcPr>
          <w:p w14:paraId="0F8FD626" w14:textId="77777777" w:rsidR="00FD4EB2" w:rsidRPr="009D140A" w:rsidRDefault="00FD4EB2"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3</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tcPr>
          <w:p w14:paraId="1C17271B" w14:textId="77777777" w:rsidR="00FD4EB2" w:rsidRPr="009D140A" w:rsidRDefault="00FD4EB2" w:rsidP="007C3128">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3F43EC3C" w14:textId="77777777" w:rsidR="00FD4EB2" w:rsidRPr="009D140A" w:rsidRDefault="00FD4EB2"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c>
          <w:tcPr>
            <w:tcW w:w="1170" w:type="dxa"/>
            <w:tcBorders>
              <w:top w:val="nil"/>
              <w:left w:val="nil"/>
              <w:bottom w:val="nil"/>
              <w:right w:val="nil"/>
            </w:tcBorders>
            <w:noWrap/>
            <w:vAlign w:val="bottom"/>
            <w:hideMark/>
          </w:tcPr>
          <w:p w14:paraId="2BCA80D5" w14:textId="77777777" w:rsidR="00FD4EB2" w:rsidRPr="009D140A" w:rsidRDefault="00FD4EB2"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r>
      <w:tr w:rsidR="00FD4EB2" w:rsidRPr="00C16E62" w14:paraId="11461C92" w14:textId="77777777" w:rsidTr="007C3128">
        <w:trPr>
          <w:trHeight w:val="216"/>
        </w:trPr>
        <w:tc>
          <w:tcPr>
            <w:tcW w:w="5040" w:type="dxa"/>
            <w:tcBorders>
              <w:top w:val="nil"/>
              <w:left w:val="nil"/>
              <w:bottom w:val="nil"/>
              <w:right w:val="nil"/>
            </w:tcBorders>
            <w:noWrap/>
            <w:vAlign w:val="bottom"/>
            <w:hideMark/>
          </w:tcPr>
          <w:p w14:paraId="7D74FC4B" w14:textId="77777777" w:rsidR="00FD4EB2" w:rsidRPr="009D140A" w:rsidRDefault="00FD4EB2" w:rsidP="007C3128">
            <w:pPr>
              <w:spacing w:after="0"/>
              <w:ind w:firstLineChars="500" w:firstLine="90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College Degree</w:t>
            </w:r>
          </w:p>
        </w:tc>
        <w:tc>
          <w:tcPr>
            <w:tcW w:w="990" w:type="dxa"/>
            <w:tcBorders>
              <w:top w:val="nil"/>
              <w:left w:val="nil"/>
              <w:bottom w:val="nil"/>
              <w:right w:val="nil"/>
            </w:tcBorders>
            <w:noWrap/>
            <w:vAlign w:val="bottom"/>
            <w:hideMark/>
          </w:tcPr>
          <w:p w14:paraId="0BFFD2E5" w14:textId="77777777" w:rsidR="00FD4EB2" w:rsidRPr="009D140A" w:rsidRDefault="00FD4EB2"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 xml:space="preserve"> 0.01</w:t>
            </w:r>
          </w:p>
        </w:tc>
        <w:tc>
          <w:tcPr>
            <w:tcW w:w="1350" w:type="dxa"/>
            <w:tcBorders>
              <w:top w:val="nil"/>
              <w:left w:val="nil"/>
              <w:bottom w:val="nil"/>
              <w:right w:val="nil"/>
            </w:tcBorders>
            <w:noWrap/>
            <w:vAlign w:val="bottom"/>
            <w:hideMark/>
          </w:tcPr>
          <w:p w14:paraId="704A423A" w14:textId="77777777" w:rsidR="00FD4EB2" w:rsidRPr="009D140A" w:rsidRDefault="00FD4EB2"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(0.01)</w:t>
            </w:r>
          </w:p>
        </w:tc>
        <w:tc>
          <w:tcPr>
            <w:tcW w:w="540" w:type="dxa"/>
            <w:tcBorders>
              <w:top w:val="nil"/>
              <w:left w:val="nil"/>
              <w:bottom w:val="nil"/>
              <w:right w:val="nil"/>
            </w:tcBorders>
            <w:noWrap/>
            <w:vAlign w:val="bottom"/>
            <w:hideMark/>
          </w:tcPr>
          <w:p w14:paraId="6BDB9D42" w14:textId="77777777" w:rsidR="00FD4EB2" w:rsidRPr="009D140A" w:rsidRDefault="00FD4EB2" w:rsidP="007C3128">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632CE649" w14:textId="77777777" w:rsidR="00FD4EB2" w:rsidRPr="009D140A" w:rsidRDefault="00FD4EB2" w:rsidP="007C3128">
            <w:pPr>
              <w:spacing w:after="0"/>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 xml:space="preserve"> 0.02</w:t>
            </w:r>
          </w:p>
        </w:tc>
        <w:tc>
          <w:tcPr>
            <w:tcW w:w="1350" w:type="dxa"/>
            <w:tcBorders>
              <w:left w:val="nil"/>
              <w:right w:val="nil"/>
            </w:tcBorders>
            <w:vAlign w:val="bottom"/>
          </w:tcPr>
          <w:p w14:paraId="4C8B5B5B" w14:textId="77777777" w:rsidR="00FD4EB2" w:rsidRPr="009D140A" w:rsidRDefault="00FD4EB2"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(0.02)</w:t>
            </w:r>
          </w:p>
        </w:tc>
        <w:tc>
          <w:tcPr>
            <w:tcW w:w="540" w:type="dxa"/>
            <w:tcBorders>
              <w:top w:val="nil"/>
              <w:left w:val="nil"/>
              <w:bottom w:val="nil"/>
              <w:right w:val="nil"/>
            </w:tcBorders>
          </w:tcPr>
          <w:p w14:paraId="193C8DEC" w14:textId="77777777" w:rsidR="00FD4EB2" w:rsidRPr="009D140A" w:rsidRDefault="00FD4EB2" w:rsidP="007C3128">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431D64BC" w14:textId="77777777" w:rsidR="00FD4EB2" w:rsidRPr="009D140A" w:rsidRDefault="00FD4EB2"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c>
          <w:tcPr>
            <w:tcW w:w="1170" w:type="dxa"/>
            <w:tcBorders>
              <w:top w:val="nil"/>
              <w:left w:val="nil"/>
              <w:bottom w:val="nil"/>
              <w:right w:val="nil"/>
            </w:tcBorders>
            <w:noWrap/>
            <w:vAlign w:val="bottom"/>
            <w:hideMark/>
          </w:tcPr>
          <w:p w14:paraId="59AE5D82" w14:textId="77777777" w:rsidR="00FD4EB2" w:rsidRPr="009D140A" w:rsidRDefault="00FD4EB2"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r>
      <w:tr w:rsidR="00FD4EB2" w:rsidRPr="00C16E62" w14:paraId="75511EE3" w14:textId="77777777" w:rsidTr="007C3128">
        <w:trPr>
          <w:trHeight w:val="216"/>
        </w:trPr>
        <w:tc>
          <w:tcPr>
            <w:tcW w:w="5040" w:type="dxa"/>
            <w:tcBorders>
              <w:top w:val="nil"/>
              <w:left w:val="nil"/>
              <w:bottom w:val="nil"/>
              <w:right w:val="nil"/>
            </w:tcBorders>
            <w:noWrap/>
            <w:vAlign w:val="bottom"/>
            <w:hideMark/>
          </w:tcPr>
          <w:p w14:paraId="49C2C66F" w14:textId="77777777" w:rsidR="00FD4EB2" w:rsidRPr="009D140A" w:rsidRDefault="00FD4EB2" w:rsidP="007C3128">
            <w:pPr>
              <w:spacing w:after="0"/>
              <w:ind w:firstLineChars="500" w:firstLine="90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Female</w:t>
            </w:r>
          </w:p>
        </w:tc>
        <w:tc>
          <w:tcPr>
            <w:tcW w:w="990" w:type="dxa"/>
            <w:tcBorders>
              <w:top w:val="nil"/>
              <w:left w:val="nil"/>
              <w:bottom w:val="nil"/>
              <w:right w:val="nil"/>
            </w:tcBorders>
            <w:noWrap/>
            <w:vAlign w:val="bottom"/>
            <w:hideMark/>
          </w:tcPr>
          <w:p w14:paraId="50436F68" w14:textId="77777777" w:rsidR="00FD4EB2" w:rsidRPr="009D140A" w:rsidRDefault="00FD4EB2"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-0.01</w:t>
            </w:r>
          </w:p>
        </w:tc>
        <w:tc>
          <w:tcPr>
            <w:tcW w:w="1350" w:type="dxa"/>
            <w:tcBorders>
              <w:top w:val="nil"/>
              <w:left w:val="nil"/>
              <w:bottom w:val="nil"/>
              <w:right w:val="nil"/>
            </w:tcBorders>
            <w:noWrap/>
            <w:vAlign w:val="bottom"/>
            <w:hideMark/>
          </w:tcPr>
          <w:p w14:paraId="4615D5E0" w14:textId="77777777" w:rsidR="00FD4EB2" w:rsidRPr="009D140A" w:rsidRDefault="00FD4EB2"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(0.01)</w:t>
            </w:r>
          </w:p>
        </w:tc>
        <w:tc>
          <w:tcPr>
            <w:tcW w:w="540" w:type="dxa"/>
            <w:tcBorders>
              <w:top w:val="nil"/>
              <w:left w:val="nil"/>
              <w:bottom w:val="nil"/>
              <w:right w:val="nil"/>
            </w:tcBorders>
            <w:noWrap/>
            <w:vAlign w:val="bottom"/>
            <w:hideMark/>
          </w:tcPr>
          <w:p w14:paraId="4EBADE32" w14:textId="77777777" w:rsidR="00FD4EB2" w:rsidRPr="009D140A" w:rsidRDefault="00FD4EB2" w:rsidP="007C3128">
            <w:pPr>
              <w:spacing w:after="0"/>
              <w:jc w:val="center"/>
              <w:rPr>
                <w:rFonts w:ascii="Times New Roman" w:eastAsia="Times New Roman" w:hAnsi="Times New Roman" w:cs="Times New Roman"/>
                <w:color w:val="5F6368"/>
                <w:sz w:val="18"/>
                <w:szCs w:val="18"/>
              </w:rPr>
            </w:pPr>
          </w:p>
        </w:tc>
        <w:tc>
          <w:tcPr>
            <w:tcW w:w="1080" w:type="dxa"/>
            <w:tcBorders>
              <w:left w:val="nil"/>
              <w:right w:val="nil"/>
            </w:tcBorders>
            <w:vAlign w:val="bottom"/>
          </w:tcPr>
          <w:p w14:paraId="71EB0C9D" w14:textId="77777777" w:rsidR="00FD4EB2" w:rsidRPr="009D140A" w:rsidRDefault="00FD4EB2" w:rsidP="007C3128">
            <w:pPr>
              <w:spacing w:after="0"/>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-0.03</w:t>
            </w:r>
          </w:p>
        </w:tc>
        <w:tc>
          <w:tcPr>
            <w:tcW w:w="1350" w:type="dxa"/>
            <w:tcBorders>
              <w:left w:val="nil"/>
              <w:right w:val="nil"/>
            </w:tcBorders>
            <w:vAlign w:val="bottom"/>
          </w:tcPr>
          <w:p w14:paraId="614FC4D1" w14:textId="77777777" w:rsidR="00FD4EB2" w:rsidRPr="009D140A" w:rsidRDefault="00FD4EB2"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(0.02)</w:t>
            </w:r>
          </w:p>
        </w:tc>
        <w:tc>
          <w:tcPr>
            <w:tcW w:w="540" w:type="dxa"/>
            <w:tcBorders>
              <w:top w:val="nil"/>
              <w:left w:val="nil"/>
              <w:bottom w:val="nil"/>
              <w:right w:val="nil"/>
            </w:tcBorders>
          </w:tcPr>
          <w:p w14:paraId="4C3E616A" w14:textId="77777777" w:rsidR="00FD4EB2" w:rsidRPr="009D140A" w:rsidRDefault="00FD4EB2" w:rsidP="007C3128">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102BF108" w14:textId="77777777" w:rsidR="00FD4EB2" w:rsidRPr="009D140A" w:rsidRDefault="00FD4EB2"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c>
          <w:tcPr>
            <w:tcW w:w="1170" w:type="dxa"/>
            <w:tcBorders>
              <w:top w:val="nil"/>
              <w:left w:val="nil"/>
              <w:bottom w:val="nil"/>
              <w:right w:val="nil"/>
            </w:tcBorders>
            <w:noWrap/>
            <w:vAlign w:val="bottom"/>
            <w:hideMark/>
          </w:tcPr>
          <w:p w14:paraId="00CA8B5D" w14:textId="77777777" w:rsidR="00FD4EB2" w:rsidRPr="009D140A" w:rsidRDefault="00FD4EB2"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r>
      <w:tr w:rsidR="00FD4EB2" w:rsidRPr="00C16E62" w14:paraId="17706EB5" w14:textId="77777777" w:rsidTr="007C3128">
        <w:trPr>
          <w:trHeight w:val="216"/>
        </w:trPr>
        <w:tc>
          <w:tcPr>
            <w:tcW w:w="5040" w:type="dxa"/>
            <w:tcBorders>
              <w:top w:val="nil"/>
              <w:left w:val="nil"/>
              <w:bottom w:val="nil"/>
              <w:right w:val="nil"/>
            </w:tcBorders>
            <w:noWrap/>
            <w:vAlign w:val="bottom"/>
          </w:tcPr>
          <w:p w14:paraId="441ADBD5" w14:textId="77777777" w:rsidR="00FD4EB2" w:rsidRPr="009D140A" w:rsidRDefault="00FD4EB2" w:rsidP="007C3128">
            <w:pPr>
              <w:spacing w:after="0"/>
              <w:ind w:firstLineChars="500" w:firstLine="90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Less than $30,000 (Household Income)</w:t>
            </w:r>
          </w:p>
        </w:tc>
        <w:tc>
          <w:tcPr>
            <w:tcW w:w="990" w:type="dxa"/>
            <w:tcBorders>
              <w:top w:val="nil"/>
              <w:left w:val="nil"/>
              <w:bottom w:val="nil"/>
              <w:right w:val="nil"/>
            </w:tcBorders>
            <w:noWrap/>
            <w:vAlign w:val="bottom"/>
          </w:tcPr>
          <w:p w14:paraId="55705903" w14:textId="77777777" w:rsidR="00FD4EB2" w:rsidRPr="009D140A" w:rsidRDefault="00FD4EB2"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3</w:t>
            </w:r>
            <w:r w:rsidRPr="009D140A">
              <w:rPr>
                <w:rFonts w:ascii="Times New Roman" w:eastAsia="Times New Roman" w:hAnsi="Times New Roman" w:cs="Times New Roman"/>
                <w:color w:val="000000"/>
                <w:sz w:val="18"/>
                <w:szCs w:val="18"/>
                <w:vertAlign w:val="superscript"/>
              </w:rPr>
              <w:t>**</w:t>
            </w:r>
          </w:p>
        </w:tc>
        <w:tc>
          <w:tcPr>
            <w:tcW w:w="1350" w:type="dxa"/>
            <w:tcBorders>
              <w:top w:val="nil"/>
              <w:left w:val="nil"/>
              <w:bottom w:val="nil"/>
              <w:right w:val="nil"/>
            </w:tcBorders>
            <w:noWrap/>
            <w:vAlign w:val="bottom"/>
          </w:tcPr>
          <w:p w14:paraId="5213B1BD" w14:textId="77777777" w:rsidR="00FD4EB2" w:rsidRPr="009D140A" w:rsidRDefault="00FD4EB2"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(0.01)</w:t>
            </w:r>
          </w:p>
        </w:tc>
        <w:tc>
          <w:tcPr>
            <w:tcW w:w="540" w:type="dxa"/>
            <w:tcBorders>
              <w:top w:val="nil"/>
              <w:left w:val="nil"/>
              <w:bottom w:val="nil"/>
              <w:right w:val="nil"/>
            </w:tcBorders>
            <w:noWrap/>
            <w:vAlign w:val="bottom"/>
          </w:tcPr>
          <w:p w14:paraId="58967DD8" w14:textId="77777777" w:rsidR="00FD4EB2" w:rsidRPr="009D140A" w:rsidRDefault="00FD4EB2" w:rsidP="007C3128">
            <w:pPr>
              <w:spacing w:after="0"/>
              <w:jc w:val="center"/>
              <w:rPr>
                <w:rFonts w:ascii="Times New Roman" w:eastAsia="Times New Roman" w:hAnsi="Times New Roman" w:cs="Times New Roman"/>
                <w:color w:val="5F6368"/>
                <w:sz w:val="18"/>
                <w:szCs w:val="18"/>
              </w:rPr>
            </w:pPr>
          </w:p>
        </w:tc>
        <w:tc>
          <w:tcPr>
            <w:tcW w:w="1080" w:type="dxa"/>
            <w:tcBorders>
              <w:left w:val="nil"/>
              <w:right w:val="nil"/>
            </w:tcBorders>
            <w:vAlign w:val="bottom"/>
          </w:tcPr>
          <w:p w14:paraId="2066ADAC" w14:textId="77777777" w:rsidR="00FD4EB2" w:rsidRPr="009D140A" w:rsidRDefault="00FD4EB2"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w:t>
            </w:r>
            <w:r>
              <w:rPr>
                <w:rFonts w:ascii="Times New Roman" w:eastAsia="Times New Roman" w:hAnsi="Times New Roman" w:cs="Times New Roman"/>
                <w:color w:val="000000"/>
                <w:sz w:val="18"/>
                <w:szCs w:val="18"/>
              </w:rPr>
              <w:t>09</w:t>
            </w:r>
            <w:r w:rsidRPr="009D140A">
              <w:rPr>
                <w:rFonts w:ascii="Times New Roman" w:eastAsia="Times New Roman" w:hAnsi="Times New Roman" w:cs="Times New Roman"/>
                <w:color w:val="000000"/>
                <w:sz w:val="18"/>
                <w:szCs w:val="18"/>
                <w:vertAlign w:val="superscript"/>
              </w:rPr>
              <w:t>***</w:t>
            </w:r>
          </w:p>
        </w:tc>
        <w:tc>
          <w:tcPr>
            <w:tcW w:w="1350" w:type="dxa"/>
            <w:tcBorders>
              <w:left w:val="nil"/>
              <w:right w:val="nil"/>
            </w:tcBorders>
            <w:vAlign w:val="bottom"/>
          </w:tcPr>
          <w:p w14:paraId="1E217009" w14:textId="77777777" w:rsidR="00FD4EB2" w:rsidRPr="009D140A" w:rsidRDefault="00FD4EB2"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(0.02)</w:t>
            </w:r>
          </w:p>
        </w:tc>
        <w:tc>
          <w:tcPr>
            <w:tcW w:w="540" w:type="dxa"/>
            <w:tcBorders>
              <w:top w:val="nil"/>
              <w:left w:val="nil"/>
              <w:bottom w:val="nil"/>
              <w:right w:val="nil"/>
            </w:tcBorders>
          </w:tcPr>
          <w:p w14:paraId="03D3C6DD" w14:textId="77777777" w:rsidR="00FD4EB2" w:rsidRPr="009D140A" w:rsidRDefault="00FD4EB2" w:rsidP="007C3128">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tcPr>
          <w:p w14:paraId="6E80CB99" w14:textId="77777777" w:rsidR="00FD4EB2" w:rsidRPr="009D140A" w:rsidRDefault="00FD4EB2"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w:t>
            </w:r>
          </w:p>
        </w:tc>
        <w:tc>
          <w:tcPr>
            <w:tcW w:w="1170" w:type="dxa"/>
            <w:tcBorders>
              <w:top w:val="nil"/>
              <w:left w:val="nil"/>
              <w:bottom w:val="nil"/>
              <w:right w:val="nil"/>
            </w:tcBorders>
            <w:noWrap/>
            <w:vAlign w:val="bottom"/>
          </w:tcPr>
          <w:p w14:paraId="5E0F9914" w14:textId="77777777" w:rsidR="00FD4EB2" w:rsidRPr="009D140A" w:rsidRDefault="00FD4EB2"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w:t>
            </w:r>
          </w:p>
        </w:tc>
      </w:tr>
      <w:tr w:rsidR="00FD4EB2" w:rsidRPr="00C16E62" w14:paraId="18E6DCF6" w14:textId="77777777" w:rsidTr="007C3128">
        <w:trPr>
          <w:trHeight w:val="216"/>
        </w:trPr>
        <w:tc>
          <w:tcPr>
            <w:tcW w:w="5040" w:type="dxa"/>
            <w:tcBorders>
              <w:top w:val="nil"/>
              <w:left w:val="nil"/>
              <w:bottom w:val="nil"/>
              <w:right w:val="nil"/>
            </w:tcBorders>
            <w:noWrap/>
            <w:vAlign w:val="bottom"/>
          </w:tcPr>
          <w:p w14:paraId="4F53D272" w14:textId="77777777" w:rsidR="00FD4EB2" w:rsidRPr="009D140A" w:rsidRDefault="00FD4EB2" w:rsidP="007C3128">
            <w:pPr>
              <w:spacing w:after="0"/>
              <w:ind w:firstLineChars="500" w:firstLine="90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Republican</w:t>
            </w:r>
          </w:p>
        </w:tc>
        <w:tc>
          <w:tcPr>
            <w:tcW w:w="990" w:type="dxa"/>
            <w:tcBorders>
              <w:top w:val="nil"/>
              <w:left w:val="nil"/>
              <w:bottom w:val="nil"/>
              <w:right w:val="nil"/>
            </w:tcBorders>
            <w:noWrap/>
            <w:vAlign w:val="bottom"/>
          </w:tcPr>
          <w:p w14:paraId="5DBD3E32" w14:textId="77777777" w:rsidR="00FD4EB2" w:rsidRPr="009D140A" w:rsidRDefault="00FD4EB2"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 xml:space="preserve"> 0.08</w:t>
            </w:r>
            <w:r w:rsidRPr="009D140A">
              <w:rPr>
                <w:rFonts w:ascii="Times New Roman" w:eastAsia="Times New Roman" w:hAnsi="Times New Roman" w:cs="Times New Roman"/>
                <w:color w:val="000000"/>
                <w:sz w:val="18"/>
                <w:szCs w:val="18"/>
                <w:vertAlign w:val="superscript"/>
              </w:rPr>
              <w:t>***</w:t>
            </w:r>
          </w:p>
        </w:tc>
        <w:tc>
          <w:tcPr>
            <w:tcW w:w="1350" w:type="dxa"/>
            <w:tcBorders>
              <w:top w:val="nil"/>
              <w:left w:val="nil"/>
              <w:bottom w:val="nil"/>
              <w:right w:val="nil"/>
            </w:tcBorders>
            <w:noWrap/>
            <w:vAlign w:val="bottom"/>
          </w:tcPr>
          <w:p w14:paraId="4007FBC0" w14:textId="77777777" w:rsidR="00FD4EB2" w:rsidRPr="009D140A" w:rsidRDefault="00FD4EB2"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2</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noWrap/>
            <w:vAlign w:val="bottom"/>
          </w:tcPr>
          <w:p w14:paraId="0D51CAB2" w14:textId="77777777" w:rsidR="00FD4EB2" w:rsidRPr="009D140A" w:rsidRDefault="00FD4EB2" w:rsidP="007C3128">
            <w:pPr>
              <w:spacing w:after="0"/>
              <w:jc w:val="center"/>
              <w:rPr>
                <w:rFonts w:ascii="Times New Roman" w:eastAsia="Times New Roman" w:hAnsi="Times New Roman" w:cs="Times New Roman"/>
                <w:color w:val="5F6368"/>
                <w:sz w:val="18"/>
                <w:szCs w:val="18"/>
              </w:rPr>
            </w:pPr>
          </w:p>
        </w:tc>
        <w:tc>
          <w:tcPr>
            <w:tcW w:w="1080" w:type="dxa"/>
            <w:tcBorders>
              <w:left w:val="nil"/>
              <w:right w:val="nil"/>
            </w:tcBorders>
            <w:vAlign w:val="bottom"/>
          </w:tcPr>
          <w:p w14:paraId="15D9CF41" w14:textId="77777777" w:rsidR="00FD4EB2" w:rsidRPr="009D140A" w:rsidRDefault="00FD4EB2"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 xml:space="preserve"> 0.20</w:t>
            </w:r>
            <w:r w:rsidRPr="009D140A">
              <w:rPr>
                <w:rFonts w:ascii="Times New Roman" w:eastAsia="Times New Roman" w:hAnsi="Times New Roman" w:cs="Times New Roman"/>
                <w:color w:val="000000"/>
                <w:sz w:val="18"/>
                <w:szCs w:val="18"/>
                <w:vertAlign w:val="superscript"/>
              </w:rPr>
              <w:t>***</w:t>
            </w:r>
          </w:p>
        </w:tc>
        <w:tc>
          <w:tcPr>
            <w:tcW w:w="1350" w:type="dxa"/>
            <w:tcBorders>
              <w:left w:val="nil"/>
              <w:right w:val="nil"/>
            </w:tcBorders>
            <w:vAlign w:val="bottom"/>
          </w:tcPr>
          <w:p w14:paraId="5FF0BA1E" w14:textId="77777777" w:rsidR="00FD4EB2" w:rsidRPr="009D140A" w:rsidRDefault="00FD4EB2"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3</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tcPr>
          <w:p w14:paraId="3120F202" w14:textId="77777777" w:rsidR="00FD4EB2" w:rsidRPr="009D140A" w:rsidRDefault="00FD4EB2" w:rsidP="007C3128">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tcPr>
          <w:p w14:paraId="57F0F9C9" w14:textId="77777777" w:rsidR="00FD4EB2" w:rsidRPr="009D140A" w:rsidRDefault="00FD4EB2"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c>
          <w:tcPr>
            <w:tcW w:w="1170" w:type="dxa"/>
            <w:tcBorders>
              <w:top w:val="nil"/>
              <w:left w:val="nil"/>
              <w:bottom w:val="nil"/>
              <w:right w:val="nil"/>
            </w:tcBorders>
            <w:noWrap/>
            <w:vAlign w:val="bottom"/>
          </w:tcPr>
          <w:p w14:paraId="52AB83A9" w14:textId="77777777" w:rsidR="00FD4EB2" w:rsidRPr="009D140A" w:rsidRDefault="00FD4EB2"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w:t>
            </w:r>
          </w:p>
        </w:tc>
      </w:tr>
      <w:tr w:rsidR="00FD4EB2" w:rsidRPr="00C16E62" w14:paraId="5583E48D" w14:textId="77777777" w:rsidTr="007C3128">
        <w:trPr>
          <w:trHeight w:val="216"/>
        </w:trPr>
        <w:tc>
          <w:tcPr>
            <w:tcW w:w="5040" w:type="dxa"/>
            <w:tcBorders>
              <w:top w:val="nil"/>
              <w:left w:val="nil"/>
              <w:right w:val="nil"/>
            </w:tcBorders>
            <w:noWrap/>
            <w:vAlign w:val="bottom"/>
            <w:hideMark/>
          </w:tcPr>
          <w:p w14:paraId="6BB798CA" w14:textId="77777777" w:rsidR="00FD4EB2" w:rsidRPr="009D140A" w:rsidRDefault="00FD4EB2" w:rsidP="007C3128">
            <w:pPr>
              <w:spacing w:after="0"/>
              <w:ind w:firstLineChars="500" w:firstLine="90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Police Contact (Personal and Vicarious)</w:t>
            </w:r>
          </w:p>
        </w:tc>
        <w:tc>
          <w:tcPr>
            <w:tcW w:w="990" w:type="dxa"/>
            <w:tcBorders>
              <w:top w:val="nil"/>
              <w:left w:val="nil"/>
              <w:bottom w:val="nil"/>
              <w:right w:val="nil"/>
            </w:tcBorders>
            <w:noWrap/>
            <w:vAlign w:val="bottom"/>
            <w:hideMark/>
          </w:tcPr>
          <w:p w14:paraId="7D6D6BE6" w14:textId="77777777" w:rsidR="00FD4EB2" w:rsidRPr="009D140A" w:rsidRDefault="00FD4EB2"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0.00</w:t>
            </w:r>
          </w:p>
        </w:tc>
        <w:tc>
          <w:tcPr>
            <w:tcW w:w="1350" w:type="dxa"/>
            <w:tcBorders>
              <w:top w:val="nil"/>
              <w:left w:val="nil"/>
              <w:bottom w:val="nil"/>
              <w:right w:val="nil"/>
            </w:tcBorders>
            <w:noWrap/>
            <w:vAlign w:val="bottom"/>
            <w:hideMark/>
          </w:tcPr>
          <w:p w14:paraId="69D153C2" w14:textId="77777777" w:rsidR="00FD4EB2" w:rsidRPr="009D140A" w:rsidRDefault="00FD4EB2"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1</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noWrap/>
            <w:vAlign w:val="bottom"/>
            <w:hideMark/>
          </w:tcPr>
          <w:p w14:paraId="1E872766" w14:textId="77777777" w:rsidR="00FD4EB2" w:rsidRPr="009D140A" w:rsidRDefault="00FD4EB2" w:rsidP="007C3128">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41FF3970" w14:textId="77777777" w:rsidR="00FD4EB2" w:rsidRPr="009D140A" w:rsidRDefault="00FD4EB2" w:rsidP="007C3128">
            <w:pPr>
              <w:spacing w:after="0"/>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 xml:space="preserve"> 0.0</w:t>
            </w:r>
            <w:r>
              <w:rPr>
                <w:rFonts w:ascii="Times New Roman" w:eastAsia="Times New Roman" w:hAnsi="Times New Roman" w:cs="Times New Roman"/>
                <w:color w:val="000000"/>
                <w:sz w:val="18"/>
                <w:szCs w:val="18"/>
              </w:rPr>
              <w:t>0</w:t>
            </w:r>
          </w:p>
        </w:tc>
        <w:tc>
          <w:tcPr>
            <w:tcW w:w="1350" w:type="dxa"/>
            <w:tcBorders>
              <w:left w:val="nil"/>
              <w:right w:val="nil"/>
            </w:tcBorders>
            <w:vAlign w:val="bottom"/>
          </w:tcPr>
          <w:p w14:paraId="774B5F2B" w14:textId="77777777" w:rsidR="00FD4EB2" w:rsidRPr="009D140A" w:rsidRDefault="00FD4EB2"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(0.01)</w:t>
            </w:r>
          </w:p>
        </w:tc>
        <w:tc>
          <w:tcPr>
            <w:tcW w:w="540" w:type="dxa"/>
            <w:tcBorders>
              <w:top w:val="nil"/>
              <w:left w:val="nil"/>
              <w:bottom w:val="nil"/>
              <w:right w:val="nil"/>
            </w:tcBorders>
          </w:tcPr>
          <w:p w14:paraId="218EDA87" w14:textId="77777777" w:rsidR="00FD4EB2" w:rsidRPr="009D140A" w:rsidRDefault="00FD4EB2" w:rsidP="007C3128">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006221B9" w14:textId="77777777" w:rsidR="00FD4EB2" w:rsidRPr="009D140A" w:rsidRDefault="00FD4EB2"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c>
          <w:tcPr>
            <w:tcW w:w="1170" w:type="dxa"/>
            <w:tcBorders>
              <w:top w:val="nil"/>
              <w:left w:val="nil"/>
              <w:bottom w:val="nil"/>
              <w:right w:val="nil"/>
            </w:tcBorders>
            <w:noWrap/>
            <w:vAlign w:val="bottom"/>
            <w:hideMark/>
          </w:tcPr>
          <w:p w14:paraId="4FB45DEB" w14:textId="77777777" w:rsidR="00FD4EB2" w:rsidRPr="009D140A" w:rsidRDefault="00FD4EB2"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r>
      <w:tr w:rsidR="00FD4EB2" w:rsidRPr="00C16E62" w14:paraId="4870631C" w14:textId="77777777" w:rsidTr="007C3128">
        <w:trPr>
          <w:trHeight w:val="216"/>
        </w:trPr>
        <w:tc>
          <w:tcPr>
            <w:tcW w:w="5040" w:type="dxa"/>
            <w:tcBorders>
              <w:top w:val="nil"/>
              <w:left w:val="nil"/>
              <w:bottom w:val="single" w:sz="4" w:space="0" w:color="auto"/>
              <w:right w:val="nil"/>
            </w:tcBorders>
            <w:noWrap/>
            <w:vAlign w:val="bottom"/>
            <w:hideMark/>
          </w:tcPr>
          <w:p w14:paraId="3FE3D7D4" w14:textId="77777777" w:rsidR="00FD4EB2" w:rsidRPr="009D140A" w:rsidRDefault="00FD4EB2" w:rsidP="007C3128">
            <w:pPr>
              <w:spacing w:after="0"/>
              <w:ind w:firstLineChars="500" w:firstLine="90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Rural (Population &lt;2,500)</w:t>
            </w:r>
          </w:p>
        </w:tc>
        <w:tc>
          <w:tcPr>
            <w:tcW w:w="990" w:type="dxa"/>
            <w:tcBorders>
              <w:top w:val="nil"/>
              <w:left w:val="nil"/>
              <w:bottom w:val="nil"/>
              <w:right w:val="nil"/>
            </w:tcBorders>
            <w:noWrap/>
            <w:vAlign w:val="bottom"/>
            <w:hideMark/>
          </w:tcPr>
          <w:p w14:paraId="22DBBB5B" w14:textId="77777777" w:rsidR="00FD4EB2" w:rsidRPr="009D140A" w:rsidRDefault="00FD4EB2"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0</w:t>
            </w:r>
          </w:p>
        </w:tc>
        <w:tc>
          <w:tcPr>
            <w:tcW w:w="1350" w:type="dxa"/>
            <w:tcBorders>
              <w:top w:val="nil"/>
              <w:left w:val="nil"/>
              <w:bottom w:val="nil"/>
              <w:right w:val="nil"/>
            </w:tcBorders>
            <w:noWrap/>
            <w:vAlign w:val="bottom"/>
            <w:hideMark/>
          </w:tcPr>
          <w:p w14:paraId="62AF55A4" w14:textId="77777777" w:rsidR="00FD4EB2" w:rsidRPr="009D140A" w:rsidRDefault="00FD4EB2"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(0.01)</w:t>
            </w:r>
          </w:p>
        </w:tc>
        <w:tc>
          <w:tcPr>
            <w:tcW w:w="540" w:type="dxa"/>
            <w:tcBorders>
              <w:top w:val="nil"/>
              <w:left w:val="nil"/>
              <w:bottom w:val="nil"/>
              <w:right w:val="nil"/>
            </w:tcBorders>
            <w:noWrap/>
            <w:vAlign w:val="bottom"/>
            <w:hideMark/>
          </w:tcPr>
          <w:p w14:paraId="7B756EA2" w14:textId="77777777" w:rsidR="00FD4EB2" w:rsidRPr="009D140A" w:rsidRDefault="00FD4EB2" w:rsidP="007C3128">
            <w:pPr>
              <w:spacing w:after="0"/>
              <w:jc w:val="center"/>
              <w:rPr>
                <w:rFonts w:ascii="Times New Roman" w:eastAsia="Times New Roman" w:hAnsi="Times New Roman" w:cs="Times New Roman"/>
                <w:color w:val="5F6368"/>
                <w:sz w:val="18"/>
                <w:szCs w:val="18"/>
              </w:rPr>
            </w:pPr>
          </w:p>
        </w:tc>
        <w:tc>
          <w:tcPr>
            <w:tcW w:w="1080" w:type="dxa"/>
            <w:tcBorders>
              <w:left w:val="nil"/>
              <w:bottom w:val="nil"/>
              <w:right w:val="nil"/>
            </w:tcBorders>
            <w:vAlign w:val="bottom"/>
          </w:tcPr>
          <w:p w14:paraId="632238EE" w14:textId="77777777" w:rsidR="00FD4EB2" w:rsidRPr="009D140A" w:rsidRDefault="00FD4EB2" w:rsidP="007C3128">
            <w:pPr>
              <w:spacing w:after="0"/>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1</w:t>
            </w:r>
          </w:p>
        </w:tc>
        <w:tc>
          <w:tcPr>
            <w:tcW w:w="1350" w:type="dxa"/>
            <w:tcBorders>
              <w:left w:val="nil"/>
              <w:bottom w:val="nil"/>
              <w:right w:val="nil"/>
            </w:tcBorders>
            <w:vAlign w:val="bottom"/>
          </w:tcPr>
          <w:p w14:paraId="32EEFADF" w14:textId="77777777" w:rsidR="00FD4EB2" w:rsidRPr="009D140A" w:rsidRDefault="00FD4EB2"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(0.03)</w:t>
            </w:r>
          </w:p>
        </w:tc>
        <w:tc>
          <w:tcPr>
            <w:tcW w:w="540" w:type="dxa"/>
            <w:tcBorders>
              <w:top w:val="nil"/>
              <w:left w:val="nil"/>
              <w:bottom w:val="nil"/>
              <w:right w:val="nil"/>
            </w:tcBorders>
          </w:tcPr>
          <w:p w14:paraId="151B12E2" w14:textId="77777777" w:rsidR="00FD4EB2" w:rsidRPr="009D140A" w:rsidRDefault="00FD4EB2" w:rsidP="007C3128">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4AB021B9" w14:textId="77777777" w:rsidR="00FD4EB2" w:rsidRPr="009D140A" w:rsidRDefault="00FD4EB2"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c>
          <w:tcPr>
            <w:tcW w:w="1170" w:type="dxa"/>
            <w:tcBorders>
              <w:top w:val="nil"/>
              <w:left w:val="nil"/>
              <w:bottom w:val="nil"/>
              <w:right w:val="nil"/>
            </w:tcBorders>
            <w:noWrap/>
            <w:vAlign w:val="bottom"/>
            <w:hideMark/>
          </w:tcPr>
          <w:p w14:paraId="620A83D5" w14:textId="77777777" w:rsidR="00FD4EB2" w:rsidRPr="009D140A" w:rsidRDefault="00FD4EB2"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r>
      <w:tr w:rsidR="00FD4EB2" w:rsidRPr="00C16E62" w14:paraId="59FF9B59" w14:textId="77777777" w:rsidTr="007C3128">
        <w:trPr>
          <w:trHeight w:val="255"/>
        </w:trPr>
        <w:tc>
          <w:tcPr>
            <w:tcW w:w="5040" w:type="dxa"/>
            <w:tcBorders>
              <w:top w:val="single" w:sz="4" w:space="0" w:color="auto"/>
              <w:left w:val="nil"/>
              <w:right w:val="nil"/>
            </w:tcBorders>
            <w:vAlign w:val="bottom"/>
          </w:tcPr>
          <w:p w14:paraId="1A97161F" w14:textId="77777777" w:rsidR="00FD4EB2" w:rsidRPr="00E52C62" w:rsidRDefault="00FD4EB2" w:rsidP="007C3128">
            <w:pPr>
              <w:spacing w:after="0"/>
              <w:rPr>
                <w:rFonts w:ascii="Times New Roman" w:eastAsia="Times New Roman" w:hAnsi="Times New Roman" w:cs="Times New Roman"/>
                <w:color w:val="000000"/>
                <w:sz w:val="20"/>
                <w:szCs w:val="20"/>
              </w:rPr>
            </w:pPr>
            <w:r w:rsidRPr="00E52C62">
              <w:rPr>
                <w:rFonts w:ascii="Times New Roman" w:eastAsia="Times New Roman" w:hAnsi="Times New Roman" w:cs="Times New Roman"/>
                <w:color w:val="000000"/>
                <w:sz w:val="20"/>
                <w:szCs w:val="20"/>
              </w:rPr>
              <w:t>x</w:t>
            </w:r>
            <w:r w:rsidRPr="00E52C62">
              <w:rPr>
                <w:rFonts w:ascii="Times New Roman" w:eastAsia="Times New Roman" w:hAnsi="Times New Roman" w:cs="Times New Roman"/>
                <w:color w:val="000000"/>
                <w:sz w:val="20"/>
                <w:szCs w:val="20"/>
                <w:vertAlign w:val="superscript"/>
              </w:rPr>
              <w:t>2</w:t>
            </w:r>
            <w:r w:rsidRPr="00E52C62">
              <w:rPr>
                <w:rFonts w:ascii="Times New Roman" w:eastAsia="Times New Roman" w:hAnsi="Times New Roman" w:cs="Times New Roman"/>
                <w:color w:val="000000"/>
                <w:sz w:val="20"/>
                <w:szCs w:val="20"/>
              </w:rPr>
              <w:t>(df)</w:t>
            </w:r>
          </w:p>
        </w:tc>
        <w:tc>
          <w:tcPr>
            <w:tcW w:w="8010" w:type="dxa"/>
            <w:gridSpan w:val="8"/>
            <w:tcBorders>
              <w:top w:val="single" w:sz="4" w:space="0" w:color="auto"/>
              <w:left w:val="nil"/>
              <w:right w:val="nil"/>
            </w:tcBorders>
          </w:tcPr>
          <w:p w14:paraId="31385AC9" w14:textId="77777777" w:rsidR="00FD4EB2" w:rsidRPr="0007698F" w:rsidRDefault="00FD4EB2" w:rsidP="007C3128">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1058.94(</w:t>
            </w:r>
            <w:proofErr w:type="gramStart"/>
            <w:r>
              <w:rPr>
                <w:rFonts w:ascii="Times New Roman" w:eastAsia="Times New Roman" w:hAnsi="Times New Roman" w:cs="Times New Roman"/>
                <w:sz w:val="20"/>
                <w:szCs w:val="20"/>
              </w:rPr>
              <w:t>315)</w:t>
            </w:r>
            <w:r w:rsidRPr="00C16E62">
              <w:rPr>
                <w:rFonts w:ascii="Times New Roman" w:eastAsia="Times New Roman" w:hAnsi="Times New Roman" w:cs="Times New Roman"/>
                <w:color w:val="000000"/>
                <w:sz w:val="20"/>
                <w:szCs w:val="20"/>
                <w:vertAlign w:val="superscript"/>
              </w:rPr>
              <w:t>*</w:t>
            </w:r>
            <w:proofErr w:type="gramEnd"/>
            <w:r w:rsidRPr="00C16E62">
              <w:rPr>
                <w:rFonts w:ascii="Times New Roman" w:eastAsia="Times New Roman" w:hAnsi="Times New Roman" w:cs="Times New Roman"/>
                <w:color w:val="000000"/>
                <w:sz w:val="20"/>
                <w:szCs w:val="20"/>
                <w:vertAlign w:val="superscript"/>
              </w:rPr>
              <w:t>**</w:t>
            </w:r>
          </w:p>
        </w:tc>
      </w:tr>
      <w:tr w:rsidR="00FD4EB2" w:rsidRPr="00C16E62" w14:paraId="4E4697EC" w14:textId="77777777" w:rsidTr="007C3128">
        <w:trPr>
          <w:trHeight w:val="255"/>
        </w:trPr>
        <w:tc>
          <w:tcPr>
            <w:tcW w:w="5040" w:type="dxa"/>
            <w:tcBorders>
              <w:left w:val="nil"/>
              <w:right w:val="nil"/>
            </w:tcBorders>
            <w:vAlign w:val="bottom"/>
          </w:tcPr>
          <w:p w14:paraId="3DF7865D" w14:textId="77777777" w:rsidR="00FD4EB2" w:rsidRPr="00E52C62" w:rsidRDefault="00FD4EB2" w:rsidP="007C3128">
            <w:pPr>
              <w:spacing w:after="0"/>
              <w:rPr>
                <w:rFonts w:ascii="Times New Roman" w:eastAsia="Times New Roman" w:hAnsi="Times New Roman" w:cs="Times New Roman"/>
                <w:color w:val="000000"/>
                <w:sz w:val="20"/>
                <w:szCs w:val="20"/>
              </w:rPr>
            </w:pPr>
            <w:r w:rsidRPr="00E52C62">
              <w:rPr>
                <w:rFonts w:ascii="Times New Roman" w:eastAsia="Times New Roman" w:hAnsi="Times New Roman" w:cs="Times New Roman"/>
                <w:color w:val="000000"/>
                <w:sz w:val="20"/>
                <w:szCs w:val="20"/>
              </w:rPr>
              <w:t>CFI</w:t>
            </w:r>
          </w:p>
        </w:tc>
        <w:tc>
          <w:tcPr>
            <w:tcW w:w="8010" w:type="dxa"/>
            <w:gridSpan w:val="8"/>
            <w:tcBorders>
              <w:left w:val="nil"/>
              <w:right w:val="nil"/>
            </w:tcBorders>
          </w:tcPr>
          <w:p w14:paraId="5BEA803D" w14:textId="77777777" w:rsidR="00FD4EB2" w:rsidRDefault="00FD4EB2" w:rsidP="007C3128">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0.965</w:t>
            </w:r>
          </w:p>
        </w:tc>
      </w:tr>
      <w:tr w:rsidR="00FD4EB2" w:rsidRPr="00C16E62" w14:paraId="3F2217C2" w14:textId="77777777" w:rsidTr="007C3128">
        <w:trPr>
          <w:trHeight w:val="255"/>
        </w:trPr>
        <w:tc>
          <w:tcPr>
            <w:tcW w:w="5040" w:type="dxa"/>
            <w:tcBorders>
              <w:left w:val="nil"/>
              <w:right w:val="nil"/>
            </w:tcBorders>
            <w:vAlign w:val="bottom"/>
          </w:tcPr>
          <w:p w14:paraId="053F2AEE" w14:textId="77777777" w:rsidR="00FD4EB2" w:rsidRPr="00E52C62" w:rsidRDefault="00FD4EB2" w:rsidP="007C3128">
            <w:pPr>
              <w:spacing w:after="0"/>
              <w:rPr>
                <w:rFonts w:ascii="Times New Roman" w:eastAsia="Times New Roman" w:hAnsi="Times New Roman" w:cs="Times New Roman"/>
                <w:color w:val="000000"/>
                <w:sz w:val="20"/>
                <w:szCs w:val="20"/>
              </w:rPr>
            </w:pPr>
            <w:r w:rsidRPr="00E52C62">
              <w:rPr>
                <w:rFonts w:ascii="Times New Roman" w:eastAsia="Times New Roman" w:hAnsi="Times New Roman" w:cs="Times New Roman"/>
                <w:color w:val="000000"/>
                <w:sz w:val="20"/>
                <w:szCs w:val="20"/>
              </w:rPr>
              <w:t>TLI</w:t>
            </w:r>
          </w:p>
        </w:tc>
        <w:tc>
          <w:tcPr>
            <w:tcW w:w="8010" w:type="dxa"/>
            <w:gridSpan w:val="8"/>
            <w:tcBorders>
              <w:left w:val="nil"/>
              <w:right w:val="nil"/>
            </w:tcBorders>
          </w:tcPr>
          <w:p w14:paraId="635E990B" w14:textId="77777777" w:rsidR="00FD4EB2" w:rsidRDefault="00FD4EB2" w:rsidP="007C3128">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0.957</w:t>
            </w:r>
          </w:p>
        </w:tc>
      </w:tr>
      <w:tr w:rsidR="00FD4EB2" w:rsidRPr="00C16E62" w14:paraId="67210BB0" w14:textId="77777777" w:rsidTr="007C3128">
        <w:trPr>
          <w:trHeight w:val="255"/>
        </w:trPr>
        <w:tc>
          <w:tcPr>
            <w:tcW w:w="5040" w:type="dxa"/>
            <w:tcBorders>
              <w:left w:val="nil"/>
              <w:right w:val="nil"/>
            </w:tcBorders>
            <w:vAlign w:val="bottom"/>
          </w:tcPr>
          <w:p w14:paraId="19F6425F" w14:textId="77777777" w:rsidR="00FD4EB2" w:rsidRPr="00E52C62" w:rsidRDefault="00FD4EB2" w:rsidP="007C3128">
            <w:pPr>
              <w:spacing w:after="0"/>
              <w:rPr>
                <w:rFonts w:ascii="Times New Roman" w:eastAsia="Times New Roman" w:hAnsi="Times New Roman" w:cs="Times New Roman"/>
                <w:color w:val="000000"/>
                <w:sz w:val="20"/>
                <w:szCs w:val="20"/>
              </w:rPr>
            </w:pPr>
            <w:r w:rsidRPr="00E52C62">
              <w:rPr>
                <w:rFonts w:ascii="Times New Roman" w:eastAsia="Times New Roman" w:hAnsi="Times New Roman" w:cs="Times New Roman"/>
                <w:color w:val="000000"/>
                <w:sz w:val="20"/>
                <w:szCs w:val="20"/>
              </w:rPr>
              <w:t>RMSEA</w:t>
            </w:r>
          </w:p>
        </w:tc>
        <w:tc>
          <w:tcPr>
            <w:tcW w:w="8010" w:type="dxa"/>
            <w:gridSpan w:val="8"/>
            <w:tcBorders>
              <w:left w:val="nil"/>
              <w:right w:val="nil"/>
            </w:tcBorders>
          </w:tcPr>
          <w:p w14:paraId="175D08A3" w14:textId="77777777" w:rsidR="00FD4EB2" w:rsidRDefault="00FD4EB2" w:rsidP="007C3128">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0.036</w:t>
            </w:r>
          </w:p>
        </w:tc>
      </w:tr>
      <w:tr w:rsidR="00FD4EB2" w:rsidRPr="00C16E62" w14:paraId="226C373F" w14:textId="77777777" w:rsidTr="007C3128">
        <w:trPr>
          <w:trHeight w:val="255"/>
        </w:trPr>
        <w:tc>
          <w:tcPr>
            <w:tcW w:w="5040" w:type="dxa"/>
            <w:tcBorders>
              <w:left w:val="nil"/>
              <w:bottom w:val="single" w:sz="4" w:space="0" w:color="auto"/>
              <w:right w:val="nil"/>
            </w:tcBorders>
            <w:vAlign w:val="bottom"/>
          </w:tcPr>
          <w:p w14:paraId="79CA3ACC" w14:textId="77777777" w:rsidR="00FD4EB2" w:rsidRPr="00E52C62" w:rsidRDefault="00FD4EB2" w:rsidP="007C3128">
            <w:pPr>
              <w:spacing w:after="0"/>
              <w:rPr>
                <w:rFonts w:ascii="Times New Roman" w:eastAsia="Times New Roman" w:hAnsi="Times New Roman" w:cs="Times New Roman"/>
                <w:color w:val="000000"/>
                <w:sz w:val="20"/>
                <w:szCs w:val="20"/>
              </w:rPr>
            </w:pPr>
            <w:r w:rsidRPr="00E52C62">
              <w:rPr>
                <w:rFonts w:ascii="Times New Roman" w:eastAsia="Times New Roman" w:hAnsi="Times New Roman" w:cs="Times New Roman"/>
                <w:color w:val="000000"/>
                <w:sz w:val="20"/>
                <w:szCs w:val="20"/>
              </w:rPr>
              <w:t>Schwarz BIC</w:t>
            </w:r>
          </w:p>
        </w:tc>
        <w:tc>
          <w:tcPr>
            <w:tcW w:w="8010" w:type="dxa"/>
            <w:gridSpan w:val="8"/>
            <w:tcBorders>
              <w:left w:val="nil"/>
              <w:bottom w:val="single" w:sz="4" w:space="0" w:color="auto"/>
              <w:right w:val="nil"/>
            </w:tcBorders>
          </w:tcPr>
          <w:p w14:paraId="5E3E9879" w14:textId="77777777" w:rsidR="00FD4EB2" w:rsidRDefault="00FD4EB2" w:rsidP="007C3128">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-1,301.100</w:t>
            </w:r>
          </w:p>
        </w:tc>
      </w:tr>
      <w:tr w:rsidR="00FD4EB2" w:rsidRPr="00C16E62" w14:paraId="30E1DB04" w14:textId="77777777" w:rsidTr="007C3128">
        <w:trPr>
          <w:trHeight w:val="255"/>
        </w:trPr>
        <w:tc>
          <w:tcPr>
            <w:tcW w:w="13050" w:type="dxa"/>
            <w:gridSpan w:val="9"/>
            <w:tcBorders>
              <w:top w:val="single" w:sz="4" w:space="0" w:color="auto"/>
              <w:left w:val="nil"/>
              <w:right w:val="nil"/>
            </w:tcBorders>
            <w:vAlign w:val="bottom"/>
          </w:tcPr>
          <w:p w14:paraId="2C9024D5" w14:textId="77777777" w:rsidR="00FD4EB2" w:rsidRDefault="00FD4EB2" w:rsidP="007C3128">
            <w:pPr>
              <w:spacing w:after="0"/>
              <w:rPr>
                <w:rFonts w:ascii="Times New Roman" w:eastAsia="Times New Roman" w:hAnsi="Times New Roman" w:cs="Times New Roman"/>
                <w:sz w:val="20"/>
                <w:szCs w:val="20"/>
              </w:rPr>
            </w:pPr>
            <w:r w:rsidRPr="00C16E62">
              <w:rPr>
                <w:rFonts w:ascii="Times New Roman" w:eastAsia="Times New Roman" w:hAnsi="Times New Roman" w:cs="Times New Roman"/>
                <w:i/>
                <w:iCs/>
                <w:color w:val="000000"/>
                <w:sz w:val="18"/>
                <w:szCs w:val="18"/>
              </w:rPr>
              <w:t>Notes</w:t>
            </w:r>
            <w:r w:rsidRPr="00C16E62">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Latent</w:t>
            </w:r>
            <w:r w:rsidRPr="004D1193">
              <w:rPr>
                <w:rFonts w:ascii="Times New Roman" w:eastAsia="Times New Roman" w:hAnsi="Times New Roman" w:cs="Times New Roman"/>
                <w:color w:val="000000"/>
                <w:sz w:val="18"/>
                <w:szCs w:val="18"/>
              </w:rPr>
              <w:t>-standardized</w:t>
            </w:r>
            <w:r w:rsidRPr="00C16E62">
              <w:rPr>
                <w:rFonts w:ascii="Times New Roman" w:eastAsia="Times New Roman" w:hAnsi="Times New Roman" w:cs="Times New Roman"/>
                <w:color w:val="000000"/>
                <w:sz w:val="18"/>
                <w:szCs w:val="18"/>
              </w:rPr>
              <w:t xml:space="preserve"> (</w:t>
            </w:r>
            <w:r w:rsidRPr="00DD3817">
              <w:rPr>
                <w:rFonts w:ascii="Times New Roman" w:eastAsia="Times New Roman" w:hAnsi="Times New Roman" w:cs="Times New Roman"/>
                <w:color w:val="000000"/>
                <w:sz w:val="20"/>
                <w:szCs w:val="20"/>
              </w:rPr>
              <w:t>β</w:t>
            </w:r>
            <w:r w:rsidRPr="00DD3817">
              <w:rPr>
                <w:rFonts w:ascii="Times New Roman" w:eastAsia="Times New Roman" w:hAnsi="Times New Roman" w:cs="Times New Roman"/>
                <w:color w:val="000000"/>
                <w:sz w:val="18"/>
                <w:szCs w:val="18"/>
              </w:rPr>
              <w:t>)</w:t>
            </w:r>
            <w:r w:rsidRPr="00C16E62">
              <w:rPr>
                <w:rFonts w:ascii="Times New Roman" w:eastAsia="Times New Roman" w:hAnsi="Times New Roman" w:cs="Times New Roman"/>
                <w:color w:val="000000"/>
                <w:sz w:val="18"/>
                <w:szCs w:val="18"/>
              </w:rPr>
              <w:t xml:space="preserve"> coefficients reported</w:t>
            </w:r>
            <w:r w:rsidRPr="00EE7D15">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rPr>
              <w:t xml:space="preserve"> </w:t>
            </w:r>
            <w:r w:rsidRPr="002935C6">
              <w:rPr>
                <w:rFonts w:ascii="Times New Roman" w:eastAsia="Times New Roman" w:hAnsi="Times New Roman" w:cs="Times New Roman"/>
                <w:color w:val="000000"/>
                <w:sz w:val="18"/>
                <w:szCs w:val="18"/>
                <w:vertAlign w:val="superscript"/>
              </w:rPr>
              <w:t>***</w:t>
            </w:r>
            <w:r>
              <w:rPr>
                <w:rFonts w:ascii="Times New Roman" w:eastAsia="Times New Roman" w:hAnsi="Times New Roman" w:cs="Times New Roman"/>
                <w:color w:val="000000"/>
                <w:sz w:val="18"/>
                <w:szCs w:val="18"/>
                <w:vertAlign w:val="superscript"/>
              </w:rPr>
              <w:t xml:space="preserve"> </w:t>
            </w:r>
            <w:r>
              <w:rPr>
                <w:rFonts w:ascii="Times New Roman" w:eastAsia="Times New Roman" w:hAnsi="Times New Roman" w:cs="Times New Roman"/>
                <w:i/>
                <w:iCs/>
                <w:color w:val="000000"/>
                <w:sz w:val="18"/>
                <w:szCs w:val="18"/>
              </w:rPr>
              <w:t>p</w:t>
            </w:r>
            <w:r>
              <w:rPr>
                <w:rFonts w:ascii="Times New Roman" w:eastAsia="Times New Roman" w:hAnsi="Times New Roman" w:cs="Times New Roman"/>
                <w:color w:val="000000"/>
                <w:sz w:val="18"/>
                <w:szCs w:val="18"/>
              </w:rPr>
              <w:t xml:space="preserve"> &lt; 0.001; </w:t>
            </w:r>
            <w:r w:rsidRPr="002935C6">
              <w:rPr>
                <w:rFonts w:ascii="Times New Roman" w:eastAsia="Times New Roman" w:hAnsi="Times New Roman" w:cs="Times New Roman"/>
                <w:color w:val="000000"/>
                <w:sz w:val="18"/>
                <w:szCs w:val="18"/>
                <w:vertAlign w:val="superscript"/>
              </w:rPr>
              <w:t>**</w:t>
            </w:r>
            <w:r>
              <w:rPr>
                <w:rFonts w:ascii="Times New Roman" w:eastAsia="Times New Roman" w:hAnsi="Times New Roman" w:cs="Times New Roman"/>
                <w:color w:val="000000"/>
                <w:sz w:val="18"/>
                <w:szCs w:val="18"/>
                <w:vertAlign w:val="superscript"/>
              </w:rPr>
              <w:t xml:space="preserve"> </w:t>
            </w:r>
            <w:r>
              <w:rPr>
                <w:rFonts w:ascii="Times New Roman" w:eastAsia="Times New Roman" w:hAnsi="Times New Roman" w:cs="Times New Roman"/>
                <w:i/>
                <w:iCs/>
                <w:color w:val="000000"/>
                <w:sz w:val="18"/>
                <w:szCs w:val="18"/>
              </w:rPr>
              <w:t>p</w:t>
            </w:r>
            <w:r>
              <w:rPr>
                <w:rFonts w:ascii="Times New Roman" w:eastAsia="Times New Roman" w:hAnsi="Times New Roman" w:cs="Times New Roman"/>
                <w:color w:val="000000"/>
                <w:sz w:val="18"/>
                <w:szCs w:val="18"/>
              </w:rPr>
              <w:t xml:space="preserve"> &lt; 0.010; </w:t>
            </w:r>
            <w:r w:rsidRPr="002935C6">
              <w:rPr>
                <w:rFonts w:ascii="Times New Roman" w:eastAsia="Times New Roman" w:hAnsi="Times New Roman" w:cs="Times New Roman"/>
                <w:color w:val="000000"/>
                <w:sz w:val="18"/>
                <w:szCs w:val="18"/>
                <w:vertAlign w:val="superscript"/>
              </w:rPr>
              <w:t>*</w:t>
            </w:r>
            <w:r>
              <w:rPr>
                <w:rFonts w:ascii="Times New Roman" w:eastAsia="Times New Roman" w:hAnsi="Times New Roman" w:cs="Times New Roman"/>
                <w:color w:val="000000"/>
                <w:sz w:val="18"/>
                <w:szCs w:val="18"/>
                <w:vertAlign w:val="superscript"/>
              </w:rPr>
              <w:t xml:space="preserve"> </w:t>
            </w:r>
            <w:r>
              <w:rPr>
                <w:rFonts w:ascii="Times New Roman" w:eastAsia="Times New Roman" w:hAnsi="Times New Roman" w:cs="Times New Roman"/>
                <w:i/>
                <w:iCs/>
                <w:color w:val="000000"/>
                <w:sz w:val="18"/>
                <w:szCs w:val="18"/>
              </w:rPr>
              <w:t>p</w:t>
            </w:r>
            <w:r>
              <w:rPr>
                <w:rFonts w:ascii="Times New Roman" w:eastAsia="Times New Roman" w:hAnsi="Times New Roman" w:cs="Times New Roman"/>
                <w:color w:val="000000"/>
                <w:sz w:val="18"/>
                <w:szCs w:val="18"/>
              </w:rPr>
              <w:t xml:space="preserve"> &lt; 0.050; </w:t>
            </w:r>
            <w:r w:rsidRPr="009D140A">
              <w:rPr>
                <w:rFonts w:ascii="Times New Roman" w:eastAsia="Times New Roman" w:hAnsi="Times New Roman" w:cs="Times New Roman"/>
                <w:color w:val="5F6368"/>
                <w:sz w:val="18"/>
                <w:szCs w:val="18"/>
                <w:vertAlign w:val="superscript"/>
              </w:rPr>
              <w:t>†</w:t>
            </w:r>
            <w:r>
              <w:rPr>
                <w:rFonts w:ascii="Times New Roman" w:eastAsia="Times New Roman" w:hAnsi="Times New Roman" w:cs="Times New Roman"/>
                <w:color w:val="5F6368"/>
                <w:sz w:val="18"/>
                <w:szCs w:val="18"/>
                <w:vertAlign w:val="superscript"/>
              </w:rPr>
              <w:t xml:space="preserve"> </w:t>
            </w:r>
            <w:r>
              <w:rPr>
                <w:rFonts w:ascii="Times New Roman" w:eastAsia="Times New Roman" w:hAnsi="Times New Roman" w:cs="Times New Roman"/>
                <w:i/>
                <w:iCs/>
                <w:color w:val="000000"/>
                <w:sz w:val="18"/>
                <w:szCs w:val="18"/>
              </w:rPr>
              <w:t>p</w:t>
            </w:r>
            <w:r>
              <w:rPr>
                <w:rFonts w:ascii="Times New Roman" w:eastAsia="Times New Roman" w:hAnsi="Times New Roman" w:cs="Times New Roman"/>
                <w:color w:val="000000"/>
                <w:sz w:val="18"/>
                <w:szCs w:val="18"/>
              </w:rPr>
              <w:t xml:space="preserve"> &lt; 0.100</w:t>
            </w:r>
            <w:r w:rsidRPr="00C16E62">
              <w:rPr>
                <w:rFonts w:ascii="Times New Roman" w:eastAsia="Times New Roman" w:hAnsi="Times New Roman" w:cs="Times New Roman"/>
                <w:color w:val="000000"/>
                <w:sz w:val="18"/>
                <w:szCs w:val="18"/>
              </w:rPr>
              <w:t>. – represent pathway not specified by model.</w:t>
            </w:r>
          </w:p>
        </w:tc>
      </w:tr>
      <w:tr w:rsidR="00FD4EB2" w:rsidRPr="00C16E62" w14:paraId="73E85F37" w14:textId="77777777" w:rsidTr="007C3128">
        <w:trPr>
          <w:trHeight w:val="255"/>
        </w:trPr>
        <w:tc>
          <w:tcPr>
            <w:tcW w:w="13050" w:type="dxa"/>
            <w:gridSpan w:val="9"/>
            <w:tcBorders>
              <w:left w:val="nil"/>
              <w:right w:val="nil"/>
            </w:tcBorders>
            <w:vAlign w:val="bottom"/>
          </w:tcPr>
          <w:p w14:paraId="639C07E9" w14:textId="77777777" w:rsidR="00FD4EB2" w:rsidRDefault="00FD4EB2" w:rsidP="007C3128">
            <w:pPr>
              <w:spacing w:after="0"/>
              <w:rPr>
                <w:rFonts w:ascii="Times New Roman" w:eastAsia="Times New Roman" w:hAnsi="Times New Roman" w:cs="Times New Roman"/>
                <w:sz w:val="20"/>
                <w:szCs w:val="20"/>
              </w:rPr>
            </w:pPr>
            <w:r w:rsidRPr="00C16E62">
              <w:rPr>
                <w:rFonts w:ascii="Times New Roman" w:eastAsia="Times New Roman" w:hAnsi="Times New Roman" w:cs="Times New Roman"/>
                <w:i/>
                <w:iCs/>
                <w:color w:val="000000"/>
                <w:sz w:val="18"/>
                <w:szCs w:val="18"/>
              </w:rPr>
              <w:t>Source</w:t>
            </w:r>
            <w:r w:rsidRPr="00C16E62">
              <w:rPr>
                <w:rFonts w:ascii="Times New Roman" w:eastAsia="Times New Roman" w:hAnsi="Times New Roman" w:cs="Times New Roman"/>
                <w:color w:val="000000"/>
                <w:sz w:val="18"/>
                <w:szCs w:val="18"/>
              </w:rPr>
              <w:t>: Perceptions of Trust and Procedural Justice as Sources of Receptivity and Resistance to Video Surveillance, United States and Las Vegas Metropolitan Area, 2017–2018.</w:t>
            </w:r>
          </w:p>
        </w:tc>
      </w:tr>
      <w:tr w:rsidR="007C3128" w:rsidRPr="00C83804" w14:paraId="0B49FC14" w14:textId="77777777" w:rsidTr="007C3128">
        <w:trPr>
          <w:trHeight w:val="255"/>
        </w:trPr>
        <w:tc>
          <w:tcPr>
            <w:tcW w:w="13050" w:type="dxa"/>
            <w:gridSpan w:val="9"/>
            <w:tcBorders>
              <w:left w:val="nil"/>
              <w:right w:val="nil"/>
            </w:tcBorders>
            <w:vAlign w:val="bottom"/>
          </w:tcPr>
          <w:p w14:paraId="0504269D" w14:textId="1F95DCF9" w:rsidR="007C3128" w:rsidRPr="007C3128" w:rsidRDefault="007C3128" w:rsidP="007C3128">
            <w:pPr>
              <w:spacing w:after="0"/>
              <w:rPr>
                <w:rFonts w:ascii="Times New Roman" w:eastAsia="Times New Roman" w:hAnsi="Times New Roman" w:cs="Times New Roman"/>
                <w:b/>
                <w:iCs/>
                <w:color w:val="000000"/>
              </w:rPr>
            </w:pPr>
            <w:r w:rsidRPr="007C3128">
              <w:rPr>
                <w:rFonts w:ascii="Times New Roman" w:eastAsia="Times New Roman" w:hAnsi="Times New Roman" w:cs="Times New Roman"/>
                <w:b/>
                <w:iCs/>
                <w:color w:val="000000"/>
              </w:rPr>
              <w:lastRenderedPageBreak/>
              <w:t>TABLE B. Full Structural Mediation Model with Poststratification Weights and Robust Standard Errors (N = 2,133)</w:t>
            </w:r>
          </w:p>
        </w:tc>
      </w:tr>
      <w:tr w:rsidR="007C3128" w14:paraId="2FF92BEB" w14:textId="77777777" w:rsidTr="007C3128">
        <w:trPr>
          <w:trHeight w:val="218"/>
        </w:trPr>
        <w:tc>
          <w:tcPr>
            <w:tcW w:w="5040" w:type="dxa"/>
            <w:tcBorders>
              <w:top w:val="single" w:sz="4" w:space="0" w:color="auto"/>
              <w:left w:val="nil"/>
              <w:bottom w:val="single" w:sz="4" w:space="0" w:color="000000" w:themeColor="text1"/>
              <w:right w:val="nil"/>
            </w:tcBorders>
            <w:vAlign w:val="bottom"/>
          </w:tcPr>
          <w:p w14:paraId="305830BB" w14:textId="77777777" w:rsidR="007C3128" w:rsidRPr="00C16E62" w:rsidRDefault="007C3128" w:rsidP="007C3128">
            <w:pPr>
              <w:spacing w:after="0"/>
              <w:rPr>
                <w:rFonts w:ascii="Times New Roman" w:eastAsia="Times New Roman" w:hAnsi="Times New Roman" w:cs="Times New Roman"/>
                <w:b/>
                <w:bCs/>
                <w:color w:val="000000"/>
                <w:sz w:val="20"/>
                <w:szCs w:val="20"/>
              </w:rPr>
            </w:pPr>
          </w:p>
        </w:tc>
        <w:tc>
          <w:tcPr>
            <w:tcW w:w="2340" w:type="dxa"/>
            <w:gridSpan w:val="2"/>
            <w:tcBorders>
              <w:top w:val="single" w:sz="4" w:space="0" w:color="auto"/>
              <w:left w:val="nil"/>
              <w:bottom w:val="single" w:sz="4" w:space="0" w:color="000000" w:themeColor="text1"/>
              <w:right w:val="nil"/>
            </w:tcBorders>
            <w:vAlign w:val="bottom"/>
          </w:tcPr>
          <w:p w14:paraId="425248E1" w14:textId="77777777" w:rsidR="007C3128" w:rsidRPr="00474B4E" w:rsidRDefault="007C3128" w:rsidP="007C3128">
            <w:pPr>
              <w:spacing w:after="0"/>
              <w:jc w:val="center"/>
              <w:rPr>
                <w:rFonts w:ascii="Times New Roman" w:eastAsia="Times New Roman" w:hAnsi="Times New Roman" w:cs="Times New Roman"/>
                <w:color w:val="000000"/>
                <w:sz w:val="20"/>
                <w:szCs w:val="20"/>
              </w:rPr>
            </w:pPr>
            <w:r w:rsidRPr="00474B4E">
              <w:rPr>
                <w:rFonts w:ascii="Times New Roman" w:eastAsia="Times New Roman" w:hAnsi="Times New Roman" w:cs="Times New Roman"/>
                <w:color w:val="000000"/>
                <w:sz w:val="20"/>
                <w:szCs w:val="20"/>
              </w:rPr>
              <w:t>Body-Worn Cameras</w:t>
            </w:r>
          </w:p>
        </w:tc>
        <w:tc>
          <w:tcPr>
            <w:tcW w:w="540" w:type="dxa"/>
            <w:tcBorders>
              <w:top w:val="single" w:sz="4" w:space="0" w:color="auto"/>
              <w:left w:val="nil"/>
              <w:bottom w:val="single" w:sz="4" w:space="0" w:color="000000" w:themeColor="text1"/>
              <w:right w:val="nil"/>
            </w:tcBorders>
            <w:noWrap/>
            <w:vAlign w:val="bottom"/>
          </w:tcPr>
          <w:p w14:paraId="69C2BC7F" w14:textId="77777777" w:rsidR="007C3128" w:rsidRPr="00C16E62" w:rsidRDefault="007C3128" w:rsidP="007C3128">
            <w:pPr>
              <w:spacing w:after="0"/>
              <w:jc w:val="center"/>
              <w:rPr>
                <w:rFonts w:ascii="Times New Roman" w:eastAsia="Times New Roman" w:hAnsi="Times New Roman" w:cs="Times New Roman"/>
                <w:b/>
                <w:bCs/>
                <w:color w:val="000000"/>
                <w:sz w:val="20"/>
                <w:szCs w:val="20"/>
              </w:rPr>
            </w:pPr>
          </w:p>
        </w:tc>
        <w:tc>
          <w:tcPr>
            <w:tcW w:w="2430" w:type="dxa"/>
            <w:gridSpan w:val="2"/>
            <w:tcBorders>
              <w:top w:val="single" w:sz="4" w:space="0" w:color="auto"/>
              <w:left w:val="nil"/>
              <w:bottom w:val="single" w:sz="4" w:space="0" w:color="000000" w:themeColor="text1"/>
              <w:right w:val="nil"/>
            </w:tcBorders>
            <w:vAlign w:val="bottom"/>
          </w:tcPr>
          <w:p w14:paraId="6EC64F64" w14:textId="77777777" w:rsidR="007C3128" w:rsidRDefault="007C3128" w:rsidP="007C3128">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Aerial Drones</w:t>
            </w:r>
          </w:p>
        </w:tc>
        <w:tc>
          <w:tcPr>
            <w:tcW w:w="540" w:type="dxa"/>
            <w:tcBorders>
              <w:top w:val="single" w:sz="4" w:space="0" w:color="auto"/>
              <w:left w:val="nil"/>
              <w:bottom w:val="single" w:sz="4" w:space="0" w:color="000000" w:themeColor="text1"/>
              <w:right w:val="nil"/>
            </w:tcBorders>
          </w:tcPr>
          <w:p w14:paraId="48E0A7D0" w14:textId="77777777" w:rsidR="007C3128" w:rsidRPr="00C16E62" w:rsidRDefault="007C3128" w:rsidP="007C3128">
            <w:pPr>
              <w:spacing w:after="0"/>
              <w:jc w:val="center"/>
              <w:rPr>
                <w:rFonts w:ascii="Times New Roman" w:eastAsia="Times New Roman" w:hAnsi="Times New Roman" w:cs="Times New Roman"/>
                <w:color w:val="000000"/>
                <w:sz w:val="20"/>
                <w:szCs w:val="20"/>
              </w:rPr>
            </w:pPr>
          </w:p>
        </w:tc>
        <w:tc>
          <w:tcPr>
            <w:tcW w:w="2160" w:type="dxa"/>
            <w:gridSpan w:val="2"/>
            <w:tcBorders>
              <w:top w:val="single" w:sz="4" w:space="0" w:color="auto"/>
              <w:left w:val="nil"/>
              <w:bottom w:val="single" w:sz="4" w:space="0" w:color="000000" w:themeColor="text1"/>
              <w:right w:val="nil"/>
            </w:tcBorders>
            <w:vAlign w:val="bottom"/>
          </w:tcPr>
          <w:p w14:paraId="6D92B365" w14:textId="77777777" w:rsidR="007C3128" w:rsidRDefault="007C3128" w:rsidP="007C3128">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Police Legitimacy</w:t>
            </w:r>
          </w:p>
        </w:tc>
      </w:tr>
      <w:tr w:rsidR="007C3128" w:rsidRPr="00C16E62" w14:paraId="1054AC40" w14:textId="77777777" w:rsidTr="007C3128">
        <w:trPr>
          <w:trHeight w:val="55"/>
        </w:trPr>
        <w:tc>
          <w:tcPr>
            <w:tcW w:w="5040" w:type="dxa"/>
            <w:tcBorders>
              <w:top w:val="single" w:sz="4" w:space="0" w:color="000000" w:themeColor="text1"/>
              <w:left w:val="nil"/>
              <w:bottom w:val="single" w:sz="4" w:space="0" w:color="000000" w:themeColor="text1"/>
              <w:right w:val="nil"/>
            </w:tcBorders>
            <w:noWrap/>
            <w:vAlign w:val="bottom"/>
            <w:hideMark/>
          </w:tcPr>
          <w:p w14:paraId="0516A486" w14:textId="77777777" w:rsidR="007C3128" w:rsidRPr="00C16E62" w:rsidRDefault="007C3128" w:rsidP="007C3128">
            <w:pPr>
              <w:spacing w:after="0"/>
              <w:rPr>
                <w:rFonts w:ascii="Times New Roman" w:eastAsia="Times New Roman" w:hAnsi="Times New Roman" w:cs="Times New Roman"/>
                <w:color w:val="000000"/>
                <w:sz w:val="20"/>
                <w:szCs w:val="20"/>
              </w:rPr>
            </w:pPr>
            <w:r w:rsidRPr="00C16E62">
              <w:rPr>
                <w:rFonts w:ascii="Times New Roman" w:eastAsia="Times New Roman" w:hAnsi="Times New Roman" w:cs="Times New Roman"/>
                <w:color w:val="000000"/>
                <w:sz w:val="20"/>
                <w:szCs w:val="20"/>
              </w:rPr>
              <w:t>Path</w:t>
            </w:r>
          </w:p>
        </w:tc>
        <w:tc>
          <w:tcPr>
            <w:tcW w:w="990" w:type="dxa"/>
            <w:tcBorders>
              <w:top w:val="single" w:sz="4" w:space="0" w:color="000000" w:themeColor="text1"/>
              <w:left w:val="nil"/>
              <w:bottom w:val="single" w:sz="4" w:space="0" w:color="000000" w:themeColor="text1"/>
              <w:right w:val="nil"/>
            </w:tcBorders>
            <w:noWrap/>
            <w:vAlign w:val="bottom"/>
            <w:hideMark/>
          </w:tcPr>
          <w:p w14:paraId="50B26D77" w14:textId="77777777" w:rsidR="007C3128" w:rsidRPr="00C16E62" w:rsidRDefault="007C3128" w:rsidP="007C3128">
            <w:pPr>
              <w:spacing w:after="0"/>
              <w:jc w:val="center"/>
              <w:rPr>
                <w:rFonts w:ascii="Times New Roman" w:eastAsia="Times New Roman" w:hAnsi="Times New Roman" w:cs="Times New Roman"/>
                <w:color w:val="000000"/>
                <w:sz w:val="20"/>
                <w:szCs w:val="20"/>
              </w:rPr>
            </w:pPr>
            <w:r w:rsidRPr="00C16E62">
              <w:rPr>
                <w:rFonts w:ascii="Times New Roman" w:eastAsia="Times New Roman" w:hAnsi="Times New Roman" w:cs="Times New Roman"/>
                <w:color w:val="000000"/>
                <w:sz w:val="20"/>
                <w:szCs w:val="20"/>
              </w:rPr>
              <w:t>β</w:t>
            </w:r>
          </w:p>
        </w:tc>
        <w:tc>
          <w:tcPr>
            <w:tcW w:w="1350" w:type="dxa"/>
            <w:tcBorders>
              <w:top w:val="single" w:sz="4" w:space="0" w:color="000000" w:themeColor="text1"/>
              <w:left w:val="nil"/>
              <w:bottom w:val="single" w:sz="4" w:space="0" w:color="000000" w:themeColor="text1"/>
              <w:right w:val="nil"/>
            </w:tcBorders>
            <w:noWrap/>
            <w:vAlign w:val="bottom"/>
            <w:hideMark/>
          </w:tcPr>
          <w:p w14:paraId="681E3E54" w14:textId="77777777" w:rsidR="007C3128" w:rsidRPr="00C16E62" w:rsidRDefault="007C3128" w:rsidP="007C3128">
            <w:pPr>
              <w:spacing w:after="0"/>
              <w:jc w:val="center"/>
              <w:rPr>
                <w:rFonts w:ascii="Times New Roman" w:eastAsia="Times New Roman" w:hAnsi="Times New Roman" w:cs="Times New Roman"/>
                <w:i/>
                <w:iCs/>
                <w:color w:val="000000"/>
                <w:sz w:val="20"/>
                <w:szCs w:val="20"/>
              </w:rPr>
            </w:pPr>
            <w:r w:rsidRPr="00C16E62">
              <w:rPr>
                <w:rFonts w:ascii="Times New Roman" w:eastAsia="Times New Roman" w:hAnsi="Times New Roman" w:cs="Times New Roman"/>
                <w:i/>
                <w:iCs/>
                <w:color w:val="000000"/>
                <w:sz w:val="20"/>
                <w:szCs w:val="20"/>
              </w:rPr>
              <w:t>(SE)</w:t>
            </w:r>
          </w:p>
        </w:tc>
        <w:tc>
          <w:tcPr>
            <w:tcW w:w="540" w:type="dxa"/>
            <w:tcBorders>
              <w:top w:val="single" w:sz="4" w:space="0" w:color="000000" w:themeColor="text1"/>
              <w:left w:val="nil"/>
              <w:bottom w:val="single" w:sz="4" w:space="0" w:color="000000" w:themeColor="text1"/>
              <w:right w:val="nil"/>
            </w:tcBorders>
            <w:noWrap/>
            <w:vAlign w:val="bottom"/>
            <w:hideMark/>
          </w:tcPr>
          <w:p w14:paraId="6B49FD05" w14:textId="77777777" w:rsidR="007C3128" w:rsidRPr="00C16E62" w:rsidRDefault="007C3128" w:rsidP="007C3128">
            <w:pPr>
              <w:spacing w:after="0"/>
              <w:jc w:val="center"/>
              <w:rPr>
                <w:rFonts w:ascii="Times New Roman" w:eastAsia="Times New Roman" w:hAnsi="Times New Roman" w:cs="Times New Roman"/>
                <w:i/>
                <w:iCs/>
                <w:color w:val="000000"/>
                <w:sz w:val="20"/>
                <w:szCs w:val="20"/>
              </w:rPr>
            </w:pPr>
          </w:p>
        </w:tc>
        <w:tc>
          <w:tcPr>
            <w:tcW w:w="1080" w:type="dxa"/>
            <w:tcBorders>
              <w:top w:val="single" w:sz="4" w:space="0" w:color="000000" w:themeColor="text1"/>
              <w:left w:val="nil"/>
              <w:bottom w:val="single" w:sz="4" w:space="0" w:color="auto"/>
              <w:right w:val="nil"/>
            </w:tcBorders>
            <w:vAlign w:val="bottom"/>
          </w:tcPr>
          <w:p w14:paraId="107CA739" w14:textId="77777777" w:rsidR="007C3128" w:rsidRPr="00C16E62" w:rsidRDefault="007C3128" w:rsidP="007C3128">
            <w:pPr>
              <w:spacing w:after="0"/>
              <w:jc w:val="center"/>
              <w:rPr>
                <w:rFonts w:ascii="Times New Roman" w:eastAsia="Times New Roman" w:hAnsi="Times New Roman" w:cs="Times New Roman"/>
                <w:color w:val="000000"/>
                <w:sz w:val="20"/>
                <w:szCs w:val="20"/>
              </w:rPr>
            </w:pPr>
            <w:r w:rsidRPr="00C16E62">
              <w:rPr>
                <w:rFonts w:ascii="Times New Roman" w:eastAsia="Times New Roman" w:hAnsi="Times New Roman" w:cs="Times New Roman"/>
                <w:color w:val="000000"/>
                <w:sz w:val="20"/>
                <w:szCs w:val="20"/>
              </w:rPr>
              <w:t>β</w:t>
            </w:r>
          </w:p>
        </w:tc>
        <w:tc>
          <w:tcPr>
            <w:tcW w:w="1350" w:type="dxa"/>
            <w:tcBorders>
              <w:top w:val="single" w:sz="4" w:space="0" w:color="000000" w:themeColor="text1"/>
              <w:left w:val="nil"/>
              <w:bottom w:val="single" w:sz="4" w:space="0" w:color="auto"/>
              <w:right w:val="nil"/>
            </w:tcBorders>
            <w:vAlign w:val="bottom"/>
          </w:tcPr>
          <w:p w14:paraId="1927F9AB" w14:textId="77777777" w:rsidR="007C3128" w:rsidRPr="00C16E62" w:rsidRDefault="007C3128" w:rsidP="007C3128">
            <w:pPr>
              <w:spacing w:after="0"/>
              <w:jc w:val="center"/>
              <w:rPr>
                <w:rFonts w:ascii="Times New Roman" w:eastAsia="Times New Roman" w:hAnsi="Times New Roman" w:cs="Times New Roman"/>
                <w:color w:val="000000"/>
                <w:sz w:val="20"/>
                <w:szCs w:val="20"/>
              </w:rPr>
            </w:pPr>
            <w:r w:rsidRPr="00C16E62">
              <w:rPr>
                <w:rFonts w:ascii="Times New Roman" w:eastAsia="Times New Roman" w:hAnsi="Times New Roman" w:cs="Times New Roman"/>
                <w:i/>
                <w:iCs/>
                <w:color w:val="000000"/>
                <w:sz w:val="20"/>
                <w:szCs w:val="20"/>
              </w:rPr>
              <w:t>(SE)</w:t>
            </w:r>
          </w:p>
        </w:tc>
        <w:tc>
          <w:tcPr>
            <w:tcW w:w="540" w:type="dxa"/>
            <w:tcBorders>
              <w:top w:val="single" w:sz="4" w:space="0" w:color="000000" w:themeColor="text1"/>
              <w:left w:val="nil"/>
              <w:bottom w:val="single" w:sz="4" w:space="0" w:color="000000" w:themeColor="text1"/>
              <w:right w:val="nil"/>
            </w:tcBorders>
            <w:vAlign w:val="bottom"/>
          </w:tcPr>
          <w:p w14:paraId="2DA1E54C" w14:textId="77777777" w:rsidR="007C3128" w:rsidRPr="00C16E62" w:rsidRDefault="007C3128" w:rsidP="007C3128">
            <w:pPr>
              <w:spacing w:after="0"/>
              <w:jc w:val="center"/>
              <w:rPr>
                <w:rFonts w:ascii="Times New Roman" w:eastAsia="Times New Roman" w:hAnsi="Times New Roman" w:cs="Times New Roman"/>
                <w:color w:val="000000"/>
                <w:sz w:val="20"/>
                <w:szCs w:val="20"/>
              </w:rPr>
            </w:pPr>
          </w:p>
        </w:tc>
        <w:tc>
          <w:tcPr>
            <w:tcW w:w="990" w:type="dxa"/>
            <w:tcBorders>
              <w:top w:val="single" w:sz="4" w:space="0" w:color="000000" w:themeColor="text1"/>
              <w:left w:val="nil"/>
              <w:bottom w:val="single" w:sz="4" w:space="0" w:color="000000" w:themeColor="text1"/>
              <w:right w:val="nil"/>
            </w:tcBorders>
            <w:noWrap/>
            <w:vAlign w:val="bottom"/>
            <w:hideMark/>
          </w:tcPr>
          <w:p w14:paraId="36E655B9" w14:textId="77777777" w:rsidR="007C3128" w:rsidRPr="00C16E62" w:rsidRDefault="007C3128" w:rsidP="007C3128">
            <w:pPr>
              <w:spacing w:after="0"/>
              <w:jc w:val="center"/>
              <w:rPr>
                <w:rFonts w:ascii="Times New Roman" w:eastAsia="Times New Roman" w:hAnsi="Times New Roman" w:cs="Times New Roman"/>
                <w:color w:val="000000"/>
                <w:sz w:val="20"/>
                <w:szCs w:val="20"/>
              </w:rPr>
            </w:pPr>
            <w:r w:rsidRPr="00C16E62">
              <w:rPr>
                <w:rFonts w:ascii="Times New Roman" w:eastAsia="Times New Roman" w:hAnsi="Times New Roman" w:cs="Times New Roman"/>
                <w:color w:val="000000"/>
                <w:sz w:val="20"/>
                <w:szCs w:val="20"/>
              </w:rPr>
              <w:t>β</w:t>
            </w:r>
          </w:p>
        </w:tc>
        <w:tc>
          <w:tcPr>
            <w:tcW w:w="1170" w:type="dxa"/>
            <w:tcBorders>
              <w:top w:val="single" w:sz="4" w:space="0" w:color="000000" w:themeColor="text1"/>
              <w:left w:val="nil"/>
              <w:bottom w:val="single" w:sz="4" w:space="0" w:color="000000" w:themeColor="text1"/>
              <w:right w:val="nil"/>
            </w:tcBorders>
            <w:noWrap/>
            <w:vAlign w:val="bottom"/>
            <w:hideMark/>
          </w:tcPr>
          <w:p w14:paraId="3D736E21" w14:textId="77777777" w:rsidR="007C3128" w:rsidRPr="00C16E62" w:rsidRDefault="007C3128" w:rsidP="007C3128">
            <w:pPr>
              <w:spacing w:after="0"/>
              <w:jc w:val="center"/>
              <w:rPr>
                <w:rFonts w:ascii="Times New Roman" w:eastAsia="Times New Roman" w:hAnsi="Times New Roman" w:cs="Times New Roman"/>
                <w:i/>
                <w:iCs/>
                <w:color w:val="000000"/>
                <w:sz w:val="20"/>
                <w:szCs w:val="20"/>
              </w:rPr>
            </w:pPr>
            <w:r w:rsidRPr="00C16E62">
              <w:rPr>
                <w:rFonts w:ascii="Times New Roman" w:eastAsia="Times New Roman" w:hAnsi="Times New Roman" w:cs="Times New Roman"/>
                <w:i/>
                <w:iCs/>
                <w:color w:val="000000"/>
                <w:sz w:val="20"/>
                <w:szCs w:val="20"/>
              </w:rPr>
              <w:t>(SE)</w:t>
            </w:r>
          </w:p>
        </w:tc>
      </w:tr>
      <w:tr w:rsidR="007C3128" w:rsidRPr="00C16E62" w14:paraId="0B7EE506" w14:textId="77777777" w:rsidTr="007C3128">
        <w:trPr>
          <w:trHeight w:val="227"/>
        </w:trPr>
        <w:tc>
          <w:tcPr>
            <w:tcW w:w="5040" w:type="dxa"/>
            <w:tcBorders>
              <w:top w:val="nil"/>
              <w:left w:val="nil"/>
              <w:bottom w:val="nil"/>
              <w:right w:val="nil"/>
            </w:tcBorders>
            <w:noWrap/>
            <w:vAlign w:val="bottom"/>
            <w:hideMark/>
          </w:tcPr>
          <w:p w14:paraId="1B60D8F0" w14:textId="77777777" w:rsidR="007C3128" w:rsidRPr="00C16E62" w:rsidRDefault="007C3128" w:rsidP="007C3128">
            <w:pPr>
              <w:spacing w:after="0"/>
              <w:rPr>
                <w:rFonts w:ascii="Times New Roman" w:eastAsia="Times New Roman" w:hAnsi="Times New Roman" w:cs="Times New Roman"/>
                <w:b/>
                <w:bCs/>
                <w:color w:val="000000"/>
                <w:sz w:val="20"/>
                <w:szCs w:val="20"/>
              </w:rPr>
            </w:pPr>
            <w:r w:rsidRPr="00C16E62">
              <w:rPr>
                <w:rFonts w:ascii="Times New Roman" w:eastAsia="Times New Roman" w:hAnsi="Times New Roman" w:cs="Times New Roman"/>
                <w:b/>
                <w:bCs/>
                <w:color w:val="000000"/>
                <w:sz w:val="20"/>
                <w:szCs w:val="20"/>
              </w:rPr>
              <w:t>Direct Effects</w:t>
            </w:r>
          </w:p>
        </w:tc>
        <w:tc>
          <w:tcPr>
            <w:tcW w:w="990" w:type="dxa"/>
            <w:tcBorders>
              <w:top w:val="nil"/>
              <w:left w:val="nil"/>
              <w:bottom w:val="nil"/>
              <w:right w:val="nil"/>
            </w:tcBorders>
            <w:noWrap/>
            <w:vAlign w:val="bottom"/>
            <w:hideMark/>
          </w:tcPr>
          <w:p w14:paraId="6D6F1FD0" w14:textId="77777777" w:rsidR="007C3128" w:rsidRPr="00C16E62" w:rsidRDefault="007C3128" w:rsidP="007C3128">
            <w:pPr>
              <w:spacing w:after="0"/>
              <w:rPr>
                <w:rFonts w:ascii="Times New Roman" w:eastAsia="Times New Roman" w:hAnsi="Times New Roman" w:cs="Times New Roman"/>
                <w:b/>
                <w:bCs/>
                <w:color w:val="000000"/>
                <w:sz w:val="20"/>
                <w:szCs w:val="20"/>
              </w:rPr>
            </w:pPr>
          </w:p>
        </w:tc>
        <w:tc>
          <w:tcPr>
            <w:tcW w:w="1350" w:type="dxa"/>
            <w:tcBorders>
              <w:top w:val="nil"/>
              <w:left w:val="nil"/>
              <w:bottom w:val="nil"/>
              <w:right w:val="nil"/>
            </w:tcBorders>
            <w:noWrap/>
            <w:vAlign w:val="bottom"/>
            <w:hideMark/>
          </w:tcPr>
          <w:p w14:paraId="5B246A58" w14:textId="77777777" w:rsidR="007C3128" w:rsidRPr="00C16E62" w:rsidRDefault="007C3128" w:rsidP="007C3128">
            <w:pPr>
              <w:spacing w:after="0"/>
              <w:jc w:val="right"/>
              <w:rPr>
                <w:rFonts w:ascii="Times New Roman" w:eastAsia="Times New Roman" w:hAnsi="Times New Roman" w:cs="Times New Roman"/>
                <w:sz w:val="20"/>
                <w:szCs w:val="20"/>
              </w:rPr>
            </w:pPr>
          </w:p>
        </w:tc>
        <w:tc>
          <w:tcPr>
            <w:tcW w:w="540" w:type="dxa"/>
            <w:tcBorders>
              <w:top w:val="single" w:sz="4" w:space="0" w:color="auto"/>
              <w:left w:val="nil"/>
              <w:bottom w:val="nil"/>
              <w:right w:val="nil"/>
            </w:tcBorders>
            <w:noWrap/>
            <w:vAlign w:val="bottom"/>
            <w:hideMark/>
          </w:tcPr>
          <w:p w14:paraId="1F108E82" w14:textId="77777777" w:rsidR="007C3128" w:rsidRPr="00C16E62" w:rsidRDefault="007C3128" w:rsidP="007C3128">
            <w:pPr>
              <w:spacing w:after="0"/>
              <w:jc w:val="right"/>
              <w:rPr>
                <w:rFonts w:ascii="Times New Roman" w:eastAsia="Times New Roman" w:hAnsi="Times New Roman" w:cs="Times New Roman"/>
                <w:sz w:val="20"/>
                <w:szCs w:val="20"/>
              </w:rPr>
            </w:pPr>
          </w:p>
        </w:tc>
        <w:tc>
          <w:tcPr>
            <w:tcW w:w="1080" w:type="dxa"/>
            <w:tcBorders>
              <w:top w:val="single" w:sz="4" w:space="0" w:color="auto"/>
              <w:left w:val="nil"/>
              <w:right w:val="nil"/>
            </w:tcBorders>
            <w:vAlign w:val="bottom"/>
          </w:tcPr>
          <w:p w14:paraId="5937D137" w14:textId="77777777" w:rsidR="007C3128" w:rsidRPr="00C16E62" w:rsidRDefault="007C3128" w:rsidP="007C3128">
            <w:pPr>
              <w:spacing w:after="0"/>
              <w:jc w:val="center"/>
              <w:rPr>
                <w:rFonts w:ascii="Times New Roman" w:eastAsia="Times New Roman" w:hAnsi="Times New Roman" w:cs="Times New Roman"/>
                <w:sz w:val="20"/>
                <w:szCs w:val="20"/>
              </w:rPr>
            </w:pPr>
          </w:p>
        </w:tc>
        <w:tc>
          <w:tcPr>
            <w:tcW w:w="1350" w:type="dxa"/>
            <w:tcBorders>
              <w:top w:val="single" w:sz="4" w:space="0" w:color="auto"/>
              <w:left w:val="nil"/>
              <w:right w:val="nil"/>
            </w:tcBorders>
            <w:vAlign w:val="bottom"/>
          </w:tcPr>
          <w:p w14:paraId="4D620977" w14:textId="77777777" w:rsidR="007C3128" w:rsidRPr="00C16E62" w:rsidRDefault="007C3128" w:rsidP="007C3128">
            <w:pPr>
              <w:spacing w:after="0"/>
              <w:rPr>
                <w:rFonts w:ascii="Times New Roman" w:eastAsia="Times New Roman" w:hAnsi="Times New Roman" w:cs="Times New Roman"/>
                <w:sz w:val="20"/>
                <w:szCs w:val="20"/>
              </w:rPr>
            </w:pPr>
          </w:p>
        </w:tc>
        <w:tc>
          <w:tcPr>
            <w:tcW w:w="540" w:type="dxa"/>
            <w:tcBorders>
              <w:top w:val="single" w:sz="4" w:space="0" w:color="auto"/>
              <w:left w:val="nil"/>
              <w:bottom w:val="nil"/>
              <w:right w:val="nil"/>
            </w:tcBorders>
          </w:tcPr>
          <w:p w14:paraId="4511F5F1" w14:textId="77777777" w:rsidR="007C3128" w:rsidRPr="00C16E62" w:rsidRDefault="007C3128" w:rsidP="007C3128">
            <w:pPr>
              <w:spacing w:after="0"/>
              <w:rPr>
                <w:rFonts w:ascii="Times New Roman" w:eastAsia="Times New Roman" w:hAnsi="Times New Roman" w:cs="Times New Roman"/>
                <w:sz w:val="20"/>
                <w:szCs w:val="20"/>
              </w:rPr>
            </w:pPr>
          </w:p>
        </w:tc>
        <w:tc>
          <w:tcPr>
            <w:tcW w:w="990" w:type="dxa"/>
            <w:tcBorders>
              <w:top w:val="single" w:sz="4" w:space="0" w:color="auto"/>
              <w:left w:val="nil"/>
              <w:bottom w:val="nil"/>
              <w:right w:val="nil"/>
            </w:tcBorders>
            <w:noWrap/>
            <w:vAlign w:val="bottom"/>
            <w:hideMark/>
          </w:tcPr>
          <w:p w14:paraId="5D1504FA" w14:textId="77777777" w:rsidR="007C3128" w:rsidRPr="00C16E62" w:rsidRDefault="007C3128" w:rsidP="007C3128">
            <w:pPr>
              <w:spacing w:after="0"/>
              <w:rPr>
                <w:rFonts w:ascii="Times New Roman" w:eastAsia="Times New Roman" w:hAnsi="Times New Roman" w:cs="Times New Roman"/>
                <w:sz w:val="20"/>
                <w:szCs w:val="20"/>
              </w:rPr>
            </w:pPr>
          </w:p>
        </w:tc>
        <w:tc>
          <w:tcPr>
            <w:tcW w:w="1170" w:type="dxa"/>
            <w:tcBorders>
              <w:top w:val="single" w:sz="4" w:space="0" w:color="auto"/>
              <w:left w:val="nil"/>
              <w:bottom w:val="nil"/>
              <w:right w:val="nil"/>
            </w:tcBorders>
            <w:noWrap/>
            <w:vAlign w:val="bottom"/>
            <w:hideMark/>
          </w:tcPr>
          <w:p w14:paraId="0A6CD047" w14:textId="77777777" w:rsidR="007C3128" w:rsidRPr="00C16E62" w:rsidRDefault="007C3128" w:rsidP="007C3128">
            <w:pPr>
              <w:spacing w:after="0"/>
              <w:jc w:val="right"/>
              <w:rPr>
                <w:rFonts w:ascii="Times New Roman" w:eastAsia="Times New Roman" w:hAnsi="Times New Roman" w:cs="Times New Roman"/>
                <w:sz w:val="20"/>
                <w:szCs w:val="20"/>
              </w:rPr>
            </w:pPr>
          </w:p>
        </w:tc>
      </w:tr>
      <w:tr w:rsidR="007C3128" w:rsidRPr="009D140A" w14:paraId="18768729" w14:textId="77777777" w:rsidTr="007C3128">
        <w:trPr>
          <w:trHeight w:val="216"/>
        </w:trPr>
        <w:tc>
          <w:tcPr>
            <w:tcW w:w="5040" w:type="dxa"/>
            <w:tcBorders>
              <w:top w:val="nil"/>
              <w:left w:val="nil"/>
              <w:bottom w:val="nil"/>
              <w:right w:val="nil"/>
            </w:tcBorders>
            <w:noWrap/>
            <w:vAlign w:val="bottom"/>
            <w:hideMark/>
          </w:tcPr>
          <w:p w14:paraId="1E24D79F" w14:textId="77777777" w:rsidR="007C3128" w:rsidRPr="009D140A" w:rsidRDefault="007C3128" w:rsidP="007C3128">
            <w:pPr>
              <w:spacing w:after="0"/>
              <w:ind w:firstLineChars="200" w:firstLine="36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Police Legitimacy</w:t>
            </w:r>
          </w:p>
        </w:tc>
        <w:tc>
          <w:tcPr>
            <w:tcW w:w="990" w:type="dxa"/>
            <w:tcBorders>
              <w:top w:val="nil"/>
              <w:left w:val="nil"/>
              <w:bottom w:val="nil"/>
              <w:right w:val="nil"/>
            </w:tcBorders>
            <w:noWrap/>
            <w:vAlign w:val="bottom"/>
            <w:hideMark/>
          </w:tcPr>
          <w:p w14:paraId="0670AA55" w14:textId="77777777" w:rsidR="007C3128" w:rsidRPr="009D140A" w:rsidRDefault="007C3128"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w:t>
            </w:r>
            <w:r>
              <w:rPr>
                <w:rFonts w:ascii="Times New Roman" w:eastAsia="Times New Roman" w:hAnsi="Times New Roman" w:cs="Times New Roman"/>
                <w:color w:val="000000"/>
                <w:sz w:val="18"/>
                <w:szCs w:val="18"/>
              </w:rPr>
              <w:t>23</w:t>
            </w:r>
            <w:r w:rsidRPr="009D140A">
              <w:rPr>
                <w:rFonts w:ascii="Times New Roman" w:eastAsia="Times New Roman" w:hAnsi="Times New Roman" w:cs="Times New Roman"/>
                <w:color w:val="000000"/>
                <w:sz w:val="18"/>
                <w:szCs w:val="18"/>
                <w:vertAlign w:val="superscript"/>
              </w:rPr>
              <w:t>***</w:t>
            </w:r>
          </w:p>
        </w:tc>
        <w:tc>
          <w:tcPr>
            <w:tcW w:w="1350" w:type="dxa"/>
            <w:tcBorders>
              <w:top w:val="nil"/>
              <w:left w:val="nil"/>
              <w:bottom w:val="nil"/>
              <w:right w:val="nil"/>
            </w:tcBorders>
            <w:noWrap/>
            <w:vAlign w:val="bottom"/>
            <w:hideMark/>
          </w:tcPr>
          <w:p w14:paraId="2B4341DE" w14:textId="77777777" w:rsidR="007C3128" w:rsidRPr="009D140A" w:rsidRDefault="007C3128"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5</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noWrap/>
            <w:vAlign w:val="bottom"/>
            <w:hideMark/>
          </w:tcPr>
          <w:p w14:paraId="4E42A3F6" w14:textId="77777777" w:rsidR="007C3128" w:rsidRPr="009D140A" w:rsidRDefault="007C3128" w:rsidP="007C3128">
            <w:pPr>
              <w:spacing w:after="0"/>
              <w:jc w:val="center"/>
              <w:rPr>
                <w:rFonts w:ascii="Times New Roman" w:eastAsia="Times New Roman" w:hAnsi="Times New Roman" w:cs="Times New Roman"/>
                <w:color w:val="000000"/>
                <w:sz w:val="18"/>
                <w:szCs w:val="18"/>
              </w:rPr>
            </w:pPr>
          </w:p>
        </w:tc>
        <w:tc>
          <w:tcPr>
            <w:tcW w:w="1080" w:type="dxa"/>
            <w:tcBorders>
              <w:left w:val="nil"/>
              <w:right w:val="nil"/>
            </w:tcBorders>
            <w:vAlign w:val="bottom"/>
          </w:tcPr>
          <w:p w14:paraId="6D98E4B0" w14:textId="77777777" w:rsidR="007C3128" w:rsidRPr="009D140A" w:rsidRDefault="007C3128" w:rsidP="007C3128">
            <w:pPr>
              <w:spacing w:after="0"/>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 xml:space="preserve"> 0.4</w:t>
            </w:r>
            <w:r>
              <w:rPr>
                <w:rFonts w:ascii="Times New Roman" w:eastAsia="Times New Roman" w:hAnsi="Times New Roman" w:cs="Times New Roman"/>
                <w:color w:val="000000"/>
                <w:sz w:val="18"/>
                <w:szCs w:val="18"/>
              </w:rPr>
              <w:t>9</w:t>
            </w:r>
            <w:r w:rsidRPr="009D140A">
              <w:rPr>
                <w:rFonts w:ascii="Times New Roman" w:eastAsia="Times New Roman" w:hAnsi="Times New Roman" w:cs="Times New Roman"/>
                <w:color w:val="000000"/>
                <w:sz w:val="18"/>
                <w:szCs w:val="18"/>
                <w:vertAlign w:val="superscript"/>
              </w:rPr>
              <w:t>***</w:t>
            </w:r>
          </w:p>
        </w:tc>
        <w:tc>
          <w:tcPr>
            <w:tcW w:w="1350" w:type="dxa"/>
            <w:tcBorders>
              <w:left w:val="nil"/>
              <w:right w:val="nil"/>
            </w:tcBorders>
            <w:vAlign w:val="bottom"/>
          </w:tcPr>
          <w:p w14:paraId="1D8A295A" w14:textId="77777777" w:rsidR="007C3128" w:rsidRPr="009D140A" w:rsidRDefault="007C3128"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6</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tcPr>
          <w:p w14:paraId="58612D72" w14:textId="77777777" w:rsidR="007C3128" w:rsidRPr="009D140A" w:rsidRDefault="007C3128" w:rsidP="007C3128">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231960C2" w14:textId="77777777" w:rsidR="007C3128" w:rsidRPr="009D140A" w:rsidRDefault="007C3128"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c>
          <w:tcPr>
            <w:tcW w:w="1170" w:type="dxa"/>
            <w:tcBorders>
              <w:top w:val="nil"/>
              <w:left w:val="nil"/>
              <w:bottom w:val="nil"/>
              <w:right w:val="nil"/>
            </w:tcBorders>
            <w:noWrap/>
            <w:vAlign w:val="bottom"/>
            <w:hideMark/>
          </w:tcPr>
          <w:p w14:paraId="1FA1ACFF" w14:textId="77777777" w:rsidR="007C3128" w:rsidRPr="009D140A" w:rsidRDefault="007C3128"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r>
      <w:tr w:rsidR="007C3128" w:rsidRPr="009D140A" w14:paraId="20AC11BD" w14:textId="77777777" w:rsidTr="007C3128">
        <w:trPr>
          <w:trHeight w:val="216"/>
        </w:trPr>
        <w:tc>
          <w:tcPr>
            <w:tcW w:w="5040" w:type="dxa"/>
            <w:tcBorders>
              <w:top w:val="nil"/>
              <w:left w:val="nil"/>
              <w:bottom w:val="nil"/>
              <w:right w:val="nil"/>
            </w:tcBorders>
            <w:noWrap/>
            <w:vAlign w:val="bottom"/>
            <w:hideMark/>
          </w:tcPr>
          <w:p w14:paraId="162BDF2D" w14:textId="77777777" w:rsidR="007C3128" w:rsidRPr="009D140A" w:rsidRDefault="007C3128" w:rsidP="007C3128">
            <w:pPr>
              <w:spacing w:after="0"/>
              <w:ind w:firstLineChars="200" w:firstLine="36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Violent Crime Victimization</w:t>
            </w:r>
          </w:p>
        </w:tc>
        <w:tc>
          <w:tcPr>
            <w:tcW w:w="990" w:type="dxa"/>
            <w:tcBorders>
              <w:top w:val="nil"/>
              <w:left w:val="nil"/>
              <w:bottom w:val="nil"/>
              <w:right w:val="nil"/>
            </w:tcBorders>
            <w:noWrap/>
            <w:vAlign w:val="bottom"/>
            <w:hideMark/>
          </w:tcPr>
          <w:p w14:paraId="2C1D8C6D" w14:textId="77777777" w:rsidR="007C3128" w:rsidRPr="009D140A" w:rsidRDefault="007C3128"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w:t>
            </w:r>
            <w:r>
              <w:rPr>
                <w:rFonts w:ascii="Times New Roman" w:eastAsia="Times New Roman" w:hAnsi="Times New Roman" w:cs="Times New Roman"/>
                <w:color w:val="000000"/>
                <w:sz w:val="18"/>
                <w:szCs w:val="18"/>
              </w:rPr>
              <w:t>51</w:t>
            </w:r>
            <w:r w:rsidRPr="009D140A">
              <w:rPr>
                <w:rFonts w:ascii="Times New Roman" w:eastAsia="Times New Roman" w:hAnsi="Times New Roman" w:cs="Times New Roman"/>
                <w:color w:val="000000"/>
                <w:sz w:val="18"/>
                <w:szCs w:val="18"/>
                <w:vertAlign w:val="superscript"/>
              </w:rPr>
              <w:t>***</w:t>
            </w:r>
          </w:p>
        </w:tc>
        <w:tc>
          <w:tcPr>
            <w:tcW w:w="1350" w:type="dxa"/>
            <w:tcBorders>
              <w:top w:val="nil"/>
              <w:left w:val="nil"/>
              <w:bottom w:val="nil"/>
              <w:right w:val="nil"/>
            </w:tcBorders>
            <w:noWrap/>
            <w:vAlign w:val="bottom"/>
            <w:hideMark/>
          </w:tcPr>
          <w:p w14:paraId="04A10B97" w14:textId="77777777" w:rsidR="007C3128" w:rsidRPr="009D140A" w:rsidRDefault="007C3128"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w:t>
            </w:r>
            <w:r>
              <w:rPr>
                <w:rFonts w:ascii="Times New Roman" w:eastAsia="Times New Roman" w:hAnsi="Times New Roman" w:cs="Times New Roman"/>
                <w:color w:val="000000"/>
                <w:sz w:val="18"/>
                <w:szCs w:val="18"/>
              </w:rPr>
              <w:t>11</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noWrap/>
            <w:vAlign w:val="bottom"/>
            <w:hideMark/>
          </w:tcPr>
          <w:p w14:paraId="3146591A" w14:textId="77777777" w:rsidR="007C3128" w:rsidRPr="009D140A" w:rsidRDefault="007C3128" w:rsidP="007C3128">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72D50B97" w14:textId="77777777" w:rsidR="007C3128" w:rsidRPr="009D140A" w:rsidRDefault="007C3128"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w:t>
            </w:r>
            <w:r>
              <w:rPr>
                <w:rFonts w:ascii="Times New Roman" w:eastAsia="Times New Roman" w:hAnsi="Times New Roman" w:cs="Times New Roman"/>
                <w:color w:val="000000"/>
                <w:sz w:val="18"/>
                <w:szCs w:val="18"/>
              </w:rPr>
              <w:t>.38</w:t>
            </w:r>
            <w:r w:rsidRPr="009D140A">
              <w:rPr>
                <w:rFonts w:ascii="Times New Roman" w:eastAsia="Times New Roman" w:hAnsi="Times New Roman" w:cs="Times New Roman"/>
                <w:color w:val="000000"/>
                <w:sz w:val="18"/>
                <w:szCs w:val="18"/>
                <w:vertAlign w:val="superscript"/>
              </w:rPr>
              <w:t>**</w:t>
            </w:r>
          </w:p>
        </w:tc>
        <w:tc>
          <w:tcPr>
            <w:tcW w:w="1350" w:type="dxa"/>
            <w:tcBorders>
              <w:left w:val="nil"/>
              <w:right w:val="nil"/>
            </w:tcBorders>
            <w:vAlign w:val="bottom"/>
          </w:tcPr>
          <w:p w14:paraId="722A9531" w14:textId="77777777" w:rsidR="007C3128" w:rsidRPr="009D140A" w:rsidRDefault="007C3128"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w:t>
            </w:r>
            <w:r>
              <w:rPr>
                <w:rFonts w:ascii="Times New Roman" w:eastAsia="Times New Roman" w:hAnsi="Times New Roman" w:cs="Times New Roman"/>
                <w:color w:val="000000"/>
                <w:sz w:val="18"/>
                <w:szCs w:val="18"/>
              </w:rPr>
              <w:t>11</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tcPr>
          <w:p w14:paraId="66AA6405" w14:textId="77777777" w:rsidR="007C3128" w:rsidRPr="009D140A" w:rsidRDefault="007C3128" w:rsidP="007C3128">
            <w:pPr>
              <w:spacing w:after="0"/>
              <w:rPr>
                <w:rFonts w:ascii="Times New Roman" w:eastAsia="Times New Roman" w:hAnsi="Times New Roman" w:cs="Times New Roman"/>
                <w:color w:val="000000"/>
                <w:sz w:val="18"/>
                <w:szCs w:val="18"/>
              </w:rPr>
            </w:pPr>
          </w:p>
        </w:tc>
        <w:tc>
          <w:tcPr>
            <w:tcW w:w="990" w:type="dxa"/>
            <w:tcBorders>
              <w:top w:val="nil"/>
              <w:left w:val="nil"/>
              <w:bottom w:val="nil"/>
              <w:right w:val="nil"/>
            </w:tcBorders>
            <w:noWrap/>
            <w:vAlign w:val="bottom"/>
            <w:hideMark/>
          </w:tcPr>
          <w:p w14:paraId="31CC1153" w14:textId="77777777" w:rsidR="007C3128" w:rsidRPr="009D140A" w:rsidRDefault="007C3128" w:rsidP="007C3128">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w:t>
            </w:r>
            <w:r>
              <w:rPr>
                <w:rFonts w:ascii="Times New Roman" w:eastAsia="Times New Roman" w:hAnsi="Times New Roman" w:cs="Times New Roman"/>
                <w:color w:val="000000"/>
                <w:sz w:val="18"/>
                <w:szCs w:val="18"/>
              </w:rPr>
              <w:t>31</w:t>
            </w:r>
            <w:r w:rsidRPr="009D140A">
              <w:rPr>
                <w:rFonts w:ascii="Times New Roman" w:eastAsia="Times New Roman" w:hAnsi="Times New Roman" w:cs="Times New Roman"/>
                <w:color w:val="000000"/>
                <w:sz w:val="18"/>
                <w:szCs w:val="18"/>
                <w:vertAlign w:val="superscript"/>
              </w:rPr>
              <w:t>***</w:t>
            </w:r>
          </w:p>
        </w:tc>
        <w:tc>
          <w:tcPr>
            <w:tcW w:w="1170" w:type="dxa"/>
            <w:tcBorders>
              <w:top w:val="nil"/>
              <w:left w:val="nil"/>
              <w:bottom w:val="nil"/>
              <w:right w:val="nil"/>
            </w:tcBorders>
            <w:noWrap/>
            <w:vAlign w:val="bottom"/>
            <w:hideMark/>
          </w:tcPr>
          <w:p w14:paraId="7CC15A24" w14:textId="77777777" w:rsidR="007C3128" w:rsidRPr="009D140A" w:rsidRDefault="007C3128"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9</w:t>
            </w:r>
            <w:r w:rsidRPr="009D140A">
              <w:rPr>
                <w:rFonts w:ascii="Times New Roman" w:eastAsia="Times New Roman" w:hAnsi="Times New Roman" w:cs="Times New Roman"/>
                <w:color w:val="000000"/>
                <w:sz w:val="18"/>
                <w:szCs w:val="18"/>
              </w:rPr>
              <w:t>)</w:t>
            </w:r>
          </w:p>
        </w:tc>
      </w:tr>
      <w:tr w:rsidR="007C3128" w:rsidRPr="009D140A" w14:paraId="01321BD3" w14:textId="77777777" w:rsidTr="007C3128">
        <w:trPr>
          <w:trHeight w:val="216"/>
        </w:trPr>
        <w:tc>
          <w:tcPr>
            <w:tcW w:w="5040" w:type="dxa"/>
            <w:tcBorders>
              <w:top w:val="nil"/>
              <w:left w:val="nil"/>
              <w:bottom w:val="nil"/>
              <w:right w:val="nil"/>
            </w:tcBorders>
            <w:noWrap/>
            <w:vAlign w:val="bottom"/>
            <w:hideMark/>
          </w:tcPr>
          <w:p w14:paraId="0431407A" w14:textId="77777777" w:rsidR="007C3128" w:rsidRPr="009D140A" w:rsidRDefault="007C3128" w:rsidP="007C3128">
            <w:pPr>
              <w:spacing w:after="0"/>
              <w:ind w:firstLineChars="200" w:firstLine="36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Ages 30-49</w:t>
            </w:r>
          </w:p>
        </w:tc>
        <w:tc>
          <w:tcPr>
            <w:tcW w:w="990" w:type="dxa"/>
            <w:tcBorders>
              <w:top w:val="nil"/>
              <w:left w:val="nil"/>
              <w:bottom w:val="nil"/>
              <w:right w:val="nil"/>
            </w:tcBorders>
            <w:noWrap/>
            <w:vAlign w:val="bottom"/>
            <w:hideMark/>
          </w:tcPr>
          <w:p w14:paraId="7083405D" w14:textId="77777777" w:rsidR="007C3128" w:rsidRPr="009D140A" w:rsidRDefault="007C3128"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w:t>
            </w:r>
            <w:r>
              <w:rPr>
                <w:rFonts w:ascii="Times New Roman" w:eastAsia="Times New Roman" w:hAnsi="Times New Roman" w:cs="Times New Roman"/>
                <w:color w:val="000000"/>
                <w:sz w:val="18"/>
                <w:szCs w:val="18"/>
              </w:rPr>
              <w:t>19</w:t>
            </w:r>
            <w:r w:rsidRPr="009D140A">
              <w:rPr>
                <w:rFonts w:ascii="Times New Roman" w:eastAsia="Times New Roman" w:hAnsi="Times New Roman" w:cs="Times New Roman"/>
                <w:color w:val="000000"/>
                <w:sz w:val="18"/>
                <w:szCs w:val="18"/>
                <w:vertAlign w:val="superscript"/>
              </w:rPr>
              <w:t>*</w:t>
            </w:r>
          </w:p>
        </w:tc>
        <w:tc>
          <w:tcPr>
            <w:tcW w:w="1350" w:type="dxa"/>
            <w:tcBorders>
              <w:top w:val="nil"/>
              <w:left w:val="nil"/>
              <w:bottom w:val="nil"/>
              <w:right w:val="nil"/>
            </w:tcBorders>
            <w:noWrap/>
            <w:vAlign w:val="bottom"/>
            <w:hideMark/>
          </w:tcPr>
          <w:p w14:paraId="76492AE4" w14:textId="77777777" w:rsidR="007C3128" w:rsidRPr="009D140A" w:rsidRDefault="007C3128"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9</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noWrap/>
            <w:vAlign w:val="bottom"/>
            <w:hideMark/>
          </w:tcPr>
          <w:p w14:paraId="6FFF5773" w14:textId="77777777" w:rsidR="007C3128" w:rsidRPr="009D140A" w:rsidRDefault="007C3128" w:rsidP="007C3128">
            <w:pPr>
              <w:spacing w:after="0"/>
              <w:jc w:val="center"/>
              <w:rPr>
                <w:rFonts w:ascii="Times New Roman" w:eastAsia="Times New Roman" w:hAnsi="Times New Roman" w:cs="Times New Roman"/>
                <w:color w:val="000000"/>
                <w:sz w:val="18"/>
                <w:szCs w:val="18"/>
              </w:rPr>
            </w:pPr>
          </w:p>
        </w:tc>
        <w:tc>
          <w:tcPr>
            <w:tcW w:w="1080" w:type="dxa"/>
            <w:tcBorders>
              <w:left w:val="nil"/>
              <w:right w:val="nil"/>
            </w:tcBorders>
            <w:vAlign w:val="bottom"/>
          </w:tcPr>
          <w:p w14:paraId="31CAC2E6" w14:textId="77777777" w:rsidR="007C3128" w:rsidRPr="009D140A" w:rsidRDefault="007C3128"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w:t>
            </w:r>
            <w:r>
              <w:rPr>
                <w:rFonts w:ascii="Times New Roman" w:eastAsia="Times New Roman" w:hAnsi="Times New Roman" w:cs="Times New Roman"/>
                <w:color w:val="000000"/>
                <w:sz w:val="18"/>
                <w:szCs w:val="18"/>
              </w:rPr>
              <w:t>46</w:t>
            </w:r>
            <w:r w:rsidRPr="009D140A">
              <w:rPr>
                <w:rFonts w:ascii="Times New Roman" w:eastAsia="Times New Roman" w:hAnsi="Times New Roman" w:cs="Times New Roman"/>
                <w:color w:val="000000"/>
                <w:sz w:val="18"/>
                <w:szCs w:val="18"/>
                <w:vertAlign w:val="superscript"/>
              </w:rPr>
              <w:t>***</w:t>
            </w:r>
          </w:p>
        </w:tc>
        <w:tc>
          <w:tcPr>
            <w:tcW w:w="1350" w:type="dxa"/>
            <w:tcBorders>
              <w:left w:val="nil"/>
              <w:right w:val="nil"/>
            </w:tcBorders>
            <w:vAlign w:val="bottom"/>
          </w:tcPr>
          <w:p w14:paraId="4AA3CF97" w14:textId="77777777" w:rsidR="007C3128" w:rsidRPr="009D140A" w:rsidRDefault="007C3128"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9</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tcPr>
          <w:p w14:paraId="095FAC20" w14:textId="77777777" w:rsidR="007C3128" w:rsidRPr="009D140A" w:rsidRDefault="007C3128" w:rsidP="007C3128">
            <w:pPr>
              <w:spacing w:after="0"/>
              <w:rPr>
                <w:rFonts w:ascii="Times New Roman" w:eastAsia="Times New Roman" w:hAnsi="Times New Roman" w:cs="Times New Roman"/>
                <w:color w:val="000000"/>
                <w:sz w:val="18"/>
                <w:szCs w:val="18"/>
              </w:rPr>
            </w:pPr>
          </w:p>
        </w:tc>
        <w:tc>
          <w:tcPr>
            <w:tcW w:w="990" w:type="dxa"/>
            <w:tcBorders>
              <w:top w:val="nil"/>
              <w:left w:val="nil"/>
              <w:bottom w:val="nil"/>
              <w:right w:val="nil"/>
            </w:tcBorders>
            <w:noWrap/>
            <w:vAlign w:val="bottom"/>
            <w:hideMark/>
          </w:tcPr>
          <w:p w14:paraId="365AFA0D" w14:textId="77777777" w:rsidR="007C3128" w:rsidRPr="009D140A" w:rsidRDefault="007C3128"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w:t>
            </w:r>
            <w:r>
              <w:rPr>
                <w:rFonts w:ascii="Times New Roman" w:eastAsia="Times New Roman" w:hAnsi="Times New Roman" w:cs="Times New Roman"/>
                <w:color w:val="000000"/>
                <w:sz w:val="18"/>
                <w:szCs w:val="18"/>
              </w:rPr>
              <w:t>11</w:t>
            </w:r>
          </w:p>
        </w:tc>
        <w:tc>
          <w:tcPr>
            <w:tcW w:w="1170" w:type="dxa"/>
            <w:tcBorders>
              <w:top w:val="nil"/>
              <w:left w:val="nil"/>
              <w:bottom w:val="nil"/>
              <w:right w:val="nil"/>
            </w:tcBorders>
            <w:noWrap/>
            <w:vAlign w:val="bottom"/>
            <w:hideMark/>
          </w:tcPr>
          <w:p w14:paraId="5B37A7ED" w14:textId="77777777" w:rsidR="007C3128" w:rsidRPr="009D140A" w:rsidRDefault="007C3128"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8</w:t>
            </w:r>
            <w:r w:rsidRPr="009D140A">
              <w:rPr>
                <w:rFonts w:ascii="Times New Roman" w:eastAsia="Times New Roman" w:hAnsi="Times New Roman" w:cs="Times New Roman"/>
                <w:color w:val="000000"/>
                <w:sz w:val="18"/>
                <w:szCs w:val="18"/>
              </w:rPr>
              <w:t>)</w:t>
            </w:r>
          </w:p>
        </w:tc>
      </w:tr>
      <w:tr w:rsidR="007C3128" w:rsidRPr="009D140A" w14:paraId="2E747FCB" w14:textId="77777777" w:rsidTr="007C3128">
        <w:trPr>
          <w:trHeight w:val="216"/>
        </w:trPr>
        <w:tc>
          <w:tcPr>
            <w:tcW w:w="5040" w:type="dxa"/>
            <w:tcBorders>
              <w:top w:val="nil"/>
              <w:left w:val="nil"/>
              <w:bottom w:val="nil"/>
              <w:right w:val="nil"/>
            </w:tcBorders>
            <w:noWrap/>
            <w:vAlign w:val="bottom"/>
            <w:hideMark/>
          </w:tcPr>
          <w:p w14:paraId="7A621044" w14:textId="77777777" w:rsidR="007C3128" w:rsidRPr="009D140A" w:rsidRDefault="007C3128" w:rsidP="007C3128">
            <w:pPr>
              <w:spacing w:after="0"/>
              <w:ind w:firstLineChars="200" w:firstLine="36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Ages 50+</w:t>
            </w:r>
          </w:p>
        </w:tc>
        <w:tc>
          <w:tcPr>
            <w:tcW w:w="990" w:type="dxa"/>
            <w:tcBorders>
              <w:top w:val="nil"/>
              <w:left w:val="nil"/>
              <w:bottom w:val="nil"/>
              <w:right w:val="nil"/>
            </w:tcBorders>
            <w:noWrap/>
            <w:vAlign w:val="bottom"/>
            <w:hideMark/>
          </w:tcPr>
          <w:p w14:paraId="1F16FDC3" w14:textId="77777777" w:rsidR="007C3128" w:rsidRPr="009D140A" w:rsidRDefault="007C3128"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w:t>
            </w:r>
            <w:r>
              <w:rPr>
                <w:rFonts w:ascii="Times New Roman" w:eastAsia="Times New Roman" w:hAnsi="Times New Roman" w:cs="Times New Roman"/>
                <w:color w:val="000000"/>
                <w:sz w:val="18"/>
                <w:szCs w:val="18"/>
              </w:rPr>
              <w:t>34</w:t>
            </w:r>
            <w:r w:rsidRPr="009D140A">
              <w:rPr>
                <w:rFonts w:ascii="Times New Roman" w:eastAsia="Times New Roman" w:hAnsi="Times New Roman" w:cs="Times New Roman"/>
                <w:color w:val="000000"/>
                <w:sz w:val="18"/>
                <w:szCs w:val="18"/>
                <w:vertAlign w:val="superscript"/>
              </w:rPr>
              <w:t>***</w:t>
            </w:r>
          </w:p>
        </w:tc>
        <w:tc>
          <w:tcPr>
            <w:tcW w:w="1350" w:type="dxa"/>
            <w:tcBorders>
              <w:top w:val="nil"/>
              <w:left w:val="nil"/>
              <w:bottom w:val="nil"/>
              <w:right w:val="nil"/>
            </w:tcBorders>
            <w:noWrap/>
            <w:vAlign w:val="bottom"/>
            <w:hideMark/>
          </w:tcPr>
          <w:p w14:paraId="5011E6FF" w14:textId="77777777" w:rsidR="007C3128" w:rsidRPr="009D140A" w:rsidRDefault="007C3128"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9</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noWrap/>
            <w:vAlign w:val="bottom"/>
            <w:hideMark/>
          </w:tcPr>
          <w:p w14:paraId="59D7B793" w14:textId="77777777" w:rsidR="007C3128" w:rsidRPr="009D140A" w:rsidRDefault="007C3128" w:rsidP="007C3128">
            <w:pPr>
              <w:spacing w:after="0"/>
              <w:jc w:val="center"/>
              <w:rPr>
                <w:rFonts w:ascii="Times New Roman" w:eastAsia="Times New Roman" w:hAnsi="Times New Roman" w:cs="Times New Roman"/>
                <w:color w:val="000000"/>
                <w:sz w:val="18"/>
                <w:szCs w:val="18"/>
              </w:rPr>
            </w:pPr>
          </w:p>
        </w:tc>
        <w:tc>
          <w:tcPr>
            <w:tcW w:w="1080" w:type="dxa"/>
            <w:tcBorders>
              <w:left w:val="nil"/>
              <w:right w:val="nil"/>
            </w:tcBorders>
            <w:vAlign w:val="bottom"/>
          </w:tcPr>
          <w:p w14:paraId="43AA74AB" w14:textId="77777777" w:rsidR="007C3128" w:rsidRPr="009D140A" w:rsidRDefault="007C3128"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w:t>
            </w:r>
            <w:r>
              <w:rPr>
                <w:rFonts w:ascii="Times New Roman" w:eastAsia="Times New Roman" w:hAnsi="Times New Roman" w:cs="Times New Roman"/>
                <w:color w:val="000000"/>
                <w:sz w:val="18"/>
                <w:szCs w:val="18"/>
              </w:rPr>
              <w:t>71</w:t>
            </w:r>
            <w:r w:rsidRPr="009D140A">
              <w:rPr>
                <w:rFonts w:ascii="Times New Roman" w:eastAsia="Times New Roman" w:hAnsi="Times New Roman" w:cs="Times New Roman"/>
                <w:color w:val="000000"/>
                <w:sz w:val="18"/>
                <w:szCs w:val="18"/>
                <w:vertAlign w:val="superscript"/>
              </w:rPr>
              <w:t>***</w:t>
            </w:r>
          </w:p>
        </w:tc>
        <w:tc>
          <w:tcPr>
            <w:tcW w:w="1350" w:type="dxa"/>
            <w:tcBorders>
              <w:left w:val="nil"/>
              <w:right w:val="nil"/>
            </w:tcBorders>
            <w:vAlign w:val="bottom"/>
          </w:tcPr>
          <w:p w14:paraId="7D4A9E08" w14:textId="77777777" w:rsidR="007C3128" w:rsidRPr="009D140A" w:rsidRDefault="007C3128"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w:t>
            </w:r>
            <w:r>
              <w:rPr>
                <w:rFonts w:ascii="Times New Roman" w:eastAsia="Times New Roman" w:hAnsi="Times New Roman" w:cs="Times New Roman"/>
                <w:color w:val="000000"/>
                <w:sz w:val="18"/>
                <w:szCs w:val="18"/>
              </w:rPr>
              <w:t>10</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tcPr>
          <w:p w14:paraId="329D97E9" w14:textId="77777777" w:rsidR="007C3128" w:rsidRPr="009D140A" w:rsidRDefault="007C3128" w:rsidP="007C3128">
            <w:pPr>
              <w:spacing w:after="0"/>
              <w:rPr>
                <w:rFonts w:ascii="Times New Roman" w:eastAsia="Times New Roman" w:hAnsi="Times New Roman" w:cs="Times New Roman"/>
                <w:color w:val="000000"/>
                <w:sz w:val="18"/>
                <w:szCs w:val="18"/>
              </w:rPr>
            </w:pPr>
          </w:p>
        </w:tc>
        <w:tc>
          <w:tcPr>
            <w:tcW w:w="990" w:type="dxa"/>
            <w:tcBorders>
              <w:top w:val="nil"/>
              <w:left w:val="nil"/>
              <w:bottom w:val="nil"/>
              <w:right w:val="nil"/>
            </w:tcBorders>
            <w:noWrap/>
            <w:vAlign w:val="bottom"/>
            <w:hideMark/>
          </w:tcPr>
          <w:p w14:paraId="62D99AFC" w14:textId="77777777" w:rsidR="007C3128" w:rsidRPr="009D140A" w:rsidRDefault="007C3128"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w:t>
            </w:r>
            <w:r>
              <w:rPr>
                <w:rFonts w:ascii="Times New Roman" w:eastAsia="Times New Roman" w:hAnsi="Times New Roman" w:cs="Times New Roman"/>
                <w:color w:val="000000"/>
                <w:sz w:val="18"/>
                <w:szCs w:val="18"/>
              </w:rPr>
              <w:t>13</w:t>
            </w:r>
          </w:p>
        </w:tc>
        <w:tc>
          <w:tcPr>
            <w:tcW w:w="1170" w:type="dxa"/>
            <w:tcBorders>
              <w:top w:val="nil"/>
              <w:left w:val="nil"/>
              <w:bottom w:val="nil"/>
              <w:right w:val="nil"/>
            </w:tcBorders>
            <w:noWrap/>
            <w:vAlign w:val="bottom"/>
            <w:hideMark/>
          </w:tcPr>
          <w:p w14:paraId="511BB17A" w14:textId="77777777" w:rsidR="007C3128" w:rsidRPr="009D140A" w:rsidRDefault="007C3128"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9</w:t>
            </w:r>
            <w:r w:rsidRPr="009D140A">
              <w:rPr>
                <w:rFonts w:ascii="Times New Roman" w:eastAsia="Times New Roman" w:hAnsi="Times New Roman" w:cs="Times New Roman"/>
                <w:color w:val="000000"/>
                <w:sz w:val="18"/>
                <w:szCs w:val="18"/>
              </w:rPr>
              <w:t>)</w:t>
            </w:r>
          </w:p>
        </w:tc>
      </w:tr>
      <w:tr w:rsidR="007C3128" w:rsidRPr="009D140A" w14:paraId="1A54D0CD" w14:textId="77777777" w:rsidTr="007C3128">
        <w:trPr>
          <w:trHeight w:val="216"/>
        </w:trPr>
        <w:tc>
          <w:tcPr>
            <w:tcW w:w="5040" w:type="dxa"/>
            <w:tcBorders>
              <w:top w:val="nil"/>
              <w:left w:val="nil"/>
              <w:bottom w:val="nil"/>
              <w:right w:val="nil"/>
            </w:tcBorders>
            <w:noWrap/>
            <w:vAlign w:val="bottom"/>
            <w:hideMark/>
          </w:tcPr>
          <w:p w14:paraId="46576CDB" w14:textId="77777777" w:rsidR="007C3128" w:rsidRPr="009D140A" w:rsidRDefault="007C3128" w:rsidP="007C3128">
            <w:pPr>
              <w:spacing w:after="0"/>
              <w:ind w:firstLineChars="200" w:firstLine="36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African American/Black</w:t>
            </w:r>
          </w:p>
        </w:tc>
        <w:tc>
          <w:tcPr>
            <w:tcW w:w="990" w:type="dxa"/>
            <w:tcBorders>
              <w:top w:val="nil"/>
              <w:left w:val="nil"/>
              <w:bottom w:val="nil"/>
              <w:right w:val="nil"/>
            </w:tcBorders>
            <w:noWrap/>
            <w:vAlign w:val="bottom"/>
            <w:hideMark/>
          </w:tcPr>
          <w:p w14:paraId="22F7ECCB" w14:textId="77777777" w:rsidR="007C3128" w:rsidRPr="009D140A" w:rsidRDefault="007C3128"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4</w:t>
            </w:r>
          </w:p>
        </w:tc>
        <w:tc>
          <w:tcPr>
            <w:tcW w:w="1350" w:type="dxa"/>
            <w:tcBorders>
              <w:top w:val="nil"/>
              <w:left w:val="nil"/>
              <w:bottom w:val="nil"/>
              <w:right w:val="nil"/>
            </w:tcBorders>
            <w:noWrap/>
            <w:vAlign w:val="bottom"/>
            <w:hideMark/>
          </w:tcPr>
          <w:p w14:paraId="1C43FC6B" w14:textId="77777777" w:rsidR="007C3128" w:rsidRPr="009D140A" w:rsidRDefault="007C3128"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8</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noWrap/>
            <w:vAlign w:val="bottom"/>
            <w:hideMark/>
          </w:tcPr>
          <w:p w14:paraId="77375216" w14:textId="77777777" w:rsidR="007C3128" w:rsidRPr="009D140A" w:rsidRDefault="007C3128" w:rsidP="007C3128">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2054FF32" w14:textId="77777777" w:rsidR="007C3128" w:rsidRPr="009D140A" w:rsidRDefault="007C3128"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w:t>
            </w:r>
            <w:r>
              <w:rPr>
                <w:rFonts w:ascii="Times New Roman" w:eastAsia="Times New Roman" w:hAnsi="Times New Roman" w:cs="Times New Roman"/>
                <w:color w:val="000000"/>
                <w:sz w:val="18"/>
                <w:szCs w:val="18"/>
              </w:rPr>
              <w:t>09</w:t>
            </w:r>
          </w:p>
        </w:tc>
        <w:tc>
          <w:tcPr>
            <w:tcW w:w="1350" w:type="dxa"/>
            <w:tcBorders>
              <w:left w:val="nil"/>
              <w:right w:val="nil"/>
            </w:tcBorders>
            <w:vAlign w:val="bottom"/>
          </w:tcPr>
          <w:p w14:paraId="77CED589" w14:textId="77777777" w:rsidR="007C3128" w:rsidRPr="009D140A" w:rsidRDefault="007C3128"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9</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tcPr>
          <w:p w14:paraId="54E2E7B2" w14:textId="77777777" w:rsidR="007C3128" w:rsidRPr="009D140A" w:rsidRDefault="007C3128" w:rsidP="007C3128">
            <w:pPr>
              <w:spacing w:after="0"/>
              <w:rPr>
                <w:rFonts w:ascii="Times New Roman" w:eastAsia="Times New Roman" w:hAnsi="Times New Roman" w:cs="Times New Roman"/>
                <w:color w:val="000000"/>
                <w:sz w:val="18"/>
                <w:szCs w:val="18"/>
              </w:rPr>
            </w:pPr>
          </w:p>
        </w:tc>
        <w:tc>
          <w:tcPr>
            <w:tcW w:w="990" w:type="dxa"/>
            <w:tcBorders>
              <w:top w:val="nil"/>
              <w:left w:val="nil"/>
              <w:bottom w:val="nil"/>
              <w:right w:val="nil"/>
            </w:tcBorders>
            <w:noWrap/>
            <w:vAlign w:val="bottom"/>
            <w:hideMark/>
          </w:tcPr>
          <w:p w14:paraId="1FDF8C7B" w14:textId="77777777" w:rsidR="007C3128" w:rsidRPr="009D140A" w:rsidRDefault="007C3128" w:rsidP="007C3128">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w:t>
            </w:r>
            <w:r>
              <w:rPr>
                <w:rFonts w:ascii="Times New Roman" w:eastAsia="Times New Roman" w:hAnsi="Times New Roman" w:cs="Times New Roman"/>
                <w:color w:val="000000"/>
                <w:sz w:val="18"/>
                <w:szCs w:val="18"/>
              </w:rPr>
              <w:t>52</w:t>
            </w:r>
            <w:r w:rsidRPr="009D140A">
              <w:rPr>
                <w:rFonts w:ascii="Times New Roman" w:eastAsia="Times New Roman" w:hAnsi="Times New Roman" w:cs="Times New Roman"/>
                <w:color w:val="000000"/>
                <w:sz w:val="18"/>
                <w:szCs w:val="18"/>
                <w:vertAlign w:val="superscript"/>
              </w:rPr>
              <w:t>***</w:t>
            </w:r>
          </w:p>
        </w:tc>
        <w:tc>
          <w:tcPr>
            <w:tcW w:w="1170" w:type="dxa"/>
            <w:tcBorders>
              <w:top w:val="nil"/>
              <w:left w:val="nil"/>
              <w:bottom w:val="nil"/>
              <w:right w:val="nil"/>
            </w:tcBorders>
            <w:noWrap/>
            <w:vAlign w:val="bottom"/>
            <w:hideMark/>
          </w:tcPr>
          <w:p w14:paraId="5E1D04FA" w14:textId="77777777" w:rsidR="007C3128" w:rsidRPr="009D140A" w:rsidRDefault="007C3128"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8</w:t>
            </w:r>
            <w:r w:rsidRPr="009D140A">
              <w:rPr>
                <w:rFonts w:ascii="Times New Roman" w:eastAsia="Times New Roman" w:hAnsi="Times New Roman" w:cs="Times New Roman"/>
                <w:color w:val="000000"/>
                <w:sz w:val="18"/>
                <w:szCs w:val="18"/>
              </w:rPr>
              <w:t>)</w:t>
            </w:r>
          </w:p>
        </w:tc>
      </w:tr>
      <w:tr w:rsidR="007C3128" w:rsidRPr="009D140A" w14:paraId="01EAB227" w14:textId="77777777" w:rsidTr="007C3128">
        <w:trPr>
          <w:trHeight w:val="216"/>
        </w:trPr>
        <w:tc>
          <w:tcPr>
            <w:tcW w:w="5040" w:type="dxa"/>
            <w:tcBorders>
              <w:top w:val="nil"/>
              <w:left w:val="nil"/>
              <w:bottom w:val="nil"/>
              <w:right w:val="nil"/>
            </w:tcBorders>
            <w:noWrap/>
            <w:vAlign w:val="bottom"/>
            <w:hideMark/>
          </w:tcPr>
          <w:p w14:paraId="42DB041E" w14:textId="77777777" w:rsidR="007C3128" w:rsidRPr="009D140A" w:rsidRDefault="007C3128" w:rsidP="007C3128">
            <w:pPr>
              <w:spacing w:after="0"/>
              <w:ind w:firstLineChars="200" w:firstLine="36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Hispanic/Latino</w:t>
            </w:r>
          </w:p>
        </w:tc>
        <w:tc>
          <w:tcPr>
            <w:tcW w:w="990" w:type="dxa"/>
            <w:tcBorders>
              <w:top w:val="nil"/>
              <w:left w:val="nil"/>
              <w:bottom w:val="nil"/>
              <w:right w:val="nil"/>
            </w:tcBorders>
            <w:noWrap/>
            <w:vAlign w:val="bottom"/>
            <w:hideMark/>
          </w:tcPr>
          <w:p w14:paraId="6739BCDA" w14:textId="77777777" w:rsidR="007C3128" w:rsidRPr="009D140A" w:rsidRDefault="007C3128"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w:t>
            </w:r>
            <w:r>
              <w:rPr>
                <w:rFonts w:ascii="Times New Roman" w:eastAsia="Times New Roman" w:hAnsi="Times New Roman" w:cs="Times New Roman"/>
                <w:color w:val="000000"/>
                <w:sz w:val="18"/>
                <w:szCs w:val="18"/>
              </w:rPr>
              <w:t>02</w:t>
            </w:r>
          </w:p>
        </w:tc>
        <w:tc>
          <w:tcPr>
            <w:tcW w:w="1350" w:type="dxa"/>
            <w:tcBorders>
              <w:top w:val="nil"/>
              <w:left w:val="nil"/>
              <w:bottom w:val="nil"/>
              <w:right w:val="nil"/>
            </w:tcBorders>
            <w:noWrap/>
            <w:vAlign w:val="bottom"/>
            <w:hideMark/>
          </w:tcPr>
          <w:p w14:paraId="2D0EDBC0" w14:textId="77777777" w:rsidR="007C3128" w:rsidRPr="009D140A" w:rsidRDefault="007C3128"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7</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noWrap/>
            <w:vAlign w:val="bottom"/>
            <w:hideMark/>
          </w:tcPr>
          <w:p w14:paraId="2E112573" w14:textId="77777777" w:rsidR="007C3128" w:rsidRPr="009D140A" w:rsidRDefault="007C3128" w:rsidP="007C3128">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62D6784E" w14:textId="77777777" w:rsidR="007C3128" w:rsidRPr="009D140A" w:rsidRDefault="007C3128"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1</w:t>
            </w:r>
          </w:p>
        </w:tc>
        <w:tc>
          <w:tcPr>
            <w:tcW w:w="1350" w:type="dxa"/>
            <w:tcBorders>
              <w:left w:val="nil"/>
              <w:right w:val="nil"/>
            </w:tcBorders>
            <w:vAlign w:val="bottom"/>
          </w:tcPr>
          <w:p w14:paraId="58D225C5" w14:textId="77777777" w:rsidR="007C3128" w:rsidRPr="009D140A" w:rsidRDefault="007C3128"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8</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tcPr>
          <w:p w14:paraId="10FFE3D1" w14:textId="77777777" w:rsidR="007C3128" w:rsidRPr="009D140A" w:rsidRDefault="007C3128" w:rsidP="007C3128">
            <w:pPr>
              <w:spacing w:after="0"/>
              <w:rPr>
                <w:rFonts w:ascii="Times New Roman" w:eastAsia="Times New Roman" w:hAnsi="Times New Roman" w:cs="Times New Roman"/>
                <w:color w:val="000000"/>
                <w:sz w:val="18"/>
                <w:szCs w:val="18"/>
              </w:rPr>
            </w:pPr>
          </w:p>
        </w:tc>
        <w:tc>
          <w:tcPr>
            <w:tcW w:w="990" w:type="dxa"/>
            <w:tcBorders>
              <w:top w:val="nil"/>
              <w:left w:val="nil"/>
              <w:bottom w:val="nil"/>
              <w:right w:val="nil"/>
            </w:tcBorders>
            <w:noWrap/>
            <w:vAlign w:val="bottom"/>
            <w:hideMark/>
          </w:tcPr>
          <w:p w14:paraId="43D375F5" w14:textId="77777777" w:rsidR="007C3128" w:rsidRPr="009D140A" w:rsidRDefault="007C3128" w:rsidP="007C3128">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-0.1</w:t>
            </w:r>
            <w:r>
              <w:rPr>
                <w:rFonts w:ascii="Times New Roman" w:eastAsia="Times New Roman" w:hAnsi="Times New Roman" w:cs="Times New Roman"/>
                <w:color w:val="000000"/>
                <w:sz w:val="18"/>
                <w:szCs w:val="18"/>
              </w:rPr>
              <w:t>1</w:t>
            </w:r>
          </w:p>
        </w:tc>
        <w:tc>
          <w:tcPr>
            <w:tcW w:w="1170" w:type="dxa"/>
            <w:tcBorders>
              <w:top w:val="nil"/>
              <w:left w:val="nil"/>
              <w:bottom w:val="nil"/>
              <w:right w:val="nil"/>
            </w:tcBorders>
            <w:noWrap/>
            <w:vAlign w:val="bottom"/>
            <w:hideMark/>
          </w:tcPr>
          <w:p w14:paraId="22611837" w14:textId="77777777" w:rsidR="007C3128" w:rsidRPr="009D140A" w:rsidRDefault="007C3128"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7</w:t>
            </w:r>
            <w:r w:rsidRPr="009D140A">
              <w:rPr>
                <w:rFonts w:ascii="Times New Roman" w:eastAsia="Times New Roman" w:hAnsi="Times New Roman" w:cs="Times New Roman"/>
                <w:color w:val="000000"/>
                <w:sz w:val="18"/>
                <w:szCs w:val="18"/>
              </w:rPr>
              <w:t>)</w:t>
            </w:r>
          </w:p>
        </w:tc>
      </w:tr>
      <w:tr w:rsidR="007C3128" w:rsidRPr="009D140A" w14:paraId="64E17DF4" w14:textId="77777777" w:rsidTr="007C3128">
        <w:trPr>
          <w:trHeight w:val="216"/>
        </w:trPr>
        <w:tc>
          <w:tcPr>
            <w:tcW w:w="5040" w:type="dxa"/>
            <w:tcBorders>
              <w:top w:val="nil"/>
              <w:left w:val="nil"/>
              <w:bottom w:val="nil"/>
              <w:right w:val="nil"/>
            </w:tcBorders>
            <w:noWrap/>
            <w:vAlign w:val="bottom"/>
            <w:hideMark/>
          </w:tcPr>
          <w:p w14:paraId="23C1302D" w14:textId="77777777" w:rsidR="007C3128" w:rsidRPr="009D140A" w:rsidRDefault="007C3128" w:rsidP="007C3128">
            <w:pPr>
              <w:spacing w:after="0"/>
              <w:ind w:firstLineChars="200" w:firstLine="36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College Degree</w:t>
            </w:r>
          </w:p>
        </w:tc>
        <w:tc>
          <w:tcPr>
            <w:tcW w:w="990" w:type="dxa"/>
            <w:tcBorders>
              <w:top w:val="nil"/>
              <w:left w:val="nil"/>
              <w:bottom w:val="nil"/>
              <w:right w:val="nil"/>
            </w:tcBorders>
            <w:noWrap/>
            <w:vAlign w:val="bottom"/>
            <w:hideMark/>
          </w:tcPr>
          <w:p w14:paraId="4561F60E" w14:textId="77777777" w:rsidR="007C3128" w:rsidRPr="009D140A" w:rsidRDefault="007C3128"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 xml:space="preserve"> 0.0</w:t>
            </w:r>
            <w:r>
              <w:rPr>
                <w:rFonts w:ascii="Times New Roman" w:eastAsia="Times New Roman" w:hAnsi="Times New Roman" w:cs="Times New Roman"/>
                <w:color w:val="000000"/>
                <w:sz w:val="18"/>
                <w:szCs w:val="18"/>
              </w:rPr>
              <w:t>3</w:t>
            </w:r>
          </w:p>
        </w:tc>
        <w:tc>
          <w:tcPr>
            <w:tcW w:w="1350" w:type="dxa"/>
            <w:tcBorders>
              <w:top w:val="nil"/>
              <w:left w:val="nil"/>
              <w:bottom w:val="nil"/>
              <w:right w:val="nil"/>
            </w:tcBorders>
            <w:noWrap/>
            <w:vAlign w:val="bottom"/>
            <w:hideMark/>
          </w:tcPr>
          <w:p w14:paraId="5A296168" w14:textId="77777777" w:rsidR="007C3128" w:rsidRPr="009D140A" w:rsidRDefault="007C3128"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7</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noWrap/>
            <w:vAlign w:val="bottom"/>
            <w:hideMark/>
          </w:tcPr>
          <w:p w14:paraId="008AC952" w14:textId="77777777" w:rsidR="007C3128" w:rsidRPr="009D140A" w:rsidRDefault="007C3128" w:rsidP="007C3128">
            <w:pPr>
              <w:spacing w:after="0"/>
              <w:jc w:val="center"/>
              <w:rPr>
                <w:rFonts w:ascii="Times New Roman" w:eastAsia="Times New Roman" w:hAnsi="Times New Roman" w:cs="Times New Roman"/>
                <w:color w:val="5F6368"/>
                <w:sz w:val="18"/>
                <w:szCs w:val="18"/>
              </w:rPr>
            </w:pPr>
          </w:p>
        </w:tc>
        <w:tc>
          <w:tcPr>
            <w:tcW w:w="1080" w:type="dxa"/>
            <w:tcBorders>
              <w:left w:val="nil"/>
              <w:right w:val="nil"/>
            </w:tcBorders>
            <w:vAlign w:val="bottom"/>
          </w:tcPr>
          <w:p w14:paraId="675A0FE6" w14:textId="77777777" w:rsidR="007C3128" w:rsidRPr="009D140A" w:rsidRDefault="007C3128"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4</w:t>
            </w:r>
          </w:p>
        </w:tc>
        <w:tc>
          <w:tcPr>
            <w:tcW w:w="1350" w:type="dxa"/>
            <w:tcBorders>
              <w:left w:val="nil"/>
              <w:right w:val="nil"/>
            </w:tcBorders>
            <w:vAlign w:val="bottom"/>
          </w:tcPr>
          <w:p w14:paraId="0520E4D8" w14:textId="77777777" w:rsidR="007C3128" w:rsidRPr="009D140A" w:rsidRDefault="007C3128"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7</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tcPr>
          <w:p w14:paraId="59F7DBD4" w14:textId="77777777" w:rsidR="007C3128" w:rsidRPr="009D140A" w:rsidRDefault="007C3128" w:rsidP="007C3128">
            <w:pPr>
              <w:spacing w:after="0"/>
              <w:rPr>
                <w:rFonts w:ascii="Times New Roman" w:eastAsia="Times New Roman" w:hAnsi="Times New Roman" w:cs="Times New Roman"/>
                <w:color w:val="000000"/>
                <w:sz w:val="18"/>
                <w:szCs w:val="18"/>
              </w:rPr>
            </w:pPr>
          </w:p>
        </w:tc>
        <w:tc>
          <w:tcPr>
            <w:tcW w:w="990" w:type="dxa"/>
            <w:tcBorders>
              <w:top w:val="nil"/>
              <w:left w:val="nil"/>
              <w:bottom w:val="nil"/>
              <w:right w:val="nil"/>
            </w:tcBorders>
            <w:noWrap/>
            <w:vAlign w:val="bottom"/>
            <w:hideMark/>
          </w:tcPr>
          <w:p w14:paraId="14B9380C" w14:textId="77777777" w:rsidR="007C3128" w:rsidRPr="009D140A" w:rsidRDefault="007C3128" w:rsidP="007C3128">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-0.06</w:t>
            </w:r>
          </w:p>
        </w:tc>
        <w:tc>
          <w:tcPr>
            <w:tcW w:w="1170" w:type="dxa"/>
            <w:tcBorders>
              <w:top w:val="nil"/>
              <w:left w:val="nil"/>
              <w:bottom w:val="nil"/>
              <w:right w:val="nil"/>
            </w:tcBorders>
            <w:noWrap/>
            <w:vAlign w:val="bottom"/>
            <w:hideMark/>
          </w:tcPr>
          <w:p w14:paraId="20A7EAA5" w14:textId="77777777" w:rsidR="007C3128" w:rsidRPr="009D140A" w:rsidRDefault="007C3128"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7</w:t>
            </w:r>
            <w:r w:rsidRPr="009D140A">
              <w:rPr>
                <w:rFonts w:ascii="Times New Roman" w:eastAsia="Times New Roman" w:hAnsi="Times New Roman" w:cs="Times New Roman"/>
                <w:color w:val="000000"/>
                <w:sz w:val="18"/>
                <w:szCs w:val="18"/>
              </w:rPr>
              <w:t>)</w:t>
            </w:r>
          </w:p>
        </w:tc>
      </w:tr>
      <w:tr w:rsidR="007C3128" w:rsidRPr="009D140A" w14:paraId="1350E1CA" w14:textId="77777777" w:rsidTr="007C3128">
        <w:trPr>
          <w:trHeight w:val="216"/>
        </w:trPr>
        <w:tc>
          <w:tcPr>
            <w:tcW w:w="5040" w:type="dxa"/>
            <w:tcBorders>
              <w:top w:val="nil"/>
              <w:left w:val="nil"/>
              <w:bottom w:val="nil"/>
              <w:right w:val="nil"/>
            </w:tcBorders>
            <w:noWrap/>
            <w:vAlign w:val="bottom"/>
            <w:hideMark/>
          </w:tcPr>
          <w:p w14:paraId="39A9D474" w14:textId="77777777" w:rsidR="007C3128" w:rsidRPr="009D140A" w:rsidRDefault="007C3128" w:rsidP="007C3128">
            <w:pPr>
              <w:spacing w:after="0"/>
              <w:ind w:firstLineChars="200" w:firstLine="36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Female</w:t>
            </w:r>
          </w:p>
        </w:tc>
        <w:tc>
          <w:tcPr>
            <w:tcW w:w="990" w:type="dxa"/>
            <w:tcBorders>
              <w:top w:val="nil"/>
              <w:left w:val="nil"/>
              <w:bottom w:val="nil"/>
              <w:right w:val="nil"/>
            </w:tcBorders>
            <w:noWrap/>
            <w:vAlign w:val="bottom"/>
            <w:hideMark/>
          </w:tcPr>
          <w:p w14:paraId="434845AD" w14:textId="77777777" w:rsidR="007C3128" w:rsidRPr="009D140A" w:rsidRDefault="007C3128"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0.1</w:t>
            </w:r>
            <w:r>
              <w:rPr>
                <w:rFonts w:ascii="Times New Roman" w:eastAsia="Times New Roman" w:hAnsi="Times New Roman" w:cs="Times New Roman"/>
                <w:color w:val="000000"/>
                <w:sz w:val="18"/>
                <w:szCs w:val="18"/>
              </w:rPr>
              <w:t>4</w:t>
            </w:r>
            <w:r w:rsidRPr="009D140A">
              <w:rPr>
                <w:rFonts w:ascii="Times New Roman" w:eastAsia="Times New Roman" w:hAnsi="Times New Roman" w:cs="Times New Roman"/>
                <w:color w:val="000000"/>
                <w:sz w:val="18"/>
                <w:szCs w:val="18"/>
                <w:vertAlign w:val="superscript"/>
              </w:rPr>
              <w:t>*</w:t>
            </w:r>
          </w:p>
        </w:tc>
        <w:tc>
          <w:tcPr>
            <w:tcW w:w="1350" w:type="dxa"/>
            <w:tcBorders>
              <w:top w:val="nil"/>
              <w:left w:val="nil"/>
              <w:bottom w:val="nil"/>
              <w:right w:val="nil"/>
            </w:tcBorders>
            <w:noWrap/>
            <w:vAlign w:val="bottom"/>
            <w:hideMark/>
          </w:tcPr>
          <w:p w14:paraId="46A5C807" w14:textId="77777777" w:rsidR="007C3128" w:rsidRPr="009D140A" w:rsidRDefault="007C3128"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6</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noWrap/>
            <w:vAlign w:val="bottom"/>
            <w:hideMark/>
          </w:tcPr>
          <w:p w14:paraId="60F787A3" w14:textId="77777777" w:rsidR="007C3128" w:rsidRPr="009D140A" w:rsidRDefault="007C3128" w:rsidP="007C3128">
            <w:pPr>
              <w:spacing w:after="0"/>
              <w:jc w:val="center"/>
              <w:rPr>
                <w:rFonts w:ascii="Times New Roman" w:eastAsia="Times New Roman" w:hAnsi="Times New Roman" w:cs="Times New Roman"/>
                <w:color w:val="000000"/>
                <w:sz w:val="18"/>
                <w:szCs w:val="18"/>
              </w:rPr>
            </w:pPr>
          </w:p>
        </w:tc>
        <w:tc>
          <w:tcPr>
            <w:tcW w:w="1080" w:type="dxa"/>
            <w:tcBorders>
              <w:left w:val="nil"/>
              <w:right w:val="nil"/>
            </w:tcBorders>
            <w:vAlign w:val="bottom"/>
          </w:tcPr>
          <w:p w14:paraId="131B62EA" w14:textId="77777777" w:rsidR="007C3128" w:rsidRPr="009D140A" w:rsidRDefault="007C3128"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 xml:space="preserve"> 0.</w:t>
            </w:r>
            <w:r>
              <w:rPr>
                <w:rFonts w:ascii="Times New Roman" w:eastAsia="Times New Roman" w:hAnsi="Times New Roman" w:cs="Times New Roman"/>
                <w:color w:val="000000"/>
                <w:sz w:val="18"/>
                <w:szCs w:val="18"/>
              </w:rPr>
              <w:t>17</w:t>
            </w:r>
            <w:r w:rsidRPr="009D140A">
              <w:rPr>
                <w:rFonts w:ascii="Times New Roman" w:eastAsia="Times New Roman" w:hAnsi="Times New Roman" w:cs="Times New Roman"/>
                <w:color w:val="000000"/>
                <w:sz w:val="18"/>
                <w:szCs w:val="18"/>
                <w:vertAlign w:val="superscript"/>
              </w:rPr>
              <w:t>*</w:t>
            </w:r>
          </w:p>
        </w:tc>
        <w:tc>
          <w:tcPr>
            <w:tcW w:w="1350" w:type="dxa"/>
            <w:tcBorders>
              <w:left w:val="nil"/>
              <w:right w:val="nil"/>
            </w:tcBorders>
            <w:vAlign w:val="bottom"/>
          </w:tcPr>
          <w:p w14:paraId="1CAE77A9" w14:textId="77777777" w:rsidR="007C3128" w:rsidRPr="009D140A" w:rsidRDefault="007C3128"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8</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tcPr>
          <w:p w14:paraId="6C316143" w14:textId="77777777" w:rsidR="007C3128" w:rsidRPr="009D140A" w:rsidRDefault="007C3128" w:rsidP="007C3128">
            <w:pPr>
              <w:spacing w:after="0"/>
              <w:rPr>
                <w:rFonts w:ascii="Times New Roman" w:eastAsia="Times New Roman" w:hAnsi="Times New Roman" w:cs="Times New Roman"/>
                <w:color w:val="000000"/>
                <w:sz w:val="18"/>
                <w:szCs w:val="18"/>
              </w:rPr>
            </w:pPr>
          </w:p>
        </w:tc>
        <w:tc>
          <w:tcPr>
            <w:tcW w:w="990" w:type="dxa"/>
            <w:tcBorders>
              <w:top w:val="nil"/>
              <w:left w:val="nil"/>
              <w:bottom w:val="nil"/>
              <w:right w:val="nil"/>
            </w:tcBorders>
            <w:noWrap/>
            <w:vAlign w:val="bottom"/>
            <w:hideMark/>
          </w:tcPr>
          <w:p w14:paraId="3D6D437F" w14:textId="77777777" w:rsidR="007C3128" w:rsidRPr="009D140A" w:rsidRDefault="007C3128" w:rsidP="007C3128">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5</w:t>
            </w:r>
          </w:p>
        </w:tc>
        <w:tc>
          <w:tcPr>
            <w:tcW w:w="1170" w:type="dxa"/>
            <w:tcBorders>
              <w:top w:val="nil"/>
              <w:left w:val="nil"/>
              <w:bottom w:val="nil"/>
              <w:right w:val="nil"/>
            </w:tcBorders>
            <w:noWrap/>
            <w:vAlign w:val="bottom"/>
            <w:hideMark/>
          </w:tcPr>
          <w:p w14:paraId="23C3383A" w14:textId="77777777" w:rsidR="007C3128" w:rsidRPr="009D140A" w:rsidRDefault="007C3128"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7</w:t>
            </w:r>
            <w:r w:rsidRPr="009D140A">
              <w:rPr>
                <w:rFonts w:ascii="Times New Roman" w:eastAsia="Times New Roman" w:hAnsi="Times New Roman" w:cs="Times New Roman"/>
                <w:color w:val="000000"/>
                <w:sz w:val="18"/>
                <w:szCs w:val="18"/>
              </w:rPr>
              <w:t>)</w:t>
            </w:r>
          </w:p>
        </w:tc>
      </w:tr>
      <w:tr w:rsidR="007C3128" w:rsidRPr="009D140A" w14:paraId="0D895064" w14:textId="77777777" w:rsidTr="007C3128">
        <w:trPr>
          <w:trHeight w:val="216"/>
        </w:trPr>
        <w:tc>
          <w:tcPr>
            <w:tcW w:w="5040" w:type="dxa"/>
            <w:tcBorders>
              <w:top w:val="nil"/>
              <w:left w:val="nil"/>
              <w:bottom w:val="nil"/>
              <w:right w:val="nil"/>
            </w:tcBorders>
            <w:noWrap/>
            <w:vAlign w:val="bottom"/>
          </w:tcPr>
          <w:p w14:paraId="20F2B842" w14:textId="77777777" w:rsidR="007C3128" w:rsidRPr="009D140A" w:rsidRDefault="007C3128" w:rsidP="007C3128">
            <w:pPr>
              <w:spacing w:after="0"/>
              <w:ind w:firstLineChars="200" w:firstLine="36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Less than $30,000 (Household Income)</w:t>
            </w:r>
          </w:p>
        </w:tc>
        <w:tc>
          <w:tcPr>
            <w:tcW w:w="990" w:type="dxa"/>
            <w:tcBorders>
              <w:top w:val="nil"/>
              <w:left w:val="nil"/>
              <w:bottom w:val="nil"/>
              <w:right w:val="nil"/>
            </w:tcBorders>
            <w:noWrap/>
            <w:vAlign w:val="bottom"/>
          </w:tcPr>
          <w:p w14:paraId="1A938675" w14:textId="77777777" w:rsidR="007C3128" w:rsidRPr="009D140A" w:rsidRDefault="007C3128"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0.03</w:t>
            </w:r>
          </w:p>
        </w:tc>
        <w:tc>
          <w:tcPr>
            <w:tcW w:w="1350" w:type="dxa"/>
            <w:tcBorders>
              <w:top w:val="nil"/>
              <w:left w:val="nil"/>
              <w:bottom w:val="nil"/>
              <w:right w:val="nil"/>
            </w:tcBorders>
            <w:noWrap/>
            <w:vAlign w:val="bottom"/>
          </w:tcPr>
          <w:p w14:paraId="2899FF1C" w14:textId="77777777" w:rsidR="007C3128" w:rsidRPr="009D140A" w:rsidRDefault="007C3128"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7</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noWrap/>
            <w:vAlign w:val="bottom"/>
          </w:tcPr>
          <w:p w14:paraId="36DCAF63" w14:textId="77777777" w:rsidR="007C3128" w:rsidRPr="009D140A" w:rsidRDefault="007C3128" w:rsidP="007C3128">
            <w:pPr>
              <w:spacing w:after="0"/>
              <w:jc w:val="center"/>
              <w:rPr>
                <w:rFonts w:ascii="Times New Roman" w:eastAsia="Times New Roman" w:hAnsi="Times New Roman" w:cs="Times New Roman"/>
                <w:color w:val="000000"/>
                <w:sz w:val="18"/>
                <w:szCs w:val="18"/>
              </w:rPr>
            </w:pPr>
          </w:p>
        </w:tc>
        <w:tc>
          <w:tcPr>
            <w:tcW w:w="1080" w:type="dxa"/>
            <w:tcBorders>
              <w:left w:val="nil"/>
              <w:right w:val="nil"/>
            </w:tcBorders>
            <w:vAlign w:val="bottom"/>
          </w:tcPr>
          <w:p w14:paraId="4B41371D" w14:textId="77777777" w:rsidR="007C3128" w:rsidRPr="009D140A" w:rsidRDefault="007C3128"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5</w:t>
            </w:r>
          </w:p>
        </w:tc>
        <w:tc>
          <w:tcPr>
            <w:tcW w:w="1350" w:type="dxa"/>
            <w:tcBorders>
              <w:left w:val="nil"/>
              <w:right w:val="nil"/>
            </w:tcBorders>
            <w:vAlign w:val="bottom"/>
          </w:tcPr>
          <w:p w14:paraId="1FEC3EAF" w14:textId="77777777" w:rsidR="007C3128" w:rsidRPr="009D140A" w:rsidRDefault="007C3128"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7</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tcPr>
          <w:p w14:paraId="452D8FAC" w14:textId="77777777" w:rsidR="007C3128" w:rsidRPr="009D140A" w:rsidRDefault="007C3128" w:rsidP="007C3128">
            <w:pPr>
              <w:spacing w:after="0"/>
              <w:rPr>
                <w:rFonts w:ascii="Times New Roman" w:eastAsia="Times New Roman" w:hAnsi="Times New Roman" w:cs="Times New Roman"/>
                <w:color w:val="000000"/>
                <w:sz w:val="18"/>
                <w:szCs w:val="18"/>
              </w:rPr>
            </w:pPr>
          </w:p>
        </w:tc>
        <w:tc>
          <w:tcPr>
            <w:tcW w:w="990" w:type="dxa"/>
            <w:tcBorders>
              <w:top w:val="nil"/>
              <w:left w:val="nil"/>
              <w:bottom w:val="nil"/>
              <w:right w:val="nil"/>
            </w:tcBorders>
            <w:noWrap/>
            <w:vAlign w:val="bottom"/>
          </w:tcPr>
          <w:p w14:paraId="7FED99FD" w14:textId="77777777" w:rsidR="007C3128" w:rsidRPr="009D140A" w:rsidRDefault="007C3128" w:rsidP="007C3128">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w:t>
            </w:r>
            <w:r>
              <w:rPr>
                <w:rFonts w:ascii="Times New Roman" w:eastAsia="Times New Roman" w:hAnsi="Times New Roman" w:cs="Times New Roman"/>
                <w:color w:val="000000"/>
                <w:sz w:val="18"/>
                <w:szCs w:val="18"/>
              </w:rPr>
              <w:t>16</w:t>
            </w:r>
            <w:r w:rsidRPr="009D140A">
              <w:rPr>
                <w:rFonts w:ascii="Times New Roman" w:eastAsia="Times New Roman" w:hAnsi="Times New Roman" w:cs="Times New Roman"/>
                <w:color w:val="000000"/>
                <w:sz w:val="18"/>
                <w:szCs w:val="18"/>
                <w:vertAlign w:val="superscript"/>
              </w:rPr>
              <w:t>*</w:t>
            </w:r>
          </w:p>
        </w:tc>
        <w:tc>
          <w:tcPr>
            <w:tcW w:w="1170" w:type="dxa"/>
            <w:tcBorders>
              <w:top w:val="nil"/>
              <w:left w:val="nil"/>
              <w:bottom w:val="nil"/>
              <w:right w:val="nil"/>
            </w:tcBorders>
            <w:noWrap/>
            <w:vAlign w:val="bottom"/>
          </w:tcPr>
          <w:p w14:paraId="59397D50" w14:textId="77777777" w:rsidR="007C3128" w:rsidRPr="009D140A" w:rsidRDefault="007C3128"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7</w:t>
            </w:r>
            <w:r w:rsidRPr="009D140A">
              <w:rPr>
                <w:rFonts w:ascii="Times New Roman" w:eastAsia="Times New Roman" w:hAnsi="Times New Roman" w:cs="Times New Roman"/>
                <w:color w:val="000000"/>
                <w:sz w:val="18"/>
                <w:szCs w:val="18"/>
              </w:rPr>
              <w:t>)</w:t>
            </w:r>
          </w:p>
        </w:tc>
      </w:tr>
      <w:tr w:rsidR="007C3128" w:rsidRPr="009D140A" w14:paraId="772B9322" w14:textId="77777777" w:rsidTr="007C3128">
        <w:trPr>
          <w:trHeight w:val="216"/>
        </w:trPr>
        <w:tc>
          <w:tcPr>
            <w:tcW w:w="5040" w:type="dxa"/>
            <w:tcBorders>
              <w:top w:val="nil"/>
              <w:left w:val="nil"/>
              <w:bottom w:val="nil"/>
              <w:right w:val="nil"/>
            </w:tcBorders>
            <w:noWrap/>
            <w:vAlign w:val="bottom"/>
          </w:tcPr>
          <w:p w14:paraId="67DDB623" w14:textId="77777777" w:rsidR="007C3128" w:rsidRPr="009D140A" w:rsidRDefault="007C3128" w:rsidP="007C3128">
            <w:pPr>
              <w:spacing w:after="0"/>
              <w:ind w:firstLineChars="200" w:firstLine="36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Republican</w:t>
            </w:r>
          </w:p>
        </w:tc>
        <w:tc>
          <w:tcPr>
            <w:tcW w:w="990" w:type="dxa"/>
            <w:tcBorders>
              <w:top w:val="nil"/>
              <w:left w:val="nil"/>
              <w:bottom w:val="nil"/>
              <w:right w:val="nil"/>
            </w:tcBorders>
            <w:noWrap/>
            <w:vAlign w:val="bottom"/>
          </w:tcPr>
          <w:p w14:paraId="3FA14431" w14:textId="77777777" w:rsidR="007C3128" w:rsidRPr="009D140A" w:rsidRDefault="007C3128"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2</w:t>
            </w:r>
          </w:p>
        </w:tc>
        <w:tc>
          <w:tcPr>
            <w:tcW w:w="1350" w:type="dxa"/>
            <w:tcBorders>
              <w:top w:val="nil"/>
              <w:left w:val="nil"/>
              <w:bottom w:val="nil"/>
              <w:right w:val="nil"/>
            </w:tcBorders>
            <w:noWrap/>
            <w:vAlign w:val="bottom"/>
          </w:tcPr>
          <w:p w14:paraId="28C1DFB9" w14:textId="77777777" w:rsidR="007C3128" w:rsidRPr="009D140A" w:rsidRDefault="007C3128"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8</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noWrap/>
            <w:vAlign w:val="bottom"/>
          </w:tcPr>
          <w:p w14:paraId="30B08078" w14:textId="77777777" w:rsidR="007C3128" w:rsidRPr="009D140A" w:rsidRDefault="007C3128" w:rsidP="007C3128">
            <w:pPr>
              <w:spacing w:after="0"/>
              <w:jc w:val="center"/>
              <w:rPr>
                <w:rFonts w:ascii="Times New Roman" w:eastAsia="Times New Roman" w:hAnsi="Times New Roman" w:cs="Times New Roman"/>
                <w:color w:val="000000"/>
                <w:sz w:val="18"/>
                <w:szCs w:val="18"/>
              </w:rPr>
            </w:pPr>
          </w:p>
        </w:tc>
        <w:tc>
          <w:tcPr>
            <w:tcW w:w="1080" w:type="dxa"/>
            <w:tcBorders>
              <w:left w:val="nil"/>
              <w:right w:val="nil"/>
            </w:tcBorders>
            <w:vAlign w:val="bottom"/>
          </w:tcPr>
          <w:p w14:paraId="7E3D4146" w14:textId="77777777" w:rsidR="007C3128" w:rsidRPr="009D140A" w:rsidRDefault="007C3128"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w:t>
            </w:r>
            <w:r>
              <w:rPr>
                <w:rFonts w:ascii="Times New Roman" w:eastAsia="Times New Roman" w:hAnsi="Times New Roman" w:cs="Times New Roman"/>
                <w:color w:val="000000"/>
                <w:sz w:val="18"/>
                <w:szCs w:val="18"/>
              </w:rPr>
              <w:t>07</w:t>
            </w:r>
          </w:p>
        </w:tc>
        <w:tc>
          <w:tcPr>
            <w:tcW w:w="1350" w:type="dxa"/>
            <w:tcBorders>
              <w:left w:val="nil"/>
              <w:right w:val="nil"/>
            </w:tcBorders>
            <w:vAlign w:val="bottom"/>
          </w:tcPr>
          <w:p w14:paraId="0EFE17CA" w14:textId="77777777" w:rsidR="007C3128" w:rsidRPr="009D140A" w:rsidRDefault="007C3128"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9</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tcPr>
          <w:p w14:paraId="44E34F83" w14:textId="77777777" w:rsidR="007C3128" w:rsidRPr="009D140A" w:rsidRDefault="007C3128" w:rsidP="007C3128">
            <w:pPr>
              <w:spacing w:after="0"/>
              <w:rPr>
                <w:rFonts w:ascii="Times New Roman" w:eastAsia="Times New Roman" w:hAnsi="Times New Roman" w:cs="Times New Roman"/>
                <w:color w:val="000000"/>
                <w:sz w:val="18"/>
                <w:szCs w:val="18"/>
              </w:rPr>
            </w:pPr>
          </w:p>
        </w:tc>
        <w:tc>
          <w:tcPr>
            <w:tcW w:w="990" w:type="dxa"/>
            <w:tcBorders>
              <w:top w:val="nil"/>
              <w:left w:val="nil"/>
              <w:bottom w:val="nil"/>
              <w:right w:val="nil"/>
            </w:tcBorders>
            <w:noWrap/>
            <w:vAlign w:val="bottom"/>
          </w:tcPr>
          <w:p w14:paraId="5F6E3818" w14:textId="77777777" w:rsidR="007C3128" w:rsidRPr="009D140A" w:rsidRDefault="007C3128" w:rsidP="007C3128">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0.4</w:t>
            </w:r>
            <w:r>
              <w:rPr>
                <w:rFonts w:ascii="Times New Roman" w:eastAsia="Times New Roman" w:hAnsi="Times New Roman" w:cs="Times New Roman"/>
                <w:color w:val="000000"/>
                <w:sz w:val="18"/>
                <w:szCs w:val="18"/>
              </w:rPr>
              <w:t>9</w:t>
            </w:r>
            <w:r w:rsidRPr="009D140A">
              <w:rPr>
                <w:rFonts w:ascii="Times New Roman" w:eastAsia="Times New Roman" w:hAnsi="Times New Roman" w:cs="Times New Roman"/>
                <w:color w:val="000000"/>
                <w:sz w:val="18"/>
                <w:szCs w:val="18"/>
                <w:vertAlign w:val="superscript"/>
              </w:rPr>
              <w:t>***</w:t>
            </w:r>
          </w:p>
        </w:tc>
        <w:tc>
          <w:tcPr>
            <w:tcW w:w="1170" w:type="dxa"/>
            <w:tcBorders>
              <w:top w:val="nil"/>
              <w:left w:val="nil"/>
              <w:bottom w:val="nil"/>
              <w:right w:val="nil"/>
            </w:tcBorders>
            <w:noWrap/>
            <w:vAlign w:val="bottom"/>
          </w:tcPr>
          <w:p w14:paraId="226AD2F4" w14:textId="77777777" w:rsidR="007C3128" w:rsidRPr="009D140A" w:rsidRDefault="007C3128"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8</w:t>
            </w:r>
            <w:r w:rsidRPr="009D140A">
              <w:rPr>
                <w:rFonts w:ascii="Times New Roman" w:eastAsia="Times New Roman" w:hAnsi="Times New Roman" w:cs="Times New Roman"/>
                <w:color w:val="000000"/>
                <w:sz w:val="18"/>
                <w:szCs w:val="18"/>
              </w:rPr>
              <w:t>)</w:t>
            </w:r>
          </w:p>
        </w:tc>
      </w:tr>
      <w:tr w:rsidR="007C3128" w:rsidRPr="009D140A" w14:paraId="4404405A" w14:textId="77777777" w:rsidTr="007C3128">
        <w:trPr>
          <w:trHeight w:val="216"/>
        </w:trPr>
        <w:tc>
          <w:tcPr>
            <w:tcW w:w="5040" w:type="dxa"/>
            <w:tcBorders>
              <w:top w:val="nil"/>
              <w:left w:val="nil"/>
              <w:bottom w:val="nil"/>
              <w:right w:val="nil"/>
            </w:tcBorders>
            <w:noWrap/>
            <w:vAlign w:val="bottom"/>
            <w:hideMark/>
          </w:tcPr>
          <w:p w14:paraId="5DB87DE7" w14:textId="77777777" w:rsidR="007C3128" w:rsidRPr="009D140A" w:rsidRDefault="007C3128" w:rsidP="007C3128">
            <w:pPr>
              <w:spacing w:after="0"/>
              <w:ind w:firstLineChars="200" w:firstLine="36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Police Contact (Personal and Vicarious)</w:t>
            </w:r>
          </w:p>
        </w:tc>
        <w:tc>
          <w:tcPr>
            <w:tcW w:w="990" w:type="dxa"/>
            <w:tcBorders>
              <w:top w:val="nil"/>
              <w:left w:val="nil"/>
              <w:bottom w:val="nil"/>
              <w:right w:val="nil"/>
            </w:tcBorders>
            <w:noWrap/>
            <w:vAlign w:val="bottom"/>
            <w:hideMark/>
          </w:tcPr>
          <w:p w14:paraId="09C2FF2E" w14:textId="77777777" w:rsidR="007C3128" w:rsidRPr="009D140A" w:rsidRDefault="007C3128"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0.1</w:t>
            </w:r>
            <w:r>
              <w:rPr>
                <w:rFonts w:ascii="Times New Roman" w:eastAsia="Times New Roman" w:hAnsi="Times New Roman" w:cs="Times New Roman"/>
                <w:color w:val="000000"/>
                <w:sz w:val="18"/>
                <w:szCs w:val="18"/>
              </w:rPr>
              <w:t>3</w:t>
            </w:r>
            <w:r w:rsidRPr="009D140A">
              <w:rPr>
                <w:rFonts w:ascii="Times New Roman" w:eastAsia="Times New Roman" w:hAnsi="Times New Roman" w:cs="Times New Roman"/>
                <w:color w:val="000000"/>
                <w:sz w:val="18"/>
                <w:szCs w:val="18"/>
                <w:vertAlign w:val="superscript"/>
              </w:rPr>
              <w:t>**</w:t>
            </w:r>
          </w:p>
        </w:tc>
        <w:tc>
          <w:tcPr>
            <w:tcW w:w="1350" w:type="dxa"/>
            <w:tcBorders>
              <w:top w:val="nil"/>
              <w:left w:val="nil"/>
              <w:bottom w:val="nil"/>
              <w:right w:val="nil"/>
            </w:tcBorders>
            <w:noWrap/>
            <w:vAlign w:val="bottom"/>
            <w:hideMark/>
          </w:tcPr>
          <w:p w14:paraId="18C44FA5" w14:textId="77777777" w:rsidR="007C3128" w:rsidRPr="009D140A" w:rsidRDefault="007C3128"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4</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noWrap/>
            <w:vAlign w:val="bottom"/>
            <w:hideMark/>
          </w:tcPr>
          <w:p w14:paraId="3E302ECE" w14:textId="77777777" w:rsidR="007C3128" w:rsidRPr="009D140A" w:rsidRDefault="007C3128" w:rsidP="007C3128">
            <w:pPr>
              <w:spacing w:after="0"/>
              <w:jc w:val="center"/>
              <w:rPr>
                <w:rFonts w:ascii="Times New Roman" w:eastAsia="Times New Roman" w:hAnsi="Times New Roman" w:cs="Times New Roman"/>
                <w:color w:val="000000"/>
                <w:sz w:val="18"/>
                <w:szCs w:val="18"/>
              </w:rPr>
            </w:pPr>
          </w:p>
        </w:tc>
        <w:tc>
          <w:tcPr>
            <w:tcW w:w="1080" w:type="dxa"/>
            <w:tcBorders>
              <w:left w:val="nil"/>
              <w:right w:val="nil"/>
            </w:tcBorders>
            <w:vAlign w:val="bottom"/>
          </w:tcPr>
          <w:p w14:paraId="598061B6" w14:textId="77777777" w:rsidR="007C3128" w:rsidRPr="009D140A" w:rsidRDefault="007C3128"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w:t>
            </w:r>
            <w:r>
              <w:rPr>
                <w:rFonts w:ascii="Times New Roman" w:eastAsia="Times New Roman" w:hAnsi="Times New Roman" w:cs="Times New Roman"/>
                <w:color w:val="000000"/>
                <w:sz w:val="18"/>
                <w:szCs w:val="18"/>
              </w:rPr>
              <w:t>08</w:t>
            </w:r>
            <w:r w:rsidRPr="009D140A">
              <w:rPr>
                <w:rFonts w:ascii="Times New Roman" w:eastAsia="Times New Roman" w:hAnsi="Times New Roman" w:cs="Times New Roman"/>
                <w:color w:val="5F6368"/>
                <w:sz w:val="18"/>
                <w:szCs w:val="18"/>
                <w:vertAlign w:val="superscript"/>
              </w:rPr>
              <w:t>†</w:t>
            </w:r>
          </w:p>
        </w:tc>
        <w:tc>
          <w:tcPr>
            <w:tcW w:w="1350" w:type="dxa"/>
            <w:tcBorders>
              <w:left w:val="nil"/>
              <w:right w:val="nil"/>
            </w:tcBorders>
            <w:vAlign w:val="bottom"/>
          </w:tcPr>
          <w:p w14:paraId="2D316AE5" w14:textId="77777777" w:rsidR="007C3128" w:rsidRPr="009D140A" w:rsidRDefault="007C3128"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4</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tcPr>
          <w:p w14:paraId="5BDE9C9F" w14:textId="77777777" w:rsidR="007C3128" w:rsidRPr="009D140A" w:rsidRDefault="007C3128" w:rsidP="007C3128">
            <w:pPr>
              <w:spacing w:after="0"/>
              <w:rPr>
                <w:rFonts w:ascii="Times New Roman" w:eastAsia="Times New Roman" w:hAnsi="Times New Roman" w:cs="Times New Roman"/>
                <w:color w:val="000000"/>
                <w:sz w:val="18"/>
                <w:szCs w:val="18"/>
              </w:rPr>
            </w:pPr>
          </w:p>
        </w:tc>
        <w:tc>
          <w:tcPr>
            <w:tcW w:w="990" w:type="dxa"/>
            <w:tcBorders>
              <w:top w:val="nil"/>
              <w:left w:val="nil"/>
              <w:bottom w:val="nil"/>
              <w:right w:val="nil"/>
            </w:tcBorders>
            <w:noWrap/>
            <w:vAlign w:val="bottom"/>
            <w:hideMark/>
          </w:tcPr>
          <w:p w14:paraId="062B59E8" w14:textId="77777777" w:rsidR="007C3128" w:rsidRPr="009D140A" w:rsidRDefault="007C3128"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8</w:t>
            </w:r>
            <w:r w:rsidRPr="009D140A">
              <w:rPr>
                <w:rFonts w:ascii="Times New Roman" w:eastAsia="Times New Roman" w:hAnsi="Times New Roman" w:cs="Times New Roman"/>
                <w:color w:val="000000"/>
                <w:sz w:val="18"/>
                <w:szCs w:val="18"/>
                <w:vertAlign w:val="superscript"/>
              </w:rPr>
              <w:t>*</w:t>
            </w:r>
          </w:p>
        </w:tc>
        <w:tc>
          <w:tcPr>
            <w:tcW w:w="1170" w:type="dxa"/>
            <w:tcBorders>
              <w:top w:val="nil"/>
              <w:left w:val="nil"/>
              <w:bottom w:val="nil"/>
              <w:right w:val="nil"/>
            </w:tcBorders>
            <w:noWrap/>
            <w:vAlign w:val="bottom"/>
            <w:hideMark/>
          </w:tcPr>
          <w:p w14:paraId="4824BA1A" w14:textId="77777777" w:rsidR="007C3128" w:rsidRPr="009D140A" w:rsidRDefault="007C3128"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4</w:t>
            </w:r>
            <w:r w:rsidRPr="009D140A">
              <w:rPr>
                <w:rFonts w:ascii="Times New Roman" w:eastAsia="Times New Roman" w:hAnsi="Times New Roman" w:cs="Times New Roman"/>
                <w:color w:val="000000"/>
                <w:sz w:val="18"/>
                <w:szCs w:val="18"/>
              </w:rPr>
              <w:t>)</w:t>
            </w:r>
          </w:p>
        </w:tc>
      </w:tr>
      <w:tr w:rsidR="007C3128" w:rsidRPr="009D140A" w14:paraId="7DA4064F" w14:textId="77777777" w:rsidTr="007C3128">
        <w:trPr>
          <w:trHeight w:val="216"/>
        </w:trPr>
        <w:tc>
          <w:tcPr>
            <w:tcW w:w="5040" w:type="dxa"/>
            <w:tcBorders>
              <w:top w:val="nil"/>
              <w:left w:val="nil"/>
              <w:bottom w:val="nil"/>
              <w:right w:val="nil"/>
            </w:tcBorders>
            <w:noWrap/>
            <w:vAlign w:val="bottom"/>
            <w:hideMark/>
          </w:tcPr>
          <w:p w14:paraId="72258C6B" w14:textId="77777777" w:rsidR="007C3128" w:rsidRPr="009D140A" w:rsidRDefault="007C3128" w:rsidP="007C3128">
            <w:pPr>
              <w:spacing w:after="0"/>
              <w:ind w:firstLineChars="200" w:firstLine="36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Rural (Population &lt;2,500)</w:t>
            </w:r>
          </w:p>
        </w:tc>
        <w:tc>
          <w:tcPr>
            <w:tcW w:w="990" w:type="dxa"/>
            <w:tcBorders>
              <w:top w:val="nil"/>
              <w:left w:val="nil"/>
              <w:bottom w:val="nil"/>
              <w:right w:val="nil"/>
            </w:tcBorders>
            <w:noWrap/>
            <w:vAlign w:val="bottom"/>
            <w:hideMark/>
          </w:tcPr>
          <w:p w14:paraId="2588C8E7" w14:textId="77777777" w:rsidR="007C3128" w:rsidRPr="009D140A" w:rsidRDefault="007C3128"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w:t>
            </w:r>
            <w:r>
              <w:rPr>
                <w:rFonts w:ascii="Times New Roman" w:eastAsia="Times New Roman" w:hAnsi="Times New Roman" w:cs="Times New Roman"/>
                <w:color w:val="000000"/>
                <w:sz w:val="18"/>
                <w:szCs w:val="18"/>
              </w:rPr>
              <w:t>16</w:t>
            </w:r>
            <w:r w:rsidRPr="009D140A">
              <w:rPr>
                <w:rFonts w:ascii="Times New Roman" w:eastAsia="Times New Roman" w:hAnsi="Times New Roman" w:cs="Times New Roman"/>
                <w:color w:val="5F6368"/>
                <w:sz w:val="18"/>
                <w:szCs w:val="18"/>
                <w:vertAlign w:val="superscript"/>
              </w:rPr>
              <w:t>†</w:t>
            </w:r>
          </w:p>
        </w:tc>
        <w:tc>
          <w:tcPr>
            <w:tcW w:w="1350" w:type="dxa"/>
            <w:tcBorders>
              <w:top w:val="nil"/>
              <w:left w:val="nil"/>
              <w:bottom w:val="nil"/>
              <w:right w:val="nil"/>
            </w:tcBorders>
            <w:noWrap/>
            <w:vAlign w:val="bottom"/>
            <w:hideMark/>
          </w:tcPr>
          <w:p w14:paraId="0B900C47" w14:textId="77777777" w:rsidR="007C3128" w:rsidRPr="009D140A" w:rsidRDefault="007C3128"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w:t>
            </w:r>
            <w:r>
              <w:rPr>
                <w:rFonts w:ascii="Times New Roman" w:eastAsia="Times New Roman" w:hAnsi="Times New Roman" w:cs="Times New Roman"/>
                <w:color w:val="000000"/>
                <w:sz w:val="18"/>
                <w:szCs w:val="18"/>
              </w:rPr>
              <w:t>10</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noWrap/>
            <w:vAlign w:val="bottom"/>
            <w:hideMark/>
          </w:tcPr>
          <w:p w14:paraId="3033C8C6" w14:textId="77777777" w:rsidR="007C3128" w:rsidRPr="009D140A" w:rsidRDefault="007C3128" w:rsidP="007C3128">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4DAA2A9F" w14:textId="77777777" w:rsidR="007C3128" w:rsidRPr="009D140A" w:rsidRDefault="007C3128"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w:t>
            </w:r>
            <w:r>
              <w:rPr>
                <w:rFonts w:ascii="Times New Roman" w:eastAsia="Times New Roman" w:hAnsi="Times New Roman" w:cs="Times New Roman"/>
                <w:color w:val="000000"/>
                <w:sz w:val="18"/>
                <w:szCs w:val="18"/>
              </w:rPr>
              <w:t>14</w:t>
            </w:r>
          </w:p>
        </w:tc>
        <w:tc>
          <w:tcPr>
            <w:tcW w:w="1350" w:type="dxa"/>
            <w:tcBorders>
              <w:left w:val="nil"/>
              <w:right w:val="nil"/>
            </w:tcBorders>
            <w:vAlign w:val="bottom"/>
          </w:tcPr>
          <w:p w14:paraId="1431F5AC" w14:textId="77777777" w:rsidR="007C3128" w:rsidRPr="009D140A" w:rsidRDefault="007C3128"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w:t>
            </w:r>
            <w:r>
              <w:rPr>
                <w:rFonts w:ascii="Times New Roman" w:eastAsia="Times New Roman" w:hAnsi="Times New Roman" w:cs="Times New Roman"/>
                <w:color w:val="000000"/>
                <w:sz w:val="18"/>
                <w:szCs w:val="18"/>
              </w:rPr>
              <w:t>10</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tcPr>
          <w:p w14:paraId="5BAA8E24" w14:textId="77777777" w:rsidR="007C3128" w:rsidRPr="009D140A" w:rsidRDefault="007C3128" w:rsidP="007C3128">
            <w:pPr>
              <w:spacing w:after="0"/>
              <w:rPr>
                <w:rFonts w:ascii="Times New Roman" w:eastAsia="Times New Roman" w:hAnsi="Times New Roman" w:cs="Times New Roman"/>
                <w:color w:val="000000"/>
                <w:sz w:val="18"/>
                <w:szCs w:val="18"/>
              </w:rPr>
            </w:pPr>
          </w:p>
        </w:tc>
        <w:tc>
          <w:tcPr>
            <w:tcW w:w="990" w:type="dxa"/>
            <w:tcBorders>
              <w:top w:val="nil"/>
              <w:left w:val="nil"/>
              <w:bottom w:val="nil"/>
              <w:right w:val="nil"/>
            </w:tcBorders>
            <w:noWrap/>
            <w:vAlign w:val="bottom"/>
            <w:hideMark/>
          </w:tcPr>
          <w:p w14:paraId="391BDFEF" w14:textId="77777777" w:rsidR="007C3128" w:rsidRPr="009D140A" w:rsidRDefault="007C3128"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-0.03</w:t>
            </w:r>
          </w:p>
        </w:tc>
        <w:tc>
          <w:tcPr>
            <w:tcW w:w="1170" w:type="dxa"/>
            <w:tcBorders>
              <w:top w:val="nil"/>
              <w:left w:val="nil"/>
              <w:bottom w:val="nil"/>
              <w:right w:val="nil"/>
            </w:tcBorders>
            <w:noWrap/>
            <w:vAlign w:val="bottom"/>
            <w:hideMark/>
          </w:tcPr>
          <w:p w14:paraId="7D6A9A07" w14:textId="77777777" w:rsidR="007C3128" w:rsidRPr="009D140A" w:rsidRDefault="007C3128"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9</w:t>
            </w:r>
            <w:r w:rsidRPr="009D140A">
              <w:rPr>
                <w:rFonts w:ascii="Times New Roman" w:eastAsia="Times New Roman" w:hAnsi="Times New Roman" w:cs="Times New Roman"/>
                <w:color w:val="000000"/>
                <w:sz w:val="18"/>
                <w:szCs w:val="18"/>
              </w:rPr>
              <w:t>)</w:t>
            </w:r>
          </w:p>
        </w:tc>
      </w:tr>
      <w:tr w:rsidR="007C3128" w:rsidRPr="00C16E62" w14:paraId="69BD1798" w14:textId="77777777" w:rsidTr="007C3128">
        <w:trPr>
          <w:trHeight w:val="183"/>
        </w:trPr>
        <w:tc>
          <w:tcPr>
            <w:tcW w:w="5040" w:type="dxa"/>
            <w:tcBorders>
              <w:top w:val="nil"/>
              <w:left w:val="nil"/>
              <w:bottom w:val="nil"/>
              <w:right w:val="nil"/>
            </w:tcBorders>
            <w:noWrap/>
            <w:vAlign w:val="bottom"/>
            <w:hideMark/>
          </w:tcPr>
          <w:p w14:paraId="18930A00" w14:textId="77777777" w:rsidR="007C3128" w:rsidRPr="005C3AF0" w:rsidRDefault="007C3128" w:rsidP="007C3128">
            <w:pPr>
              <w:spacing w:after="0"/>
              <w:rPr>
                <w:rFonts w:ascii="Times New Roman" w:eastAsia="Times New Roman" w:hAnsi="Times New Roman" w:cs="Times New Roman"/>
                <w:color w:val="000000"/>
                <w:sz w:val="20"/>
                <w:szCs w:val="20"/>
              </w:rPr>
            </w:pPr>
            <w:r w:rsidRPr="00C16E62">
              <w:rPr>
                <w:rFonts w:ascii="Times New Roman" w:eastAsia="Times New Roman" w:hAnsi="Times New Roman" w:cs="Times New Roman"/>
                <w:b/>
                <w:bCs/>
                <w:color w:val="000000"/>
                <w:sz w:val="20"/>
                <w:szCs w:val="20"/>
              </w:rPr>
              <w:t>Indirect Effects</w:t>
            </w:r>
            <w:r>
              <w:rPr>
                <w:rFonts w:ascii="Times New Roman" w:eastAsia="Times New Roman" w:hAnsi="Times New Roman" w:cs="Times New Roman"/>
                <w:b/>
                <w:bCs/>
                <w:color w:val="000000"/>
                <w:sz w:val="20"/>
                <w:szCs w:val="20"/>
              </w:rPr>
              <w:t xml:space="preserve"> </w:t>
            </w:r>
            <w:r>
              <w:rPr>
                <w:rFonts w:ascii="Times New Roman" w:eastAsia="Times New Roman" w:hAnsi="Times New Roman" w:cs="Times New Roman"/>
                <w:color w:val="000000"/>
                <w:sz w:val="20"/>
                <w:szCs w:val="20"/>
              </w:rPr>
              <w:t>(</w:t>
            </w:r>
            <w:r w:rsidRPr="00C16E62">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Police Legitimacy </w:t>
            </w:r>
            <w:r w:rsidRPr="00C16E62">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Surveillance)</w:t>
            </w:r>
          </w:p>
        </w:tc>
        <w:tc>
          <w:tcPr>
            <w:tcW w:w="990" w:type="dxa"/>
            <w:tcBorders>
              <w:top w:val="nil"/>
              <w:left w:val="nil"/>
              <w:bottom w:val="nil"/>
              <w:right w:val="nil"/>
            </w:tcBorders>
            <w:noWrap/>
            <w:vAlign w:val="bottom"/>
            <w:hideMark/>
          </w:tcPr>
          <w:p w14:paraId="5BF35ADF" w14:textId="77777777" w:rsidR="007C3128" w:rsidRPr="00C16E62" w:rsidRDefault="007C3128" w:rsidP="007C3128">
            <w:pPr>
              <w:spacing w:after="0"/>
              <w:rPr>
                <w:rFonts w:ascii="Times New Roman" w:eastAsia="Times New Roman" w:hAnsi="Times New Roman" w:cs="Times New Roman"/>
                <w:b/>
                <w:bCs/>
                <w:color w:val="000000"/>
                <w:sz w:val="20"/>
                <w:szCs w:val="20"/>
              </w:rPr>
            </w:pPr>
          </w:p>
        </w:tc>
        <w:tc>
          <w:tcPr>
            <w:tcW w:w="1350" w:type="dxa"/>
            <w:tcBorders>
              <w:top w:val="nil"/>
              <w:left w:val="nil"/>
              <w:bottom w:val="nil"/>
              <w:right w:val="nil"/>
            </w:tcBorders>
            <w:noWrap/>
            <w:vAlign w:val="bottom"/>
            <w:hideMark/>
          </w:tcPr>
          <w:p w14:paraId="21F1F1AF" w14:textId="77777777" w:rsidR="007C3128" w:rsidRPr="00C16E62" w:rsidRDefault="007C3128" w:rsidP="007C3128">
            <w:pPr>
              <w:spacing w:after="0"/>
              <w:jc w:val="center"/>
              <w:rPr>
                <w:rFonts w:ascii="Times New Roman" w:eastAsia="Times New Roman" w:hAnsi="Times New Roman" w:cs="Times New Roman"/>
                <w:sz w:val="20"/>
                <w:szCs w:val="20"/>
              </w:rPr>
            </w:pPr>
          </w:p>
        </w:tc>
        <w:tc>
          <w:tcPr>
            <w:tcW w:w="540" w:type="dxa"/>
            <w:tcBorders>
              <w:top w:val="nil"/>
              <w:left w:val="nil"/>
              <w:bottom w:val="nil"/>
              <w:right w:val="nil"/>
            </w:tcBorders>
            <w:noWrap/>
            <w:vAlign w:val="bottom"/>
            <w:hideMark/>
          </w:tcPr>
          <w:p w14:paraId="59D183CA" w14:textId="77777777" w:rsidR="007C3128" w:rsidRPr="00C16E62" w:rsidRDefault="007C3128" w:rsidP="007C3128">
            <w:pPr>
              <w:spacing w:after="0"/>
              <w:jc w:val="center"/>
              <w:rPr>
                <w:rFonts w:ascii="Times New Roman" w:eastAsia="Times New Roman" w:hAnsi="Times New Roman" w:cs="Times New Roman"/>
                <w:sz w:val="20"/>
                <w:szCs w:val="20"/>
              </w:rPr>
            </w:pPr>
          </w:p>
        </w:tc>
        <w:tc>
          <w:tcPr>
            <w:tcW w:w="1080" w:type="dxa"/>
            <w:tcBorders>
              <w:left w:val="nil"/>
              <w:right w:val="nil"/>
            </w:tcBorders>
            <w:vAlign w:val="bottom"/>
          </w:tcPr>
          <w:p w14:paraId="55B9C595" w14:textId="77777777" w:rsidR="007C3128" w:rsidRPr="00C16E62" w:rsidRDefault="007C3128" w:rsidP="007C3128">
            <w:pPr>
              <w:spacing w:after="0"/>
              <w:rPr>
                <w:rFonts w:ascii="Times New Roman" w:eastAsia="Times New Roman" w:hAnsi="Times New Roman" w:cs="Times New Roman"/>
                <w:sz w:val="20"/>
                <w:szCs w:val="20"/>
              </w:rPr>
            </w:pPr>
          </w:p>
        </w:tc>
        <w:tc>
          <w:tcPr>
            <w:tcW w:w="1350" w:type="dxa"/>
            <w:tcBorders>
              <w:left w:val="nil"/>
              <w:right w:val="nil"/>
            </w:tcBorders>
            <w:vAlign w:val="bottom"/>
          </w:tcPr>
          <w:p w14:paraId="52DDBFDE" w14:textId="77777777" w:rsidR="007C3128" w:rsidRPr="00C16E62" w:rsidRDefault="007C3128" w:rsidP="007C3128">
            <w:pPr>
              <w:spacing w:after="0"/>
              <w:jc w:val="center"/>
              <w:rPr>
                <w:rFonts w:ascii="Times New Roman" w:eastAsia="Times New Roman" w:hAnsi="Times New Roman" w:cs="Times New Roman"/>
                <w:sz w:val="20"/>
                <w:szCs w:val="20"/>
              </w:rPr>
            </w:pPr>
          </w:p>
        </w:tc>
        <w:tc>
          <w:tcPr>
            <w:tcW w:w="540" w:type="dxa"/>
            <w:tcBorders>
              <w:top w:val="nil"/>
              <w:left w:val="nil"/>
              <w:bottom w:val="nil"/>
              <w:right w:val="nil"/>
            </w:tcBorders>
          </w:tcPr>
          <w:p w14:paraId="20168037" w14:textId="77777777" w:rsidR="007C3128" w:rsidRPr="00C16E62" w:rsidRDefault="007C3128" w:rsidP="007C3128">
            <w:pPr>
              <w:spacing w:after="0"/>
              <w:rPr>
                <w:rFonts w:ascii="Times New Roman" w:eastAsia="Times New Roman" w:hAnsi="Times New Roman" w:cs="Times New Roman"/>
                <w:sz w:val="20"/>
                <w:szCs w:val="20"/>
              </w:rPr>
            </w:pPr>
          </w:p>
        </w:tc>
        <w:tc>
          <w:tcPr>
            <w:tcW w:w="990" w:type="dxa"/>
            <w:tcBorders>
              <w:top w:val="nil"/>
              <w:left w:val="nil"/>
              <w:bottom w:val="nil"/>
              <w:right w:val="nil"/>
            </w:tcBorders>
            <w:noWrap/>
            <w:vAlign w:val="bottom"/>
            <w:hideMark/>
          </w:tcPr>
          <w:p w14:paraId="1A418C48" w14:textId="77777777" w:rsidR="007C3128" w:rsidRPr="00C16E62" w:rsidRDefault="007C3128" w:rsidP="007C3128">
            <w:pPr>
              <w:spacing w:after="0"/>
              <w:rPr>
                <w:rFonts w:ascii="Times New Roman" w:eastAsia="Times New Roman" w:hAnsi="Times New Roman" w:cs="Times New Roman"/>
                <w:sz w:val="20"/>
                <w:szCs w:val="20"/>
              </w:rPr>
            </w:pPr>
          </w:p>
        </w:tc>
        <w:tc>
          <w:tcPr>
            <w:tcW w:w="1170" w:type="dxa"/>
            <w:tcBorders>
              <w:top w:val="nil"/>
              <w:left w:val="nil"/>
              <w:bottom w:val="nil"/>
              <w:right w:val="nil"/>
            </w:tcBorders>
            <w:noWrap/>
            <w:vAlign w:val="bottom"/>
            <w:hideMark/>
          </w:tcPr>
          <w:p w14:paraId="5FAF78E0" w14:textId="77777777" w:rsidR="007C3128" w:rsidRPr="00C16E62" w:rsidRDefault="007C3128" w:rsidP="007C3128">
            <w:pPr>
              <w:spacing w:after="0"/>
              <w:jc w:val="center"/>
              <w:rPr>
                <w:rFonts w:ascii="Times New Roman" w:eastAsia="Times New Roman" w:hAnsi="Times New Roman" w:cs="Times New Roman"/>
                <w:sz w:val="20"/>
                <w:szCs w:val="20"/>
              </w:rPr>
            </w:pPr>
          </w:p>
        </w:tc>
      </w:tr>
      <w:tr w:rsidR="007C3128" w:rsidRPr="009D140A" w14:paraId="056D6312" w14:textId="77777777" w:rsidTr="007C3128">
        <w:trPr>
          <w:trHeight w:val="216"/>
        </w:trPr>
        <w:tc>
          <w:tcPr>
            <w:tcW w:w="5040" w:type="dxa"/>
            <w:tcBorders>
              <w:top w:val="nil"/>
              <w:left w:val="nil"/>
              <w:bottom w:val="nil"/>
              <w:right w:val="nil"/>
            </w:tcBorders>
            <w:noWrap/>
            <w:vAlign w:val="bottom"/>
            <w:hideMark/>
          </w:tcPr>
          <w:p w14:paraId="163F037B" w14:textId="77777777" w:rsidR="007C3128" w:rsidRPr="009D140A" w:rsidRDefault="007C3128" w:rsidP="007C3128">
            <w:pPr>
              <w:spacing w:after="0"/>
              <w:ind w:firstLineChars="500" w:firstLine="90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Violent Crime Victimization</w:t>
            </w:r>
          </w:p>
        </w:tc>
        <w:tc>
          <w:tcPr>
            <w:tcW w:w="990" w:type="dxa"/>
            <w:tcBorders>
              <w:top w:val="nil"/>
              <w:left w:val="nil"/>
              <w:bottom w:val="nil"/>
              <w:right w:val="nil"/>
            </w:tcBorders>
            <w:noWrap/>
            <w:vAlign w:val="bottom"/>
            <w:hideMark/>
          </w:tcPr>
          <w:p w14:paraId="0A753052" w14:textId="77777777" w:rsidR="007C3128" w:rsidRPr="009D140A" w:rsidRDefault="007C3128"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8</w:t>
            </w:r>
            <w:r w:rsidRPr="009D140A">
              <w:rPr>
                <w:rFonts w:ascii="Times New Roman" w:eastAsia="Times New Roman" w:hAnsi="Times New Roman" w:cs="Times New Roman"/>
                <w:color w:val="000000"/>
                <w:sz w:val="18"/>
                <w:szCs w:val="18"/>
                <w:vertAlign w:val="superscript"/>
              </w:rPr>
              <w:t>**</w:t>
            </w:r>
          </w:p>
        </w:tc>
        <w:tc>
          <w:tcPr>
            <w:tcW w:w="1350" w:type="dxa"/>
            <w:tcBorders>
              <w:top w:val="nil"/>
              <w:left w:val="nil"/>
              <w:bottom w:val="nil"/>
              <w:right w:val="nil"/>
            </w:tcBorders>
            <w:noWrap/>
            <w:vAlign w:val="bottom"/>
            <w:hideMark/>
          </w:tcPr>
          <w:p w14:paraId="4CCB7AD4" w14:textId="77777777" w:rsidR="007C3128" w:rsidRPr="009D140A" w:rsidRDefault="007C3128"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3</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noWrap/>
            <w:vAlign w:val="bottom"/>
            <w:hideMark/>
          </w:tcPr>
          <w:p w14:paraId="3533E3F8" w14:textId="77777777" w:rsidR="007C3128" w:rsidRPr="009D140A" w:rsidRDefault="007C3128" w:rsidP="007C3128">
            <w:pPr>
              <w:spacing w:after="0"/>
              <w:jc w:val="center"/>
              <w:rPr>
                <w:rFonts w:ascii="Times New Roman" w:eastAsia="Times New Roman" w:hAnsi="Times New Roman" w:cs="Times New Roman"/>
                <w:color w:val="000000"/>
                <w:sz w:val="18"/>
                <w:szCs w:val="18"/>
              </w:rPr>
            </w:pPr>
          </w:p>
        </w:tc>
        <w:tc>
          <w:tcPr>
            <w:tcW w:w="1080" w:type="dxa"/>
            <w:tcBorders>
              <w:left w:val="nil"/>
              <w:right w:val="nil"/>
            </w:tcBorders>
            <w:vAlign w:val="bottom"/>
          </w:tcPr>
          <w:p w14:paraId="22BD697A" w14:textId="77777777" w:rsidR="007C3128" w:rsidRPr="009D140A" w:rsidRDefault="007C3128" w:rsidP="007C3128">
            <w:pPr>
              <w:spacing w:after="0"/>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w:t>
            </w:r>
            <w:r>
              <w:rPr>
                <w:rFonts w:ascii="Times New Roman" w:eastAsia="Times New Roman" w:hAnsi="Times New Roman" w:cs="Times New Roman"/>
                <w:color w:val="000000"/>
                <w:sz w:val="18"/>
                <w:szCs w:val="18"/>
              </w:rPr>
              <w:t>17</w:t>
            </w:r>
            <w:r w:rsidRPr="009D140A">
              <w:rPr>
                <w:rFonts w:ascii="Times New Roman" w:eastAsia="Times New Roman" w:hAnsi="Times New Roman" w:cs="Times New Roman"/>
                <w:color w:val="000000"/>
                <w:sz w:val="18"/>
                <w:szCs w:val="18"/>
                <w:vertAlign w:val="superscript"/>
              </w:rPr>
              <w:t>**</w:t>
            </w:r>
          </w:p>
        </w:tc>
        <w:tc>
          <w:tcPr>
            <w:tcW w:w="1350" w:type="dxa"/>
            <w:tcBorders>
              <w:left w:val="nil"/>
              <w:right w:val="nil"/>
            </w:tcBorders>
            <w:vAlign w:val="bottom"/>
          </w:tcPr>
          <w:p w14:paraId="578432A1" w14:textId="77777777" w:rsidR="007C3128" w:rsidRPr="009D140A" w:rsidRDefault="007C3128"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5</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tcPr>
          <w:p w14:paraId="05972501" w14:textId="77777777" w:rsidR="007C3128" w:rsidRPr="009D140A" w:rsidRDefault="007C3128" w:rsidP="007C3128">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12735B07" w14:textId="77777777" w:rsidR="007C3128" w:rsidRPr="009D140A" w:rsidRDefault="007C3128"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c>
          <w:tcPr>
            <w:tcW w:w="1170" w:type="dxa"/>
            <w:tcBorders>
              <w:top w:val="nil"/>
              <w:left w:val="nil"/>
              <w:bottom w:val="nil"/>
              <w:right w:val="nil"/>
            </w:tcBorders>
            <w:noWrap/>
            <w:vAlign w:val="bottom"/>
            <w:hideMark/>
          </w:tcPr>
          <w:p w14:paraId="6E77CFD7" w14:textId="77777777" w:rsidR="007C3128" w:rsidRPr="009D140A" w:rsidRDefault="007C3128"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r>
      <w:tr w:rsidR="007C3128" w:rsidRPr="009D140A" w14:paraId="6F13D909" w14:textId="77777777" w:rsidTr="007C3128">
        <w:trPr>
          <w:trHeight w:val="216"/>
        </w:trPr>
        <w:tc>
          <w:tcPr>
            <w:tcW w:w="5040" w:type="dxa"/>
            <w:tcBorders>
              <w:top w:val="nil"/>
              <w:left w:val="nil"/>
              <w:bottom w:val="nil"/>
              <w:right w:val="nil"/>
            </w:tcBorders>
            <w:noWrap/>
            <w:vAlign w:val="bottom"/>
            <w:hideMark/>
          </w:tcPr>
          <w:p w14:paraId="507E55AC" w14:textId="77777777" w:rsidR="007C3128" w:rsidRPr="009D140A" w:rsidRDefault="007C3128" w:rsidP="007C3128">
            <w:pPr>
              <w:spacing w:after="0"/>
              <w:ind w:firstLineChars="500" w:firstLine="90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Ages 30-49</w:t>
            </w:r>
          </w:p>
        </w:tc>
        <w:tc>
          <w:tcPr>
            <w:tcW w:w="990" w:type="dxa"/>
            <w:tcBorders>
              <w:top w:val="nil"/>
              <w:left w:val="nil"/>
              <w:bottom w:val="nil"/>
              <w:right w:val="nil"/>
            </w:tcBorders>
            <w:noWrap/>
            <w:vAlign w:val="bottom"/>
            <w:hideMark/>
          </w:tcPr>
          <w:p w14:paraId="19A980CD" w14:textId="77777777" w:rsidR="007C3128" w:rsidRPr="009D140A" w:rsidRDefault="007C3128"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3</w:t>
            </w:r>
          </w:p>
        </w:tc>
        <w:tc>
          <w:tcPr>
            <w:tcW w:w="1350" w:type="dxa"/>
            <w:tcBorders>
              <w:top w:val="nil"/>
              <w:left w:val="nil"/>
              <w:bottom w:val="nil"/>
              <w:right w:val="nil"/>
            </w:tcBorders>
            <w:noWrap/>
            <w:vAlign w:val="bottom"/>
            <w:hideMark/>
          </w:tcPr>
          <w:p w14:paraId="16BEFFBB" w14:textId="77777777" w:rsidR="007C3128" w:rsidRPr="009D140A" w:rsidRDefault="007C3128"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2</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noWrap/>
            <w:vAlign w:val="bottom"/>
            <w:hideMark/>
          </w:tcPr>
          <w:p w14:paraId="386578CF" w14:textId="77777777" w:rsidR="007C3128" w:rsidRPr="009D140A" w:rsidRDefault="007C3128" w:rsidP="007C3128">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27D868CE" w14:textId="77777777" w:rsidR="007C3128" w:rsidRPr="009D140A" w:rsidRDefault="007C3128" w:rsidP="007C3128">
            <w:pPr>
              <w:spacing w:after="0"/>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6</w:t>
            </w:r>
          </w:p>
        </w:tc>
        <w:tc>
          <w:tcPr>
            <w:tcW w:w="1350" w:type="dxa"/>
            <w:tcBorders>
              <w:left w:val="nil"/>
              <w:right w:val="nil"/>
            </w:tcBorders>
            <w:vAlign w:val="bottom"/>
          </w:tcPr>
          <w:p w14:paraId="343964E1" w14:textId="77777777" w:rsidR="007C3128" w:rsidRPr="009D140A" w:rsidRDefault="007C3128"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4</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tcPr>
          <w:p w14:paraId="18DFCE81" w14:textId="77777777" w:rsidR="007C3128" w:rsidRPr="009D140A" w:rsidRDefault="007C3128" w:rsidP="007C3128">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5D01D845" w14:textId="77777777" w:rsidR="007C3128" w:rsidRPr="009D140A" w:rsidRDefault="007C3128"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c>
          <w:tcPr>
            <w:tcW w:w="1170" w:type="dxa"/>
            <w:tcBorders>
              <w:top w:val="nil"/>
              <w:left w:val="nil"/>
              <w:bottom w:val="nil"/>
              <w:right w:val="nil"/>
            </w:tcBorders>
            <w:noWrap/>
            <w:vAlign w:val="bottom"/>
            <w:hideMark/>
          </w:tcPr>
          <w:p w14:paraId="2AD2ABC1" w14:textId="77777777" w:rsidR="007C3128" w:rsidRPr="009D140A" w:rsidRDefault="007C3128"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r>
      <w:tr w:rsidR="007C3128" w:rsidRPr="009D140A" w14:paraId="6DC4BCF0" w14:textId="77777777" w:rsidTr="007C3128">
        <w:trPr>
          <w:trHeight w:val="216"/>
        </w:trPr>
        <w:tc>
          <w:tcPr>
            <w:tcW w:w="5040" w:type="dxa"/>
            <w:tcBorders>
              <w:top w:val="nil"/>
              <w:left w:val="nil"/>
              <w:bottom w:val="nil"/>
              <w:right w:val="nil"/>
            </w:tcBorders>
            <w:noWrap/>
            <w:vAlign w:val="bottom"/>
            <w:hideMark/>
          </w:tcPr>
          <w:p w14:paraId="677A2AE0" w14:textId="77777777" w:rsidR="007C3128" w:rsidRPr="009D140A" w:rsidRDefault="007C3128" w:rsidP="007C3128">
            <w:pPr>
              <w:spacing w:after="0"/>
              <w:ind w:firstLineChars="500" w:firstLine="90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Ages 50+</w:t>
            </w:r>
          </w:p>
        </w:tc>
        <w:tc>
          <w:tcPr>
            <w:tcW w:w="990" w:type="dxa"/>
            <w:tcBorders>
              <w:top w:val="nil"/>
              <w:left w:val="nil"/>
              <w:bottom w:val="nil"/>
              <w:right w:val="nil"/>
            </w:tcBorders>
            <w:noWrap/>
            <w:vAlign w:val="bottom"/>
            <w:hideMark/>
          </w:tcPr>
          <w:p w14:paraId="54CBAFE9" w14:textId="77777777" w:rsidR="007C3128" w:rsidRPr="009D140A" w:rsidRDefault="007C3128"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0.03</w:t>
            </w:r>
          </w:p>
        </w:tc>
        <w:tc>
          <w:tcPr>
            <w:tcW w:w="1350" w:type="dxa"/>
            <w:tcBorders>
              <w:top w:val="nil"/>
              <w:left w:val="nil"/>
              <w:bottom w:val="nil"/>
              <w:right w:val="nil"/>
            </w:tcBorders>
            <w:noWrap/>
            <w:vAlign w:val="bottom"/>
            <w:hideMark/>
          </w:tcPr>
          <w:p w14:paraId="25286400" w14:textId="77777777" w:rsidR="007C3128" w:rsidRPr="009D140A" w:rsidRDefault="007C3128"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2</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noWrap/>
            <w:vAlign w:val="bottom"/>
            <w:hideMark/>
          </w:tcPr>
          <w:p w14:paraId="19910C20" w14:textId="77777777" w:rsidR="007C3128" w:rsidRPr="009D140A" w:rsidRDefault="007C3128" w:rsidP="007C3128">
            <w:pPr>
              <w:spacing w:after="0"/>
              <w:jc w:val="center"/>
              <w:rPr>
                <w:rFonts w:ascii="Times New Roman" w:eastAsia="Times New Roman" w:hAnsi="Times New Roman" w:cs="Times New Roman"/>
                <w:color w:val="000000"/>
                <w:sz w:val="18"/>
                <w:szCs w:val="18"/>
              </w:rPr>
            </w:pPr>
          </w:p>
        </w:tc>
        <w:tc>
          <w:tcPr>
            <w:tcW w:w="1080" w:type="dxa"/>
            <w:tcBorders>
              <w:left w:val="nil"/>
              <w:right w:val="nil"/>
            </w:tcBorders>
            <w:vAlign w:val="bottom"/>
          </w:tcPr>
          <w:p w14:paraId="6C8ADCF9" w14:textId="77777777" w:rsidR="007C3128" w:rsidRPr="009D140A" w:rsidRDefault="007C3128" w:rsidP="007C3128">
            <w:pPr>
              <w:spacing w:after="0"/>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7</w:t>
            </w:r>
          </w:p>
        </w:tc>
        <w:tc>
          <w:tcPr>
            <w:tcW w:w="1350" w:type="dxa"/>
            <w:tcBorders>
              <w:left w:val="nil"/>
              <w:right w:val="nil"/>
            </w:tcBorders>
            <w:vAlign w:val="bottom"/>
          </w:tcPr>
          <w:p w14:paraId="264C22E3" w14:textId="77777777" w:rsidR="007C3128" w:rsidRPr="009D140A" w:rsidRDefault="007C3128"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4</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tcPr>
          <w:p w14:paraId="51E31DA1" w14:textId="77777777" w:rsidR="007C3128" w:rsidRPr="009D140A" w:rsidRDefault="007C3128" w:rsidP="007C3128">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10F4880D" w14:textId="77777777" w:rsidR="007C3128" w:rsidRPr="009D140A" w:rsidRDefault="007C3128"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c>
          <w:tcPr>
            <w:tcW w:w="1170" w:type="dxa"/>
            <w:tcBorders>
              <w:top w:val="nil"/>
              <w:left w:val="nil"/>
              <w:bottom w:val="nil"/>
              <w:right w:val="nil"/>
            </w:tcBorders>
            <w:noWrap/>
            <w:vAlign w:val="bottom"/>
            <w:hideMark/>
          </w:tcPr>
          <w:p w14:paraId="1014170B" w14:textId="77777777" w:rsidR="007C3128" w:rsidRPr="009D140A" w:rsidRDefault="007C3128"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r>
      <w:tr w:rsidR="007C3128" w:rsidRPr="009D140A" w14:paraId="1CA8DB45" w14:textId="77777777" w:rsidTr="007C3128">
        <w:trPr>
          <w:trHeight w:val="216"/>
        </w:trPr>
        <w:tc>
          <w:tcPr>
            <w:tcW w:w="5040" w:type="dxa"/>
            <w:tcBorders>
              <w:top w:val="nil"/>
              <w:left w:val="nil"/>
              <w:bottom w:val="nil"/>
              <w:right w:val="nil"/>
            </w:tcBorders>
            <w:noWrap/>
            <w:vAlign w:val="bottom"/>
            <w:hideMark/>
          </w:tcPr>
          <w:p w14:paraId="2F912904" w14:textId="77777777" w:rsidR="007C3128" w:rsidRPr="009D140A" w:rsidRDefault="007C3128" w:rsidP="007C3128">
            <w:pPr>
              <w:spacing w:after="0"/>
              <w:ind w:firstLineChars="500" w:firstLine="90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African American/Black</w:t>
            </w:r>
          </w:p>
        </w:tc>
        <w:tc>
          <w:tcPr>
            <w:tcW w:w="990" w:type="dxa"/>
            <w:tcBorders>
              <w:top w:val="nil"/>
              <w:left w:val="nil"/>
              <w:bottom w:val="nil"/>
              <w:right w:val="nil"/>
            </w:tcBorders>
            <w:noWrap/>
            <w:vAlign w:val="bottom"/>
            <w:hideMark/>
          </w:tcPr>
          <w:p w14:paraId="6EDF5298" w14:textId="77777777" w:rsidR="007C3128" w:rsidRPr="009D140A" w:rsidRDefault="007C3128"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w:t>
            </w:r>
            <w:r>
              <w:rPr>
                <w:rFonts w:ascii="Times New Roman" w:eastAsia="Times New Roman" w:hAnsi="Times New Roman" w:cs="Times New Roman"/>
                <w:color w:val="000000"/>
                <w:sz w:val="18"/>
                <w:szCs w:val="18"/>
              </w:rPr>
              <w:t>12</w:t>
            </w:r>
            <w:r w:rsidRPr="009D140A">
              <w:rPr>
                <w:rFonts w:ascii="Times New Roman" w:eastAsia="Times New Roman" w:hAnsi="Times New Roman" w:cs="Times New Roman"/>
                <w:color w:val="000000"/>
                <w:sz w:val="18"/>
                <w:szCs w:val="18"/>
                <w:vertAlign w:val="superscript"/>
              </w:rPr>
              <w:t>***</w:t>
            </w:r>
          </w:p>
        </w:tc>
        <w:tc>
          <w:tcPr>
            <w:tcW w:w="1350" w:type="dxa"/>
            <w:tcBorders>
              <w:top w:val="nil"/>
              <w:left w:val="nil"/>
              <w:bottom w:val="nil"/>
              <w:right w:val="nil"/>
            </w:tcBorders>
            <w:noWrap/>
            <w:vAlign w:val="bottom"/>
            <w:hideMark/>
          </w:tcPr>
          <w:p w14:paraId="087090C0" w14:textId="77777777" w:rsidR="007C3128" w:rsidRPr="009D140A" w:rsidRDefault="007C3128"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3</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noWrap/>
            <w:vAlign w:val="bottom"/>
            <w:hideMark/>
          </w:tcPr>
          <w:p w14:paraId="616DCF38" w14:textId="77777777" w:rsidR="007C3128" w:rsidRPr="009D140A" w:rsidRDefault="007C3128" w:rsidP="007C3128">
            <w:pPr>
              <w:spacing w:after="0"/>
              <w:jc w:val="center"/>
              <w:rPr>
                <w:rFonts w:ascii="Times New Roman" w:eastAsia="Times New Roman" w:hAnsi="Times New Roman" w:cs="Times New Roman"/>
                <w:color w:val="000000"/>
                <w:sz w:val="18"/>
                <w:szCs w:val="18"/>
              </w:rPr>
            </w:pPr>
          </w:p>
        </w:tc>
        <w:tc>
          <w:tcPr>
            <w:tcW w:w="1080" w:type="dxa"/>
            <w:tcBorders>
              <w:left w:val="nil"/>
              <w:right w:val="nil"/>
            </w:tcBorders>
            <w:vAlign w:val="bottom"/>
          </w:tcPr>
          <w:p w14:paraId="4CB37D65" w14:textId="77777777" w:rsidR="007C3128" w:rsidRPr="009D140A" w:rsidRDefault="007C3128" w:rsidP="007C3128">
            <w:pPr>
              <w:spacing w:after="0"/>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-0.2</w:t>
            </w:r>
            <w:r>
              <w:rPr>
                <w:rFonts w:ascii="Times New Roman" w:eastAsia="Times New Roman" w:hAnsi="Times New Roman" w:cs="Times New Roman"/>
                <w:color w:val="000000"/>
                <w:sz w:val="18"/>
                <w:szCs w:val="18"/>
              </w:rPr>
              <w:t>5</w:t>
            </w:r>
            <w:r w:rsidRPr="009D140A">
              <w:rPr>
                <w:rFonts w:ascii="Times New Roman" w:eastAsia="Times New Roman" w:hAnsi="Times New Roman" w:cs="Times New Roman"/>
                <w:color w:val="000000"/>
                <w:sz w:val="18"/>
                <w:szCs w:val="18"/>
                <w:vertAlign w:val="superscript"/>
              </w:rPr>
              <w:t>***</w:t>
            </w:r>
          </w:p>
        </w:tc>
        <w:tc>
          <w:tcPr>
            <w:tcW w:w="1350" w:type="dxa"/>
            <w:tcBorders>
              <w:left w:val="nil"/>
              <w:right w:val="nil"/>
            </w:tcBorders>
            <w:vAlign w:val="bottom"/>
          </w:tcPr>
          <w:p w14:paraId="1CDE74AB" w14:textId="77777777" w:rsidR="007C3128" w:rsidRPr="009D140A" w:rsidRDefault="007C3128"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5</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tcPr>
          <w:p w14:paraId="1D2E89F5" w14:textId="77777777" w:rsidR="007C3128" w:rsidRPr="009D140A" w:rsidRDefault="007C3128" w:rsidP="007C3128">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1D6F3A92" w14:textId="77777777" w:rsidR="007C3128" w:rsidRPr="009D140A" w:rsidRDefault="007C3128"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c>
          <w:tcPr>
            <w:tcW w:w="1170" w:type="dxa"/>
            <w:tcBorders>
              <w:top w:val="nil"/>
              <w:left w:val="nil"/>
              <w:bottom w:val="nil"/>
              <w:right w:val="nil"/>
            </w:tcBorders>
            <w:noWrap/>
            <w:vAlign w:val="bottom"/>
            <w:hideMark/>
          </w:tcPr>
          <w:p w14:paraId="4F26C037" w14:textId="77777777" w:rsidR="007C3128" w:rsidRPr="009D140A" w:rsidRDefault="007C3128"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r>
      <w:tr w:rsidR="007C3128" w:rsidRPr="009D140A" w14:paraId="26D3A490" w14:textId="77777777" w:rsidTr="007C3128">
        <w:trPr>
          <w:trHeight w:val="216"/>
        </w:trPr>
        <w:tc>
          <w:tcPr>
            <w:tcW w:w="5040" w:type="dxa"/>
            <w:tcBorders>
              <w:top w:val="nil"/>
              <w:left w:val="nil"/>
              <w:bottom w:val="nil"/>
              <w:right w:val="nil"/>
            </w:tcBorders>
            <w:noWrap/>
            <w:vAlign w:val="bottom"/>
            <w:hideMark/>
          </w:tcPr>
          <w:p w14:paraId="14F09F04" w14:textId="77777777" w:rsidR="007C3128" w:rsidRPr="009D140A" w:rsidRDefault="007C3128" w:rsidP="007C3128">
            <w:pPr>
              <w:spacing w:after="0"/>
              <w:ind w:firstLineChars="500" w:firstLine="90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Hispanic/Latino</w:t>
            </w:r>
          </w:p>
        </w:tc>
        <w:tc>
          <w:tcPr>
            <w:tcW w:w="990" w:type="dxa"/>
            <w:tcBorders>
              <w:top w:val="nil"/>
              <w:left w:val="nil"/>
              <w:bottom w:val="nil"/>
              <w:right w:val="nil"/>
            </w:tcBorders>
            <w:noWrap/>
            <w:vAlign w:val="bottom"/>
            <w:hideMark/>
          </w:tcPr>
          <w:p w14:paraId="6E1111BA" w14:textId="77777777" w:rsidR="007C3128" w:rsidRPr="009D140A" w:rsidRDefault="007C3128"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3</w:t>
            </w:r>
          </w:p>
        </w:tc>
        <w:tc>
          <w:tcPr>
            <w:tcW w:w="1350" w:type="dxa"/>
            <w:tcBorders>
              <w:top w:val="nil"/>
              <w:left w:val="nil"/>
              <w:bottom w:val="nil"/>
              <w:right w:val="nil"/>
            </w:tcBorders>
            <w:noWrap/>
            <w:vAlign w:val="bottom"/>
            <w:hideMark/>
          </w:tcPr>
          <w:p w14:paraId="1FE1EC08" w14:textId="77777777" w:rsidR="007C3128" w:rsidRPr="009D140A" w:rsidRDefault="007C3128"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2</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noWrap/>
            <w:vAlign w:val="bottom"/>
            <w:hideMark/>
          </w:tcPr>
          <w:p w14:paraId="3928B244" w14:textId="77777777" w:rsidR="007C3128" w:rsidRPr="009D140A" w:rsidRDefault="007C3128" w:rsidP="007C3128">
            <w:pPr>
              <w:spacing w:after="0"/>
              <w:jc w:val="center"/>
              <w:rPr>
                <w:rFonts w:ascii="Times New Roman" w:eastAsia="Times New Roman" w:hAnsi="Times New Roman" w:cs="Times New Roman"/>
                <w:color w:val="000000"/>
                <w:sz w:val="18"/>
                <w:szCs w:val="18"/>
              </w:rPr>
            </w:pPr>
          </w:p>
        </w:tc>
        <w:tc>
          <w:tcPr>
            <w:tcW w:w="1080" w:type="dxa"/>
            <w:tcBorders>
              <w:left w:val="nil"/>
              <w:right w:val="nil"/>
            </w:tcBorders>
            <w:vAlign w:val="bottom"/>
          </w:tcPr>
          <w:p w14:paraId="694BBFDB" w14:textId="77777777" w:rsidR="007C3128" w:rsidRPr="009D140A" w:rsidRDefault="007C3128" w:rsidP="007C3128">
            <w:pPr>
              <w:spacing w:after="0"/>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6</w:t>
            </w:r>
          </w:p>
        </w:tc>
        <w:tc>
          <w:tcPr>
            <w:tcW w:w="1350" w:type="dxa"/>
            <w:tcBorders>
              <w:left w:val="nil"/>
              <w:right w:val="nil"/>
            </w:tcBorders>
            <w:vAlign w:val="bottom"/>
          </w:tcPr>
          <w:p w14:paraId="1A0C16A4" w14:textId="77777777" w:rsidR="007C3128" w:rsidRPr="009D140A" w:rsidRDefault="007C3128"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3</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tcPr>
          <w:p w14:paraId="5CCD6280" w14:textId="77777777" w:rsidR="007C3128" w:rsidRPr="009D140A" w:rsidRDefault="007C3128" w:rsidP="007C3128">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4E48A8EF" w14:textId="77777777" w:rsidR="007C3128" w:rsidRPr="009D140A" w:rsidRDefault="007C3128"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c>
          <w:tcPr>
            <w:tcW w:w="1170" w:type="dxa"/>
            <w:tcBorders>
              <w:top w:val="nil"/>
              <w:left w:val="nil"/>
              <w:bottom w:val="nil"/>
              <w:right w:val="nil"/>
            </w:tcBorders>
            <w:noWrap/>
            <w:vAlign w:val="bottom"/>
            <w:hideMark/>
          </w:tcPr>
          <w:p w14:paraId="5485A9E5" w14:textId="77777777" w:rsidR="007C3128" w:rsidRPr="009D140A" w:rsidRDefault="007C3128"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r>
      <w:tr w:rsidR="007C3128" w:rsidRPr="009D140A" w14:paraId="153C7CC9" w14:textId="77777777" w:rsidTr="007C3128">
        <w:trPr>
          <w:trHeight w:val="216"/>
        </w:trPr>
        <w:tc>
          <w:tcPr>
            <w:tcW w:w="5040" w:type="dxa"/>
            <w:tcBorders>
              <w:top w:val="nil"/>
              <w:left w:val="nil"/>
              <w:bottom w:val="nil"/>
              <w:right w:val="nil"/>
            </w:tcBorders>
            <w:noWrap/>
            <w:vAlign w:val="bottom"/>
            <w:hideMark/>
          </w:tcPr>
          <w:p w14:paraId="205CF125" w14:textId="77777777" w:rsidR="007C3128" w:rsidRPr="009D140A" w:rsidRDefault="007C3128" w:rsidP="007C3128">
            <w:pPr>
              <w:spacing w:after="0"/>
              <w:ind w:firstLineChars="500" w:firstLine="90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College Degree</w:t>
            </w:r>
          </w:p>
        </w:tc>
        <w:tc>
          <w:tcPr>
            <w:tcW w:w="990" w:type="dxa"/>
            <w:tcBorders>
              <w:top w:val="nil"/>
              <w:left w:val="nil"/>
              <w:bottom w:val="nil"/>
              <w:right w:val="nil"/>
            </w:tcBorders>
            <w:noWrap/>
            <w:vAlign w:val="bottom"/>
            <w:hideMark/>
          </w:tcPr>
          <w:p w14:paraId="289BE133" w14:textId="77777777" w:rsidR="007C3128" w:rsidRPr="009D140A" w:rsidRDefault="007C3128"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-0.01</w:t>
            </w:r>
          </w:p>
        </w:tc>
        <w:tc>
          <w:tcPr>
            <w:tcW w:w="1350" w:type="dxa"/>
            <w:tcBorders>
              <w:top w:val="nil"/>
              <w:left w:val="nil"/>
              <w:bottom w:val="nil"/>
              <w:right w:val="nil"/>
            </w:tcBorders>
            <w:noWrap/>
            <w:vAlign w:val="bottom"/>
            <w:hideMark/>
          </w:tcPr>
          <w:p w14:paraId="7F1B2350" w14:textId="77777777" w:rsidR="007C3128" w:rsidRPr="009D140A" w:rsidRDefault="007C3128"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2</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noWrap/>
            <w:vAlign w:val="bottom"/>
            <w:hideMark/>
          </w:tcPr>
          <w:p w14:paraId="4F26A055" w14:textId="77777777" w:rsidR="007C3128" w:rsidRPr="009D140A" w:rsidRDefault="007C3128" w:rsidP="007C3128">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17E1C8DA" w14:textId="77777777" w:rsidR="007C3128" w:rsidRPr="009D140A" w:rsidRDefault="007C3128" w:rsidP="007C3128">
            <w:pPr>
              <w:spacing w:after="0"/>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-0.03</w:t>
            </w:r>
          </w:p>
        </w:tc>
        <w:tc>
          <w:tcPr>
            <w:tcW w:w="1350" w:type="dxa"/>
            <w:tcBorders>
              <w:left w:val="nil"/>
              <w:right w:val="nil"/>
            </w:tcBorders>
            <w:vAlign w:val="bottom"/>
          </w:tcPr>
          <w:p w14:paraId="4BE32338" w14:textId="77777777" w:rsidR="007C3128" w:rsidRPr="009D140A" w:rsidRDefault="007C3128"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4</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tcPr>
          <w:p w14:paraId="63CAF4E2" w14:textId="77777777" w:rsidR="007C3128" w:rsidRPr="009D140A" w:rsidRDefault="007C3128" w:rsidP="007C3128">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7C215E43" w14:textId="77777777" w:rsidR="007C3128" w:rsidRPr="009D140A" w:rsidRDefault="007C3128"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c>
          <w:tcPr>
            <w:tcW w:w="1170" w:type="dxa"/>
            <w:tcBorders>
              <w:top w:val="nil"/>
              <w:left w:val="nil"/>
              <w:bottom w:val="nil"/>
              <w:right w:val="nil"/>
            </w:tcBorders>
            <w:noWrap/>
            <w:vAlign w:val="bottom"/>
            <w:hideMark/>
          </w:tcPr>
          <w:p w14:paraId="272A1A37" w14:textId="77777777" w:rsidR="007C3128" w:rsidRPr="009D140A" w:rsidRDefault="007C3128"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r>
      <w:tr w:rsidR="007C3128" w:rsidRPr="009D140A" w14:paraId="5713A8E6" w14:textId="77777777" w:rsidTr="007C3128">
        <w:trPr>
          <w:trHeight w:val="216"/>
        </w:trPr>
        <w:tc>
          <w:tcPr>
            <w:tcW w:w="5040" w:type="dxa"/>
            <w:tcBorders>
              <w:top w:val="nil"/>
              <w:left w:val="nil"/>
              <w:bottom w:val="nil"/>
              <w:right w:val="nil"/>
            </w:tcBorders>
            <w:noWrap/>
            <w:vAlign w:val="bottom"/>
            <w:hideMark/>
          </w:tcPr>
          <w:p w14:paraId="4C8BE577" w14:textId="77777777" w:rsidR="007C3128" w:rsidRPr="009D140A" w:rsidRDefault="007C3128" w:rsidP="007C3128">
            <w:pPr>
              <w:spacing w:after="0"/>
              <w:ind w:firstLineChars="500" w:firstLine="90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Female</w:t>
            </w:r>
          </w:p>
        </w:tc>
        <w:tc>
          <w:tcPr>
            <w:tcW w:w="990" w:type="dxa"/>
            <w:tcBorders>
              <w:top w:val="nil"/>
              <w:left w:val="nil"/>
              <w:bottom w:val="nil"/>
              <w:right w:val="nil"/>
            </w:tcBorders>
            <w:noWrap/>
            <w:vAlign w:val="bottom"/>
            <w:hideMark/>
          </w:tcPr>
          <w:p w14:paraId="2DEED3C8" w14:textId="77777777" w:rsidR="007C3128" w:rsidRPr="009D140A" w:rsidRDefault="007C3128"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-0.01</w:t>
            </w:r>
          </w:p>
        </w:tc>
        <w:tc>
          <w:tcPr>
            <w:tcW w:w="1350" w:type="dxa"/>
            <w:tcBorders>
              <w:top w:val="nil"/>
              <w:left w:val="nil"/>
              <w:bottom w:val="nil"/>
              <w:right w:val="nil"/>
            </w:tcBorders>
            <w:noWrap/>
            <w:vAlign w:val="bottom"/>
            <w:hideMark/>
          </w:tcPr>
          <w:p w14:paraId="3E3F796C" w14:textId="77777777" w:rsidR="007C3128" w:rsidRPr="009D140A" w:rsidRDefault="007C3128"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2</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noWrap/>
            <w:vAlign w:val="bottom"/>
            <w:hideMark/>
          </w:tcPr>
          <w:p w14:paraId="2421EEF1" w14:textId="77777777" w:rsidR="007C3128" w:rsidRPr="009D140A" w:rsidRDefault="007C3128" w:rsidP="007C3128">
            <w:pPr>
              <w:spacing w:after="0"/>
              <w:jc w:val="center"/>
              <w:rPr>
                <w:rFonts w:ascii="Times New Roman" w:eastAsia="Times New Roman" w:hAnsi="Times New Roman" w:cs="Times New Roman"/>
                <w:color w:val="5F6368"/>
                <w:sz w:val="18"/>
                <w:szCs w:val="18"/>
              </w:rPr>
            </w:pPr>
          </w:p>
        </w:tc>
        <w:tc>
          <w:tcPr>
            <w:tcW w:w="1080" w:type="dxa"/>
            <w:tcBorders>
              <w:left w:val="nil"/>
              <w:right w:val="nil"/>
            </w:tcBorders>
            <w:vAlign w:val="bottom"/>
          </w:tcPr>
          <w:p w14:paraId="44D84AB3" w14:textId="77777777" w:rsidR="007C3128" w:rsidRPr="009D140A" w:rsidRDefault="007C3128" w:rsidP="007C3128">
            <w:pPr>
              <w:spacing w:after="0"/>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2</w:t>
            </w:r>
          </w:p>
        </w:tc>
        <w:tc>
          <w:tcPr>
            <w:tcW w:w="1350" w:type="dxa"/>
            <w:tcBorders>
              <w:left w:val="nil"/>
              <w:right w:val="nil"/>
            </w:tcBorders>
            <w:vAlign w:val="bottom"/>
          </w:tcPr>
          <w:p w14:paraId="38B682E1" w14:textId="77777777" w:rsidR="007C3128" w:rsidRPr="009D140A" w:rsidRDefault="007C3128"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3</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tcPr>
          <w:p w14:paraId="4CC7C103" w14:textId="77777777" w:rsidR="007C3128" w:rsidRPr="009D140A" w:rsidRDefault="007C3128" w:rsidP="007C3128">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264470AD" w14:textId="77777777" w:rsidR="007C3128" w:rsidRPr="009D140A" w:rsidRDefault="007C3128"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c>
          <w:tcPr>
            <w:tcW w:w="1170" w:type="dxa"/>
            <w:tcBorders>
              <w:top w:val="nil"/>
              <w:left w:val="nil"/>
              <w:bottom w:val="nil"/>
              <w:right w:val="nil"/>
            </w:tcBorders>
            <w:noWrap/>
            <w:vAlign w:val="bottom"/>
            <w:hideMark/>
          </w:tcPr>
          <w:p w14:paraId="2AA3557F" w14:textId="77777777" w:rsidR="007C3128" w:rsidRPr="009D140A" w:rsidRDefault="007C3128"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r>
      <w:tr w:rsidR="007C3128" w:rsidRPr="009D140A" w14:paraId="704315C1" w14:textId="77777777" w:rsidTr="007C3128">
        <w:trPr>
          <w:trHeight w:val="216"/>
        </w:trPr>
        <w:tc>
          <w:tcPr>
            <w:tcW w:w="5040" w:type="dxa"/>
            <w:tcBorders>
              <w:top w:val="nil"/>
              <w:left w:val="nil"/>
              <w:bottom w:val="nil"/>
              <w:right w:val="nil"/>
            </w:tcBorders>
            <w:noWrap/>
            <w:vAlign w:val="bottom"/>
          </w:tcPr>
          <w:p w14:paraId="28436F80" w14:textId="77777777" w:rsidR="007C3128" w:rsidRPr="009D140A" w:rsidRDefault="007C3128" w:rsidP="007C3128">
            <w:pPr>
              <w:spacing w:after="0"/>
              <w:ind w:firstLineChars="500" w:firstLine="90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Less than $30,000 (Household Income)</w:t>
            </w:r>
          </w:p>
        </w:tc>
        <w:tc>
          <w:tcPr>
            <w:tcW w:w="990" w:type="dxa"/>
            <w:tcBorders>
              <w:top w:val="nil"/>
              <w:left w:val="nil"/>
              <w:bottom w:val="nil"/>
              <w:right w:val="nil"/>
            </w:tcBorders>
            <w:noWrap/>
            <w:vAlign w:val="bottom"/>
          </w:tcPr>
          <w:p w14:paraId="3E194336" w14:textId="77777777" w:rsidR="007C3128" w:rsidRPr="009D140A" w:rsidRDefault="007C3128"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4</w:t>
            </w:r>
            <w:r w:rsidRPr="009D140A">
              <w:rPr>
                <w:rFonts w:ascii="Times New Roman" w:eastAsia="Times New Roman" w:hAnsi="Times New Roman" w:cs="Times New Roman"/>
                <w:color w:val="000000"/>
                <w:sz w:val="18"/>
                <w:szCs w:val="18"/>
                <w:vertAlign w:val="superscript"/>
              </w:rPr>
              <w:t>*</w:t>
            </w:r>
          </w:p>
        </w:tc>
        <w:tc>
          <w:tcPr>
            <w:tcW w:w="1350" w:type="dxa"/>
            <w:tcBorders>
              <w:top w:val="nil"/>
              <w:left w:val="nil"/>
              <w:bottom w:val="nil"/>
              <w:right w:val="nil"/>
            </w:tcBorders>
            <w:noWrap/>
            <w:vAlign w:val="bottom"/>
          </w:tcPr>
          <w:p w14:paraId="6A3453EB" w14:textId="77777777" w:rsidR="007C3128" w:rsidRPr="009D140A" w:rsidRDefault="007C3128"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2</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noWrap/>
            <w:vAlign w:val="bottom"/>
          </w:tcPr>
          <w:p w14:paraId="74844E63" w14:textId="77777777" w:rsidR="007C3128" w:rsidRPr="009D140A" w:rsidRDefault="007C3128" w:rsidP="007C3128">
            <w:pPr>
              <w:spacing w:after="0"/>
              <w:jc w:val="center"/>
              <w:rPr>
                <w:rFonts w:ascii="Times New Roman" w:eastAsia="Times New Roman" w:hAnsi="Times New Roman" w:cs="Times New Roman"/>
                <w:color w:val="5F6368"/>
                <w:sz w:val="18"/>
                <w:szCs w:val="18"/>
              </w:rPr>
            </w:pPr>
          </w:p>
        </w:tc>
        <w:tc>
          <w:tcPr>
            <w:tcW w:w="1080" w:type="dxa"/>
            <w:tcBorders>
              <w:left w:val="nil"/>
              <w:right w:val="nil"/>
            </w:tcBorders>
            <w:vAlign w:val="bottom"/>
          </w:tcPr>
          <w:p w14:paraId="12C01B03" w14:textId="77777777" w:rsidR="007C3128" w:rsidRPr="009D140A" w:rsidRDefault="007C3128"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w:t>
            </w:r>
            <w:r>
              <w:rPr>
                <w:rFonts w:ascii="Times New Roman" w:eastAsia="Times New Roman" w:hAnsi="Times New Roman" w:cs="Times New Roman"/>
                <w:color w:val="000000"/>
                <w:sz w:val="18"/>
                <w:szCs w:val="18"/>
              </w:rPr>
              <w:t>08</w:t>
            </w:r>
            <w:r w:rsidRPr="009D140A">
              <w:rPr>
                <w:rFonts w:ascii="Times New Roman" w:eastAsia="Times New Roman" w:hAnsi="Times New Roman" w:cs="Times New Roman"/>
                <w:color w:val="000000"/>
                <w:sz w:val="18"/>
                <w:szCs w:val="18"/>
                <w:vertAlign w:val="superscript"/>
              </w:rPr>
              <w:t>*</w:t>
            </w:r>
          </w:p>
        </w:tc>
        <w:tc>
          <w:tcPr>
            <w:tcW w:w="1350" w:type="dxa"/>
            <w:tcBorders>
              <w:left w:val="nil"/>
              <w:right w:val="nil"/>
            </w:tcBorders>
            <w:vAlign w:val="bottom"/>
          </w:tcPr>
          <w:p w14:paraId="6ED8FD0E" w14:textId="77777777" w:rsidR="007C3128" w:rsidRPr="009D140A" w:rsidRDefault="007C3128"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4</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tcPr>
          <w:p w14:paraId="1571006B" w14:textId="77777777" w:rsidR="007C3128" w:rsidRPr="009D140A" w:rsidRDefault="007C3128" w:rsidP="007C3128">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tcPr>
          <w:p w14:paraId="2B29C5F0" w14:textId="77777777" w:rsidR="007C3128" w:rsidRPr="009D140A" w:rsidRDefault="007C3128"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w:t>
            </w:r>
          </w:p>
        </w:tc>
        <w:tc>
          <w:tcPr>
            <w:tcW w:w="1170" w:type="dxa"/>
            <w:tcBorders>
              <w:top w:val="nil"/>
              <w:left w:val="nil"/>
              <w:bottom w:val="nil"/>
              <w:right w:val="nil"/>
            </w:tcBorders>
            <w:noWrap/>
            <w:vAlign w:val="bottom"/>
          </w:tcPr>
          <w:p w14:paraId="7C9B6372" w14:textId="77777777" w:rsidR="007C3128" w:rsidRPr="009D140A" w:rsidRDefault="007C3128"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w:t>
            </w:r>
          </w:p>
        </w:tc>
      </w:tr>
      <w:tr w:rsidR="007C3128" w:rsidRPr="009D140A" w14:paraId="679E8EAA" w14:textId="77777777" w:rsidTr="007C3128">
        <w:trPr>
          <w:trHeight w:val="216"/>
        </w:trPr>
        <w:tc>
          <w:tcPr>
            <w:tcW w:w="5040" w:type="dxa"/>
            <w:tcBorders>
              <w:top w:val="nil"/>
              <w:left w:val="nil"/>
              <w:bottom w:val="nil"/>
              <w:right w:val="nil"/>
            </w:tcBorders>
            <w:noWrap/>
            <w:vAlign w:val="bottom"/>
          </w:tcPr>
          <w:p w14:paraId="58A68B5E" w14:textId="77777777" w:rsidR="007C3128" w:rsidRPr="009D140A" w:rsidRDefault="007C3128" w:rsidP="007C3128">
            <w:pPr>
              <w:spacing w:after="0"/>
              <w:ind w:firstLineChars="500" w:firstLine="90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Republican</w:t>
            </w:r>
          </w:p>
        </w:tc>
        <w:tc>
          <w:tcPr>
            <w:tcW w:w="990" w:type="dxa"/>
            <w:tcBorders>
              <w:top w:val="nil"/>
              <w:left w:val="nil"/>
              <w:bottom w:val="nil"/>
              <w:right w:val="nil"/>
            </w:tcBorders>
            <w:noWrap/>
            <w:vAlign w:val="bottom"/>
          </w:tcPr>
          <w:p w14:paraId="083D718A" w14:textId="77777777" w:rsidR="007C3128" w:rsidRPr="009D140A" w:rsidRDefault="007C3128"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 xml:space="preserve"> 0.</w:t>
            </w:r>
            <w:r>
              <w:rPr>
                <w:rFonts w:ascii="Times New Roman" w:eastAsia="Times New Roman" w:hAnsi="Times New Roman" w:cs="Times New Roman"/>
                <w:color w:val="000000"/>
                <w:sz w:val="18"/>
                <w:szCs w:val="18"/>
              </w:rPr>
              <w:t>11</w:t>
            </w:r>
            <w:r w:rsidRPr="009D140A">
              <w:rPr>
                <w:rFonts w:ascii="Times New Roman" w:eastAsia="Times New Roman" w:hAnsi="Times New Roman" w:cs="Times New Roman"/>
                <w:color w:val="000000"/>
                <w:sz w:val="18"/>
                <w:szCs w:val="18"/>
                <w:vertAlign w:val="superscript"/>
              </w:rPr>
              <w:t>***</w:t>
            </w:r>
          </w:p>
        </w:tc>
        <w:tc>
          <w:tcPr>
            <w:tcW w:w="1350" w:type="dxa"/>
            <w:tcBorders>
              <w:top w:val="nil"/>
              <w:left w:val="nil"/>
              <w:bottom w:val="nil"/>
              <w:right w:val="nil"/>
            </w:tcBorders>
            <w:noWrap/>
            <w:vAlign w:val="bottom"/>
          </w:tcPr>
          <w:p w14:paraId="38396D30" w14:textId="77777777" w:rsidR="007C3128" w:rsidRPr="009D140A" w:rsidRDefault="007C3128"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3</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noWrap/>
            <w:vAlign w:val="bottom"/>
          </w:tcPr>
          <w:p w14:paraId="0E1E8ACE" w14:textId="77777777" w:rsidR="007C3128" w:rsidRPr="009D140A" w:rsidRDefault="007C3128" w:rsidP="007C3128">
            <w:pPr>
              <w:spacing w:after="0"/>
              <w:jc w:val="center"/>
              <w:rPr>
                <w:rFonts w:ascii="Times New Roman" w:eastAsia="Times New Roman" w:hAnsi="Times New Roman" w:cs="Times New Roman"/>
                <w:color w:val="5F6368"/>
                <w:sz w:val="18"/>
                <w:szCs w:val="18"/>
              </w:rPr>
            </w:pPr>
          </w:p>
        </w:tc>
        <w:tc>
          <w:tcPr>
            <w:tcW w:w="1080" w:type="dxa"/>
            <w:tcBorders>
              <w:left w:val="nil"/>
              <w:right w:val="nil"/>
            </w:tcBorders>
            <w:vAlign w:val="bottom"/>
          </w:tcPr>
          <w:p w14:paraId="44BFB570" w14:textId="77777777" w:rsidR="007C3128" w:rsidRPr="009D140A" w:rsidRDefault="007C3128"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 xml:space="preserve"> 0.2</w:t>
            </w:r>
            <w:r>
              <w:rPr>
                <w:rFonts w:ascii="Times New Roman" w:eastAsia="Times New Roman" w:hAnsi="Times New Roman" w:cs="Times New Roman"/>
                <w:color w:val="000000"/>
                <w:sz w:val="18"/>
                <w:szCs w:val="18"/>
              </w:rPr>
              <w:t>4</w:t>
            </w:r>
            <w:r w:rsidRPr="009D140A">
              <w:rPr>
                <w:rFonts w:ascii="Times New Roman" w:eastAsia="Times New Roman" w:hAnsi="Times New Roman" w:cs="Times New Roman"/>
                <w:color w:val="000000"/>
                <w:sz w:val="18"/>
                <w:szCs w:val="18"/>
                <w:vertAlign w:val="superscript"/>
              </w:rPr>
              <w:t>***</w:t>
            </w:r>
          </w:p>
        </w:tc>
        <w:tc>
          <w:tcPr>
            <w:tcW w:w="1350" w:type="dxa"/>
            <w:tcBorders>
              <w:left w:val="nil"/>
              <w:right w:val="nil"/>
            </w:tcBorders>
            <w:vAlign w:val="bottom"/>
          </w:tcPr>
          <w:p w14:paraId="09A050CC" w14:textId="77777777" w:rsidR="007C3128" w:rsidRPr="009D140A" w:rsidRDefault="007C3128"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4</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tcPr>
          <w:p w14:paraId="6648640B" w14:textId="77777777" w:rsidR="007C3128" w:rsidRPr="009D140A" w:rsidRDefault="007C3128" w:rsidP="007C3128">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tcPr>
          <w:p w14:paraId="0232F435" w14:textId="77777777" w:rsidR="007C3128" w:rsidRPr="009D140A" w:rsidRDefault="007C3128"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c>
          <w:tcPr>
            <w:tcW w:w="1170" w:type="dxa"/>
            <w:tcBorders>
              <w:top w:val="nil"/>
              <w:left w:val="nil"/>
              <w:bottom w:val="nil"/>
              <w:right w:val="nil"/>
            </w:tcBorders>
            <w:noWrap/>
            <w:vAlign w:val="bottom"/>
          </w:tcPr>
          <w:p w14:paraId="77CF528B" w14:textId="77777777" w:rsidR="007C3128" w:rsidRPr="009D140A" w:rsidRDefault="007C3128"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w:t>
            </w:r>
          </w:p>
        </w:tc>
      </w:tr>
      <w:tr w:rsidR="007C3128" w:rsidRPr="009D140A" w14:paraId="5EE8F142" w14:textId="77777777" w:rsidTr="007C3128">
        <w:trPr>
          <w:trHeight w:val="216"/>
        </w:trPr>
        <w:tc>
          <w:tcPr>
            <w:tcW w:w="5040" w:type="dxa"/>
            <w:tcBorders>
              <w:top w:val="nil"/>
              <w:left w:val="nil"/>
              <w:right w:val="nil"/>
            </w:tcBorders>
            <w:noWrap/>
            <w:vAlign w:val="bottom"/>
            <w:hideMark/>
          </w:tcPr>
          <w:p w14:paraId="48D3FD61" w14:textId="77777777" w:rsidR="007C3128" w:rsidRPr="009D140A" w:rsidRDefault="007C3128" w:rsidP="007C3128">
            <w:pPr>
              <w:spacing w:after="0"/>
              <w:ind w:firstLineChars="500" w:firstLine="90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Police Contact (Personal and Vicarious)</w:t>
            </w:r>
          </w:p>
        </w:tc>
        <w:tc>
          <w:tcPr>
            <w:tcW w:w="990" w:type="dxa"/>
            <w:tcBorders>
              <w:top w:val="nil"/>
              <w:left w:val="nil"/>
              <w:bottom w:val="nil"/>
              <w:right w:val="nil"/>
            </w:tcBorders>
            <w:noWrap/>
            <w:vAlign w:val="bottom"/>
            <w:hideMark/>
          </w:tcPr>
          <w:p w14:paraId="07AC421E" w14:textId="77777777" w:rsidR="007C3128" w:rsidRPr="009D140A" w:rsidRDefault="007C3128"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2</w:t>
            </w:r>
            <w:r w:rsidRPr="009D140A">
              <w:rPr>
                <w:rFonts w:ascii="Times New Roman" w:eastAsia="Times New Roman" w:hAnsi="Times New Roman" w:cs="Times New Roman"/>
                <w:color w:val="5F6368"/>
                <w:sz w:val="18"/>
                <w:szCs w:val="18"/>
                <w:vertAlign w:val="superscript"/>
              </w:rPr>
              <w:t>†</w:t>
            </w:r>
          </w:p>
        </w:tc>
        <w:tc>
          <w:tcPr>
            <w:tcW w:w="1350" w:type="dxa"/>
            <w:tcBorders>
              <w:top w:val="nil"/>
              <w:left w:val="nil"/>
              <w:bottom w:val="nil"/>
              <w:right w:val="nil"/>
            </w:tcBorders>
            <w:noWrap/>
            <w:vAlign w:val="bottom"/>
            <w:hideMark/>
          </w:tcPr>
          <w:p w14:paraId="76711E23" w14:textId="77777777" w:rsidR="007C3128" w:rsidRPr="009D140A" w:rsidRDefault="007C3128"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1</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noWrap/>
            <w:vAlign w:val="bottom"/>
            <w:hideMark/>
          </w:tcPr>
          <w:p w14:paraId="6C9E091E" w14:textId="77777777" w:rsidR="007C3128" w:rsidRPr="009D140A" w:rsidRDefault="007C3128" w:rsidP="007C3128">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05D0AD07" w14:textId="77777777" w:rsidR="007C3128" w:rsidRPr="009D140A" w:rsidRDefault="007C3128" w:rsidP="007C3128">
            <w:pPr>
              <w:spacing w:after="0"/>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 </w:t>
            </w:r>
            <w:r w:rsidRPr="009D140A">
              <w:rPr>
                <w:rFonts w:ascii="Times New Roman" w:eastAsia="Times New Roman" w:hAnsi="Times New Roman" w:cs="Times New Roman"/>
                <w:color w:val="000000"/>
                <w:sz w:val="18"/>
                <w:szCs w:val="18"/>
              </w:rPr>
              <w:t xml:space="preserve"> 0.0</w:t>
            </w:r>
            <w:r>
              <w:rPr>
                <w:rFonts w:ascii="Times New Roman" w:eastAsia="Times New Roman" w:hAnsi="Times New Roman" w:cs="Times New Roman"/>
                <w:color w:val="000000"/>
                <w:sz w:val="18"/>
                <w:szCs w:val="18"/>
              </w:rPr>
              <w:t>4</w:t>
            </w:r>
            <w:r w:rsidRPr="009D140A">
              <w:rPr>
                <w:rFonts w:ascii="Times New Roman" w:eastAsia="Times New Roman" w:hAnsi="Times New Roman" w:cs="Times New Roman"/>
                <w:color w:val="5F6368"/>
                <w:sz w:val="18"/>
                <w:szCs w:val="18"/>
                <w:vertAlign w:val="superscript"/>
              </w:rPr>
              <w:t>†</w:t>
            </w:r>
          </w:p>
        </w:tc>
        <w:tc>
          <w:tcPr>
            <w:tcW w:w="1350" w:type="dxa"/>
            <w:tcBorders>
              <w:left w:val="nil"/>
              <w:right w:val="nil"/>
            </w:tcBorders>
            <w:vAlign w:val="bottom"/>
          </w:tcPr>
          <w:p w14:paraId="318A9307" w14:textId="77777777" w:rsidR="007C3128" w:rsidRPr="009D140A" w:rsidRDefault="007C3128"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2</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tcPr>
          <w:p w14:paraId="2C3730D6" w14:textId="77777777" w:rsidR="007C3128" w:rsidRPr="009D140A" w:rsidRDefault="007C3128" w:rsidP="007C3128">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5C594B8C" w14:textId="77777777" w:rsidR="007C3128" w:rsidRPr="009D140A" w:rsidRDefault="007C3128"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c>
          <w:tcPr>
            <w:tcW w:w="1170" w:type="dxa"/>
            <w:tcBorders>
              <w:top w:val="nil"/>
              <w:left w:val="nil"/>
              <w:bottom w:val="nil"/>
              <w:right w:val="nil"/>
            </w:tcBorders>
            <w:noWrap/>
            <w:vAlign w:val="bottom"/>
            <w:hideMark/>
          </w:tcPr>
          <w:p w14:paraId="68B41079" w14:textId="77777777" w:rsidR="007C3128" w:rsidRPr="009D140A" w:rsidRDefault="007C3128"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r>
      <w:tr w:rsidR="007C3128" w:rsidRPr="009D140A" w14:paraId="28FB5C95" w14:textId="77777777" w:rsidTr="007C3128">
        <w:trPr>
          <w:trHeight w:val="216"/>
        </w:trPr>
        <w:tc>
          <w:tcPr>
            <w:tcW w:w="5040" w:type="dxa"/>
            <w:tcBorders>
              <w:top w:val="nil"/>
              <w:left w:val="nil"/>
              <w:bottom w:val="single" w:sz="4" w:space="0" w:color="auto"/>
              <w:right w:val="nil"/>
            </w:tcBorders>
            <w:noWrap/>
            <w:vAlign w:val="bottom"/>
            <w:hideMark/>
          </w:tcPr>
          <w:p w14:paraId="297C621F" w14:textId="77777777" w:rsidR="007C3128" w:rsidRPr="009D140A" w:rsidRDefault="007C3128" w:rsidP="007C3128">
            <w:pPr>
              <w:spacing w:after="0"/>
              <w:ind w:firstLineChars="500" w:firstLine="900"/>
              <w:rPr>
                <w:rFonts w:ascii="Times New Roman" w:eastAsia="Times New Roman" w:hAnsi="Times New Roman" w:cs="Times New Roman"/>
                <w:i/>
                <w:iCs/>
                <w:color w:val="000000"/>
                <w:sz w:val="18"/>
                <w:szCs w:val="18"/>
              </w:rPr>
            </w:pPr>
            <w:r w:rsidRPr="009D140A">
              <w:rPr>
                <w:rFonts w:ascii="Times New Roman" w:eastAsia="Times New Roman" w:hAnsi="Times New Roman" w:cs="Times New Roman"/>
                <w:i/>
                <w:iCs/>
                <w:color w:val="000000"/>
                <w:sz w:val="18"/>
                <w:szCs w:val="18"/>
              </w:rPr>
              <w:t>Rural (Population &lt;2,500)</w:t>
            </w:r>
          </w:p>
        </w:tc>
        <w:tc>
          <w:tcPr>
            <w:tcW w:w="990" w:type="dxa"/>
            <w:tcBorders>
              <w:top w:val="nil"/>
              <w:left w:val="nil"/>
              <w:bottom w:val="nil"/>
              <w:right w:val="nil"/>
            </w:tcBorders>
            <w:noWrap/>
            <w:vAlign w:val="bottom"/>
            <w:hideMark/>
          </w:tcPr>
          <w:p w14:paraId="23CCFD61" w14:textId="77777777" w:rsidR="007C3128" w:rsidRPr="009D140A" w:rsidRDefault="007C3128" w:rsidP="007C3128">
            <w:pPr>
              <w:spacing w:after="0"/>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-0.01</w:t>
            </w:r>
          </w:p>
        </w:tc>
        <w:tc>
          <w:tcPr>
            <w:tcW w:w="1350" w:type="dxa"/>
            <w:tcBorders>
              <w:top w:val="nil"/>
              <w:left w:val="nil"/>
              <w:bottom w:val="nil"/>
              <w:right w:val="nil"/>
            </w:tcBorders>
            <w:noWrap/>
            <w:vAlign w:val="bottom"/>
            <w:hideMark/>
          </w:tcPr>
          <w:p w14:paraId="0A213BF9" w14:textId="77777777" w:rsidR="007C3128" w:rsidRPr="009D140A" w:rsidRDefault="007C3128" w:rsidP="007C3128">
            <w:pPr>
              <w:spacing w:after="0"/>
              <w:jc w:val="center"/>
              <w:rPr>
                <w:rFonts w:ascii="Times New Roman" w:eastAsia="Times New Roman" w:hAnsi="Times New Roman" w:cs="Times New Roman"/>
                <w:color w:val="000000"/>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2</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noWrap/>
            <w:vAlign w:val="bottom"/>
            <w:hideMark/>
          </w:tcPr>
          <w:p w14:paraId="380668BE" w14:textId="77777777" w:rsidR="007C3128" w:rsidRPr="009D140A" w:rsidRDefault="007C3128" w:rsidP="007C3128">
            <w:pPr>
              <w:spacing w:after="0"/>
              <w:jc w:val="center"/>
              <w:rPr>
                <w:rFonts w:ascii="Times New Roman" w:eastAsia="Times New Roman" w:hAnsi="Times New Roman" w:cs="Times New Roman"/>
                <w:color w:val="5F6368"/>
                <w:sz w:val="18"/>
                <w:szCs w:val="18"/>
              </w:rPr>
            </w:pPr>
          </w:p>
        </w:tc>
        <w:tc>
          <w:tcPr>
            <w:tcW w:w="1080" w:type="dxa"/>
            <w:tcBorders>
              <w:left w:val="nil"/>
              <w:bottom w:val="nil"/>
              <w:right w:val="nil"/>
            </w:tcBorders>
            <w:vAlign w:val="bottom"/>
          </w:tcPr>
          <w:p w14:paraId="68ED1E15" w14:textId="77777777" w:rsidR="007C3128" w:rsidRPr="009D140A" w:rsidRDefault="007C3128" w:rsidP="007C3128">
            <w:pPr>
              <w:spacing w:after="0"/>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-0.01</w:t>
            </w:r>
          </w:p>
        </w:tc>
        <w:tc>
          <w:tcPr>
            <w:tcW w:w="1350" w:type="dxa"/>
            <w:tcBorders>
              <w:left w:val="nil"/>
              <w:bottom w:val="nil"/>
              <w:right w:val="nil"/>
            </w:tcBorders>
            <w:vAlign w:val="bottom"/>
          </w:tcPr>
          <w:p w14:paraId="6BA7FC65" w14:textId="77777777" w:rsidR="007C3128" w:rsidRPr="009D140A" w:rsidRDefault="007C3128"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color w:val="000000"/>
                <w:sz w:val="18"/>
                <w:szCs w:val="18"/>
              </w:rPr>
              <w:t>(0.0</w:t>
            </w:r>
            <w:r>
              <w:rPr>
                <w:rFonts w:ascii="Times New Roman" w:eastAsia="Times New Roman" w:hAnsi="Times New Roman" w:cs="Times New Roman"/>
                <w:color w:val="000000"/>
                <w:sz w:val="18"/>
                <w:szCs w:val="18"/>
              </w:rPr>
              <w:t>5</w:t>
            </w:r>
            <w:r w:rsidRPr="009D140A">
              <w:rPr>
                <w:rFonts w:ascii="Times New Roman" w:eastAsia="Times New Roman" w:hAnsi="Times New Roman" w:cs="Times New Roman"/>
                <w:color w:val="000000"/>
                <w:sz w:val="18"/>
                <w:szCs w:val="18"/>
              </w:rPr>
              <w:t>)</w:t>
            </w:r>
          </w:p>
        </w:tc>
        <w:tc>
          <w:tcPr>
            <w:tcW w:w="540" w:type="dxa"/>
            <w:tcBorders>
              <w:top w:val="nil"/>
              <w:left w:val="nil"/>
              <w:bottom w:val="nil"/>
              <w:right w:val="nil"/>
            </w:tcBorders>
          </w:tcPr>
          <w:p w14:paraId="268A96B2" w14:textId="77777777" w:rsidR="007C3128" w:rsidRPr="009D140A" w:rsidRDefault="007C3128" w:rsidP="007C3128">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2DC3E2A3" w14:textId="77777777" w:rsidR="007C3128" w:rsidRPr="009D140A" w:rsidRDefault="007C3128"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c>
          <w:tcPr>
            <w:tcW w:w="1170" w:type="dxa"/>
            <w:tcBorders>
              <w:top w:val="nil"/>
              <w:left w:val="nil"/>
              <w:bottom w:val="nil"/>
              <w:right w:val="nil"/>
            </w:tcBorders>
            <w:noWrap/>
            <w:vAlign w:val="bottom"/>
            <w:hideMark/>
          </w:tcPr>
          <w:p w14:paraId="4EDA54FD" w14:textId="77777777" w:rsidR="007C3128" w:rsidRPr="009D140A" w:rsidRDefault="007C3128" w:rsidP="007C3128">
            <w:pPr>
              <w:spacing w:after="0"/>
              <w:jc w:val="center"/>
              <w:rPr>
                <w:rFonts w:ascii="Times New Roman" w:eastAsia="Times New Roman" w:hAnsi="Times New Roman" w:cs="Times New Roman"/>
                <w:sz w:val="18"/>
                <w:szCs w:val="18"/>
              </w:rPr>
            </w:pPr>
            <w:r w:rsidRPr="009D140A">
              <w:rPr>
                <w:rFonts w:ascii="Times New Roman" w:eastAsia="Times New Roman" w:hAnsi="Times New Roman" w:cs="Times New Roman"/>
                <w:sz w:val="18"/>
                <w:szCs w:val="18"/>
              </w:rPr>
              <w:t>-</w:t>
            </w:r>
          </w:p>
        </w:tc>
      </w:tr>
      <w:tr w:rsidR="007C3128" w:rsidRPr="0007698F" w14:paraId="2B42BAB9" w14:textId="77777777" w:rsidTr="007C3128">
        <w:trPr>
          <w:trHeight w:val="173"/>
        </w:trPr>
        <w:tc>
          <w:tcPr>
            <w:tcW w:w="5040" w:type="dxa"/>
            <w:tcBorders>
              <w:top w:val="single" w:sz="4" w:space="0" w:color="auto"/>
              <w:left w:val="nil"/>
              <w:right w:val="nil"/>
            </w:tcBorders>
            <w:vAlign w:val="bottom"/>
          </w:tcPr>
          <w:p w14:paraId="4E1B7E78" w14:textId="77777777" w:rsidR="007C3128" w:rsidRPr="00E52C62" w:rsidRDefault="007C3128" w:rsidP="007C3128">
            <w:pPr>
              <w:spacing w:after="0"/>
              <w:rPr>
                <w:rFonts w:ascii="Times New Roman" w:eastAsia="Times New Roman" w:hAnsi="Times New Roman" w:cs="Times New Roman"/>
                <w:color w:val="000000"/>
                <w:sz w:val="20"/>
                <w:szCs w:val="20"/>
              </w:rPr>
            </w:pPr>
            <w:r w:rsidRPr="00E52C62">
              <w:rPr>
                <w:rFonts w:ascii="Times New Roman" w:eastAsia="Times New Roman" w:hAnsi="Times New Roman" w:cs="Times New Roman"/>
                <w:color w:val="000000"/>
                <w:sz w:val="20"/>
                <w:szCs w:val="20"/>
              </w:rPr>
              <w:t>x</w:t>
            </w:r>
            <w:r w:rsidRPr="00E52C62">
              <w:rPr>
                <w:rFonts w:ascii="Times New Roman" w:eastAsia="Times New Roman" w:hAnsi="Times New Roman" w:cs="Times New Roman"/>
                <w:color w:val="000000"/>
                <w:sz w:val="20"/>
                <w:szCs w:val="20"/>
                <w:vertAlign w:val="superscript"/>
              </w:rPr>
              <w:t>2</w:t>
            </w:r>
            <w:r w:rsidRPr="00E52C62">
              <w:rPr>
                <w:rFonts w:ascii="Times New Roman" w:eastAsia="Times New Roman" w:hAnsi="Times New Roman" w:cs="Times New Roman"/>
                <w:color w:val="000000"/>
                <w:sz w:val="20"/>
                <w:szCs w:val="20"/>
              </w:rPr>
              <w:t>(df)</w:t>
            </w:r>
            <w:r>
              <w:rPr>
                <w:rFonts w:ascii="Times New Roman" w:eastAsia="Times New Roman" w:hAnsi="Times New Roman" w:cs="Times New Roman"/>
                <w:color w:val="000000"/>
                <w:sz w:val="20"/>
                <w:szCs w:val="20"/>
              </w:rPr>
              <w:t>; CFI; TLI; RMSEA; Schwarz BIC</w:t>
            </w:r>
          </w:p>
        </w:tc>
        <w:tc>
          <w:tcPr>
            <w:tcW w:w="8010" w:type="dxa"/>
            <w:gridSpan w:val="8"/>
            <w:tcBorders>
              <w:top w:val="single" w:sz="4" w:space="0" w:color="auto"/>
              <w:left w:val="nil"/>
              <w:right w:val="nil"/>
            </w:tcBorders>
          </w:tcPr>
          <w:p w14:paraId="0FCFA03B" w14:textId="77777777" w:rsidR="007C3128" w:rsidRPr="0007698F" w:rsidRDefault="007C3128" w:rsidP="007C3128">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7C3128" w14:paraId="7A3B09BE" w14:textId="77777777" w:rsidTr="007C3128">
        <w:trPr>
          <w:trHeight w:val="255"/>
        </w:trPr>
        <w:tc>
          <w:tcPr>
            <w:tcW w:w="13050" w:type="dxa"/>
            <w:gridSpan w:val="9"/>
            <w:tcBorders>
              <w:top w:val="single" w:sz="4" w:space="0" w:color="auto"/>
              <w:left w:val="nil"/>
              <w:right w:val="nil"/>
            </w:tcBorders>
            <w:vAlign w:val="bottom"/>
          </w:tcPr>
          <w:p w14:paraId="3A020308" w14:textId="77777777" w:rsidR="007C3128" w:rsidRDefault="007C3128" w:rsidP="007C3128">
            <w:pPr>
              <w:spacing w:after="0"/>
              <w:rPr>
                <w:rFonts w:ascii="Times New Roman" w:eastAsia="Times New Roman" w:hAnsi="Times New Roman" w:cs="Times New Roman"/>
                <w:sz w:val="20"/>
                <w:szCs w:val="20"/>
              </w:rPr>
            </w:pPr>
            <w:r w:rsidRPr="00C16E62">
              <w:rPr>
                <w:rFonts w:ascii="Times New Roman" w:eastAsia="Times New Roman" w:hAnsi="Times New Roman" w:cs="Times New Roman"/>
                <w:i/>
                <w:iCs/>
                <w:color w:val="000000"/>
                <w:sz w:val="18"/>
                <w:szCs w:val="18"/>
              </w:rPr>
              <w:t>Notes</w:t>
            </w:r>
            <w:r w:rsidRPr="00C16E62">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Latent</w:t>
            </w:r>
            <w:r w:rsidRPr="004D1193">
              <w:rPr>
                <w:rFonts w:ascii="Times New Roman" w:eastAsia="Times New Roman" w:hAnsi="Times New Roman" w:cs="Times New Roman"/>
                <w:color w:val="000000"/>
                <w:sz w:val="18"/>
                <w:szCs w:val="18"/>
              </w:rPr>
              <w:t>-standardized</w:t>
            </w:r>
            <w:r w:rsidRPr="00C16E62">
              <w:rPr>
                <w:rFonts w:ascii="Times New Roman" w:eastAsia="Times New Roman" w:hAnsi="Times New Roman" w:cs="Times New Roman"/>
                <w:color w:val="000000"/>
                <w:sz w:val="18"/>
                <w:szCs w:val="18"/>
              </w:rPr>
              <w:t xml:space="preserve"> (</w:t>
            </w:r>
            <w:r w:rsidRPr="00DD3817">
              <w:rPr>
                <w:rFonts w:ascii="Times New Roman" w:eastAsia="Times New Roman" w:hAnsi="Times New Roman" w:cs="Times New Roman"/>
                <w:color w:val="000000"/>
                <w:sz w:val="20"/>
                <w:szCs w:val="20"/>
              </w:rPr>
              <w:t>β</w:t>
            </w:r>
            <w:r w:rsidRPr="00DD3817">
              <w:rPr>
                <w:rFonts w:ascii="Times New Roman" w:eastAsia="Times New Roman" w:hAnsi="Times New Roman" w:cs="Times New Roman"/>
                <w:color w:val="000000"/>
                <w:sz w:val="18"/>
                <w:szCs w:val="18"/>
              </w:rPr>
              <w:t>)</w:t>
            </w:r>
            <w:r w:rsidRPr="00C16E62">
              <w:rPr>
                <w:rFonts w:ascii="Times New Roman" w:eastAsia="Times New Roman" w:hAnsi="Times New Roman" w:cs="Times New Roman"/>
                <w:color w:val="000000"/>
                <w:sz w:val="18"/>
                <w:szCs w:val="18"/>
              </w:rPr>
              <w:t xml:space="preserve"> coefficients reported</w:t>
            </w:r>
            <w:r w:rsidRPr="00EE7D15">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rPr>
              <w:t xml:space="preserve"> </w:t>
            </w:r>
            <w:r w:rsidRPr="002935C6">
              <w:rPr>
                <w:rFonts w:ascii="Times New Roman" w:eastAsia="Times New Roman" w:hAnsi="Times New Roman" w:cs="Times New Roman"/>
                <w:color w:val="000000"/>
                <w:sz w:val="18"/>
                <w:szCs w:val="18"/>
                <w:vertAlign w:val="superscript"/>
              </w:rPr>
              <w:t>***</w:t>
            </w:r>
            <w:r>
              <w:rPr>
                <w:rFonts w:ascii="Times New Roman" w:eastAsia="Times New Roman" w:hAnsi="Times New Roman" w:cs="Times New Roman"/>
                <w:color w:val="000000"/>
                <w:sz w:val="18"/>
                <w:szCs w:val="18"/>
                <w:vertAlign w:val="superscript"/>
              </w:rPr>
              <w:t xml:space="preserve"> </w:t>
            </w:r>
            <w:r>
              <w:rPr>
                <w:rFonts w:ascii="Times New Roman" w:eastAsia="Times New Roman" w:hAnsi="Times New Roman" w:cs="Times New Roman"/>
                <w:i/>
                <w:iCs/>
                <w:color w:val="000000"/>
                <w:sz w:val="18"/>
                <w:szCs w:val="18"/>
              </w:rPr>
              <w:t>p</w:t>
            </w:r>
            <w:r>
              <w:rPr>
                <w:rFonts w:ascii="Times New Roman" w:eastAsia="Times New Roman" w:hAnsi="Times New Roman" w:cs="Times New Roman"/>
                <w:color w:val="000000"/>
                <w:sz w:val="18"/>
                <w:szCs w:val="18"/>
              </w:rPr>
              <w:t xml:space="preserve"> &lt; 0.001; </w:t>
            </w:r>
            <w:r w:rsidRPr="002935C6">
              <w:rPr>
                <w:rFonts w:ascii="Times New Roman" w:eastAsia="Times New Roman" w:hAnsi="Times New Roman" w:cs="Times New Roman"/>
                <w:color w:val="000000"/>
                <w:sz w:val="18"/>
                <w:szCs w:val="18"/>
                <w:vertAlign w:val="superscript"/>
              </w:rPr>
              <w:t>**</w:t>
            </w:r>
            <w:r>
              <w:rPr>
                <w:rFonts w:ascii="Times New Roman" w:eastAsia="Times New Roman" w:hAnsi="Times New Roman" w:cs="Times New Roman"/>
                <w:color w:val="000000"/>
                <w:sz w:val="18"/>
                <w:szCs w:val="18"/>
                <w:vertAlign w:val="superscript"/>
              </w:rPr>
              <w:t xml:space="preserve"> </w:t>
            </w:r>
            <w:r>
              <w:rPr>
                <w:rFonts w:ascii="Times New Roman" w:eastAsia="Times New Roman" w:hAnsi="Times New Roman" w:cs="Times New Roman"/>
                <w:i/>
                <w:iCs/>
                <w:color w:val="000000"/>
                <w:sz w:val="18"/>
                <w:szCs w:val="18"/>
              </w:rPr>
              <w:t>p</w:t>
            </w:r>
            <w:r>
              <w:rPr>
                <w:rFonts w:ascii="Times New Roman" w:eastAsia="Times New Roman" w:hAnsi="Times New Roman" w:cs="Times New Roman"/>
                <w:color w:val="000000"/>
                <w:sz w:val="18"/>
                <w:szCs w:val="18"/>
              </w:rPr>
              <w:t xml:space="preserve"> &lt; 0.010; </w:t>
            </w:r>
            <w:r w:rsidRPr="002935C6">
              <w:rPr>
                <w:rFonts w:ascii="Times New Roman" w:eastAsia="Times New Roman" w:hAnsi="Times New Roman" w:cs="Times New Roman"/>
                <w:color w:val="000000"/>
                <w:sz w:val="18"/>
                <w:szCs w:val="18"/>
                <w:vertAlign w:val="superscript"/>
              </w:rPr>
              <w:t>*</w:t>
            </w:r>
            <w:r>
              <w:rPr>
                <w:rFonts w:ascii="Times New Roman" w:eastAsia="Times New Roman" w:hAnsi="Times New Roman" w:cs="Times New Roman"/>
                <w:color w:val="000000"/>
                <w:sz w:val="18"/>
                <w:szCs w:val="18"/>
                <w:vertAlign w:val="superscript"/>
              </w:rPr>
              <w:t xml:space="preserve"> </w:t>
            </w:r>
            <w:r>
              <w:rPr>
                <w:rFonts w:ascii="Times New Roman" w:eastAsia="Times New Roman" w:hAnsi="Times New Roman" w:cs="Times New Roman"/>
                <w:i/>
                <w:iCs/>
                <w:color w:val="000000"/>
                <w:sz w:val="18"/>
                <w:szCs w:val="18"/>
              </w:rPr>
              <w:t>p</w:t>
            </w:r>
            <w:r>
              <w:rPr>
                <w:rFonts w:ascii="Times New Roman" w:eastAsia="Times New Roman" w:hAnsi="Times New Roman" w:cs="Times New Roman"/>
                <w:color w:val="000000"/>
                <w:sz w:val="18"/>
                <w:szCs w:val="18"/>
              </w:rPr>
              <w:t xml:space="preserve"> &lt; 0.050; </w:t>
            </w:r>
            <w:r w:rsidRPr="009D140A">
              <w:rPr>
                <w:rFonts w:ascii="Times New Roman" w:eastAsia="Times New Roman" w:hAnsi="Times New Roman" w:cs="Times New Roman"/>
                <w:color w:val="5F6368"/>
                <w:sz w:val="18"/>
                <w:szCs w:val="18"/>
                <w:vertAlign w:val="superscript"/>
              </w:rPr>
              <w:t>†</w:t>
            </w:r>
            <w:r>
              <w:rPr>
                <w:rFonts w:ascii="Times New Roman" w:eastAsia="Times New Roman" w:hAnsi="Times New Roman" w:cs="Times New Roman"/>
                <w:color w:val="5F6368"/>
                <w:sz w:val="18"/>
                <w:szCs w:val="18"/>
                <w:vertAlign w:val="superscript"/>
              </w:rPr>
              <w:t xml:space="preserve"> </w:t>
            </w:r>
            <w:r>
              <w:rPr>
                <w:rFonts w:ascii="Times New Roman" w:eastAsia="Times New Roman" w:hAnsi="Times New Roman" w:cs="Times New Roman"/>
                <w:i/>
                <w:iCs/>
                <w:color w:val="000000"/>
                <w:sz w:val="18"/>
                <w:szCs w:val="18"/>
              </w:rPr>
              <w:t>p</w:t>
            </w:r>
            <w:r>
              <w:rPr>
                <w:rFonts w:ascii="Times New Roman" w:eastAsia="Times New Roman" w:hAnsi="Times New Roman" w:cs="Times New Roman"/>
                <w:color w:val="000000"/>
                <w:sz w:val="18"/>
                <w:szCs w:val="18"/>
              </w:rPr>
              <w:t xml:space="preserve"> &lt; 0.100</w:t>
            </w:r>
            <w:r w:rsidRPr="00C16E62">
              <w:rPr>
                <w:rFonts w:ascii="Times New Roman" w:eastAsia="Times New Roman" w:hAnsi="Times New Roman" w:cs="Times New Roman"/>
                <w:color w:val="000000"/>
                <w:sz w:val="18"/>
                <w:szCs w:val="18"/>
              </w:rPr>
              <w:t>. – represent pathway not specified by model.</w:t>
            </w:r>
            <w:r>
              <w:rPr>
                <w:rFonts w:ascii="Times New Roman" w:eastAsia="Times New Roman" w:hAnsi="Times New Roman" w:cs="Times New Roman"/>
                <w:color w:val="000000"/>
                <w:sz w:val="18"/>
                <w:szCs w:val="18"/>
              </w:rPr>
              <w:t xml:space="preserve"> Fit indices are unavailable via Stata 17.0/18.0 for structural equation model estimates using poststratification weighting.</w:t>
            </w:r>
          </w:p>
        </w:tc>
      </w:tr>
      <w:tr w:rsidR="007C3128" w14:paraId="64B718DA" w14:textId="77777777" w:rsidTr="007C3128">
        <w:trPr>
          <w:trHeight w:val="75"/>
        </w:trPr>
        <w:tc>
          <w:tcPr>
            <w:tcW w:w="13050" w:type="dxa"/>
            <w:gridSpan w:val="9"/>
            <w:tcBorders>
              <w:left w:val="nil"/>
              <w:right w:val="nil"/>
            </w:tcBorders>
            <w:vAlign w:val="bottom"/>
          </w:tcPr>
          <w:p w14:paraId="45F1B4EF" w14:textId="77777777" w:rsidR="007C3128" w:rsidRDefault="007C3128" w:rsidP="007C3128">
            <w:pPr>
              <w:spacing w:after="0"/>
              <w:rPr>
                <w:rFonts w:ascii="Times New Roman" w:eastAsia="Times New Roman" w:hAnsi="Times New Roman" w:cs="Times New Roman"/>
                <w:sz w:val="20"/>
                <w:szCs w:val="20"/>
              </w:rPr>
            </w:pPr>
            <w:r w:rsidRPr="00C16E62">
              <w:rPr>
                <w:rFonts w:ascii="Times New Roman" w:eastAsia="Times New Roman" w:hAnsi="Times New Roman" w:cs="Times New Roman"/>
                <w:i/>
                <w:iCs/>
                <w:color w:val="000000"/>
                <w:sz w:val="18"/>
                <w:szCs w:val="18"/>
              </w:rPr>
              <w:t>Source</w:t>
            </w:r>
            <w:r w:rsidRPr="00C16E62">
              <w:rPr>
                <w:rFonts w:ascii="Times New Roman" w:eastAsia="Times New Roman" w:hAnsi="Times New Roman" w:cs="Times New Roman"/>
                <w:color w:val="000000"/>
                <w:sz w:val="18"/>
                <w:szCs w:val="18"/>
              </w:rPr>
              <w:t>: Perceptions of Trust and Procedural Justice as Sources of Receptivity and Resistance to Video Surveillance, United States and Las Vegas Metropolitan Area, 2017–2018.</w:t>
            </w:r>
          </w:p>
        </w:tc>
      </w:tr>
    </w:tbl>
    <w:p w14:paraId="23C5310B" w14:textId="15564308" w:rsidR="009239CB" w:rsidRDefault="009239CB"/>
    <w:p w14:paraId="2BDD2343" w14:textId="5405FDF6" w:rsidR="009239CB" w:rsidRDefault="009239CB"/>
    <w:tbl>
      <w:tblPr>
        <w:tblW w:w="13050" w:type="dxa"/>
        <w:tblLayout w:type="fixed"/>
        <w:tblCellMar>
          <w:top w:w="15" w:type="dxa"/>
          <w:bottom w:w="15" w:type="dxa"/>
        </w:tblCellMar>
        <w:tblLook w:val="04A0" w:firstRow="1" w:lastRow="0" w:firstColumn="1" w:lastColumn="0" w:noHBand="0" w:noVBand="1"/>
      </w:tblPr>
      <w:tblGrid>
        <w:gridCol w:w="5040"/>
        <w:gridCol w:w="990"/>
        <w:gridCol w:w="1350"/>
        <w:gridCol w:w="540"/>
        <w:gridCol w:w="1080"/>
        <w:gridCol w:w="1350"/>
        <w:gridCol w:w="540"/>
        <w:gridCol w:w="990"/>
        <w:gridCol w:w="1170"/>
      </w:tblGrid>
      <w:tr w:rsidR="00FD4EB2" w:rsidRPr="00C83804" w14:paraId="7036FD68" w14:textId="77777777" w:rsidTr="007C3128">
        <w:trPr>
          <w:trHeight w:val="227"/>
        </w:trPr>
        <w:tc>
          <w:tcPr>
            <w:tcW w:w="13050" w:type="dxa"/>
            <w:gridSpan w:val="9"/>
            <w:tcBorders>
              <w:left w:val="nil"/>
              <w:bottom w:val="single" w:sz="4" w:space="0" w:color="auto"/>
              <w:right w:val="nil"/>
            </w:tcBorders>
            <w:vAlign w:val="bottom"/>
          </w:tcPr>
          <w:p w14:paraId="542024F7" w14:textId="14DCBE36" w:rsidR="00FD4EB2" w:rsidRPr="00DC4C72" w:rsidRDefault="00FD4EB2" w:rsidP="007C3128">
            <w:pPr>
              <w:spacing w:after="0"/>
              <w:rPr>
                <w:rFonts w:ascii="Times New Roman" w:eastAsia="Times New Roman" w:hAnsi="Times New Roman" w:cs="Times New Roman"/>
                <w:b/>
                <w:bCs/>
              </w:rPr>
            </w:pPr>
            <w:r w:rsidRPr="00DC4C72">
              <w:rPr>
                <w:rFonts w:ascii="Times New Roman" w:eastAsia="Times New Roman" w:hAnsi="Times New Roman" w:cs="Times New Roman"/>
                <w:b/>
                <w:bCs/>
              </w:rPr>
              <w:lastRenderedPageBreak/>
              <w:t>TABLE C. Full Structural Mediation Model, Using Bias-Corrected Bootstraps (N = 2,133; Replications = 5,000)</w:t>
            </w:r>
          </w:p>
        </w:tc>
      </w:tr>
      <w:tr w:rsidR="00FD4EB2" w14:paraId="6FF1301F" w14:textId="77777777" w:rsidTr="007C3128">
        <w:trPr>
          <w:trHeight w:val="227"/>
        </w:trPr>
        <w:tc>
          <w:tcPr>
            <w:tcW w:w="5040" w:type="dxa"/>
            <w:tcBorders>
              <w:top w:val="single" w:sz="4" w:space="0" w:color="auto"/>
              <w:left w:val="nil"/>
              <w:bottom w:val="single" w:sz="4" w:space="0" w:color="000000" w:themeColor="text1"/>
              <w:right w:val="nil"/>
            </w:tcBorders>
            <w:vAlign w:val="bottom"/>
          </w:tcPr>
          <w:p w14:paraId="08A46B48" w14:textId="77777777" w:rsidR="00FD4EB2" w:rsidRPr="00DC4C72" w:rsidRDefault="00FD4EB2" w:rsidP="007C3128">
            <w:pPr>
              <w:spacing w:after="0"/>
              <w:rPr>
                <w:rFonts w:ascii="Times New Roman" w:eastAsia="Times New Roman" w:hAnsi="Times New Roman" w:cs="Times New Roman"/>
                <w:b/>
                <w:bCs/>
                <w:sz w:val="20"/>
                <w:szCs w:val="20"/>
              </w:rPr>
            </w:pPr>
          </w:p>
        </w:tc>
        <w:tc>
          <w:tcPr>
            <w:tcW w:w="2340" w:type="dxa"/>
            <w:gridSpan w:val="2"/>
            <w:tcBorders>
              <w:top w:val="single" w:sz="4" w:space="0" w:color="auto"/>
              <w:left w:val="nil"/>
              <w:bottom w:val="single" w:sz="4" w:space="0" w:color="000000" w:themeColor="text1"/>
              <w:right w:val="nil"/>
            </w:tcBorders>
            <w:vAlign w:val="bottom"/>
          </w:tcPr>
          <w:p w14:paraId="26B45D3C" w14:textId="77777777" w:rsidR="00FD4EB2" w:rsidRPr="00DC4C72" w:rsidRDefault="00FD4EB2" w:rsidP="007C3128">
            <w:pPr>
              <w:spacing w:after="0"/>
              <w:jc w:val="center"/>
              <w:rPr>
                <w:rFonts w:ascii="Times New Roman" w:eastAsia="Times New Roman" w:hAnsi="Times New Roman" w:cs="Times New Roman"/>
                <w:sz w:val="20"/>
                <w:szCs w:val="20"/>
              </w:rPr>
            </w:pPr>
            <w:r w:rsidRPr="00DC4C72">
              <w:rPr>
                <w:rFonts w:ascii="Times New Roman" w:eastAsia="Times New Roman" w:hAnsi="Times New Roman" w:cs="Times New Roman"/>
                <w:sz w:val="20"/>
                <w:szCs w:val="20"/>
              </w:rPr>
              <w:t>Body-Worn Cameras</w:t>
            </w:r>
          </w:p>
        </w:tc>
        <w:tc>
          <w:tcPr>
            <w:tcW w:w="540" w:type="dxa"/>
            <w:tcBorders>
              <w:top w:val="single" w:sz="4" w:space="0" w:color="auto"/>
              <w:left w:val="nil"/>
              <w:bottom w:val="single" w:sz="4" w:space="0" w:color="000000" w:themeColor="text1"/>
              <w:right w:val="nil"/>
            </w:tcBorders>
            <w:noWrap/>
            <w:vAlign w:val="bottom"/>
          </w:tcPr>
          <w:p w14:paraId="7069837C" w14:textId="77777777" w:rsidR="00FD4EB2" w:rsidRPr="00DC4C72" w:rsidRDefault="00FD4EB2" w:rsidP="007C3128">
            <w:pPr>
              <w:spacing w:after="0"/>
              <w:jc w:val="center"/>
              <w:rPr>
                <w:rFonts w:ascii="Times New Roman" w:eastAsia="Times New Roman" w:hAnsi="Times New Roman" w:cs="Times New Roman"/>
                <w:b/>
                <w:bCs/>
                <w:sz w:val="20"/>
                <w:szCs w:val="20"/>
              </w:rPr>
            </w:pPr>
          </w:p>
        </w:tc>
        <w:tc>
          <w:tcPr>
            <w:tcW w:w="2430" w:type="dxa"/>
            <w:gridSpan w:val="2"/>
            <w:tcBorders>
              <w:top w:val="single" w:sz="4" w:space="0" w:color="auto"/>
              <w:left w:val="nil"/>
              <w:bottom w:val="single" w:sz="4" w:space="0" w:color="000000" w:themeColor="text1"/>
              <w:right w:val="nil"/>
            </w:tcBorders>
            <w:vAlign w:val="bottom"/>
          </w:tcPr>
          <w:p w14:paraId="1AE63132" w14:textId="77777777" w:rsidR="00FD4EB2" w:rsidRPr="00DC4C72" w:rsidRDefault="00FD4EB2" w:rsidP="007C3128">
            <w:pPr>
              <w:spacing w:after="0"/>
              <w:jc w:val="center"/>
              <w:rPr>
                <w:rFonts w:ascii="Times New Roman" w:eastAsia="Times New Roman" w:hAnsi="Times New Roman" w:cs="Times New Roman"/>
                <w:sz w:val="20"/>
                <w:szCs w:val="20"/>
              </w:rPr>
            </w:pPr>
            <w:r w:rsidRPr="00DC4C72">
              <w:rPr>
                <w:rFonts w:ascii="Times New Roman" w:eastAsia="Times New Roman" w:hAnsi="Times New Roman" w:cs="Times New Roman"/>
                <w:sz w:val="20"/>
                <w:szCs w:val="20"/>
              </w:rPr>
              <w:t>Aerial Drones</w:t>
            </w:r>
          </w:p>
        </w:tc>
        <w:tc>
          <w:tcPr>
            <w:tcW w:w="540" w:type="dxa"/>
            <w:tcBorders>
              <w:top w:val="single" w:sz="4" w:space="0" w:color="auto"/>
              <w:left w:val="nil"/>
              <w:bottom w:val="single" w:sz="4" w:space="0" w:color="000000" w:themeColor="text1"/>
              <w:right w:val="nil"/>
            </w:tcBorders>
          </w:tcPr>
          <w:p w14:paraId="0BFA1C77" w14:textId="77777777" w:rsidR="00FD4EB2" w:rsidRPr="00DC4C72" w:rsidRDefault="00FD4EB2" w:rsidP="007C3128">
            <w:pPr>
              <w:spacing w:after="0"/>
              <w:jc w:val="center"/>
              <w:rPr>
                <w:rFonts w:ascii="Times New Roman" w:eastAsia="Times New Roman" w:hAnsi="Times New Roman" w:cs="Times New Roman"/>
                <w:sz w:val="20"/>
                <w:szCs w:val="20"/>
              </w:rPr>
            </w:pPr>
          </w:p>
        </w:tc>
        <w:tc>
          <w:tcPr>
            <w:tcW w:w="2160" w:type="dxa"/>
            <w:gridSpan w:val="2"/>
            <w:tcBorders>
              <w:top w:val="single" w:sz="4" w:space="0" w:color="auto"/>
              <w:left w:val="nil"/>
              <w:bottom w:val="single" w:sz="4" w:space="0" w:color="000000" w:themeColor="text1"/>
              <w:right w:val="nil"/>
            </w:tcBorders>
            <w:vAlign w:val="bottom"/>
          </w:tcPr>
          <w:p w14:paraId="1522B7C8" w14:textId="77777777" w:rsidR="00FD4EB2" w:rsidRPr="00DC4C72" w:rsidRDefault="00FD4EB2" w:rsidP="007C3128">
            <w:pPr>
              <w:spacing w:after="0"/>
              <w:jc w:val="center"/>
              <w:rPr>
                <w:rFonts w:ascii="Times New Roman" w:eastAsia="Times New Roman" w:hAnsi="Times New Roman" w:cs="Times New Roman"/>
                <w:sz w:val="20"/>
                <w:szCs w:val="20"/>
              </w:rPr>
            </w:pPr>
            <w:r w:rsidRPr="00DC4C72">
              <w:rPr>
                <w:rFonts w:ascii="Times New Roman" w:eastAsia="Times New Roman" w:hAnsi="Times New Roman" w:cs="Times New Roman"/>
                <w:sz w:val="20"/>
                <w:szCs w:val="20"/>
              </w:rPr>
              <w:t>Police Legitimacy</w:t>
            </w:r>
          </w:p>
        </w:tc>
      </w:tr>
      <w:tr w:rsidR="00FD4EB2" w:rsidRPr="00C16E62" w14:paraId="49AD221D" w14:textId="77777777" w:rsidTr="007C3128">
        <w:trPr>
          <w:trHeight w:val="191"/>
        </w:trPr>
        <w:tc>
          <w:tcPr>
            <w:tcW w:w="5040" w:type="dxa"/>
            <w:tcBorders>
              <w:top w:val="single" w:sz="4" w:space="0" w:color="000000" w:themeColor="text1"/>
              <w:left w:val="nil"/>
              <w:bottom w:val="single" w:sz="4" w:space="0" w:color="000000" w:themeColor="text1"/>
              <w:right w:val="nil"/>
            </w:tcBorders>
            <w:noWrap/>
            <w:vAlign w:val="bottom"/>
            <w:hideMark/>
          </w:tcPr>
          <w:p w14:paraId="12D00582" w14:textId="77777777" w:rsidR="00FD4EB2" w:rsidRPr="00DC4C72" w:rsidRDefault="00FD4EB2" w:rsidP="007C3128">
            <w:pPr>
              <w:spacing w:after="0"/>
              <w:rPr>
                <w:rFonts w:ascii="Times New Roman" w:eastAsia="Times New Roman" w:hAnsi="Times New Roman" w:cs="Times New Roman"/>
                <w:sz w:val="20"/>
                <w:szCs w:val="20"/>
              </w:rPr>
            </w:pPr>
            <w:r w:rsidRPr="00DC4C72">
              <w:rPr>
                <w:rFonts w:ascii="Times New Roman" w:eastAsia="Times New Roman" w:hAnsi="Times New Roman" w:cs="Times New Roman"/>
                <w:sz w:val="20"/>
                <w:szCs w:val="20"/>
              </w:rPr>
              <w:t>Path</w:t>
            </w:r>
          </w:p>
        </w:tc>
        <w:tc>
          <w:tcPr>
            <w:tcW w:w="990" w:type="dxa"/>
            <w:tcBorders>
              <w:top w:val="single" w:sz="4" w:space="0" w:color="000000" w:themeColor="text1"/>
              <w:left w:val="nil"/>
              <w:bottom w:val="single" w:sz="4" w:space="0" w:color="000000" w:themeColor="text1"/>
              <w:right w:val="nil"/>
            </w:tcBorders>
            <w:noWrap/>
            <w:vAlign w:val="bottom"/>
            <w:hideMark/>
          </w:tcPr>
          <w:p w14:paraId="51700399" w14:textId="77777777" w:rsidR="00FD4EB2" w:rsidRPr="00DC4C72" w:rsidRDefault="00FD4EB2" w:rsidP="007C3128">
            <w:pPr>
              <w:spacing w:after="0"/>
              <w:jc w:val="center"/>
              <w:rPr>
                <w:rFonts w:ascii="Times New Roman" w:eastAsia="Times New Roman" w:hAnsi="Times New Roman" w:cs="Times New Roman"/>
                <w:sz w:val="20"/>
                <w:szCs w:val="20"/>
              </w:rPr>
            </w:pPr>
            <w:r w:rsidRPr="00DC4C72">
              <w:rPr>
                <w:rFonts w:ascii="Times New Roman" w:eastAsia="Times New Roman" w:hAnsi="Times New Roman" w:cs="Times New Roman"/>
                <w:sz w:val="20"/>
                <w:szCs w:val="20"/>
              </w:rPr>
              <w:t>β</w:t>
            </w:r>
          </w:p>
        </w:tc>
        <w:tc>
          <w:tcPr>
            <w:tcW w:w="1350" w:type="dxa"/>
            <w:tcBorders>
              <w:top w:val="single" w:sz="4" w:space="0" w:color="000000" w:themeColor="text1"/>
              <w:left w:val="nil"/>
              <w:bottom w:val="single" w:sz="4" w:space="0" w:color="000000" w:themeColor="text1"/>
              <w:right w:val="nil"/>
            </w:tcBorders>
            <w:noWrap/>
            <w:vAlign w:val="bottom"/>
            <w:hideMark/>
          </w:tcPr>
          <w:p w14:paraId="5146E756" w14:textId="77777777" w:rsidR="00FD4EB2" w:rsidRPr="00DC4C72" w:rsidRDefault="00FD4EB2" w:rsidP="007C3128">
            <w:pPr>
              <w:spacing w:after="0"/>
              <w:jc w:val="center"/>
              <w:rPr>
                <w:rFonts w:ascii="Times New Roman" w:eastAsia="Times New Roman" w:hAnsi="Times New Roman" w:cs="Times New Roman"/>
                <w:i/>
                <w:iCs/>
                <w:sz w:val="20"/>
                <w:szCs w:val="20"/>
              </w:rPr>
            </w:pPr>
            <w:r w:rsidRPr="00DC4C72">
              <w:rPr>
                <w:rFonts w:ascii="Times New Roman" w:eastAsia="Times New Roman" w:hAnsi="Times New Roman" w:cs="Times New Roman"/>
                <w:i/>
                <w:iCs/>
                <w:sz w:val="20"/>
                <w:szCs w:val="20"/>
              </w:rPr>
              <w:t>(SE)</w:t>
            </w:r>
          </w:p>
        </w:tc>
        <w:tc>
          <w:tcPr>
            <w:tcW w:w="540" w:type="dxa"/>
            <w:tcBorders>
              <w:top w:val="single" w:sz="4" w:space="0" w:color="000000" w:themeColor="text1"/>
              <w:left w:val="nil"/>
              <w:bottom w:val="single" w:sz="4" w:space="0" w:color="000000" w:themeColor="text1"/>
              <w:right w:val="nil"/>
            </w:tcBorders>
            <w:noWrap/>
            <w:vAlign w:val="bottom"/>
            <w:hideMark/>
          </w:tcPr>
          <w:p w14:paraId="2825B785" w14:textId="77777777" w:rsidR="00FD4EB2" w:rsidRPr="00DC4C72" w:rsidRDefault="00FD4EB2" w:rsidP="007C3128">
            <w:pPr>
              <w:spacing w:after="0"/>
              <w:jc w:val="center"/>
              <w:rPr>
                <w:rFonts w:ascii="Times New Roman" w:eastAsia="Times New Roman" w:hAnsi="Times New Roman" w:cs="Times New Roman"/>
                <w:i/>
                <w:iCs/>
                <w:sz w:val="20"/>
                <w:szCs w:val="20"/>
              </w:rPr>
            </w:pPr>
          </w:p>
        </w:tc>
        <w:tc>
          <w:tcPr>
            <w:tcW w:w="1080" w:type="dxa"/>
            <w:tcBorders>
              <w:top w:val="single" w:sz="4" w:space="0" w:color="000000" w:themeColor="text1"/>
              <w:left w:val="nil"/>
              <w:bottom w:val="single" w:sz="4" w:space="0" w:color="auto"/>
              <w:right w:val="nil"/>
            </w:tcBorders>
            <w:vAlign w:val="bottom"/>
          </w:tcPr>
          <w:p w14:paraId="49FE24A9" w14:textId="77777777" w:rsidR="00FD4EB2" w:rsidRPr="00DC4C72" w:rsidRDefault="00FD4EB2" w:rsidP="007C3128">
            <w:pPr>
              <w:spacing w:after="0"/>
              <w:jc w:val="center"/>
              <w:rPr>
                <w:rFonts w:ascii="Times New Roman" w:eastAsia="Times New Roman" w:hAnsi="Times New Roman" w:cs="Times New Roman"/>
                <w:sz w:val="20"/>
                <w:szCs w:val="20"/>
              </w:rPr>
            </w:pPr>
            <w:r w:rsidRPr="00DC4C72">
              <w:rPr>
                <w:rFonts w:ascii="Times New Roman" w:eastAsia="Times New Roman" w:hAnsi="Times New Roman" w:cs="Times New Roman"/>
                <w:sz w:val="20"/>
                <w:szCs w:val="20"/>
              </w:rPr>
              <w:t>β</w:t>
            </w:r>
          </w:p>
        </w:tc>
        <w:tc>
          <w:tcPr>
            <w:tcW w:w="1350" w:type="dxa"/>
            <w:tcBorders>
              <w:top w:val="single" w:sz="4" w:space="0" w:color="000000" w:themeColor="text1"/>
              <w:left w:val="nil"/>
              <w:bottom w:val="single" w:sz="4" w:space="0" w:color="auto"/>
              <w:right w:val="nil"/>
            </w:tcBorders>
            <w:vAlign w:val="bottom"/>
          </w:tcPr>
          <w:p w14:paraId="35D13BD7" w14:textId="77777777" w:rsidR="00FD4EB2" w:rsidRPr="00DC4C72" w:rsidRDefault="00FD4EB2" w:rsidP="007C3128">
            <w:pPr>
              <w:spacing w:after="0"/>
              <w:jc w:val="center"/>
              <w:rPr>
                <w:rFonts w:ascii="Times New Roman" w:eastAsia="Times New Roman" w:hAnsi="Times New Roman" w:cs="Times New Roman"/>
                <w:sz w:val="20"/>
                <w:szCs w:val="20"/>
              </w:rPr>
            </w:pPr>
            <w:r w:rsidRPr="00DC4C72">
              <w:rPr>
                <w:rFonts w:ascii="Times New Roman" w:eastAsia="Times New Roman" w:hAnsi="Times New Roman" w:cs="Times New Roman"/>
                <w:i/>
                <w:iCs/>
                <w:sz w:val="20"/>
                <w:szCs w:val="20"/>
              </w:rPr>
              <w:t>(SE)</w:t>
            </w:r>
          </w:p>
        </w:tc>
        <w:tc>
          <w:tcPr>
            <w:tcW w:w="540" w:type="dxa"/>
            <w:tcBorders>
              <w:top w:val="single" w:sz="4" w:space="0" w:color="000000" w:themeColor="text1"/>
              <w:left w:val="nil"/>
              <w:bottom w:val="single" w:sz="4" w:space="0" w:color="000000" w:themeColor="text1"/>
              <w:right w:val="nil"/>
            </w:tcBorders>
            <w:vAlign w:val="bottom"/>
          </w:tcPr>
          <w:p w14:paraId="36F175C8" w14:textId="77777777" w:rsidR="00FD4EB2" w:rsidRPr="00DC4C72" w:rsidRDefault="00FD4EB2" w:rsidP="007C3128">
            <w:pPr>
              <w:spacing w:after="0"/>
              <w:jc w:val="center"/>
              <w:rPr>
                <w:rFonts w:ascii="Times New Roman" w:eastAsia="Times New Roman" w:hAnsi="Times New Roman" w:cs="Times New Roman"/>
                <w:sz w:val="20"/>
                <w:szCs w:val="20"/>
              </w:rPr>
            </w:pPr>
          </w:p>
        </w:tc>
        <w:tc>
          <w:tcPr>
            <w:tcW w:w="990" w:type="dxa"/>
            <w:tcBorders>
              <w:top w:val="single" w:sz="4" w:space="0" w:color="000000" w:themeColor="text1"/>
              <w:left w:val="nil"/>
              <w:bottom w:val="single" w:sz="4" w:space="0" w:color="000000" w:themeColor="text1"/>
              <w:right w:val="nil"/>
            </w:tcBorders>
            <w:noWrap/>
            <w:vAlign w:val="bottom"/>
            <w:hideMark/>
          </w:tcPr>
          <w:p w14:paraId="684048DA" w14:textId="77777777" w:rsidR="00FD4EB2" w:rsidRPr="00DC4C72" w:rsidRDefault="00FD4EB2" w:rsidP="007C3128">
            <w:pPr>
              <w:spacing w:after="0"/>
              <w:jc w:val="center"/>
              <w:rPr>
                <w:rFonts w:ascii="Times New Roman" w:eastAsia="Times New Roman" w:hAnsi="Times New Roman" w:cs="Times New Roman"/>
                <w:sz w:val="20"/>
                <w:szCs w:val="20"/>
              </w:rPr>
            </w:pPr>
            <w:r w:rsidRPr="00DC4C72">
              <w:rPr>
                <w:rFonts w:ascii="Times New Roman" w:eastAsia="Times New Roman" w:hAnsi="Times New Roman" w:cs="Times New Roman"/>
                <w:sz w:val="20"/>
                <w:szCs w:val="20"/>
              </w:rPr>
              <w:t>β</w:t>
            </w:r>
          </w:p>
        </w:tc>
        <w:tc>
          <w:tcPr>
            <w:tcW w:w="1170" w:type="dxa"/>
            <w:tcBorders>
              <w:top w:val="single" w:sz="4" w:space="0" w:color="000000" w:themeColor="text1"/>
              <w:left w:val="nil"/>
              <w:bottom w:val="single" w:sz="4" w:space="0" w:color="000000" w:themeColor="text1"/>
              <w:right w:val="nil"/>
            </w:tcBorders>
            <w:noWrap/>
            <w:vAlign w:val="bottom"/>
            <w:hideMark/>
          </w:tcPr>
          <w:p w14:paraId="0537D32D" w14:textId="77777777" w:rsidR="00FD4EB2" w:rsidRPr="00DC4C72" w:rsidRDefault="00FD4EB2" w:rsidP="007C3128">
            <w:pPr>
              <w:spacing w:after="0"/>
              <w:jc w:val="center"/>
              <w:rPr>
                <w:rFonts w:ascii="Times New Roman" w:eastAsia="Times New Roman" w:hAnsi="Times New Roman" w:cs="Times New Roman"/>
                <w:i/>
                <w:iCs/>
                <w:sz w:val="20"/>
                <w:szCs w:val="20"/>
              </w:rPr>
            </w:pPr>
            <w:r w:rsidRPr="00DC4C72">
              <w:rPr>
                <w:rFonts w:ascii="Times New Roman" w:eastAsia="Times New Roman" w:hAnsi="Times New Roman" w:cs="Times New Roman"/>
                <w:i/>
                <w:iCs/>
                <w:sz w:val="20"/>
                <w:szCs w:val="20"/>
              </w:rPr>
              <w:t>(SE)</w:t>
            </w:r>
          </w:p>
        </w:tc>
      </w:tr>
      <w:tr w:rsidR="00FD4EB2" w:rsidRPr="00C16E62" w14:paraId="4160F96B" w14:textId="77777777" w:rsidTr="007C3128">
        <w:trPr>
          <w:trHeight w:val="227"/>
        </w:trPr>
        <w:tc>
          <w:tcPr>
            <w:tcW w:w="5040" w:type="dxa"/>
            <w:tcBorders>
              <w:top w:val="nil"/>
              <w:left w:val="nil"/>
              <w:bottom w:val="nil"/>
              <w:right w:val="nil"/>
            </w:tcBorders>
            <w:noWrap/>
            <w:vAlign w:val="bottom"/>
            <w:hideMark/>
          </w:tcPr>
          <w:p w14:paraId="1202984A" w14:textId="77777777" w:rsidR="00FD4EB2" w:rsidRPr="00DC4C72" w:rsidRDefault="00FD4EB2" w:rsidP="007C3128">
            <w:pPr>
              <w:spacing w:after="0"/>
              <w:rPr>
                <w:rFonts w:ascii="Times New Roman" w:eastAsia="Times New Roman" w:hAnsi="Times New Roman" w:cs="Times New Roman"/>
                <w:b/>
                <w:bCs/>
                <w:sz w:val="20"/>
                <w:szCs w:val="20"/>
              </w:rPr>
            </w:pPr>
            <w:r w:rsidRPr="00DC4C72">
              <w:rPr>
                <w:rFonts w:ascii="Times New Roman" w:eastAsia="Times New Roman" w:hAnsi="Times New Roman" w:cs="Times New Roman"/>
                <w:b/>
                <w:bCs/>
                <w:sz w:val="20"/>
                <w:szCs w:val="20"/>
              </w:rPr>
              <w:t>Direct Effects</w:t>
            </w:r>
          </w:p>
        </w:tc>
        <w:tc>
          <w:tcPr>
            <w:tcW w:w="990" w:type="dxa"/>
            <w:tcBorders>
              <w:top w:val="nil"/>
              <w:left w:val="nil"/>
              <w:bottom w:val="nil"/>
              <w:right w:val="nil"/>
            </w:tcBorders>
            <w:noWrap/>
            <w:vAlign w:val="bottom"/>
            <w:hideMark/>
          </w:tcPr>
          <w:p w14:paraId="08991BFD" w14:textId="77777777" w:rsidR="00FD4EB2" w:rsidRPr="00DC4C72" w:rsidRDefault="00FD4EB2" w:rsidP="007C3128">
            <w:pPr>
              <w:spacing w:after="0"/>
              <w:rPr>
                <w:rFonts w:ascii="Times New Roman" w:eastAsia="Times New Roman" w:hAnsi="Times New Roman" w:cs="Times New Roman"/>
                <w:b/>
                <w:bCs/>
                <w:sz w:val="20"/>
                <w:szCs w:val="20"/>
              </w:rPr>
            </w:pPr>
          </w:p>
        </w:tc>
        <w:tc>
          <w:tcPr>
            <w:tcW w:w="1350" w:type="dxa"/>
            <w:tcBorders>
              <w:top w:val="nil"/>
              <w:left w:val="nil"/>
              <w:bottom w:val="nil"/>
              <w:right w:val="nil"/>
            </w:tcBorders>
            <w:noWrap/>
            <w:vAlign w:val="bottom"/>
            <w:hideMark/>
          </w:tcPr>
          <w:p w14:paraId="74D368DD" w14:textId="77777777" w:rsidR="00FD4EB2" w:rsidRPr="00DC4C72" w:rsidRDefault="00FD4EB2" w:rsidP="007C3128">
            <w:pPr>
              <w:spacing w:after="0"/>
              <w:jc w:val="right"/>
              <w:rPr>
                <w:rFonts w:ascii="Times New Roman" w:eastAsia="Times New Roman" w:hAnsi="Times New Roman" w:cs="Times New Roman"/>
                <w:sz w:val="20"/>
                <w:szCs w:val="20"/>
              </w:rPr>
            </w:pPr>
          </w:p>
        </w:tc>
        <w:tc>
          <w:tcPr>
            <w:tcW w:w="540" w:type="dxa"/>
            <w:tcBorders>
              <w:top w:val="single" w:sz="4" w:space="0" w:color="auto"/>
              <w:left w:val="nil"/>
              <w:bottom w:val="nil"/>
              <w:right w:val="nil"/>
            </w:tcBorders>
            <w:noWrap/>
            <w:vAlign w:val="bottom"/>
            <w:hideMark/>
          </w:tcPr>
          <w:p w14:paraId="6D6AC9B6" w14:textId="77777777" w:rsidR="00FD4EB2" w:rsidRPr="00DC4C72" w:rsidRDefault="00FD4EB2" w:rsidP="007C3128">
            <w:pPr>
              <w:spacing w:after="0"/>
              <w:jc w:val="right"/>
              <w:rPr>
                <w:rFonts w:ascii="Times New Roman" w:eastAsia="Times New Roman" w:hAnsi="Times New Roman" w:cs="Times New Roman"/>
                <w:sz w:val="20"/>
                <w:szCs w:val="20"/>
              </w:rPr>
            </w:pPr>
          </w:p>
        </w:tc>
        <w:tc>
          <w:tcPr>
            <w:tcW w:w="1080" w:type="dxa"/>
            <w:tcBorders>
              <w:top w:val="single" w:sz="4" w:space="0" w:color="auto"/>
              <w:left w:val="nil"/>
              <w:right w:val="nil"/>
            </w:tcBorders>
            <w:vAlign w:val="bottom"/>
          </w:tcPr>
          <w:p w14:paraId="34C94CD2" w14:textId="77777777" w:rsidR="00FD4EB2" w:rsidRPr="00DC4C72" w:rsidRDefault="00FD4EB2" w:rsidP="007C3128">
            <w:pPr>
              <w:spacing w:after="0"/>
              <w:jc w:val="center"/>
              <w:rPr>
                <w:rFonts w:ascii="Times New Roman" w:eastAsia="Times New Roman" w:hAnsi="Times New Roman" w:cs="Times New Roman"/>
                <w:sz w:val="20"/>
                <w:szCs w:val="20"/>
              </w:rPr>
            </w:pPr>
          </w:p>
        </w:tc>
        <w:tc>
          <w:tcPr>
            <w:tcW w:w="1350" w:type="dxa"/>
            <w:tcBorders>
              <w:top w:val="single" w:sz="4" w:space="0" w:color="auto"/>
              <w:left w:val="nil"/>
              <w:right w:val="nil"/>
            </w:tcBorders>
            <w:vAlign w:val="bottom"/>
          </w:tcPr>
          <w:p w14:paraId="2994D7F3" w14:textId="77777777" w:rsidR="00FD4EB2" w:rsidRPr="00DC4C72" w:rsidRDefault="00FD4EB2" w:rsidP="007C3128">
            <w:pPr>
              <w:spacing w:after="0"/>
              <w:rPr>
                <w:rFonts w:ascii="Times New Roman" w:eastAsia="Times New Roman" w:hAnsi="Times New Roman" w:cs="Times New Roman"/>
                <w:sz w:val="20"/>
                <w:szCs w:val="20"/>
              </w:rPr>
            </w:pPr>
          </w:p>
        </w:tc>
        <w:tc>
          <w:tcPr>
            <w:tcW w:w="540" w:type="dxa"/>
            <w:tcBorders>
              <w:top w:val="single" w:sz="4" w:space="0" w:color="auto"/>
              <w:left w:val="nil"/>
              <w:bottom w:val="nil"/>
              <w:right w:val="nil"/>
            </w:tcBorders>
          </w:tcPr>
          <w:p w14:paraId="4E2D5FF1" w14:textId="77777777" w:rsidR="00FD4EB2" w:rsidRPr="00DC4C72" w:rsidRDefault="00FD4EB2" w:rsidP="007C3128">
            <w:pPr>
              <w:spacing w:after="0"/>
              <w:rPr>
                <w:rFonts w:ascii="Times New Roman" w:eastAsia="Times New Roman" w:hAnsi="Times New Roman" w:cs="Times New Roman"/>
                <w:sz w:val="20"/>
                <w:szCs w:val="20"/>
              </w:rPr>
            </w:pPr>
          </w:p>
        </w:tc>
        <w:tc>
          <w:tcPr>
            <w:tcW w:w="990" w:type="dxa"/>
            <w:tcBorders>
              <w:top w:val="single" w:sz="4" w:space="0" w:color="auto"/>
              <w:left w:val="nil"/>
              <w:bottom w:val="nil"/>
              <w:right w:val="nil"/>
            </w:tcBorders>
            <w:noWrap/>
            <w:vAlign w:val="bottom"/>
            <w:hideMark/>
          </w:tcPr>
          <w:p w14:paraId="3DC67226" w14:textId="77777777" w:rsidR="00FD4EB2" w:rsidRPr="00DC4C72" w:rsidRDefault="00FD4EB2" w:rsidP="007C3128">
            <w:pPr>
              <w:spacing w:after="0"/>
              <w:rPr>
                <w:rFonts w:ascii="Times New Roman" w:eastAsia="Times New Roman" w:hAnsi="Times New Roman" w:cs="Times New Roman"/>
                <w:sz w:val="20"/>
                <w:szCs w:val="20"/>
              </w:rPr>
            </w:pPr>
          </w:p>
        </w:tc>
        <w:tc>
          <w:tcPr>
            <w:tcW w:w="1170" w:type="dxa"/>
            <w:tcBorders>
              <w:top w:val="single" w:sz="4" w:space="0" w:color="auto"/>
              <w:left w:val="nil"/>
              <w:bottom w:val="nil"/>
              <w:right w:val="nil"/>
            </w:tcBorders>
            <w:noWrap/>
            <w:vAlign w:val="bottom"/>
            <w:hideMark/>
          </w:tcPr>
          <w:p w14:paraId="0115EE3B" w14:textId="77777777" w:rsidR="00FD4EB2" w:rsidRPr="00DC4C72" w:rsidRDefault="00FD4EB2" w:rsidP="007C3128">
            <w:pPr>
              <w:spacing w:after="0"/>
              <w:jc w:val="right"/>
              <w:rPr>
                <w:rFonts w:ascii="Times New Roman" w:eastAsia="Times New Roman" w:hAnsi="Times New Roman" w:cs="Times New Roman"/>
                <w:sz w:val="20"/>
                <w:szCs w:val="20"/>
              </w:rPr>
            </w:pPr>
          </w:p>
        </w:tc>
      </w:tr>
      <w:tr w:rsidR="00FD4EB2" w:rsidRPr="009D140A" w14:paraId="152D2804" w14:textId="77777777" w:rsidTr="007C3128">
        <w:trPr>
          <w:trHeight w:val="216"/>
        </w:trPr>
        <w:tc>
          <w:tcPr>
            <w:tcW w:w="5040" w:type="dxa"/>
            <w:tcBorders>
              <w:top w:val="nil"/>
              <w:left w:val="nil"/>
              <w:bottom w:val="nil"/>
              <w:right w:val="nil"/>
            </w:tcBorders>
            <w:noWrap/>
            <w:vAlign w:val="bottom"/>
            <w:hideMark/>
          </w:tcPr>
          <w:p w14:paraId="404D4940" w14:textId="77777777" w:rsidR="00FD4EB2" w:rsidRPr="00DC4C72" w:rsidRDefault="00FD4EB2" w:rsidP="007C3128">
            <w:pPr>
              <w:spacing w:after="0"/>
              <w:ind w:firstLineChars="200" w:firstLine="360"/>
              <w:rPr>
                <w:rFonts w:ascii="Times New Roman" w:eastAsia="Times New Roman" w:hAnsi="Times New Roman" w:cs="Times New Roman"/>
                <w:i/>
                <w:iCs/>
                <w:sz w:val="18"/>
                <w:szCs w:val="18"/>
              </w:rPr>
            </w:pPr>
            <w:r w:rsidRPr="00DC4C72">
              <w:rPr>
                <w:rFonts w:ascii="Times New Roman" w:eastAsia="Times New Roman" w:hAnsi="Times New Roman" w:cs="Times New Roman"/>
                <w:i/>
                <w:iCs/>
                <w:sz w:val="18"/>
                <w:szCs w:val="18"/>
              </w:rPr>
              <w:t>Police Legitimacy</w:t>
            </w:r>
          </w:p>
        </w:tc>
        <w:tc>
          <w:tcPr>
            <w:tcW w:w="990" w:type="dxa"/>
            <w:tcBorders>
              <w:top w:val="nil"/>
              <w:left w:val="nil"/>
              <w:bottom w:val="nil"/>
              <w:right w:val="nil"/>
            </w:tcBorders>
            <w:noWrap/>
            <w:vAlign w:val="bottom"/>
            <w:hideMark/>
          </w:tcPr>
          <w:p w14:paraId="6FFFF736" w14:textId="77777777" w:rsidR="00FD4EB2" w:rsidRPr="00DC4C72" w:rsidRDefault="00FD4EB2" w:rsidP="007C3128">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0.17</w:t>
            </w:r>
            <w:r w:rsidRPr="00DC4C72">
              <w:rPr>
                <w:rFonts w:ascii="Times New Roman" w:eastAsia="Times New Roman" w:hAnsi="Times New Roman" w:cs="Times New Roman"/>
                <w:sz w:val="18"/>
                <w:szCs w:val="18"/>
                <w:vertAlign w:val="superscript"/>
              </w:rPr>
              <w:t>***</w:t>
            </w:r>
          </w:p>
        </w:tc>
        <w:tc>
          <w:tcPr>
            <w:tcW w:w="1350" w:type="dxa"/>
            <w:tcBorders>
              <w:top w:val="nil"/>
              <w:left w:val="nil"/>
              <w:bottom w:val="nil"/>
              <w:right w:val="nil"/>
            </w:tcBorders>
            <w:noWrap/>
            <w:vAlign w:val="bottom"/>
            <w:hideMark/>
          </w:tcPr>
          <w:p w14:paraId="49BBC016"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(0.03)</w:t>
            </w:r>
          </w:p>
        </w:tc>
        <w:tc>
          <w:tcPr>
            <w:tcW w:w="540" w:type="dxa"/>
            <w:tcBorders>
              <w:top w:val="nil"/>
              <w:left w:val="nil"/>
              <w:bottom w:val="nil"/>
              <w:right w:val="nil"/>
            </w:tcBorders>
            <w:noWrap/>
            <w:vAlign w:val="bottom"/>
            <w:hideMark/>
          </w:tcPr>
          <w:p w14:paraId="42C4F45E" w14:textId="77777777" w:rsidR="00FD4EB2" w:rsidRPr="00DC4C72" w:rsidRDefault="00FD4EB2" w:rsidP="007C3128">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18DF94F7" w14:textId="77777777" w:rsidR="00FD4EB2" w:rsidRPr="00DC4C72" w:rsidRDefault="00FD4EB2" w:rsidP="007C3128">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0.45</w:t>
            </w:r>
            <w:r w:rsidRPr="00DC4C72">
              <w:rPr>
                <w:rFonts w:ascii="Times New Roman" w:eastAsia="Times New Roman" w:hAnsi="Times New Roman" w:cs="Times New Roman"/>
                <w:sz w:val="18"/>
                <w:szCs w:val="18"/>
                <w:vertAlign w:val="superscript"/>
              </w:rPr>
              <w:t>***</w:t>
            </w:r>
          </w:p>
        </w:tc>
        <w:tc>
          <w:tcPr>
            <w:tcW w:w="1350" w:type="dxa"/>
            <w:tcBorders>
              <w:left w:val="nil"/>
              <w:right w:val="nil"/>
            </w:tcBorders>
            <w:vAlign w:val="bottom"/>
          </w:tcPr>
          <w:p w14:paraId="546280E6"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(0.04)</w:t>
            </w:r>
          </w:p>
        </w:tc>
        <w:tc>
          <w:tcPr>
            <w:tcW w:w="540" w:type="dxa"/>
            <w:tcBorders>
              <w:top w:val="nil"/>
              <w:left w:val="nil"/>
              <w:bottom w:val="nil"/>
              <w:right w:val="nil"/>
            </w:tcBorders>
          </w:tcPr>
          <w:p w14:paraId="61F7E818" w14:textId="77777777" w:rsidR="00FD4EB2" w:rsidRPr="00DC4C72" w:rsidRDefault="00FD4EB2" w:rsidP="007C3128">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7E8FDA2D"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w:t>
            </w:r>
          </w:p>
        </w:tc>
        <w:tc>
          <w:tcPr>
            <w:tcW w:w="1170" w:type="dxa"/>
            <w:tcBorders>
              <w:top w:val="nil"/>
              <w:left w:val="nil"/>
              <w:bottom w:val="nil"/>
              <w:right w:val="nil"/>
            </w:tcBorders>
            <w:noWrap/>
            <w:vAlign w:val="bottom"/>
            <w:hideMark/>
          </w:tcPr>
          <w:p w14:paraId="6FB1DB0B"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w:t>
            </w:r>
          </w:p>
        </w:tc>
      </w:tr>
      <w:tr w:rsidR="00FD4EB2" w:rsidRPr="009D140A" w14:paraId="01143ECF" w14:textId="77777777" w:rsidTr="007C3128">
        <w:trPr>
          <w:trHeight w:val="216"/>
        </w:trPr>
        <w:tc>
          <w:tcPr>
            <w:tcW w:w="5040" w:type="dxa"/>
            <w:tcBorders>
              <w:top w:val="nil"/>
              <w:left w:val="nil"/>
              <w:bottom w:val="nil"/>
              <w:right w:val="nil"/>
            </w:tcBorders>
            <w:noWrap/>
            <w:vAlign w:val="bottom"/>
            <w:hideMark/>
          </w:tcPr>
          <w:p w14:paraId="0064CE0A" w14:textId="77777777" w:rsidR="00FD4EB2" w:rsidRPr="00DC4C72" w:rsidRDefault="00FD4EB2" w:rsidP="007C3128">
            <w:pPr>
              <w:spacing w:after="0"/>
              <w:ind w:firstLineChars="200" w:firstLine="360"/>
              <w:rPr>
                <w:rFonts w:ascii="Times New Roman" w:eastAsia="Times New Roman" w:hAnsi="Times New Roman" w:cs="Times New Roman"/>
                <w:i/>
                <w:iCs/>
                <w:sz w:val="18"/>
                <w:szCs w:val="18"/>
              </w:rPr>
            </w:pPr>
            <w:r w:rsidRPr="00DC4C72">
              <w:rPr>
                <w:rFonts w:ascii="Times New Roman" w:eastAsia="Times New Roman" w:hAnsi="Times New Roman" w:cs="Times New Roman"/>
                <w:i/>
                <w:iCs/>
                <w:sz w:val="18"/>
                <w:szCs w:val="18"/>
              </w:rPr>
              <w:t>Violent Crime Victimization</w:t>
            </w:r>
          </w:p>
        </w:tc>
        <w:tc>
          <w:tcPr>
            <w:tcW w:w="990" w:type="dxa"/>
            <w:tcBorders>
              <w:top w:val="nil"/>
              <w:left w:val="nil"/>
              <w:bottom w:val="nil"/>
              <w:right w:val="nil"/>
            </w:tcBorders>
            <w:noWrap/>
            <w:vAlign w:val="bottom"/>
            <w:hideMark/>
          </w:tcPr>
          <w:p w14:paraId="36410C08" w14:textId="77777777" w:rsidR="00FD4EB2" w:rsidRPr="00DC4C72" w:rsidRDefault="00FD4EB2" w:rsidP="007C3128">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-0.54</w:t>
            </w:r>
            <w:r w:rsidRPr="00DC4C72">
              <w:rPr>
                <w:rFonts w:ascii="Times New Roman" w:eastAsia="Times New Roman" w:hAnsi="Times New Roman" w:cs="Times New Roman"/>
                <w:sz w:val="18"/>
                <w:szCs w:val="18"/>
                <w:vertAlign w:val="superscript"/>
              </w:rPr>
              <w:t>***</w:t>
            </w:r>
          </w:p>
        </w:tc>
        <w:tc>
          <w:tcPr>
            <w:tcW w:w="1350" w:type="dxa"/>
            <w:tcBorders>
              <w:top w:val="nil"/>
              <w:left w:val="nil"/>
              <w:bottom w:val="nil"/>
              <w:right w:val="nil"/>
            </w:tcBorders>
            <w:noWrap/>
            <w:vAlign w:val="bottom"/>
            <w:hideMark/>
          </w:tcPr>
          <w:p w14:paraId="787763CC"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(0.08)</w:t>
            </w:r>
          </w:p>
        </w:tc>
        <w:tc>
          <w:tcPr>
            <w:tcW w:w="540" w:type="dxa"/>
            <w:tcBorders>
              <w:top w:val="nil"/>
              <w:left w:val="nil"/>
              <w:bottom w:val="nil"/>
              <w:right w:val="nil"/>
            </w:tcBorders>
            <w:noWrap/>
            <w:vAlign w:val="bottom"/>
            <w:hideMark/>
          </w:tcPr>
          <w:p w14:paraId="173C8FFC" w14:textId="77777777" w:rsidR="00FD4EB2" w:rsidRPr="00DC4C72" w:rsidRDefault="00FD4EB2" w:rsidP="007C3128">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096C683A" w14:textId="77777777" w:rsidR="00FD4EB2" w:rsidRPr="00DC4C72" w:rsidRDefault="00FD4EB2" w:rsidP="007C3128">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-0.39</w:t>
            </w:r>
            <w:r w:rsidRPr="00DC4C72">
              <w:rPr>
                <w:rFonts w:ascii="Times New Roman" w:eastAsia="Times New Roman" w:hAnsi="Times New Roman" w:cs="Times New Roman"/>
                <w:sz w:val="18"/>
                <w:szCs w:val="18"/>
                <w:vertAlign w:val="superscript"/>
              </w:rPr>
              <w:t>***</w:t>
            </w:r>
          </w:p>
        </w:tc>
        <w:tc>
          <w:tcPr>
            <w:tcW w:w="1350" w:type="dxa"/>
            <w:tcBorders>
              <w:left w:val="nil"/>
              <w:right w:val="nil"/>
            </w:tcBorders>
            <w:vAlign w:val="bottom"/>
          </w:tcPr>
          <w:p w14:paraId="1EE73CF5"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(0.09)</w:t>
            </w:r>
          </w:p>
        </w:tc>
        <w:tc>
          <w:tcPr>
            <w:tcW w:w="540" w:type="dxa"/>
            <w:tcBorders>
              <w:top w:val="nil"/>
              <w:left w:val="nil"/>
              <w:bottom w:val="nil"/>
              <w:right w:val="nil"/>
            </w:tcBorders>
          </w:tcPr>
          <w:p w14:paraId="281A4C36" w14:textId="77777777" w:rsidR="00FD4EB2" w:rsidRPr="00DC4C72" w:rsidRDefault="00FD4EB2" w:rsidP="007C3128">
            <w:pPr>
              <w:spacing w:after="0"/>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13EA78DB" w14:textId="77777777" w:rsidR="00FD4EB2" w:rsidRPr="00DC4C72" w:rsidRDefault="00FD4EB2" w:rsidP="007C3128">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0.48</w:t>
            </w:r>
            <w:r w:rsidRPr="00DC4C72">
              <w:rPr>
                <w:rFonts w:ascii="Times New Roman" w:eastAsia="Times New Roman" w:hAnsi="Times New Roman" w:cs="Times New Roman"/>
                <w:sz w:val="18"/>
                <w:szCs w:val="18"/>
                <w:vertAlign w:val="superscript"/>
              </w:rPr>
              <w:t>***</w:t>
            </w:r>
          </w:p>
        </w:tc>
        <w:tc>
          <w:tcPr>
            <w:tcW w:w="1170" w:type="dxa"/>
            <w:tcBorders>
              <w:top w:val="nil"/>
              <w:left w:val="nil"/>
              <w:bottom w:val="nil"/>
              <w:right w:val="nil"/>
            </w:tcBorders>
            <w:noWrap/>
            <w:vAlign w:val="bottom"/>
            <w:hideMark/>
          </w:tcPr>
          <w:p w14:paraId="252B16BE"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(0.07)</w:t>
            </w:r>
          </w:p>
        </w:tc>
      </w:tr>
      <w:tr w:rsidR="00FD4EB2" w:rsidRPr="009D140A" w14:paraId="7BF501EE" w14:textId="77777777" w:rsidTr="007C3128">
        <w:trPr>
          <w:trHeight w:val="216"/>
        </w:trPr>
        <w:tc>
          <w:tcPr>
            <w:tcW w:w="5040" w:type="dxa"/>
            <w:tcBorders>
              <w:top w:val="nil"/>
              <w:left w:val="nil"/>
              <w:bottom w:val="nil"/>
              <w:right w:val="nil"/>
            </w:tcBorders>
            <w:noWrap/>
            <w:vAlign w:val="bottom"/>
            <w:hideMark/>
          </w:tcPr>
          <w:p w14:paraId="00BA3F21" w14:textId="77777777" w:rsidR="00FD4EB2" w:rsidRPr="00DC4C72" w:rsidRDefault="00FD4EB2" w:rsidP="007C3128">
            <w:pPr>
              <w:spacing w:after="0"/>
              <w:ind w:firstLineChars="200" w:firstLine="360"/>
              <w:rPr>
                <w:rFonts w:ascii="Times New Roman" w:eastAsia="Times New Roman" w:hAnsi="Times New Roman" w:cs="Times New Roman"/>
                <w:i/>
                <w:iCs/>
                <w:sz w:val="18"/>
                <w:szCs w:val="18"/>
              </w:rPr>
            </w:pPr>
            <w:r w:rsidRPr="00DC4C72">
              <w:rPr>
                <w:rFonts w:ascii="Times New Roman" w:eastAsia="Times New Roman" w:hAnsi="Times New Roman" w:cs="Times New Roman"/>
                <w:i/>
                <w:iCs/>
                <w:sz w:val="18"/>
                <w:szCs w:val="18"/>
              </w:rPr>
              <w:t>Ages 30-49</w:t>
            </w:r>
          </w:p>
        </w:tc>
        <w:tc>
          <w:tcPr>
            <w:tcW w:w="990" w:type="dxa"/>
            <w:tcBorders>
              <w:top w:val="nil"/>
              <w:left w:val="nil"/>
              <w:bottom w:val="nil"/>
              <w:right w:val="nil"/>
            </w:tcBorders>
            <w:noWrap/>
            <w:vAlign w:val="bottom"/>
            <w:hideMark/>
          </w:tcPr>
          <w:p w14:paraId="041483C0" w14:textId="77777777" w:rsidR="00FD4EB2" w:rsidRPr="00DC4C72" w:rsidRDefault="00FD4EB2" w:rsidP="007C3128">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0.21</w:t>
            </w:r>
            <w:r w:rsidRPr="00DC4C72">
              <w:rPr>
                <w:rFonts w:ascii="Times New Roman" w:eastAsia="Times New Roman" w:hAnsi="Times New Roman" w:cs="Times New Roman"/>
                <w:sz w:val="18"/>
                <w:szCs w:val="18"/>
                <w:vertAlign w:val="superscript"/>
              </w:rPr>
              <w:t>**</w:t>
            </w:r>
          </w:p>
        </w:tc>
        <w:tc>
          <w:tcPr>
            <w:tcW w:w="1350" w:type="dxa"/>
            <w:tcBorders>
              <w:top w:val="nil"/>
              <w:left w:val="nil"/>
              <w:bottom w:val="nil"/>
              <w:right w:val="nil"/>
            </w:tcBorders>
            <w:noWrap/>
            <w:vAlign w:val="bottom"/>
            <w:hideMark/>
          </w:tcPr>
          <w:p w14:paraId="220F028D"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(0.06)</w:t>
            </w:r>
          </w:p>
        </w:tc>
        <w:tc>
          <w:tcPr>
            <w:tcW w:w="540" w:type="dxa"/>
            <w:tcBorders>
              <w:top w:val="nil"/>
              <w:left w:val="nil"/>
              <w:bottom w:val="nil"/>
              <w:right w:val="nil"/>
            </w:tcBorders>
            <w:noWrap/>
            <w:vAlign w:val="bottom"/>
            <w:hideMark/>
          </w:tcPr>
          <w:p w14:paraId="34E1A35A" w14:textId="77777777" w:rsidR="00FD4EB2" w:rsidRPr="00DC4C72" w:rsidRDefault="00FD4EB2" w:rsidP="007C3128">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4F44830B" w14:textId="77777777" w:rsidR="00FD4EB2" w:rsidRPr="00DC4C72" w:rsidRDefault="00FD4EB2" w:rsidP="007C3128">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0.36</w:t>
            </w:r>
            <w:r w:rsidRPr="00DC4C72">
              <w:rPr>
                <w:rFonts w:ascii="Times New Roman" w:eastAsia="Times New Roman" w:hAnsi="Times New Roman" w:cs="Times New Roman"/>
                <w:sz w:val="18"/>
                <w:szCs w:val="18"/>
                <w:vertAlign w:val="superscript"/>
              </w:rPr>
              <w:t>***</w:t>
            </w:r>
          </w:p>
        </w:tc>
        <w:tc>
          <w:tcPr>
            <w:tcW w:w="1350" w:type="dxa"/>
            <w:tcBorders>
              <w:left w:val="nil"/>
              <w:right w:val="nil"/>
            </w:tcBorders>
            <w:vAlign w:val="bottom"/>
          </w:tcPr>
          <w:p w14:paraId="1264248D"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(0.07)</w:t>
            </w:r>
          </w:p>
        </w:tc>
        <w:tc>
          <w:tcPr>
            <w:tcW w:w="540" w:type="dxa"/>
            <w:tcBorders>
              <w:top w:val="nil"/>
              <w:left w:val="nil"/>
              <w:bottom w:val="nil"/>
              <w:right w:val="nil"/>
            </w:tcBorders>
          </w:tcPr>
          <w:p w14:paraId="26DAE9C0" w14:textId="77777777" w:rsidR="00FD4EB2" w:rsidRPr="00DC4C72" w:rsidRDefault="00FD4EB2" w:rsidP="007C3128">
            <w:pPr>
              <w:spacing w:after="0"/>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37462AE4" w14:textId="77777777" w:rsidR="00FD4EB2" w:rsidRPr="00DC4C72" w:rsidRDefault="00FD4EB2" w:rsidP="007C3128">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0.07</w:t>
            </w:r>
          </w:p>
        </w:tc>
        <w:tc>
          <w:tcPr>
            <w:tcW w:w="1170" w:type="dxa"/>
            <w:tcBorders>
              <w:top w:val="nil"/>
              <w:left w:val="nil"/>
              <w:bottom w:val="nil"/>
              <w:right w:val="nil"/>
            </w:tcBorders>
            <w:noWrap/>
            <w:vAlign w:val="bottom"/>
            <w:hideMark/>
          </w:tcPr>
          <w:p w14:paraId="19E832E4"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(0.06)</w:t>
            </w:r>
          </w:p>
        </w:tc>
      </w:tr>
      <w:tr w:rsidR="00FD4EB2" w:rsidRPr="009D140A" w14:paraId="2189C51F" w14:textId="77777777" w:rsidTr="007C3128">
        <w:trPr>
          <w:trHeight w:val="216"/>
        </w:trPr>
        <w:tc>
          <w:tcPr>
            <w:tcW w:w="5040" w:type="dxa"/>
            <w:tcBorders>
              <w:top w:val="nil"/>
              <w:left w:val="nil"/>
              <w:bottom w:val="nil"/>
              <w:right w:val="nil"/>
            </w:tcBorders>
            <w:noWrap/>
            <w:vAlign w:val="bottom"/>
            <w:hideMark/>
          </w:tcPr>
          <w:p w14:paraId="01581501" w14:textId="77777777" w:rsidR="00FD4EB2" w:rsidRPr="00DC4C72" w:rsidRDefault="00FD4EB2" w:rsidP="007C3128">
            <w:pPr>
              <w:spacing w:after="0"/>
              <w:ind w:firstLineChars="200" w:firstLine="360"/>
              <w:rPr>
                <w:rFonts w:ascii="Times New Roman" w:eastAsia="Times New Roman" w:hAnsi="Times New Roman" w:cs="Times New Roman"/>
                <w:i/>
                <w:iCs/>
                <w:sz w:val="18"/>
                <w:szCs w:val="18"/>
              </w:rPr>
            </w:pPr>
            <w:r w:rsidRPr="00DC4C72">
              <w:rPr>
                <w:rFonts w:ascii="Times New Roman" w:eastAsia="Times New Roman" w:hAnsi="Times New Roman" w:cs="Times New Roman"/>
                <w:i/>
                <w:iCs/>
                <w:sz w:val="18"/>
                <w:szCs w:val="18"/>
              </w:rPr>
              <w:t>Ages 50+</w:t>
            </w:r>
          </w:p>
        </w:tc>
        <w:tc>
          <w:tcPr>
            <w:tcW w:w="990" w:type="dxa"/>
            <w:tcBorders>
              <w:top w:val="nil"/>
              <w:left w:val="nil"/>
              <w:bottom w:val="nil"/>
              <w:right w:val="nil"/>
            </w:tcBorders>
            <w:noWrap/>
            <w:vAlign w:val="bottom"/>
            <w:hideMark/>
          </w:tcPr>
          <w:p w14:paraId="2B2A7F7C" w14:textId="77777777" w:rsidR="00FD4EB2" w:rsidRPr="00DC4C72" w:rsidRDefault="00FD4EB2" w:rsidP="007C3128">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0.37</w:t>
            </w:r>
            <w:r w:rsidRPr="00DC4C72">
              <w:rPr>
                <w:rFonts w:ascii="Times New Roman" w:eastAsia="Times New Roman" w:hAnsi="Times New Roman" w:cs="Times New Roman"/>
                <w:sz w:val="18"/>
                <w:szCs w:val="18"/>
                <w:vertAlign w:val="superscript"/>
              </w:rPr>
              <w:t>***</w:t>
            </w:r>
          </w:p>
        </w:tc>
        <w:tc>
          <w:tcPr>
            <w:tcW w:w="1350" w:type="dxa"/>
            <w:tcBorders>
              <w:top w:val="nil"/>
              <w:left w:val="nil"/>
              <w:bottom w:val="nil"/>
              <w:right w:val="nil"/>
            </w:tcBorders>
            <w:noWrap/>
            <w:vAlign w:val="bottom"/>
            <w:hideMark/>
          </w:tcPr>
          <w:p w14:paraId="186993C3"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(0.07)</w:t>
            </w:r>
          </w:p>
        </w:tc>
        <w:tc>
          <w:tcPr>
            <w:tcW w:w="540" w:type="dxa"/>
            <w:tcBorders>
              <w:top w:val="nil"/>
              <w:left w:val="nil"/>
              <w:bottom w:val="nil"/>
              <w:right w:val="nil"/>
            </w:tcBorders>
            <w:noWrap/>
            <w:vAlign w:val="bottom"/>
            <w:hideMark/>
          </w:tcPr>
          <w:p w14:paraId="25566B68" w14:textId="77777777" w:rsidR="00FD4EB2" w:rsidRPr="00DC4C72" w:rsidRDefault="00FD4EB2" w:rsidP="007C3128">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7F634284" w14:textId="77777777" w:rsidR="00FD4EB2" w:rsidRPr="00DC4C72" w:rsidRDefault="00FD4EB2" w:rsidP="007C3128">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0.67</w:t>
            </w:r>
            <w:r w:rsidRPr="00DC4C72">
              <w:rPr>
                <w:rFonts w:ascii="Times New Roman" w:eastAsia="Times New Roman" w:hAnsi="Times New Roman" w:cs="Times New Roman"/>
                <w:sz w:val="18"/>
                <w:szCs w:val="18"/>
                <w:vertAlign w:val="superscript"/>
              </w:rPr>
              <w:t>***</w:t>
            </w:r>
          </w:p>
        </w:tc>
        <w:tc>
          <w:tcPr>
            <w:tcW w:w="1350" w:type="dxa"/>
            <w:tcBorders>
              <w:left w:val="nil"/>
              <w:right w:val="nil"/>
            </w:tcBorders>
            <w:vAlign w:val="bottom"/>
          </w:tcPr>
          <w:p w14:paraId="1DFBC052"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(0.07)</w:t>
            </w:r>
          </w:p>
        </w:tc>
        <w:tc>
          <w:tcPr>
            <w:tcW w:w="540" w:type="dxa"/>
            <w:tcBorders>
              <w:top w:val="nil"/>
              <w:left w:val="nil"/>
              <w:bottom w:val="nil"/>
              <w:right w:val="nil"/>
            </w:tcBorders>
          </w:tcPr>
          <w:p w14:paraId="5E0DDD7C" w14:textId="77777777" w:rsidR="00FD4EB2" w:rsidRPr="00DC4C72" w:rsidRDefault="00FD4EB2" w:rsidP="007C3128">
            <w:pPr>
              <w:spacing w:after="0"/>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54F6B3C4" w14:textId="77777777" w:rsidR="00FD4EB2" w:rsidRPr="00DC4C72" w:rsidRDefault="00FD4EB2" w:rsidP="007C3128">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0.15</w:t>
            </w:r>
            <w:r w:rsidRPr="00DC4C72">
              <w:rPr>
                <w:rFonts w:ascii="Times New Roman" w:eastAsia="Times New Roman" w:hAnsi="Times New Roman" w:cs="Times New Roman"/>
                <w:sz w:val="18"/>
                <w:szCs w:val="18"/>
                <w:vertAlign w:val="superscript"/>
              </w:rPr>
              <w:t>*</w:t>
            </w:r>
          </w:p>
        </w:tc>
        <w:tc>
          <w:tcPr>
            <w:tcW w:w="1170" w:type="dxa"/>
            <w:tcBorders>
              <w:top w:val="nil"/>
              <w:left w:val="nil"/>
              <w:bottom w:val="nil"/>
              <w:right w:val="nil"/>
            </w:tcBorders>
            <w:noWrap/>
            <w:vAlign w:val="bottom"/>
            <w:hideMark/>
          </w:tcPr>
          <w:p w14:paraId="175B3841"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(0.07)</w:t>
            </w:r>
          </w:p>
        </w:tc>
      </w:tr>
      <w:tr w:rsidR="00FD4EB2" w:rsidRPr="009D140A" w14:paraId="210E2D06" w14:textId="77777777" w:rsidTr="007C3128">
        <w:trPr>
          <w:trHeight w:val="216"/>
        </w:trPr>
        <w:tc>
          <w:tcPr>
            <w:tcW w:w="5040" w:type="dxa"/>
            <w:tcBorders>
              <w:top w:val="nil"/>
              <w:left w:val="nil"/>
              <w:bottom w:val="nil"/>
              <w:right w:val="nil"/>
            </w:tcBorders>
            <w:noWrap/>
            <w:vAlign w:val="bottom"/>
            <w:hideMark/>
          </w:tcPr>
          <w:p w14:paraId="3D5BEFE2" w14:textId="77777777" w:rsidR="00FD4EB2" w:rsidRPr="00DC4C72" w:rsidRDefault="00FD4EB2" w:rsidP="007C3128">
            <w:pPr>
              <w:spacing w:after="0"/>
              <w:ind w:firstLineChars="200" w:firstLine="360"/>
              <w:rPr>
                <w:rFonts w:ascii="Times New Roman" w:eastAsia="Times New Roman" w:hAnsi="Times New Roman" w:cs="Times New Roman"/>
                <w:i/>
                <w:iCs/>
                <w:sz w:val="18"/>
                <w:szCs w:val="18"/>
              </w:rPr>
            </w:pPr>
            <w:r w:rsidRPr="00DC4C72">
              <w:rPr>
                <w:rFonts w:ascii="Times New Roman" w:eastAsia="Times New Roman" w:hAnsi="Times New Roman" w:cs="Times New Roman"/>
                <w:i/>
                <w:iCs/>
                <w:sz w:val="18"/>
                <w:szCs w:val="18"/>
              </w:rPr>
              <w:t>African American/Black</w:t>
            </w:r>
          </w:p>
        </w:tc>
        <w:tc>
          <w:tcPr>
            <w:tcW w:w="990" w:type="dxa"/>
            <w:tcBorders>
              <w:top w:val="nil"/>
              <w:left w:val="nil"/>
              <w:bottom w:val="nil"/>
              <w:right w:val="nil"/>
            </w:tcBorders>
            <w:noWrap/>
            <w:vAlign w:val="bottom"/>
            <w:hideMark/>
          </w:tcPr>
          <w:p w14:paraId="0B0E7EBB" w14:textId="77777777" w:rsidR="00FD4EB2" w:rsidRPr="00DC4C72" w:rsidRDefault="00FD4EB2" w:rsidP="007C3128">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-0.09</w:t>
            </w:r>
          </w:p>
        </w:tc>
        <w:tc>
          <w:tcPr>
            <w:tcW w:w="1350" w:type="dxa"/>
            <w:tcBorders>
              <w:top w:val="nil"/>
              <w:left w:val="nil"/>
              <w:bottom w:val="nil"/>
              <w:right w:val="nil"/>
            </w:tcBorders>
            <w:noWrap/>
            <w:vAlign w:val="bottom"/>
            <w:hideMark/>
          </w:tcPr>
          <w:p w14:paraId="4620864D"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(0.07)</w:t>
            </w:r>
          </w:p>
        </w:tc>
        <w:tc>
          <w:tcPr>
            <w:tcW w:w="540" w:type="dxa"/>
            <w:tcBorders>
              <w:top w:val="nil"/>
              <w:left w:val="nil"/>
              <w:bottom w:val="nil"/>
              <w:right w:val="nil"/>
            </w:tcBorders>
            <w:noWrap/>
            <w:vAlign w:val="bottom"/>
            <w:hideMark/>
          </w:tcPr>
          <w:p w14:paraId="68CD24EB" w14:textId="77777777" w:rsidR="00FD4EB2" w:rsidRPr="00DC4C72" w:rsidRDefault="00FD4EB2" w:rsidP="007C3128">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210E2942" w14:textId="77777777" w:rsidR="00FD4EB2" w:rsidRPr="00DC4C72" w:rsidRDefault="00FD4EB2" w:rsidP="007C3128">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0.11</w:t>
            </w:r>
          </w:p>
        </w:tc>
        <w:tc>
          <w:tcPr>
            <w:tcW w:w="1350" w:type="dxa"/>
            <w:tcBorders>
              <w:left w:val="nil"/>
              <w:right w:val="nil"/>
            </w:tcBorders>
            <w:vAlign w:val="bottom"/>
          </w:tcPr>
          <w:p w14:paraId="3751934E"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(0.07)</w:t>
            </w:r>
          </w:p>
        </w:tc>
        <w:tc>
          <w:tcPr>
            <w:tcW w:w="540" w:type="dxa"/>
            <w:tcBorders>
              <w:top w:val="nil"/>
              <w:left w:val="nil"/>
              <w:bottom w:val="nil"/>
              <w:right w:val="nil"/>
            </w:tcBorders>
          </w:tcPr>
          <w:p w14:paraId="4F8CF85E" w14:textId="77777777" w:rsidR="00FD4EB2" w:rsidRPr="00DC4C72" w:rsidRDefault="00FD4EB2" w:rsidP="007C3128">
            <w:pPr>
              <w:spacing w:after="0"/>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6E21109A" w14:textId="77777777" w:rsidR="00FD4EB2" w:rsidRPr="00DC4C72" w:rsidRDefault="00FD4EB2" w:rsidP="007C3128">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-0.46</w:t>
            </w:r>
            <w:r w:rsidRPr="00DC4C72">
              <w:rPr>
                <w:rFonts w:ascii="Times New Roman" w:eastAsia="Times New Roman" w:hAnsi="Times New Roman" w:cs="Times New Roman"/>
                <w:sz w:val="18"/>
                <w:szCs w:val="18"/>
                <w:vertAlign w:val="superscript"/>
              </w:rPr>
              <w:t>***</w:t>
            </w:r>
          </w:p>
        </w:tc>
        <w:tc>
          <w:tcPr>
            <w:tcW w:w="1170" w:type="dxa"/>
            <w:tcBorders>
              <w:top w:val="nil"/>
              <w:left w:val="nil"/>
              <w:bottom w:val="nil"/>
              <w:right w:val="nil"/>
            </w:tcBorders>
            <w:noWrap/>
            <w:vAlign w:val="bottom"/>
            <w:hideMark/>
          </w:tcPr>
          <w:p w14:paraId="0586D7B7"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(0.07)</w:t>
            </w:r>
          </w:p>
        </w:tc>
      </w:tr>
      <w:tr w:rsidR="00FD4EB2" w:rsidRPr="009D140A" w14:paraId="0CC2DD7F" w14:textId="77777777" w:rsidTr="007C3128">
        <w:trPr>
          <w:trHeight w:val="216"/>
        </w:trPr>
        <w:tc>
          <w:tcPr>
            <w:tcW w:w="5040" w:type="dxa"/>
            <w:tcBorders>
              <w:top w:val="nil"/>
              <w:left w:val="nil"/>
              <w:bottom w:val="nil"/>
              <w:right w:val="nil"/>
            </w:tcBorders>
            <w:noWrap/>
            <w:vAlign w:val="bottom"/>
            <w:hideMark/>
          </w:tcPr>
          <w:p w14:paraId="37E1F2BB" w14:textId="77777777" w:rsidR="00FD4EB2" w:rsidRPr="00DC4C72" w:rsidRDefault="00FD4EB2" w:rsidP="007C3128">
            <w:pPr>
              <w:spacing w:after="0"/>
              <w:ind w:firstLineChars="200" w:firstLine="360"/>
              <w:rPr>
                <w:rFonts w:ascii="Times New Roman" w:eastAsia="Times New Roman" w:hAnsi="Times New Roman" w:cs="Times New Roman"/>
                <w:i/>
                <w:iCs/>
                <w:sz w:val="18"/>
                <w:szCs w:val="18"/>
              </w:rPr>
            </w:pPr>
            <w:r w:rsidRPr="00DC4C72">
              <w:rPr>
                <w:rFonts w:ascii="Times New Roman" w:eastAsia="Times New Roman" w:hAnsi="Times New Roman" w:cs="Times New Roman"/>
                <w:i/>
                <w:iCs/>
                <w:sz w:val="18"/>
                <w:szCs w:val="18"/>
              </w:rPr>
              <w:t>Hispanic/Latino</w:t>
            </w:r>
          </w:p>
        </w:tc>
        <w:tc>
          <w:tcPr>
            <w:tcW w:w="990" w:type="dxa"/>
            <w:tcBorders>
              <w:top w:val="nil"/>
              <w:left w:val="nil"/>
              <w:bottom w:val="nil"/>
              <w:right w:val="nil"/>
            </w:tcBorders>
            <w:noWrap/>
            <w:vAlign w:val="bottom"/>
            <w:hideMark/>
          </w:tcPr>
          <w:p w14:paraId="7229C892" w14:textId="77777777" w:rsidR="00FD4EB2" w:rsidRPr="00DC4C72" w:rsidRDefault="00FD4EB2" w:rsidP="007C3128">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-0.10</w:t>
            </w:r>
          </w:p>
        </w:tc>
        <w:tc>
          <w:tcPr>
            <w:tcW w:w="1350" w:type="dxa"/>
            <w:tcBorders>
              <w:top w:val="nil"/>
              <w:left w:val="nil"/>
              <w:bottom w:val="nil"/>
              <w:right w:val="nil"/>
            </w:tcBorders>
            <w:noWrap/>
            <w:vAlign w:val="bottom"/>
            <w:hideMark/>
          </w:tcPr>
          <w:p w14:paraId="480084AC"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(0.06)</w:t>
            </w:r>
          </w:p>
        </w:tc>
        <w:tc>
          <w:tcPr>
            <w:tcW w:w="540" w:type="dxa"/>
            <w:tcBorders>
              <w:top w:val="nil"/>
              <w:left w:val="nil"/>
              <w:bottom w:val="nil"/>
              <w:right w:val="nil"/>
            </w:tcBorders>
            <w:noWrap/>
            <w:vAlign w:val="bottom"/>
            <w:hideMark/>
          </w:tcPr>
          <w:p w14:paraId="56EE893C" w14:textId="77777777" w:rsidR="00FD4EB2" w:rsidRPr="00DC4C72" w:rsidRDefault="00FD4EB2" w:rsidP="007C3128">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181398F8" w14:textId="77777777" w:rsidR="00FD4EB2" w:rsidRPr="00DC4C72" w:rsidRDefault="00FD4EB2" w:rsidP="007C3128">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0.00</w:t>
            </w:r>
          </w:p>
        </w:tc>
        <w:tc>
          <w:tcPr>
            <w:tcW w:w="1350" w:type="dxa"/>
            <w:tcBorders>
              <w:left w:val="nil"/>
              <w:right w:val="nil"/>
            </w:tcBorders>
            <w:vAlign w:val="bottom"/>
          </w:tcPr>
          <w:p w14:paraId="42E01139"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(0.07)</w:t>
            </w:r>
          </w:p>
        </w:tc>
        <w:tc>
          <w:tcPr>
            <w:tcW w:w="540" w:type="dxa"/>
            <w:tcBorders>
              <w:top w:val="nil"/>
              <w:left w:val="nil"/>
              <w:bottom w:val="nil"/>
              <w:right w:val="nil"/>
            </w:tcBorders>
          </w:tcPr>
          <w:p w14:paraId="29019B37" w14:textId="77777777" w:rsidR="00FD4EB2" w:rsidRPr="00DC4C72" w:rsidRDefault="00FD4EB2" w:rsidP="007C3128">
            <w:pPr>
              <w:spacing w:after="0"/>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3DAC48D9" w14:textId="77777777" w:rsidR="00FD4EB2" w:rsidRPr="00DC4C72" w:rsidRDefault="00FD4EB2" w:rsidP="007C3128">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-0.14</w:t>
            </w:r>
            <w:r w:rsidRPr="00DC4C72">
              <w:rPr>
                <w:rFonts w:ascii="Times New Roman" w:eastAsia="Times New Roman" w:hAnsi="Times New Roman" w:cs="Times New Roman"/>
                <w:sz w:val="18"/>
                <w:szCs w:val="18"/>
                <w:vertAlign w:val="superscript"/>
              </w:rPr>
              <w:t>*</w:t>
            </w:r>
          </w:p>
        </w:tc>
        <w:tc>
          <w:tcPr>
            <w:tcW w:w="1170" w:type="dxa"/>
            <w:tcBorders>
              <w:top w:val="nil"/>
              <w:left w:val="nil"/>
              <w:bottom w:val="nil"/>
              <w:right w:val="nil"/>
            </w:tcBorders>
            <w:noWrap/>
            <w:vAlign w:val="bottom"/>
            <w:hideMark/>
          </w:tcPr>
          <w:p w14:paraId="15738BB2"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(0.06)</w:t>
            </w:r>
          </w:p>
        </w:tc>
      </w:tr>
      <w:tr w:rsidR="00FD4EB2" w:rsidRPr="009D140A" w14:paraId="6382B6A5" w14:textId="77777777" w:rsidTr="007C3128">
        <w:trPr>
          <w:trHeight w:val="216"/>
        </w:trPr>
        <w:tc>
          <w:tcPr>
            <w:tcW w:w="5040" w:type="dxa"/>
            <w:tcBorders>
              <w:top w:val="nil"/>
              <w:left w:val="nil"/>
              <w:bottom w:val="nil"/>
              <w:right w:val="nil"/>
            </w:tcBorders>
            <w:noWrap/>
            <w:vAlign w:val="bottom"/>
            <w:hideMark/>
          </w:tcPr>
          <w:p w14:paraId="2AB7FC99" w14:textId="77777777" w:rsidR="00FD4EB2" w:rsidRPr="00DC4C72" w:rsidRDefault="00FD4EB2" w:rsidP="007C3128">
            <w:pPr>
              <w:spacing w:after="0"/>
              <w:ind w:firstLineChars="200" w:firstLine="360"/>
              <w:rPr>
                <w:rFonts w:ascii="Times New Roman" w:eastAsia="Times New Roman" w:hAnsi="Times New Roman" w:cs="Times New Roman"/>
                <w:i/>
                <w:iCs/>
                <w:sz w:val="18"/>
                <w:szCs w:val="18"/>
              </w:rPr>
            </w:pPr>
            <w:r w:rsidRPr="00DC4C72">
              <w:rPr>
                <w:rFonts w:ascii="Times New Roman" w:eastAsia="Times New Roman" w:hAnsi="Times New Roman" w:cs="Times New Roman"/>
                <w:i/>
                <w:iCs/>
                <w:sz w:val="18"/>
                <w:szCs w:val="18"/>
              </w:rPr>
              <w:t>College Degree</w:t>
            </w:r>
          </w:p>
        </w:tc>
        <w:tc>
          <w:tcPr>
            <w:tcW w:w="990" w:type="dxa"/>
            <w:tcBorders>
              <w:top w:val="nil"/>
              <w:left w:val="nil"/>
              <w:bottom w:val="nil"/>
              <w:right w:val="nil"/>
            </w:tcBorders>
            <w:noWrap/>
            <w:vAlign w:val="bottom"/>
            <w:hideMark/>
          </w:tcPr>
          <w:p w14:paraId="6F623A8B" w14:textId="77777777" w:rsidR="00FD4EB2" w:rsidRPr="00DC4C72" w:rsidRDefault="00FD4EB2" w:rsidP="007C3128">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0.02</w:t>
            </w:r>
          </w:p>
        </w:tc>
        <w:tc>
          <w:tcPr>
            <w:tcW w:w="1350" w:type="dxa"/>
            <w:tcBorders>
              <w:top w:val="nil"/>
              <w:left w:val="nil"/>
              <w:bottom w:val="nil"/>
              <w:right w:val="nil"/>
            </w:tcBorders>
            <w:noWrap/>
            <w:vAlign w:val="bottom"/>
            <w:hideMark/>
          </w:tcPr>
          <w:p w14:paraId="266CD2D8"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(0.05)</w:t>
            </w:r>
          </w:p>
        </w:tc>
        <w:tc>
          <w:tcPr>
            <w:tcW w:w="540" w:type="dxa"/>
            <w:tcBorders>
              <w:top w:val="nil"/>
              <w:left w:val="nil"/>
              <w:bottom w:val="nil"/>
              <w:right w:val="nil"/>
            </w:tcBorders>
            <w:noWrap/>
            <w:vAlign w:val="bottom"/>
            <w:hideMark/>
          </w:tcPr>
          <w:p w14:paraId="37E1751F" w14:textId="77777777" w:rsidR="00FD4EB2" w:rsidRPr="00DC4C72" w:rsidRDefault="00FD4EB2" w:rsidP="007C3128">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5F56F921" w14:textId="77777777" w:rsidR="00FD4EB2" w:rsidRPr="00DC4C72" w:rsidRDefault="00FD4EB2" w:rsidP="007C3128">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-0.03</w:t>
            </w:r>
          </w:p>
        </w:tc>
        <w:tc>
          <w:tcPr>
            <w:tcW w:w="1350" w:type="dxa"/>
            <w:tcBorders>
              <w:left w:val="nil"/>
              <w:right w:val="nil"/>
            </w:tcBorders>
            <w:vAlign w:val="bottom"/>
          </w:tcPr>
          <w:p w14:paraId="26A06325"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(0.06)</w:t>
            </w:r>
          </w:p>
        </w:tc>
        <w:tc>
          <w:tcPr>
            <w:tcW w:w="540" w:type="dxa"/>
            <w:tcBorders>
              <w:top w:val="nil"/>
              <w:left w:val="nil"/>
              <w:bottom w:val="nil"/>
              <w:right w:val="nil"/>
            </w:tcBorders>
          </w:tcPr>
          <w:p w14:paraId="72085B74" w14:textId="77777777" w:rsidR="00FD4EB2" w:rsidRPr="00DC4C72" w:rsidRDefault="00FD4EB2" w:rsidP="007C3128">
            <w:pPr>
              <w:spacing w:after="0"/>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45A96940" w14:textId="77777777" w:rsidR="00FD4EB2" w:rsidRPr="00DC4C72" w:rsidRDefault="00FD4EB2" w:rsidP="007C3128">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0.06</w:t>
            </w:r>
          </w:p>
        </w:tc>
        <w:tc>
          <w:tcPr>
            <w:tcW w:w="1170" w:type="dxa"/>
            <w:tcBorders>
              <w:top w:val="nil"/>
              <w:left w:val="nil"/>
              <w:bottom w:val="nil"/>
              <w:right w:val="nil"/>
            </w:tcBorders>
            <w:noWrap/>
            <w:vAlign w:val="bottom"/>
            <w:hideMark/>
          </w:tcPr>
          <w:p w14:paraId="0F379CB0"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(0.06)</w:t>
            </w:r>
          </w:p>
        </w:tc>
      </w:tr>
      <w:tr w:rsidR="00FD4EB2" w:rsidRPr="009D140A" w14:paraId="49CECDF4" w14:textId="77777777" w:rsidTr="007C3128">
        <w:trPr>
          <w:trHeight w:val="216"/>
        </w:trPr>
        <w:tc>
          <w:tcPr>
            <w:tcW w:w="5040" w:type="dxa"/>
            <w:tcBorders>
              <w:top w:val="nil"/>
              <w:left w:val="nil"/>
              <w:bottom w:val="nil"/>
              <w:right w:val="nil"/>
            </w:tcBorders>
            <w:noWrap/>
            <w:vAlign w:val="bottom"/>
            <w:hideMark/>
          </w:tcPr>
          <w:p w14:paraId="28A5C650" w14:textId="77777777" w:rsidR="00FD4EB2" w:rsidRPr="00DC4C72" w:rsidRDefault="00FD4EB2" w:rsidP="007C3128">
            <w:pPr>
              <w:spacing w:after="0"/>
              <w:ind w:firstLineChars="200" w:firstLine="360"/>
              <w:rPr>
                <w:rFonts w:ascii="Times New Roman" w:eastAsia="Times New Roman" w:hAnsi="Times New Roman" w:cs="Times New Roman"/>
                <w:i/>
                <w:iCs/>
                <w:sz w:val="18"/>
                <w:szCs w:val="18"/>
              </w:rPr>
            </w:pPr>
            <w:r w:rsidRPr="00DC4C72">
              <w:rPr>
                <w:rFonts w:ascii="Times New Roman" w:eastAsia="Times New Roman" w:hAnsi="Times New Roman" w:cs="Times New Roman"/>
                <w:i/>
                <w:iCs/>
                <w:sz w:val="18"/>
                <w:szCs w:val="18"/>
              </w:rPr>
              <w:t>Female</w:t>
            </w:r>
          </w:p>
        </w:tc>
        <w:tc>
          <w:tcPr>
            <w:tcW w:w="990" w:type="dxa"/>
            <w:tcBorders>
              <w:top w:val="nil"/>
              <w:left w:val="nil"/>
              <w:bottom w:val="nil"/>
              <w:right w:val="nil"/>
            </w:tcBorders>
            <w:noWrap/>
            <w:vAlign w:val="bottom"/>
            <w:hideMark/>
          </w:tcPr>
          <w:p w14:paraId="7AB5B3E4" w14:textId="77777777" w:rsidR="00FD4EB2" w:rsidRPr="00DC4C72" w:rsidRDefault="00FD4EB2" w:rsidP="007C3128">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0.15</w:t>
            </w:r>
            <w:r w:rsidRPr="00DC4C72">
              <w:rPr>
                <w:rFonts w:ascii="Times New Roman" w:eastAsia="Times New Roman" w:hAnsi="Times New Roman" w:cs="Times New Roman"/>
                <w:sz w:val="18"/>
                <w:szCs w:val="18"/>
                <w:vertAlign w:val="superscript"/>
              </w:rPr>
              <w:t>**</w:t>
            </w:r>
          </w:p>
        </w:tc>
        <w:tc>
          <w:tcPr>
            <w:tcW w:w="1350" w:type="dxa"/>
            <w:tcBorders>
              <w:top w:val="nil"/>
              <w:left w:val="nil"/>
              <w:bottom w:val="nil"/>
              <w:right w:val="nil"/>
            </w:tcBorders>
            <w:noWrap/>
            <w:vAlign w:val="bottom"/>
            <w:hideMark/>
          </w:tcPr>
          <w:p w14:paraId="27C320F3"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(0.05)</w:t>
            </w:r>
          </w:p>
        </w:tc>
        <w:tc>
          <w:tcPr>
            <w:tcW w:w="540" w:type="dxa"/>
            <w:tcBorders>
              <w:top w:val="nil"/>
              <w:left w:val="nil"/>
              <w:bottom w:val="nil"/>
              <w:right w:val="nil"/>
            </w:tcBorders>
            <w:noWrap/>
            <w:vAlign w:val="bottom"/>
            <w:hideMark/>
          </w:tcPr>
          <w:p w14:paraId="03D3CC25" w14:textId="77777777" w:rsidR="00FD4EB2" w:rsidRPr="00DC4C72" w:rsidRDefault="00FD4EB2" w:rsidP="007C3128">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6F4B4DF4" w14:textId="77777777" w:rsidR="00FD4EB2" w:rsidRPr="00DC4C72" w:rsidRDefault="00FD4EB2" w:rsidP="007C3128">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0.20</w:t>
            </w:r>
            <w:r w:rsidRPr="00DC4C72">
              <w:rPr>
                <w:rFonts w:ascii="Times New Roman" w:eastAsia="Times New Roman" w:hAnsi="Times New Roman" w:cs="Times New Roman"/>
                <w:sz w:val="18"/>
                <w:szCs w:val="18"/>
                <w:vertAlign w:val="superscript"/>
              </w:rPr>
              <w:t>***</w:t>
            </w:r>
          </w:p>
        </w:tc>
        <w:tc>
          <w:tcPr>
            <w:tcW w:w="1350" w:type="dxa"/>
            <w:tcBorders>
              <w:left w:val="nil"/>
              <w:right w:val="nil"/>
            </w:tcBorders>
            <w:vAlign w:val="bottom"/>
          </w:tcPr>
          <w:p w14:paraId="36FA716B"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(0.05)</w:t>
            </w:r>
          </w:p>
        </w:tc>
        <w:tc>
          <w:tcPr>
            <w:tcW w:w="540" w:type="dxa"/>
            <w:tcBorders>
              <w:top w:val="nil"/>
              <w:left w:val="nil"/>
              <w:bottom w:val="nil"/>
              <w:right w:val="nil"/>
            </w:tcBorders>
          </w:tcPr>
          <w:p w14:paraId="40DDDF60" w14:textId="77777777" w:rsidR="00FD4EB2" w:rsidRPr="00DC4C72" w:rsidRDefault="00FD4EB2" w:rsidP="007C3128">
            <w:pPr>
              <w:spacing w:after="0"/>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1ACF46FC" w14:textId="77777777" w:rsidR="00FD4EB2" w:rsidRPr="00DC4C72" w:rsidRDefault="00FD4EB2" w:rsidP="007C3128">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-0.07</w:t>
            </w:r>
          </w:p>
        </w:tc>
        <w:tc>
          <w:tcPr>
            <w:tcW w:w="1170" w:type="dxa"/>
            <w:tcBorders>
              <w:top w:val="nil"/>
              <w:left w:val="nil"/>
              <w:bottom w:val="nil"/>
              <w:right w:val="nil"/>
            </w:tcBorders>
            <w:noWrap/>
            <w:vAlign w:val="bottom"/>
            <w:hideMark/>
          </w:tcPr>
          <w:p w14:paraId="1CE2F49C"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(0.05)</w:t>
            </w:r>
          </w:p>
        </w:tc>
      </w:tr>
      <w:tr w:rsidR="00FD4EB2" w:rsidRPr="009D140A" w14:paraId="6B271135" w14:textId="77777777" w:rsidTr="007C3128">
        <w:trPr>
          <w:trHeight w:val="216"/>
        </w:trPr>
        <w:tc>
          <w:tcPr>
            <w:tcW w:w="5040" w:type="dxa"/>
            <w:tcBorders>
              <w:top w:val="nil"/>
              <w:left w:val="nil"/>
              <w:bottom w:val="nil"/>
              <w:right w:val="nil"/>
            </w:tcBorders>
            <w:noWrap/>
            <w:vAlign w:val="bottom"/>
          </w:tcPr>
          <w:p w14:paraId="1DBFD5D8" w14:textId="77777777" w:rsidR="00FD4EB2" w:rsidRPr="00DC4C72" w:rsidRDefault="00FD4EB2" w:rsidP="007C3128">
            <w:pPr>
              <w:spacing w:after="0"/>
              <w:ind w:firstLineChars="200" w:firstLine="360"/>
              <w:rPr>
                <w:rFonts w:ascii="Times New Roman" w:eastAsia="Times New Roman" w:hAnsi="Times New Roman" w:cs="Times New Roman"/>
                <w:i/>
                <w:iCs/>
                <w:sz w:val="18"/>
                <w:szCs w:val="18"/>
              </w:rPr>
            </w:pPr>
            <w:r w:rsidRPr="00DC4C72">
              <w:rPr>
                <w:rFonts w:ascii="Times New Roman" w:eastAsia="Times New Roman" w:hAnsi="Times New Roman" w:cs="Times New Roman"/>
                <w:i/>
                <w:iCs/>
                <w:sz w:val="18"/>
                <w:szCs w:val="18"/>
              </w:rPr>
              <w:t>Less than $30,000 (Household Income)</w:t>
            </w:r>
          </w:p>
        </w:tc>
        <w:tc>
          <w:tcPr>
            <w:tcW w:w="990" w:type="dxa"/>
            <w:tcBorders>
              <w:top w:val="nil"/>
              <w:left w:val="nil"/>
              <w:bottom w:val="nil"/>
              <w:right w:val="nil"/>
            </w:tcBorders>
            <w:noWrap/>
            <w:vAlign w:val="bottom"/>
          </w:tcPr>
          <w:p w14:paraId="637B8EE4" w14:textId="77777777" w:rsidR="00FD4EB2" w:rsidRPr="00DC4C72" w:rsidRDefault="00FD4EB2" w:rsidP="007C3128">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-0.09</w:t>
            </w:r>
            <w:r w:rsidRPr="00DC4C72">
              <w:rPr>
                <w:rFonts w:ascii="Times New Roman" w:eastAsia="Times New Roman" w:hAnsi="Times New Roman" w:cs="Times New Roman"/>
                <w:sz w:val="18"/>
                <w:szCs w:val="18"/>
                <w:vertAlign w:val="superscript"/>
              </w:rPr>
              <w:t>†</w:t>
            </w:r>
          </w:p>
        </w:tc>
        <w:tc>
          <w:tcPr>
            <w:tcW w:w="1350" w:type="dxa"/>
            <w:tcBorders>
              <w:top w:val="nil"/>
              <w:left w:val="nil"/>
              <w:bottom w:val="nil"/>
              <w:right w:val="nil"/>
            </w:tcBorders>
            <w:noWrap/>
            <w:vAlign w:val="bottom"/>
          </w:tcPr>
          <w:p w14:paraId="1625AF5A"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(0.05)</w:t>
            </w:r>
          </w:p>
        </w:tc>
        <w:tc>
          <w:tcPr>
            <w:tcW w:w="540" w:type="dxa"/>
            <w:tcBorders>
              <w:top w:val="nil"/>
              <w:left w:val="nil"/>
              <w:bottom w:val="nil"/>
              <w:right w:val="nil"/>
            </w:tcBorders>
            <w:noWrap/>
            <w:vAlign w:val="bottom"/>
          </w:tcPr>
          <w:p w14:paraId="3EC4C019" w14:textId="77777777" w:rsidR="00FD4EB2" w:rsidRPr="00DC4C72" w:rsidRDefault="00FD4EB2" w:rsidP="007C3128">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1D0A65F6" w14:textId="77777777" w:rsidR="00FD4EB2" w:rsidRPr="00DC4C72" w:rsidRDefault="00FD4EB2" w:rsidP="007C3128">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-0.05</w:t>
            </w:r>
          </w:p>
        </w:tc>
        <w:tc>
          <w:tcPr>
            <w:tcW w:w="1350" w:type="dxa"/>
            <w:tcBorders>
              <w:left w:val="nil"/>
              <w:right w:val="nil"/>
            </w:tcBorders>
            <w:vAlign w:val="bottom"/>
          </w:tcPr>
          <w:p w14:paraId="32F650E8"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(0.06)</w:t>
            </w:r>
          </w:p>
        </w:tc>
        <w:tc>
          <w:tcPr>
            <w:tcW w:w="540" w:type="dxa"/>
            <w:tcBorders>
              <w:top w:val="nil"/>
              <w:left w:val="nil"/>
              <w:bottom w:val="nil"/>
              <w:right w:val="nil"/>
            </w:tcBorders>
          </w:tcPr>
          <w:p w14:paraId="2E8A9326" w14:textId="77777777" w:rsidR="00FD4EB2" w:rsidRPr="00DC4C72" w:rsidRDefault="00FD4EB2" w:rsidP="007C3128">
            <w:pPr>
              <w:spacing w:after="0"/>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tcPr>
          <w:p w14:paraId="153BDB7E" w14:textId="77777777" w:rsidR="00FD4EB2" w:rsidRPr="00DC4C72" w:rsidRDefault="00FD4EB2" w:rsidP="007C3128">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-0.19</w:t>
            </w:r>
            <w:r w:rsidRPr="00DC4C72">
              <w:rPr>
                <w:rFonts w:ascii="Times New Roman" w:eastAsia="Times New Roman" w:hAnsi="Times New Roman" w:cs="Times New Roman"/>
                <w:sz w:val="18"/>
                <w:szCs w:val="18"/>
                <w:vertAlign w:val="superscript"/>
              </w:rPr>
              <w:t>**</w:t>
            </w:r>
          </w:p>
        </w:tc>
        <w:tc>
          <w:tcPr>
            <w:tcW w:w="1170" w:type="dxa"/>
            <w:tcBorders>
              <w:top w:val="nil"/>
              <w:left w:val="nil"/>
              <w:bottom w:val="nil"/>
              <w:right w:val="nil"/>
            </w:tcBorders>
            <w:noWrap/>
            <w:vAlign w:val="bottom"/>
          </w:tcPr>
          <w:p w14:paraId="34603D93"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(0.06)</w:t>
            </w:r>
          </w:p>
        </w:tc>
      </w:tr>
      <w:tr w:rsidR="00FD4EB2" w:rsidRPr="009D140A" w14:paraId="6399D68A" w14:textId="77777777" w:rsidTr="007C3128">
        <w:trPr>
          <w:trHeight w:val="216"/>
        </w:trPr>
        <w:tc>
          <w:tcPr>
            <w:tcW w:w="5040" w:type="dxa"/>
            <w:tcBorders>
              <w:top w:val="nil"/>
              <w:left w:val="nil"/>
              <w:bottom w:val="nil"/>
              <w:right w:val="nil"/>
            </w:tcBorders>
            <w:noWrap/>
            <w:vAlign w:val="bottom"/>
          </w:tcPr>
          <w:p w14:paraId="54CC122B" w14:textId="77777777" w:rsidR="00FD4EB2" w:rsidRPr="00DC4C72" w:rsidRDefault="00FD4EB2" w:rsidP="007C3128">
            <w:pPr>
              <w:spacing w:after="0"/>
              <w:ind w:firstLineChars="200" w:firstLine="360"/>
              <w:rPr>
                <w:rFonts w:ascii="Times New Roman" w:eastAsia="Times New Roman" w:hAnsi="Times New Roman" w:cs="Times New Roman"/>
                <w:i/>
                <w:iCs/>
                <w:sz w:val="18"/>
                <w:szCs w:val="18"/>
              </w:rPr>
            </w:pPr>
            <w:r w:rsidRPr="00DC4C72">
              <w:rPr>
                <w:rFonts w:ascii="Times New Roman" w:eastAsia="Times New Roman" w:hAnsi="Times New Roman" w:cs="Times New Roman"/>
                <w:i/>
                <w:iCs/>
                <w:sz w:val="18"/>
                <w:szCs w:val="18"/>
              </w:rPr>
              <w:t>Republican</w:t>
            </w:r>
          </w:p>
        </w:tc>
        <w:tc>
          <w:tcPr>
            <w:tcW w:w="990" w:type="dxa"/>
            <w:tcBorders>
              <w:top w:val="nil"/>
              <w:left w:val="nil"/>
              <w:bottom w:val="nil"/>
              <w:right w:val="nil"/>
            </w:tcBorders>
            <w:noWrap/>
            <w:vAlign w:val="bottom"/>
          </w:tcPr>
          <w:p w14:paraId="33E1D576" w14:textId="77777777" w:rsidR="00FD4EB2" w:rsidRPr="00DC4C72" w:rsidRDefault="00FD4EB2" w:rsidP="007C3128">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-0.01</w:t>
            </w:r>
          </w:p>
        </w:tc>
        <w:tc>
          <w:tcPr>
            <w:tcW w:w="1350" w:type="dxa"/>
            <w:tcBorders>
              <w:top w:val="nil"/>
              <w:left w:val="nil"/>
              <w:bottom w:val="nil"/>
              <w:right w:val="nil"/>
            </w:tcBorders>
            <w:noWrap/>
            <w:vAlign w:val="bottom"/>
          </w:tcPr>
          <w:p w14:paraId="79C6E189"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(0.06)</w:t>
            </w:r>
          </w:p>
        </w:tc>
        <w:tc>
          <w:tcPr>
            <w:tcW w:w="540" w:type="dxa"/>
            <w:tcBorders>
              <w:top w:val="nil"/>
              <w:left w:val="nil"/>
              <w:bottom w:val="nil"/>
              <w:right w:val="nil"/>
            </w:tcBorders>
            <w:noWrap/>
            <w:vAlign w:val="bottom"/>
          </w:tcPr>
          <w:p w14:paraId="5DC74485" w14:textId="77777777" w:rsidR="00FD4EB2" w:rsidRPr="00DC4C72" w:rsidRDefault="00FD4EB2" w:rsidP="007C3128">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409C96FB" w14:textId="77777777" w:rsidR="00FD4EB2" w:rsidRPr="00DC4C72" w:rsidRDefault="00FD4EB2" w:rsidP="007C3128">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0.11</w:t>
            </w:r>
            <w:r w:rsidRPr="00DC4C72">
              <w:rPr>
                <w:rFonts w:ascii="Times New Roman" w:eastAsia="Times New Roman" w:hAnsi="Times New Roman" w:cs="Times New Roman"/>
                <w:sz w:val="18"/>
                <w:szCs w:val="18"/>
                <w:vertAlign w:val="superscript"/>
              </w:rPr>
              <w:t>†</w:t>
            </w:r>
          </w:p>
        </w:tc>
        <w:tc>
          <w:tcPr>
            <w:tcW w:w="1350" w:type="dxa"/>
            <w:tcBorders>
              <w:left w:val="nil"/>
              <w:right w:val="nil"/>
            </w:tcBorders>
            <w:vAlign w:val="bottom"/>
          </w:tcPr>
          <w:p w14:paraId="5258EDE7"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(0.06)</w:t>
            </w:r>
          </w:p>
        </w:tc>
        <w:tc>
          <w:tcPr>
            <w:tcW w:w="540" w:type="dxa"/>
            <w:tcBorders>
              <w:top w:val="nil"/>
              <w:left w:val="nil"/>
              <w:bottom w:val="nil"/>
              <w:right w:val="nil"/>
            </w:tcBorders>
          </w:tcPr>
          <w:p w14:paraId="38ABA523" w14:textId="77777777" w:rsidR="00FD4EB2" w:rsidRPr="00DC4C72" w:rsidRDefault="00FD4EB2" w:rsidP="007C3128">
            <w:pPr>
              <w:spacing w:after="0"/>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tcPr>
          <w:p w14:paraId="2BEB10F9" w14:textId="77777777" w:rsidR="00FD4EB2" w:rsidRPr="00DC4C72" w:rsidRDefault="00FD4EB2" w:rsidP="007C3128">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0.46</w:t>
            </w:r>
            <w:r w:rsidRPr="00DC4C72">
              <w:rPr>
                <w:rFonts w:ascii="Times New Roman" w:eastAsia="Times New Roman" w:hAnsi="Times New Roman" w:cs="Times New Roman"/>
                <w:sz w:val="18"/>
                <w:szCs w:val="18"/>
                <w:vertAlign w:val="superscript"/>
              </w:rPr>
              <w:t>***</w:t>
            </w:r>
          </w:p>
        </w:tc>
        <w:tc>
          <w:tcPr>
            <w:tcW w:w="1170" w:type="dxa"/>
            <w:tcBorders>
              <w:top w:val="nil"/>
              <w:left w:val="nil"/>
              <w:bottom w:val="nil"/>
              <w:right w:val="nil"/>
            </w:tcBorders>
            <w:noWrap/>
            <w:vAlign w:val="bottom"/>
          </w:tcPr>
          <w:p w14:paraId="73F6F174"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(0.06)</w:t>
            </w:r>
          </w:p>
        </w:tc>
      </w:tr>
      <w:tr w:rsidR="00FD4EB2" w:rsidRPr="009D140A" w14:paraId="29D2E8E6" w14:textId="77777777" w:rsidTr="007C3128">
        <w:trPr>
          <w:trHeight w:val="216"/>
        </w:trPr>
        <w:tc>
          <w:tcPr>
            <w:tcW w:w="5040" w:type="dxa"/>
            <w:tcBorders>
              <w:top w:val="nil"/>
              <w:left w:val="nil"/>
              <w:bottom w:val="nil"/>
              <w:right w:val="nil"/>
            </w:tcBorders>
            <w:noWrap/>
            <w:vAlign w:val="bottom"/>
            <w:hideMark/>
          </w:tcPr>
          <w:p w14:paraId="1FC85F73" w14:textId="77777777" w:rsidR="00FD4EB2" w:rsidRPr="00DC4C72" w:rsidRDefault="00FD4EB2" w:rsidP="007C3128">
            <w:pPr>
              <w:spacing w:after="0"/>
              <w:ind w:firstLineChars="200" w:firstLine="360"/>
              <w:rPr>
                <w:rFonts w:ascii="Times New Roman" w:eastAsia="Times New Roman" w:hAnsi="Times New Roman" w:cs="Times New Roman"/>
                <w:i/>
                <w:iCs/>
                <w:sz w:val="18"/>
                <w:szCs w:val="18"/>
              </w:rPr>
            </w:pPr>
            <w:r w:rsidRPr="00DC4C72">
              <w:rPr>
                <w:rFonts w:ascii="Times New Roman" w:eastAsia="Times New Roman" w:hAnsi="Times New Roman" w:cs="Times New Roman"/>
                <w:i/>
                <w:iCs/>
                <w:sz w:val="18"/>
                <w:szCs w:val="18"/>
              </w:rPr>
              <w:t>Police Contact (Personal and Vicarious)</w:t>
            </w:r>
          </w:p>
        </w:tc>
        <w:tc>
          <w:tcPr>
            <w:tcW w:w="990" w:type="dxa"/>
            <w:tcBorders>
              <w:top w:val="nil"/>
              <w:left w:val="nil"/>
              <w:bottom w:val="nil"/>
              <w:right w:val="nil"/>
            </w:tcBorders>
            <w:noWrap/>
            <w:vAlign w:val="bottom"/>
            <w:hideMark/>
          </w:tcPr>
          <w:p w14:paraId="65028728" w14:textId="77777777" w:rsidR="00FD4EB2" w:rsidRPr="00DC4C72" w:rsidRDefault="00FD4EB2" w:rsidP="007C3128">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0.13</w:t>
            </w:r>
            <w:r w:rsidRPr="00DC4C72">
              <w:rPr>
                <w:rFonts w:ascii="Times New Roman" w:eastAsia="Times New Roman" w:hAnsi="Times New Roman" w:cs="Times New Roman"/>
                <w:sz w:val="18"/>
                <w:szCs w:val="18"/>
                <w:vertAlign w:val="superscript"/>
              </w:rPr>
              <w:t>***</w:t>
            </w:r>
          </w:p>
        </w:tc>
        <w:tc>
          <w:tcPr>
            <w:tcW w:w="1350" w:type="dxa"/>
            <w:tcBorders>
              <w:top w:val="nil"/>
              <w:left w:val="nil"/>
              <w:bottom w:val="nil"/>
              <w:right w:val="nil"/>
            </w:tcBorders>
            <w:noWrap/>
            <w:vAlign w:val="bottom"/>
            <w:hideMark/>
          </w:tcPr>
          <w:p w14:paraId="2D07F534"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(0.03)</w:t>
            </w:r>
          </w:p>
        </w:tc>
        <w:tc>
          <w:tcPr>
            <w:tcW w:w="540" w:type="dxa"/>
            <w:tcBorders>
              <w:top w:val="nil"/>
              <w:left w:val="nil"/>
              <w:bottom w:val="nil"/>
              <w:right w:val="nil"/>
            </w:tcBorders>
            <w:noWrap/>
            <w:vAlign w:val="bottom"/>
            <w:hideMark/>
          </w:tcPr>
          <w:p w14:paraId="2556A668" w14:textId="77777777" w:rsidR="00FD4EB2" w:rsidRPr="00DC4C72" w:rsidRDefault="00FD4EB2" w:rsidP="007C3128">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083AA772" w14:textId="77777777" w:rsidR="00FD4EB2" w:rsidRPr="00DC4C72" w:rsidRDefault="00FD4EB2" w:rsidP="007C3128">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0.11</w:t>
            </w:r>
            <w:r w:rsidRPr="00DC4C72">
              <w:rPr>
                <w:rFonts w:ascii="Times New Roman" w:eastAsia="Times New Roman" w:hAnsi="Times New Roman" w:cs="Times New Roman"/>
                <w:sz w:val="18"/>
                <w:szCs w:val="18"/>
                <w:vertAlign w:val="superscript"/>
              </w:rPr>
              <w:t>**</w:t>
            </w:r>
          </w:p>
        </w:tc>
        <w:tc>
          <w:tcPr>
            <w:tcW w:w="1350" w:type="dxa"/>
            <w:tcBorders>
              <w:left w:val="nil"/>
              <w:right w:val="nil"/>
            </w:tcBorders>
            <w:vAlign w:val="bottom"/>
          </w:tcPr>
          <w:p w14:paraId="4D3674B7"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(0.03)</w:t>
            </w:r>
          </w:p>
        </w:tc>
        <w:tc>
          <w:tcPr>
            <w:tcW w:w="540" w:type="dxa"/>
            <w:tcBorders>
              <w:top w:val="nil"/>
              <w:left w:val="nil"/>
              <w:bottom w:val="nil"/>
              <w:right w:val="nil"/>
            </w:tcBorders>
          </w:tcPr>
          <w:p w14:paraId="3D286214" w14:textId="77777777" w:rsidR="00FD4EB2" w:rsidRPr="00DC4C72" w:rsidRDefault="00FD4EB2" w:rsidP="007C3128">
            <w:pPr>
              <w:spacing w:after="0"/>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51476BB0" w14:textId="77777777" w:rsidR="00FD4EB2" w:rsidRPr="00DC4C72" w:rsidRDefault="00FD4EB2" w:rsidP="007C3128">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0.00</w:t>
            </w:r>
          </w:p>
        </w:tc>
        <w:tc>
          <w:tcPr>
            <w:tcW w:w="1170" w:type="dxa"/>
            <w:tcBorders>
              <w:top w:val="nil"/>
              <w:left w:val="nil"/>
              <w:bottom w:val="nil"/>
              <w:right w:val="nil"/>
            </w:tcBorders>
            <w:noWrap/>
            <w:vAlign w:val="bottom"/>
            <w:hideMark/>
          </w:tcPr>
          <w:p w14:paraId="3BFB1149"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(0.03)</w:t>
            </w:r>
          </w:p>
        </w:tc>
      </w:tr>
      <w:tr w:rsidR="00FD4EB2" w:rsidRPr="009D140A" w14:paraId="59E0F963" w14:textId="77777777" w:rsidTr="007C3128">
        <w:trPr>
          <w:trHeight w:val="216"/>
        </w:trPr>
        <w:tc>
          <w:tcPr>
            <w:tcW w:w="5040" w:type="dxa"/>
            <w:tcBorders>
              <w:top w:val="nil"/>
              <w:left w:val="nil"/>
              <w:bottom w:val="nil"/>
              <w:right w:val="nil"/>
            </w:tcBorders>
            <w:noWrap/>
            <w:vAlign w:val="bottom"/>
            <w:hideMark/>
          </w:tcPr>
          <w:p w14:paraId="1B3D8F0E" w14:textId="77777777" w:rsidR="00FD4EB2" w:rsidRPr="00DC4C72" w:rsidRDefault="00FD4EB2" w:rsidP="007C3128">
            <w:pPr>
              <w:spacing w:after="0"/>
              <w:ind w:firstLineChars="200" w:firstLine="360"/>
              <w:rPr>
                <w:rFonts w:ascii="Times New Roman" w:eastAsia="Times New Roman" w:hAnsi="Times New Roman" w:cs="Times New Roman"/>
                <w:i/>
                <w:iCs/>
                <w:sz w:val="18"/>
                <w:szCs w:val="18"/>
              </w:rPr>
            </w:pPr>
            <w:r w:rsidRPr="00DC4C72">
              <w:rPr>
                <w:rFonts w:ascii="Times New Roman" w:eastAsia="Times New Roman" w:hAnsi="Times New Roman" w:cs="Times New Roman"/>
                <w:i/>
                <w:iCs/>
                <w:sz w:val="18"/>
                <w:szCs w:val="18"/>
              </w:rPr>
              <w:t>Rural (Population &lt;2,500)</w:t>
            </w:r>
          </w:p>
        </w:tc>
        <w:tc>
          <w:tcPr>
            <w:tcW w:w="990" w:type="dxa"/>
            <w:tcBorders>
              <w:top w:val="nil"/>
              <w:left w:val="nil"/>
              <w:bottom w:val="nil"/>
              <w:right w:val="nil"/>
            </w:tcBorders>
            <w:noWrap/>
            <w:vAlign w:val="bottom"/>
            <w:hideMark/>
          </w:tcPr>
          <w:p w14:paraId="23A5DB36" w14:textId="77777777" w:rsidR="00FD4EB2" w:rsidRPr="00DC4C72" w:rsidRDefault="00FD4EB2" w:rsidP="007C3128">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0.10</w:t>
            </w:r>
          </w:p>
        </w:tc>
        <w:tc>
          <w:tcPr>
            <w:tcW w:w="1350" w:type="dxa"/>
            <w:tcBorders>
              <w:top w:val="nil"/>
              <w:left w:val="nil"/>
              <w:bottom w:val="nil"/>
              <w:right w:val="nil"/>
            </w:tcBorders>
            <w:noWrap/>
            <w:vAlign w:val="bottom"/>
            <w:hideMark/>
          </w:tcPr>
          <w:p w14:paraId="2CD77944"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(0.08)</w:t>
            </w:r>
          </w:p>
        </w:tc>
        <w:tc>
          <w:tcPr>
            <w:tcW w:w="540" w:type="dxa"/>
            <w:tcBorders>
              <w:top w:val="nil"/>
              <w:left w:val="nil"/>
              <w:bottom w:val="nil"/>
              <w:right w:val="nil"/>
            </w:tcBorders>
            <w:noWrap/>
            <w:vAlign w:val="bottom"/>
            <w:hideMark/>
          </w:tcPr>
          <w:p w14:paraId="6153E697" w14:textId="77777777" w:rsidR="00FD4EB2" w:rsidRPr="00DC4C72" w:rsidRDefault="00FD4EB2" w:rsidP="007C3128">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6AC2143B" w14:textId="77777777" w:rsidR="00FD4EB2" w:rsidRPr="00DC4C72" w:rsidRDefault="00FD4EB2" w:rsidP="007C3128">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0.10</w:t>
            </w:r>
          </w:p>
        </w:tc>
        <w:tc>
          <w:tcPr>
            <w:tcW w:w="1350" w:type="dxa"/>
            <w:tcBorders>
              <w:left w:val="nil"/>
              <w:right w:val="nil"/>
            </w:tcBorders>
            <w:vAlign w:val="bottom"/>
          </w:tcPr>
          <w:p w14:paraId="328F126C"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(0.08)</w:t>
            </w:r>
          </w:p>
        </w:tc>
        <w:tc>
          <w:tcPr>
            <w:tcW w:w="540" w:type="dxa"/>
            <w:tcBorders>
              <w:top w:val="nil"/>
              <w:left w:val="nil"/>
              <w:bottom w:val="nil"/>
              <w:right w:val="nil"/>
            </w:tcBorders>
          </w:tcPr>
          <w:p w14:paraId="35C27DCB" w14:textId="77777777" w:rsidR="00FD4EB2" w:rsidRPr="00DC4C72" w:rsidRDefault="00FD4EB2" w:rsidP="007C3128">
            <w:pPr>
              <w:spacing w:after="0"/>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0160B64F" w14:textId="77777777" w:rsidR="00FD4EB2" w:rsidRPr="00DC4C72" w:rsidRDefault="00FD4EB2" w:rsidP="007C3128">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0.02</w:t>
            </w:r>
          </w:p>
        </w:tc>
        <w:tc>
          <w:tcPr>
            <w:tcW w:w="1170" w:type="dxa"/>
            <w:tcBorders>
              <w:top w:val="nil"/>
              <w:left w:val="nil"/>
              <w:bottom w:val="nil"/>
              <w:right w:val="nil"/>
            </w:tcBorders>
            <w:noWrap/>
            <w:vAlign w:val="bottom"/>
            <w:hideMark/>
          </w:tcPr>
          <w:p w14:paraId="763E94D7"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(0.08)</w:t>
            </w:r>
          </w:p>
        </w:tc>
      </w:tr>
      <w:tr w:rsidR="00FD4EB2" w:rsidRPr="00C16E62" w14:paraId="6FD912D7" w14:textId="77777777" w:rsidTr="007C3128">
        <w:trPr>
          <w:trHeight w:val="183"/>
        </w:trPr>
        <w:tc>
          <w:tcPr>
            <w:tcW w:w="5040" w:type="dxa"/>
            <w:tcBorders>
              <w:top w:val="nil"/>
              <w:left w:val="nil"/>
              <w:bottom w:val="nil"/>
              <w:right w:val="nil"/>
            </w:tcBorders>
            <w:noWrap/>
            <w:vAlign w:val="bottom"/>
            <w:hideMark/>
          </w:tcPr>
          <w:p w14:paraId="26CC24F5" w14:textId="77777777" w:rsidR="00FD4EB2" w:rsidRPr="00DC4C72" w:rsidRDefault="00FD4EB2" w:rsidP="007C3128">
            <w:pPr>
              <w:spacing w:after="0"/>
              <w:rPr>
                <w:rFonts w:ascii="Times New Roman" w:eastAsia="Times New Roman" w:hAnsi="Times New Roman" w:cs="Times New Roman"/>
                <w:sz w:val="20"/>
                <w:szCs w:val="20"/>
              </w:rPr>
            </w:pPr>
            <w:r w:rsidRPr="00DC4C72">
              <w:rPr>
                <w:rFonts w:ascii="Times New Roman" w:eastAsia="Times New Roman" w:hAnsi="Times New Roman" w:cs="Times New Roman"/>
                <w:b/>
                <w:bCs/>
                <w:sz w:val="20"/>
                <w:szCs w:val="20"/>
              </w:rPr>
              <w:t xml:space="preserve">Indirect Effects </w:t>
            </w:r>
            <w:r w:rsidRPr="00DC4C72">
              <w:rPr>
                <w:rFonts w:ascii="Times New Roman" w:eastAsia="Times New Roman" w:hAnsi="Times New Roman" w:cs="Times New Roman"/>
                <w:sz w:val="20"/>
                <w:szCs w:val="20"/>
              </w:rPr>
              <w:t>(→ Police Legitimacy → Surveillance)</w:t>
            </w:r>
          </w:p>
        </w:tc>
        <w:tc>
          <w:tcPr>
            <w:tcW w:w="990" w:type="dxa"/>
            <w:tcBorders>
              <w:top w:val="nil"/>
              <w:left w:val="nil"/>
              <w:bottom w:val="nil"/>
              <w:right w:val="nil"/>
            </w:tcBorders>
            <w:noWrap/>
            <w:vAlign w:val="bottom"/>
            <w:hideMark/>
          </w:tcPr>
          <w:p w14:paraId="00B28441" w14:textId="77777777" w:rsidR="00FD4EB2" w:rsidRPr="00DC4C72" w:rsidRDefault="00FD4EB2" w:rsidP="007C3128">
            <w:pPr>
              <w:spacing w:after="0"/>
              <w:rPr>
                <w:rFonts w:ascii="Times New Roman" w:eastAsia="Times New Roman" w:hAnsi="Times New Roman" w:cs="Times New Roman"/>
                <w:b/>
                <w:bCs/>
                <w:sz w:val="20"/>
                <w:szCs w:val="20"/>
              </w:rPr>
            </w:pPr>
          </w:p>
        </w:tc>
        <w:tc>
          <w:tcPr>
            <w:tcW w:w="1350" w:type="dxa"/>
            <w:tcBorders>
              <w:top w:val="nil"/>
              <w:left w:val="nil"/>
              <w:bottom w:val="nil"/>
              <w:right w:val="nil"/>
            </w:tcBorders>
            <w:noWrap/>
            <w:vAlign w:val="bottom"/>
            <w:hideMark/>
          </w:tcPr>
          <w:p w14:paraId="5B885C65" w14:textId="77777777" w:rsidR="00FD4EB2" w:rsidRPr="00DC4C72" w:rsidRDefault="00FD4EB2" w:rsidP="007C3128">
            <w:pPr>
              <w:spacing w:after="0"/>
              <w:jc w:val="center"/>
              <w:rPr>
                <w:rFonts w:ascii="Times New Roman" w:eastAsia="Times New Roman" w:hAnsi="Times New Roman" w:cs="Times New Roman"/>
                <w:sz w:val="20"/>
                <w:szCs w:val="20"/>
              </w:rPr>
            </w:pPr>
          </w:p>
        </w:tc>
        <w:tc>
          <w:tcPr>
            <w:tcW w:w="540" w:type="dxa"/>
            <w:tcBorders>
              <w:top w:val="nil"/>
              <w:left w:val="nil"/>
              <w:bottom w:val="nil"/>
              <w:right w:val="nil"/>
            </w:tcBorders>
            <w:noWrap/>
            <w:vAlign w:val="bottom"/>
            <w:hideMark/>
          </w:tcPr>
          <w:p w14:paraId="194D8408" w14:textId="77777777" w:rsidR="00FD4EB2" w:rsidRPr="00DC4C72" w:rsidRDefault="00FD4EB2" w:rsidP="007C3128">
            <w:pPr>
              <w:spacing w:after="0"/>
              <w:jc w:val="center"/>
              <w:rPr>
                <w:rFonts w:ascii="Times New Roman" w:eastAsia="Times New Roman" w:hAnsi="Times New Roman" w:cs="Times New Roman"/>
                <w:sz w:val="20"/>
                <w:szCs w:val="20"/>
              </w:rPr>
            </w:pPr>
          </w:p>
        </w:tc>
        <w:tc>
          <w:tcPr>
            <w:tcW w:w="1080" w:type="dxa"/>
            <w:tcBorders>
              <w:left w:val="nil"/>
              <w:right w:val="nil"/>
            </w:tcBorders>
            <w:vAlign w:val="bottom"/>
          </w:tcPr>
          <w:p w14:paraId="4DCEF714" w14:textId="77777777" w:rsidR="00FD4EB2" w:rsidRPr="00DC4C72" w:rsidRDefault="00FD4EB2" w:rsidP="007C3128">
            <w:pPr>
              <w:spacing w:after="0"/>
              <w:rPr>
                <w:rFonts w:ascii="Times New Roman" w:eastAsia="Times New Roman" w:hAnsi="Times New Roman" w:cs="Times New Roman"/>
                <w:sz w:val="20"/>
                <w:szCs w:val="20"/>
              </w:rPr>
            </w:pPr>
          </w:p>
        </w:tc>
        <w:tc>
          <w:tcPr>
            <w:tcW w:w="1350" w:type="dxa"/>
            <w:tcBorders>
              <w:left w:val="nil"/>
              <w:right w:val="nil"/>
            </w:tcBorders>
            <w:vAlign w:val="bottom"/>
          </w:tcPr>
          <w:p w14:paraId="17E9A1BF" w14:textId="77777777" w:rsidR="00FD4EB2" w:rsidRPr="00DC4C72" w:rsidRDefault="00FD4EB2" w:rsidP="007C3128">
            <w:pPr>
              <w:spacing w:after="0"/>
              <w:jc w:val="center"/>
              <w:rPr>
                <w:rFonts w:ascii="Times New Roman" w:eastAsia="Times New Roman" w:hAnsi="Times New Roman" w:cs="Times New Roman"/>
                <w:sz w:val="20"/>
                <w:szCs w:val="20"/>
              </w:rPr>
            </w:pPr>
          </w:p>
        </w:tc>
        <w:tc>
          <w:tcPr>
            <w:tcW w:w="540" w:type="dxa"/>
            <w:tcBorders>
              <w:top w:val="nil"/>
              <w:left w:val="nil"/>
              <w:bottom w:val="nil"/>
              <w:right w:val="nil"/>
            </w:tcBorders>
          </w:tcPr>
          <w:p w14:paraId="78EEC9F1" w14:textId="77777777" w:rsidR="00FD4EB2" w:rsidRPr="00DC4C72" w:rsidRDefault="00FD4EB2" w:rsidP="007C3128">
            <w:pPr>
              <w:spacing w:after="0"/>
              <w:rPr>
                <w:rFonts w:ascii="Times New Roman" w:eastAsia="Times New Roman" w:hAnsi="Times New Roman" w:cs="Times New Roman"/>
                <w:sz w:val="20"/>
                <w:szCs w:val="20"/>
              </w:rPr>
            </w:pPr>
          </w:p>
        </w:tc>
        <w:tc>
          <w:tcPr>
            <w:tcW w:w="990" w:type="dxa"/>
            <w:tcBorders>
              <w:top w:val="nil"/>
              <w:left w:val="nil"/>
              <w:bottom w:val="nil"/>
              <w:right w:val="nil"/>
            </w:tcBorders>
            <w:noWrap/>
            <w:vAlign w:val="bottom"/>
            <w:hideMark/>
          </w:tcPr>
          <w:p w14:paraId="7BC60D2C" w14:textId="77777777" w:rsidR="00FD4EB2" w:rsidRPr="00DC4C72" w:rsidRDefault="00FD4EB2" w:rsidP="007C3128">
            <w:pPr>
              <w:spacing w:after="0"/>
              <w:rPr>
                <w:rFonts w:ascii="Times New Roman" w:eastAsia="Times New Roman" w:hAnsi="Times New Roman" w:cs="Times New Roman"/>
                <w:sz w:val="20"/>
                <w:szCs w:val="20"/>
              </w:rPr>
            </w:pPr>
          </w:p>
        </w:tc>
        <w:tc>
          <w:tcPr>
            <w:tcW w:w="1170" w:type="dxa"/>
            <w:tcBorders>
              <w:top w:val="nil"/>
              <w:left w:val="nil"/>
              <w:bottom w:val="nil"/>
              <w:right w:val="nil"/>
            </w:tcBorders>
            <w:noWrap/>
            <w:vAlign w:val="bottom"/>
            <w:hideMark/>
          </w:tcPr>
          <w:p w14:paraId="77F43D1A" w14:textId="77777777" w:rsidR="00FD4EB2" w:rsidRPr="00DC4C72" w:rsidRDefault="00FD4EB2" w:rsidP="007C3128">
            <w:pPr>
              <w:spacing w:after="0"/>
              <w:jc w:val="center"/>
              <w:rPr>
                <w:rFonts w:ascii="Times New Roman" w:eastAsia="Times New Roman" w:hAnsi="Times New Roman" w:cs="Times New Roman"/>
                <w:sz w:val="20"/>
                <w:szCs w:val="20"/>
              </w:rPr>
            </w:pPr>
          </w:p>
        </w:tc>
      </w:tr>
      <w:tr w:rsidR="00FD4EB2" w:rsidRPr="009D140A" w14:paraId="3CA5B68A" w14:textId="77777777" w:rsidTr="007C3128">
        <w:trPr>
          <w:trHeight w:val="216"/>
        </w:trPr>
        <w:tc>
          <w:tcPr>
            <w:tcW w:w="5040" w:type="dxa"/>
            <w:tcBorders>
              <w:top w:val="nil"/>
              <w:left w:val="nil"/>
              <w:bottom w:val="nil"/>
              <w:right w:val="nil"/>
            </w:tcBorders>
            <w:noWrap/>
            <w:vAlign w:val="bottom"/>
            <w:hideMark/>
          </w:tcPr>
          <w:p w14:paraId="75B4C0CE" w14:textId="77777777" w:rsidR="00FD4EB2" w:rsidRPr="00DC4C72" w:rsidRDefault="00FD4EB2" w:rsidP="007C3128">
            <w:pPr>
              <w:spacing w:after="0"/>
              <w:ind w:firstLineChars="500" w:firstLine="900"/>
              <w:rPr>
                <w:rFonts w:ascii="Times New Roman" w:eastAsia="Times New Roman" w:hAnsi="Times New Roman" w:cs="Times New Roman"/>
                <w:i/>
                <w:iCs/>
                <w:sz w:val="18"/>
                <w:szCs w:val="18"/>
              </w:rPr>
            </w:pPr>
            <w:r w:rsidRPr="00DC4C72">
              <w:rPr>
                <w:rFonts w:ascii="Times New Roman" w:eastAsia="Times New Roman" w:hAnsi="Times New Roman" w:cs="Times New Roman"/>
                <w:i/>
                <w:iCs/>
                <w:sz w:val="18"/>
                <w:szCs w:val="18"/>
              </w:rPr>
              <w:t>Violent Crime Victimization</w:t>
            </w:r>
          </w:p>
        </w:tc>
        <w:tc>
          <w:tcPr>
            <w:tcW w:w="990" w:type="dxa"/>
            <w:tcBorders>
              <w:top w:val="nil"/>
              <w:left w:val="nil"/>
              <w:bottom w:val="nil"/>
              <w:right w:val="nil"/>
            </w:tcBorders>
            <w:noWrap/>
            <w:vAlign w:val="bottom"/>
            <w:hideMark/>
          </w:tcPr>
          <w:p w14:paraId="3255A509" w14:textId="77777777" w:rsidR="00FD4EB2" w:rsidRPr="00DC4C72" w:rsidRDefault="00FD4EB2" w:rsidP="007C3128">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0.08</w:t>
            </w:r>
            <w:r w:rsidRPr="00DC4C72">
              <w:rPr>
                <w:rFonts w:ascii="Times New Roman" w:eastAsia="Times New Roman" w:hAnsi="Times New Roman" w:cs="Times New Roman"/>
                <w:sz w:val="18"/>
                <w:szCs w:val="18"/>
                <w:vertAlign w:val="superscript"/>
              </w:rPr>
              <w:t>***</w:t>
            </w:r>
          </w:p>
        </w:tc>
        <w:tc>
          <w:tcPr>
            <w:tcW w:w="1350" w:type="dxa"/>
            <w:tcBorders>
              <w:top w:val="nil"/>
              <w:left w:val="nil"/>
              <w:bottom w:val="nil"/>
              <w:right w:val="nil"/>
            </w:tcBorders>
            <w:noWrap/>
            <w:vAlign w:val="bottom"/>
            <w:hideMark/>
          </w:tcPr>
          <w:p w14:paraId="1AA90A09"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(0.02)</w:t>
            </w:r>
          </w:p>
        </w:tc>
        <w:tc>
          <w:tcPr>
            <w:tcW w:w="540" w:type="dxa"/>
            <w:tcBorders>
              <w:top w:val="nil"/>
              <w:left w:val="nil"/>
              <w:bottom w:val="nil"/>
              <w:right w:val="nil"/>
            </w:tcBorders>
            <w:noWrap/>
            <w:vAlign w:val="bottom"/>
            <w:hideMark/>
          </w:tcPr>
          <w:p w14:paraId="61F2C4D9" w14:textId="77777777" w:rsidR="00FD4EB2" w:rsidRPr="00DC4C72" w:rsidRDefault="00FD4EB2" w:rsidP="007C3128">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3976A0E8" w14:textId="77777777" w:rsidR="00FD4EB2" w:rsidRPr="00DC4C72" w:rsidRDefault="00FD4EB2" w:rsidP="007C3128">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0.21</w:t>
            </w:r>
            <w:r w:rsidRPr="00DC4C72">
              <w:rPr>
                <w:rFonts w:ascii="Times New Roman" w:eastAsia="Times New Roman" w:hAnsi="Times New Roman" w:cs="Times New Roman"/>
                <w:sz w:val="18"/>
                <w:szCs w:val="18"/>
                <w:vertAlign w:val="superscript"/>
              </w:rPr>
              <w:t>***</w:t>
            </w:r>
          </w:p>
        </w:tc>
        <w:tc>
          <w:tcPr>
            <w:tcW w:w="1350" w:type="dxa"/>
            <w:tcBorders>
              <w:left w:val="nil"/>
              <w:right w:val="nil"/>
            </w:tcBorders>
            <w:vAlign w:val="bottom"/>
          </w:tcPr>
          <w:p w14:paraId="1707C996"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(0.04)</w:t>
            </w:r>
          </w:p>
        </w:tc>
        <w:tc>
          <w:tcPr>
            <w:tcW w:w="540" w:type="dxa"/>
            <w:tcBorders>
              <w:top w:val="nil"/>
              <w:left w:val="nil"/>
              <w:bottom w:val="nil"/>
              <w:right w:val="nil"/>
            </w:tcBorders>
          </w:tcPr>
          <w:p w14:paraId="20CD4926" w14:textId="77777777" w:rsidR="00FD4EB2" w:rsidRPr="00DC4C72" w:rsidRDefault="00FD4EB2" w:rsidP="007C3128">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7E7BFF7B"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w:t>
            </w:r>
          </w:p>
        </w:tc>
        <w:tc>
          <w:tcPr>
            <w:tcW w:w="1170" w:type="dxa"/>
            <w:tcBorders>
              <w:top w:val="nil"/>
              <w:left w:val="nil"/>
              <w:bottom w:val="nil"/>
              <w:right w:val="nil"/>
            </w:tcBorders>
            <w:noWrap/>
            <w:vAlign w:val="bottom"/>
            <w:hideMark/>
          </w:tcPr>
          <w:p w14:paraId="7605193A"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w:t>
            </w:r>
          </w:p>
        </w:tc>
      </w:tr>
      <w:tr w:rsidR="00FD4EB2" w:rsidRPr="009D140A" w14:paraId="6E87FEF3" w14:textId="77777777" w:rsidTr="007C3128">
        <w:trPr>
          <w:trHeight w:val="216"/>
        </w:trPr>
        <w:tc>
          <w:tcPr>
            <w:tcW w:w="5040" w:type="dxa"/>
            <w:tcBorders>
              <w:top w:val="nil"/>
              <w:left w:val="nil"/>
              <w:bottom w:val="nil"/>
              <w:right w:val="nil"/>
            </w:tcBorders>
            <w:noWrap/>
            <w:vAlign w:val="bottom"/>
            <w:hideMark/>
          </w:tcPr>
          <w:p w14:paraId="3C589856" w14:textId="77777777" w:rsidR="00FD4EB2" w:rsidRPr="00DC4C72" w:rsidRDefault="00FD4EB2" w:rsidP="007C3128">
            <w:pPr>
              <w:spacing w:after="0"/>
              <w:ind w:firstLineChars="500" w:firstLine="900"/>
              <w:rPr>
                <w:rFonts w:ascii="Times New Roman" w:eastAsia="Times New Roman" w:hAnsi="Times New Roman" w:cs="Times New Roman"/>
                <w:i/>
                <w:iCs/>
                <w:sz w:val="18"/>
                <w:szCs w:val="18"/>
              </w:rPr>
            </w:pPr>
            <w:r w:rsidRPr="00DC4C72">
              <w:rPr>
                <w:rFonts w:ascii="Times New Roman" w:eastAsia="Times New Roman" w:hAnsi="Times New Roman" w:cs="Times New Roman"/>
                <w:i/>
                <w:iCs/>
                <w:sz w:val="18"/>
                <w:szCs w:val="18"/>
              </w:rPr>
              <w:t>Ages 30-49</w:t>
            </w:r>
          </w:p>
        </w:tc>
        <w:tc>
          <w:tcPr>
            <w:tcW w:w="990" w:type="dxa"/>
            <w:tcBorders>
              <w:top w:val="nil"/>
              <w:left w:val="nil"/>
              <w:bottom w:val="nil"/>
              <w:right w:val="nil"/>
            </w:tcBorders>
            <w:noWrap/>
            <w:vAlign w:val="bottom"/>
            <w:hideMark/>
          </w:tcPr>
          <w:p w14:paraId="2DD8EAAB" w14:textId="77777777" w:rsidR="00FD4EB2" w:rsidRPr="00DC4C72" w:rsidRDefault="00FD4EB2" w:rsidP="007C3128">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0.01</w:t>
            </w:r>
          </w:p>
        </w:tc>
        <w:tc>
          <w:tcPr>
            <w:tcW w:w="1350" w:type="dxa"/>
            <w:tcBorders>
              <w:top w:val="nil"/>
              <w:left w:val="nil"/>
              <w:bottom w:val="nil"/>
              <w:right w:val="nil"/>
            </w:tcBorders>
            <w:noWrap/>
            <w:vAlign w:val="bottom"/>
            <w:hideMark/>
          </w:tcPr>
          <w:p w14:paraId="75AF6A46"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(0.01)</w:t>
            </w:r>
          </w:p>
        </w:tc>
        <w:tc>
          <w:tcPr>
            <w:tcW w:w="540" w:type="dxa"/>
            <w:tcBorders>
              <w:top w:val="nil"/>
              <w:left w:val="nil"/>
              <w:bottom w:val="nil"/>
              <w:right w:val="nil"/>
            </w:tcBorders>
            <w:noWrap/>
            <w:vAlign w:val="bottom"/>
            <w:hideMark/>
          </w:tcPr>
          <w:p w14:paraId="658CFC8F" w14:textId="77777777" w:rsidR="00FD4EB2" w:rsidRPr="00DC4C72" w:rsidRDefault="00FD4EB2" w:rsidP="007C3128">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6CC1E0F9" w14:textId="77777777" w:rsidR="00FD4EB2" w:rsidRPr="00DC4C72" w:rsidRDefault="00FD4EB2" w:rsidP="007C3128">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0.03</w:t>
            </w:r>
          </w:p>
        </w:tc>
        <w:tc>
          <w:tcPr>
            <w:tcW w:w="1350" w:type="dxa"/>
            <w:tcBorders>
              <w:left w:val="nil"/>
              <w:right w:val="nil"/>
            </w:tcBorders>
            <w:vAlign w:val="bottom"/>
          </w:tcPr>
          <w:p w14:paraId="64E0A74B"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(0.03)</w:t>
            </w:r>
          </w:p>
        </w:tc>
        <w:tc>
          <w:tcPr>
            <w:tcW w:w="540" w:type="dxa"/>
            <w:tcBorders>
              <w:top w:val="nil"/>
              <w:left w:val="nil"/>
              <w:bottom w:val="nil"/>
              <w:right w:val="nil"/>
            </w:tcBorders>
          </w:tcPr>
          <w:p w14:paraId="197EC562" w14:textId="77777777" w:rsidR="00FD4EB2" w:rsidRPr="00DC4C72" w:rsidRDefault="00FD4EB2" w:rsidP="007C3128">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2F6711FA"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w:t>
            </w:r>
          </w:p>
        </w:tc>
        <w:tc>
          <w:tcPr>
            <w:tcW w:w="1170" w:type="dxa"/>
            <w:tcBorders>
              <w:top w:val="nil"/>
              <w:left w:val="nil"/>
              <w:bottom w:val="nil"/>
              <w:right w:val="nil"/>
            </w:tcBorders>
            <w:noWrap/>
            <w:vAlign w:val="bottom"/>
            <w:hideMark/>
          </w:tcPr>
          <w:p w14:paraId="20296157"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w:t>
            </w:r>
          </w:p>
        </w:tc>
      </w:tr>
      <w:tr w:rsidR="00FD4EB2" w:rsidRPr="009D140A" w14:paraId="0EFB59EA" w14:textId="77777777" w:rsidTr="007C3128">
        <w:trPr>
          <w:trHeight w:val="216"/>
        </w:trPr>
        <w:tc>
          <w:tcPr>
            <w:tcW w:w="5040" w:type="dxa"/>
            <w:tcBorders>
              <w:top w:val="nil"/>
              <w:left w:val="nil"/>
              <w:bottom w:val="nil"/>
              <w:right w:val="nil"/>
            </w:tcBorders>
            <w:noWrap/>
            <w:vAlign w:val="bottom"/>
            <w:hideMark/>
          </w:tcPr>
          <w:p w14:paraId="724CA0E4" w14:textId="77777777" w:rsidR="00FD4EB2" w:rsidRPr="00DC4C72" w:rsidRDefault="00FD4EB2" w:rsidP="007C3128">
            <w:pPr>
              <w:spacing w:after="0"/>
              <w:ind w:firstLineChars="500" w:firstLine="900"/>
              <w:rPr>
                <w:rFonts w:ascii="Times New Roman" w:eastAsia="Times New Roman" w:hAnsi="Times New Roman" w:cs="Times New Roman"/>
                <w:i/>
                <w:iCs/>
                <w:sz w:val="18"/>
                <w:szCs w:val="18"/>
              </w:rPr>
            </w:pPr>
            <w:r w:rsidRPr="00DC4C72">
              <w:rPr>
                <w:rFonts w:ascii="Times New Roman" w:eastAsia="Times New Roman" w:hAnsi="Times New Roman" w:cs="Times New Roman"/>
                <w:i/>
                <w:iCs/>
                <w:sz w:val="18"/>
                <w:szCs w:val="18"/>
              </w:rPr>
              <w:t>Ages 50+</w:t>
            </w:r>
          </w:p>
        </w:tc>
        <w:tc>
          <w:tcPr>
            <w:tcW w:w="990" w:type="dxa"/>
            <w:tcBorders>
              <w:top w:val="nil"/>
              <w:left w:val="nil"/>
              <w:bottom w:val="nil"/>
              <w:right w:val="nil"/>
            </w:tcBorders>
            <w:noWrap/>
            <w:vAlign w:val="bottom"/>
            <w:hideMark/>
          </w:tcPr>
          <w:p w14:paraId="00C54B56" w14:textId="77777777" w:rsidR="00FD4EB2" w:rsidRPr="00DC4C72" w:rsidRDefault="00FD4EB2" w:rsidP="007C3128">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0.03</w:t>
            </w:r>
            <w:r w:rsidRPr="00DC4C72">
              <w:rPr>
                <w:rFonts w:ascii="Times New Roman" w:eastAsia="Times New Roman" w:hAnsi="Times New Roman" w:cs="Times New Roman"/>
                <w:sz w:val="18"/>
                <w:szCs w:val="18"/>
                <w:vertAlign w:val="superscript"/>
              </w:rPr>
              <w:t>*</w:t>
            </w:r>
          </w:p>
        </w:tc>
        <w:tc>
          <w:tcPr>
            <w:tcW w:w="1350" w:type="dxa"/>
            <w:tcBorders>
              <w:top w:val="nil"/>
              <w:left w:val="nil"/>
              <w:bottom w:val="nil"/>
              <w:right w:val="nil"/>
            </w:tcBorders>
            <w:noWrap/>
            <w:vAlign w:val="bottom"/>
            <w:hideMark/>
          </w:tcPr>
          <w:p w14:paraId="2BE7C323"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(0.01)</w:t>
            </w:r>
          </w:p>
        </w:tc>
        <w:tc>
          <w:tcPr>
            <w:tcW w:w="540" w:type="dxa"/>
            <w:tcBorders>
              <w:top w:val="nil"/>
              <w:left w:val="nil"/>
              <w:bottom w:val="nil"/>
              <w:right w:val="nil"/>
            </w:tcBorders>
            <w:noWrap/>
            <w:vAlign w:val="bottom"/>
            <w:hideMark/>
          </w:tcPr>
          <w:p w14:paraId="7535E596" w14:textId="77777777" w:rsidR="00FD4EB2" w:rsidRPr="00DC4C72" w:rsidRDefault="00FD4EB2" w:rsidP="007C3128">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2FB5A8F6" w14:textId="77777777" w:rsidR="00FD4EB2" w:rsidRPr="00DC4C72" w:rsidRDefault="00FD4EB2" w:rsidP="007C3128">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0.07</w:t>
            </w:r>
            <w:r w:rsidRPr="00DC4C72">
              <w:rPr>
                <w:rFonts w:ascii="Times New Roman" w:eastAsia="Times New Roman" w:hAnsi="Times New Roman" w:cs="Times New Roman"/>
                <w:sz w:val="18"/>
                <w:szCs w:val="18"/>
                <w:vertAlign w:val="superscript"/>
              </w:rPr>
              <w:t>*</w:t>
            </w:r>
          </w:p>
        </w:tc>
        <w:tc>
          <w:tcPr>
            <w:tcW w:w="1350" w:type="dxa"/>
            <w:tcBorders>
              <w:left w:val="nil"/>
              <w:right w:val="nil"/>
            </w:tcBorders>
            <w:vAlign w:val="bottom"/>
          </w:tcPr>
          <w:p w14:paraId="671FB22B"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(0.03)</w:t>
            </w:r>
          </w:p>
        </w:tc>
        <w:tc>
          <w:tcPr>
            <w:tcW w:w="540" w:type="dxa"/>
            <w:tcBorders>
              <w:top w:val="nil"/>
              <w:left w:val="nil"/>
              <w:bottom w:val="nil"/>
              <w:right w:val="nil"/>
            </w:tcBorders>
          </w:tcPr>
          <w:p w14:paraId="4602FC6E" w14:textId="77777777" w:rsidR="00FD4EB2" w:rsidRPr="00DC4C72" w:rsidRDefault="00FD4EB2" w:rsidP="007C3128">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7B9AD582"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w:t>
            </w:r>
          </w:p>
        </w:tc>
        <w:tc>
          <w:tcPr>
            <w:tcW w:w="1170" w:type="dxa"/>
            <w:tcBorders>
              <w:top w:val="nil"/>
              <w:left w:val="nil"/>
              <w:bottom w:val="nil"/>
              <w:right w:val="nil"/>
            </w:tcBorders>
            <w:noWrap/>
            <w:vAlign w:val="bottom"/>
            <w:hideMark/>
          </w:tcPr>
          <w:p w14:paraId="7DFDDC5A"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w:t>
            </w:r>
          </w:p>
        </w:tc>
      </w:tr>
      <w:tr w:rsidR="00FD4EB2" w:rsidRPr="009D140A" w14:paraId="6342BDC9" w14:textId="77777777" w:rsidTr="007C3128">
        <w:trPr>
          <w:trHeight w:val="216"/>
        </w:trPr>
        <w:tc>
          <w:tcPr>
            <w:tcW w:w="5040" w:type="dxa"/>
            <w:tcBorders>
              <w:top w:val="nil"/>
              <w:left w:val="nil"/>
              <w:bottom w:val="nil"/>
              <w:right w:val="nil"/>
            </w:tcBorders>
            <w:noWrap/>
            <w:vAlign w:val="bottom"/>
            <w:hideMark/>
          </w:tcPr>
          <w:p w14:paraId="5BB52B2A" w14:textId="77777777" w:rsidR="00FD4EB2" w:rsidRPr="00DC4C72" w:rsidRDefault="00FD4EB2" w:rsidP="007C3128">
            <w:pPr>
              <w:spacing w:after="0"/>
              <w:ind w:firstLineChars="500" w:firstLine="900"/>
              <w:rPr>
                <w:rFonts w:ascii="Times New Roman" w:eastAsia="Times New Roman" w:hAnsi="Times New Roman" w:cs="Times New Roman"/>
                <w:i/>
                <w:iCs/>
                <w:sz w:val="18"/>
                <w:szCs w:val="18"/>
              </w:rPr>
            </w:pPr>
            <w:r w:rsidRPr="00DC4C72">
              <w:rPr>
                <w:rFonts w:ascii="Times New Roman" w:eastAsia="Times New Roman" w:hAnsi="Times New Roman" w:cs="Times New Roman"/>
                <w:i/>
                <w:iCs/>
                <w:sz w:val="18"/>
                <w:szCs w:val="18"/>
              </w:rPr>
              <w:t>African American/Black</w:t>
            </w:r>
          </w:p>
        </w:tc>
        <w:tc>
          <w:tcPr>
            <w:tcW w:w="990" w:type="dxa"/>
            <w:tcBorders>
              <w:top w:val="nil"/>
              <w:left w:val="nil"/>
              <w:bottom w:val="nil"/>
              <w:right w:val="nil"/>
            </w:tcBorders>
            <w:noWrap/>
            <w:vAlign w:val="bottom"/>
            <w:hideMark/>
          </w:tcPr>
          <w:p w14:paraId="5045DD32" w14:textId="77777777" w:rsidR="00FD4EB2" w:rsidRPr="00DC4C72" w:rsidRDefault="00FD4EB2" w:rsidP="007C3128">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-0.08</w:t>
            </w:r>
            <w:r w:rsidRPr="00DC4C72">
              <w:rPr>
                <w:rFonts w:ascii="Times New Roman" w:eastAsia="Times New Roman" w:hAnsi="Times New Roman" w:cs="Times New Roman"/>
                <w:sz w:val="18"/>
                <w:szCs w:val="18"/>
                <w:vertAlign w:val="superscript"/>
              </w:rPr>
              <w:t>***</w:t>
            </w:r>
          </w:p>
        </w:tc>
        <w:tc>
          <w:tcPr>
            <w:tcW w:w="1350" w:type="dxa"/>
            <w:tcBorders>
              <w:top w:val="nil"/>
              <w:left w:val="nil"/>
              <w:bottom w:val="nil"/>
              <w:right w:val="nil"/>
            </w:tcBorders>
            <w:noWrap/>
            <w:vAlign w:val="bottom"/>
            <w:hideMark/>
          </w:tcPr>
          <w:p w14:paraId="2343B96F"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(0.02)</w:t>
            </w:r>
          </w:p>
        </w:tc>
        <w:tc>
          <w:tcPr>
            <w:tcW w:w="540" w:type="dxa"/>
            <w:tcBorders>
              <w:top w:val="nil"/>
              <w:left w:val="nil"/>
              <w:bottom w:val="nil"/>
              <w:right w:val="nil"/>
            </w:tcBorders>
            <w:noWrap/>
            <w:vAlign w:val="bottom"/>
            <w:hideMark/>
          </w:tcPr>
          <w:p w14:paraId="782D8ADF" w14:textId="77777777" w:rsidR="00FD4EB2" w:rsidRPr="00DC4C72" w:rsidRDefault="00FD4EB2" w:rsidP="007C3128">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06358C05" w14:textId="77777777" w:rsidR="00FD4EB2" w:rsidRPr="00DC4C72" w:rsidRDefault="00FD4EB2" w:rsidP="007C3128">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-0.21</w:t>
            </w:r>
            <w:r w:rsidRPr="00DC4C72">
              <w:rPr>
                <w:rFonts w:ascii="Times New Roman" w:eastAsia="Times New Roman" w:hAnsi="Times New Roman" w:cs="Times New Roman"/>
                <w:sz w:val="18"/>
                <w:szCs w:val="18"/>
                <w:vertAlign w:val="superscript"/>
              </w:rPr>
              <w:t>***</w:t>
            </w:r>
          </w:p>
        </w:tc>
        <w:tc>
          <w:tcPr>
            <w:tcW w:w="1350" w:type="dxa"/>
            <w:tcBorders>
              <w:left w:val="nil"/>
              <w:right w:val="nil"/>
            </w:tcBorders>
            <w:vAlign w:val="bottom"/>
          </w:tcPr>
          <w:p w14:paraId="4F494ACC"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(0.04)</w:t>
            </w:r>
          </w:p>
        </w:tc>
        <w:tc>
          <w:tcPr>
            <w:tcW w:w="540" w:type="dxa"/>
            <w:tcBorders>
              <w:top w:val="nil"/>
              <w:left w:val="nil"/>
              <w:bottom w:val="nil"/>
              <w:right w:val="nil"/>
            </w:tcBorders>
          </w:tcPr>
          <w:p w14:paraId="49C749AD" w14:textId="77777777" w:rsidR="00FD4EB2" w:rsidRPr="00DC4C72" w:rsidRDefault="00FD4EB2" w:rsidP="007C3128">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7D625C51"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w:t>
            </w:r>
          </w:p>
        </w:tc>
        <w:tc>
          <w:tcPr>
            <w:tcW w:w="1170" w:type="dxa"/>
            <w:tcBorders>
              <w:top w:val="nil"/>
              <w:left w:val="nil"/>
              <w:bottom w:val="nil"/>
              <w:right w:val="nil"/>
            </w:tcBorders>
            <w:noWrap/>
            <w:vAlign w:val="bottom"/>
            <w:hideMark/>
          </w:tcPr>
          <w:p w14:paraId="417C93E6"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w:t>
            </w:r>
          </w:p>
        </w:tc>
      </w:tr>
      <w:tr w:rsidR="00FD4EB2" w:rsidRPr="009D140A" w14:paraId="1D71D3B5" w14:textId="77777777" w:rsidTr="007C3128">
        <w:trPr>
          <w:trHeight w:val="216"/>
        </w:trPr>
        <w:tc>
          <w:tcPr>
            <w:tcW w:w="5040" w:type="dxa"/>
            <w:tcBorders>
              <w:top w:val="nil"/>
              <w:left w:val="nil"/>
              <w:bottom w:val="nil"/>
              <w:right w:val="nil"/>
            </w:tcBorders>
            <w:noWrap/>
            <w:vAlign w:val="bottom"/>
            <w:hideMark/>
          </w:tcPr>
          <w:p w14:paraId="1277C30E" w14:textId="77777777" w:rsidR="00FD4EB2" w:rsidRPr="00DC4C72" w:rsidRDefault="00FD4EB2" w:rsidP="007C3128">
            <w:pPr>
              <w:spacing w:after="0"/>
              <w:ind w:firstLineChars="500" w:firstLine="900"/>
              <w:rPr>
                <w:rFonts w:ascii="Times New Roman" w:eastAsia="Times New Roman" w:hAnsi="Times New Roman" w:cs="Times New Roman"/>
                <w:i/>
                <w:iCs/>
                <w:sz w:val="18"/>
                <w:szCs w:val="18"/>
              </w:rPr>
            </w:pPr>
            <w:r w:rsidRPr="00DC4C72">
              <w:rPr>
                <w:rFonts w:ascii="Times New Roman" w:eastAsia="Times New Roman" w:hAnsi="Times New Roman" w:cs="Times New Roman"/>
                <w:i/>
                <w:iCs/>
                <w:sz w:val="18"/>
                <w:szCs w:val="18"/>
              </w:rPr>
              <w:t>Hispanic/Latino</w:t>
            </w:r>
          </w:p>
        </w:tc>
        <w:tc>
          <w:tcPr>
            <w:tcW w:w="990" w:type="dxa"/>
            <w:tcBorders>
              <w:top w:val="nil"/>
              <w:left w:val="nil"/>
              <w:bottom w:val="nil"/>
              <w:right w:val="nil"/>
            </w:tcBorders>
            <w:noWrap/>
            <w:vAlign w:val="bottom"/>
            <w:hideMark/>
          </w:tcPr>
          <w:p w14:paraId="1782AD4E" w14:textId="77777777" w:rsidR="00FD4EB2" w:rsidRPr="00DC4C72" w:rsidRDefault="00FD4EB2" w:rsidP="007C3128">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-0.02</w:t>
            </w:r>
            <w:r w:rsidRPr="00DC4C72">
              <w:rPr>
                <w:rFonts w:ascii="Times New Roman" w:eastAsia="Times New Roman" w:hAnsi="Times New Roman" w:cs="Times New Roman"/>
                <w:sz w:val="18"/>
                <w:szCs w:val="18"/>
                <w:vertAlign w:val="superscript"/>
              </w:rPr>
              <w:t>*</w:t>
            </w:r>
          </w:p>
        </w:tc>
        <w:tc>
          <w:tcPr>
            <w:tcW w:w="1350" w:type="dxa"/>
            <w:tcBorders>
              <w:top w:val="nil"/>
              <w:left w:val="nil"/>
              <w:bottom w:val="nil"/>
              <w:right w:val="nil"/>
            </w:tcBorders>
            <w:noWrap/>
            <w:vAlign w:val="bottom"/>
            <w:hideMark/>
          </w:tcPr>
          <w:p w14:paraId="0B3F4C2D"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(0.01)</w:t>
            </w:r>
          </w:p>
        </w:tc>
        <w:tc>
          <w:tcPr>
            <w:tcW w:w="540" w:type="dxa"/>
            <w:tcBorders>
              <w:top w:val="nil"/>
              <w:left w:val="nil"/>
              <w:bottom w:val="nil"/>
              <w:right w:val="nil"/>
            </w:tcBorders>
            <w:noWrap/>
            <w:vAlign w:val="bottom"/>
            <w:hideMark/>
          </w:tcPr>
          <w:p w14:paraId="165A0EBA" w14:textId="77777777" w:rsidR="00FD4EB2" w:rsidRPr="00DC4C72" w:rsidRDefault="00FD4EB2" w:rsidP="007C3128">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17F3A7C6" w14:textId="77777777" w:rsidR="00FD4EB2" w:rsidRPr="00DC4C72" w:rsidRDefault="00FD4EB2" w:rsidP="007C3128">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-0.06</w:t>
            </w:r>
            <w:r w:rsidRPr="00DC4C72">
              <w:rPr>
                <w:rFonts w:ascii="Times New Roman" w:eastAsia="Times New Roman" w:hAnsi="Times New Roman" w:cs="Times New Roman"/>
                <w:sz w:val="18"/>
                <w:szCs w:val="18"/>
                <w:vertAlign w:val="superscript"/>
              </w:rPr>
              <w:t>*</w:t>
            </w:r>
          </w:p>
        </w:tc>
        <w:tc>
          <w:tcPr>
            <w:tcW w:w="1350" w:type="dxa"/>
            <w:tcBorders>
              <w:left w:val="nil"/>
              <w:right w:val="nil"/>
            </w:tcBorders>
            <w:vAlign w:val="bottom"/>
          </w:tcPr>
          <w:p w14:paraId="7978253A"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(0.03)</w:t>
            </w:r>
          </w:p>
        </w:tc>
        <w:tc>
          <w:tcPr>
            <w:tcW w:w="540" w:type="dxa"/>
            <w:tcBorders>
              <w:top w:val="nil"/>
              <w:left w:val="nil"/>
              <w:bottom w:val="nil"/>
              <w:right w:val="nil"/>
            </w:tcBorders>
          </w:tcPr>
          <w:p w14:paraId="11391B28" w14:textId="77777777" w:rsidR="00FD4EB2" w:rsidRPr="00DC4C72" w:rsidRDefault="00FD4EB2" w:rsidP="007C3128">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56D39563"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w:t>
            </w:r>
          </w:p>
        </w:tc>
        <w:tc>
          <w:tcPr>
            <w:tcW w:w="1170" w:type="dxa"/>
            <w:tcBorders>
              <w:top w:val="nil"/>
              <w:left w:val="nil"/>
              <w:bottom w:val="nil"/>
              <w:right w:val="nil"/>
            </w:tcBorders>
            <w:noWrap/>
            <w:vAlign w:val="bottom"/>
            <w:hideMark/>
          </w:tcPr>
          <w:p w14:paraId="0E16D83A"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w:t>
            </w:r>
          </w:p>
        </w:tc>
      </w:tr>
      <w:tr w:rsidR="00FD4EB2" w:rsidRPr="009D140A" w14:paraId="704E1DFD" w14:textId="77777777" w:rsidTr="007C3128">
        <w:trPr>
          <w:trHeight w:val="216"/>
        </w:trPr>
        <w:tc>
          <w:tcPr>
            <w:tcW w:w="5040" w:type="dxa"/>
            <w:tcBorders>
              <w:top w:val="nil"/>
              <w:left w:val="nil"/>
              <w:bottom w:val="nil"/>
              <w:right w:val="nil"/>
            </w:tcBorders>
            <w:noWrap/>
            <w:vAlign w:val="bottom"/>
            <w:hideMark/>
          </w:tcPr>
          <w:p w14:paraId="32D387CB" w14:textId="77777777" w:rsidR="00FD4EB2" w:rsidRPr="00DC4C72" w:rsidRDefault="00FD4EB2" w:rsidP="007C3128">
            <w:pPr>
              <w:spacing w:after="0"/>
              <w:ind w:firstLineChars="500" w:firstLine="900"/>
              <w:rPr>
                <w:rFonts w:ascii="Times New Roman" w:eastAsia="Times New Roman" w:hAnsi="Times New Roman" w:cs="Times New Roman"/>
                <w:i/>
                <w:iCs/>
                <w:sz w:val="18"/>
                <w:szCs w:val="18"/>
              </w:rPr>
            </w:pPr>
            <w:r w:rsidRPr="00DC4C72">
              <w:rPr>
                <w:rFonts w:ascii="Times New Roman" w:eastAsia="Times New Roman" w:hAnsi="Times New Roman" w:cs="Times New Roman"/>
                <w:i/>
                <w:iCs/>
                <w:sz w:val="18"/>
                <w:szCs w:val="18"/>
              </w:rPr>
              <w:t>College Degree</w:t>
            </w:r>
          </w:p>
        </w:tc>
        <w:tc>
          <w:tcPr>
            <w:tcW w:w="990" w:type="dxa"/>
            <w:tcBorders>
              <w:top w:val="nil"/>
              <w:left w:val="nil"/>
              <w:bottom w:val="nil"/>
              <w:right w:val="nil"/>
            </w:tcBorders>
            <w:noWrap/>
            <w:vAlign w:val="bottom"/>
            <w:hideMark/>
          </w:tcPr>
          <w:p w14:paraId="780D43B2" w14:textId="77777777" w:rsidR="00FD4EB2" w:rsidRPr="00DC4C72" w:rsidRDefault="00FD4EB2" w:rsidP="007C3128">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0.01</w:t>
            </w:r>
          </w:p>
        </w:tc>
        <w:tc>
          <w:tcPr>
            <w:tcW w:w="1350" w:type="dxa"/>
            <w:tcBorders>
              <w:top w:val="nil"/>
              <w:left w:val="nil"/>
              <w:bottom w:val="nil"/>
              <w:right w:val="nil"/>
            </w:tcBorders>
            <w:noWrap/>
            <w:vAlign w:val="bottom"/>
            <w:hideMark/>
          </w:tcPr>
          <w:p w14:paraId="2FEAF269"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(0.01)</w:t>
            </w:r>
          </w:p>
        </w:tc>
        <w:tc>
          <w:tcPr>
            <w:tcW w:w="540" w:type="dxa"/>
            <w:tcBorders>
              <w:top w:val="nil"/>
              <w:left w:val="nil"/>
              <w:bottom w:val="nil"/>
              <w:right w:val="nil"/>
            </w:tcBorders>
            <w:noWrap/>
            <w:vAlign w:val="bottom"/>
            <w:hideMark/>
          </w:tcPr>
          <w:p w14:paraId="63626B9A" w14:textId="77777777" w:rsidR="00FD4EB2" w:rsidRPr="00DC4C72" w:rsidRDefault="00FD4EB2" w:rsidP="007C3128">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51C6DB65" w14:textId="77777777" w:rsidR="00FD4EB2" w:rsidRPr="00DC4C72" w:rsidRDefault="00FD4EB2" w:rsidP="007C3128">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0.02</w:t>
            </w:r>
          </w:p>
        </w:tc>
        <w:tc>
          <w:tcPr>
            <w:tcW w:w="1350" w:type="dxa"/>
            <w:tcBorders>
              <w:left w:val="nil"/>
              <w:right w:val="nil"/>
            </w:tcBorders>
            <w:vAlign w:val="bottom"/>
          </w:tcPr>
          <w:p w14:paraId="54DB9379"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(0.03)</w:t>
            </w:r>
          </w:p>
        </w:tc>
        <w:tc>
          <w:tcPr>
            <w:tcW w:w="540" w:type="dxa"/>
            <w:tcBorders>
              <w:top w:val="nil"/>
              <w:left w:val="nil"/>
              <w:bottom w:val="nil"/>
              <w:right w:val="nil"/>
            </w:tcBorders>
          </w:tcPr>
          <w:p w14:paraId="06B56460" w14:textId="77777777" w:rsidR="00FD4EB2" w:rsidRPr="00DC4C72" w:rsidRDefault="00FD4EB2" w:rsidP="007C3128">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77D85B10"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w:t>
            </w:r>
          </w:p>
        </w:tc>
        <w:tc>
          <w:tcPr>
            <w:tcW w:w="1170" w:type="dxa"/>
            <w:tcBorders>
              <w:top w:val="nil"/>
              <w:left w:val="nil"/>
              <w:bottom w:val="nil"/>
              <w:right w:val="nil"/>
            </w:tcBorders>
            <w:noWrap/>
            <w:vAlign w:val="bottom"/>
            <w:hideMark/>
          </w:tcPr>
          <w:p w14:paraId="422A6AC0"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w:t>
            </w:r>
          </w:p>
        </w:tc>
      </w:tr>
      <w:tr w:rsidR="00FD4EB2" w:rsidRPr="009D140A" w14:paraId="1B622EFF" w14:textId="77777777" w:rsidTr="007C3128">
        <w:trPr>
          <w:trHeight w:val="216"/>
        </w:trPr>
        <w:tc>
          <w:tcPr>
            <w:tcW w:w="5040" w:type="dxa"/>
            <w:tcBorders>
              <w:top w:val="nil"/>
              <w:left w:val="nil"/>
              <w:bottom w:val="nil"/>
              <w:right w:val="nil"/>
            </w:tcBorders>
            <w:noWrap/>
            <w:vAlign w:val="bottom"/>
            <w:hideMark/>
          </w:tcPr>
          <w:p w14:paraId="7FE175BB" w14:textId="77777777" w:rsidR="00FD4EB2" w:rsidRPr="00DC4C72" w:rsidRDefault="00FD4EB2" w:rsidP="007C3128">
            <w:pPr>
              <w:spacing w:after="0"/>
              <w:ind w:firstLineChars="500" w:firstLine="900"/>
              <w:rPr>
                <w:rFonts w:ascii="Times New Roman" w:eastAsia="Times New Roman" w:hAnsi="Times New Roman" w:cs="Times New Roman"/>
                <w:i/>
                <w:iCs/>
                <w:sz w:val="18"/>
                <w:szCs w:val="18"/>
              </w:rPr>
            </w:pPr>
            <w:r w:rsidRPr="00DC4C72">
              <w:rPr>
                <w:rFonts w:ascii="Times New Roman" w:eastAsia="Times New Roman" w:hAnsi="Times New Roman" w:cs="Times New Roman"/>
                <w:i/>
                <w:iCs/>
                <w:sz w:val="18"/>
                <w:szCs w:val="18"/>
              </w:rPr>
              <w:t>Female</w:t>
            </w:r>
          </w:p>
        </w:tc>
        <w:tc>
          <w:tcPr>
            <w:tcW w:w="990" w:type="dxa"/>
            <w:tcBorders>
              <w:top w:val="nil"/>
              <w:left w:val="nil"/>
              <w:bottom w:val="nil"/>
              <w:right w:val="nil"/>
            </w:tcBorders>
            <w:noWrap/>
            <w:vAlign w:val="bottom"/>
            <w:hideMark/>
          </w:tcPr>
          <w:p w14:paraId="076E8CD6" w14:textId="77777777" w:rsidR="00FD4EB2" w:rsidRPr="00DC4C72" w:rsidRDefault="00FD4EB2" w:rsidP="007C3128">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-0.01</w:t>
            </w:r>
          </w:p>
        </w:tc>
        <w:tc>
          <w:tcPr>
            <w:tcW w:w="1350" w:type="dxa"/>
            <w:tcBorders>
              <w:top w:val="nil"/>
              <w:left w:val="nil"/>
              <w:bottom w:val="nil"/>
              <w:right w:val="nil"/>
            </w:tcBorders>
            <w:noWrap/>
            <w:vAlign w:val="bottom"/>
            <w:hideMark/>
          </w:tcPr>
          <w:p w14:paraId="371D91A2"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(0.01)</w:t>
            </w:r>
          </w:p>
        </w:tc>
        <w:tc>
          <w:tcPr>
            <w:tcW w:w="540" w:type="dxa"/>
            <w:tcBorders>
              <w:top w:val="nil"/>
              <w:left w:val="nil"/>
              <w:bottom w:val="nil"/>
              <w:right w:val="nil"/>
            </w:tcBorders>
            <w:noWrap/>
            <w:vAlign w:val="bottom"/>
            <w:hideMark/>
          </w:tcPr>
          <w:p w14:paraId="0468CDEB" w14:textId="77777777" w:rsidR="00FD4EB2" w:rsidRPr="00DC4C72" w:rsidRDefault="00FD4EB2" w:rsidP="007C3128">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43B07096" w14:textId="77777777" w:rsidR="00FD4EB2" w:rsidRPr="00DC4C72" w:rsidRDefault="00FD4EB2" w:rsidP="007C3128">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-0.03</w:t>
            </w:r>
          </w:p>
        </w:tc>
        <w:tc>
          <w:tcPr>
            <w:tcW w:w="1350" w:type="dxa"/>
            <w:tcBorders>
              <w:left w:val="nil"/>
              <w:right w:val="nil"/>
            </w:tcBorders>
            <w:vAlign w:val="bottom"/>
          </w:tcPr>
          <w:p w14:paraId="62DBF784"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(0.02)</w:t>
            </w:r>
          </w:p>
        </w:tc>
        <w:tc>
          <w:tcPr>
            <w:tcW w:w="540" w:type="dxa"/>
            <w:tcBorders>
              <w:top w:val="nil"/>
              <w:left w:val="nil"/>
              <w:bottom w:val="nil"/>
              <w:right w:val="nil"/>
            </w:tcBorders>
          </w:tcPr>
          <w:p w14:paraId="2BB378AB" w14:textId="77777777" w:rsidR="00FD4EB2" w:rsidRPr="00DC4C72" w:rsidRDefault="00FD4EB2" w:rsidP="007C3128">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1F28F950"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w:t>
            </w:r>
          </w:p>
        </w:tc>
        <w:tc>
          <w:tcPr>
            <w:tcW w:w="1170" w:type="dxa"/>
            <w:tcBorders>
              <w:top w:val="nil"/>
              <w:left w:val="nil"/>
              <w:bottom w:val="nil"/>
              <w:right w:val="nil"/>
            </w:tcBorders>
            <w:noWrap/>
            <w:vAlign w:val="bottom"/>
            <w:hideMark/>
          </w:tcPr>
          <w:p w14:paraId="01F12697"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w:t>
            </w:r>
          </w:p>
        </w:tc>
      </w:tr>
      <w:tr w:rsidR="00FD4EB2" w:rsidRPr="009D140A" w14:paraId="0CB1EEDD" w14:textId="77777777" w:rsidTr="007C3128">
        <w:trPr>
          <w:trHeight w:val="216"/>
        </w:trPr>
        <w:tc>
          <w:tcPr>
            <w:tcW w:w="5040" w:type="dxa"/>
            <w:tcBorders>
              <w:top w:val="nil"/>
              <w:left w:val="nil"/>
              <w:bottom w:val="nil"/>
              <w:right w:val="nil"/>
            </w:tcBorders>
            <w:noWrap/>
            <w:vAlign w:val="bottom"/>
          </w:tcPr>
          <w:p w14:paraId="20B1B2B3" w14:textId="77777777" w:rsidR="00FD4EB2" w:rsidRPr="00DC4C72" w:rsidRDefault="00FD4EB2" w:rsidP="007C3128">
            <w:pPr>
              <w:spacing w:after="0"/>
              <w:ind w:firstLineChars="500" w:firstLine="900"/>
              <w:rPr>
                <w:rFonts w:ascii="Times New Roman" w:eastAsia="Times New Roman" w:hAnsi="Times New Roman" w:cs="Times New Roman"/>
                <w:i/>
                <w:iCs/>
                <w:sz w:val="18"/>
                <w:szCs w:val="18"/>
              </w:rPr>
            </w:pPr>
            <w:r w:rsidRPr="00DC4C72">
              <w:rPr>
                <w:rFonts w:ascii="Times New Roman" w:eastAsia="Times New Roman" w:hAnsi="Times New Roman" w:cs="Times New Roman"/>
                <w:i/>
                <w:iCs/>
                <w:sz w:val="18"/>
                <w:szCs w:val="18"/>
              </w:rPr>
              <w:t>Less than $30,000 (Household Income)</w:t>
            </w:r>
          </w:p>
        </w:tc>
        <w:tc>
          <w:tcPr>
            <w:tcW w:w="990" w:type="dxa"/>
            <w:tcBorders>
              <w:top w:val="nil"/>
              <w:left w:val="nil"/>
              <w:bottom w:val="nil"/>
              <w:right w:val="nil"/>
            </w:tcBorders>
            <w:noWrap/>
            <w:vAlign w:val="bottom"/>
          </w:tcPr>
          <w:p w14:paraId="5C214123" w14:textId="77777777" w:rsidR="00FD4EB2" w:rsidRPr="00DC4C72" w:rsidRDefault="00FD4EB2" w:rsidP="007C3128">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-0.03</w:t>
            </w:r>
            <w:r w:rsidRPr="00DC4C72">
              <w:rPr>
                <w:rFonts w:ascii="Times New Roman" w:eastAsia="Times New Roman" w:hAnsi="Times New Roman" w:cs="Times New Roman"/>
                <w:sz w:val="18"/>
                <w:szCs w:val="18"/>
                <w:vertAlign w:val="superscript"/>
              </w:rPr>
              <w:t>**</w:t>
            </w:r>
          </w:p>
        </w:tc>
        <w:tc>
          <w:tcPr>
            <w:tcW w:w="1350" w:type="dxa"/>
            <w:tcBorders>
              <w:top w:val="nil"/>
              <w:left w:val="nil"/>
              <w:bottom w:val="nil"/>
              <w:right w:val="nil"/>
            </w:tcBorders>
            <w:noWrap/>
            <w:vAlign w:val="bottom"/>
          </w:tcPr>
          <w:p w14:paraId="02CCB9D4"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(0.01)</w:t>
            </w:r>
          </w:p>
        </w:tc>
        <w:tc>
          <w:tcPr>
            <w:tcW w:w="540" w:type="dxa"/>
            <w:tcBorders>
              <w:top w:val="nil"/>
              <w:left w:val="nil"/>
              <w:bottom w:val="nil"/>
              <w:right w:val="nil"/>
            </w:tcBorders>
            <w:noWrap/>
            <w:vAlign w:val="bottom"/>
          </w:tcPr>
          <w:p w14:paraId="0301B2E4" w14:textId="77777777" w:rsidR="00FD4EB2" w:rsidRPr="00DC4C72" w:rsidRDefault="00FD4EB2" w:rsidP="007C3128">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73388322" w14:textId="77777777" w:rsidR="00FD4EB2" w:rsidRPr="00DC4C72" w:rsidRDefault="00FD4EB2" w:rsidP="007C3128">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-0.09</w:t>
            </w:r>
            <w:r w:rsidRPr="00DC4C72">
              <w:rPr>
                <w:rFonts w:ascii="Times New Roman" w:eastAsia="Times New Roman" w:hAnsi="Times New Roman" w:cs="Times New Roman"/>
                <w:sz w:val="18"/>
                <w:szCs w:val="18"/>
                <w:vertAlign w:val="superscript"/>
              </w:rPr>
              <w:t>**</w:t>
            </w:r>
          </w:p>
        </w:tc>
        <w:tc>
          <w:tcPr>
            <w:tcW w:w="1350" w:type="dxa"/>
            <w:tcBorders>
              <w:left w:val="nil"/>
              <w:right w:val="nil"/>
            </w:tcBorders>
            <w:vAlign w:val="bottom"/>
          </w:tcPr>
          <w:p w14:paraId="5A0BA9EE"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(0.03)</w:t>
            </w:r>
          </w:p>
        </w:tc>
        <w:tc>
          <w:tcPr>
            <w:tcW w:w="540" w:type="dxa"/>
            <w:tcBorders>
              <w:top w:val="nil"/>
              <w:left w:val="nil"/>
              <w:bottom w:val="nil"/>
              <w:right w:val="nil"/>
            </w:tcBorders>
          </w:tcPr>
          <w:p w14:paraId="0C82E81B" w14:textId="77777777" w:rsidR="00FD4EB2" w:rsidRPr="00DC4C72" w:rsidRDefault="00FD4EB2" w:rsidP="007C3128">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tcPr>
          <w:p w14:paraId="150F02B7"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w:t>
            </w:r>
          </w:p>
        </w:tc>
        <w:tc>
          <w:tcPr>
            <w:tcW w:w="1170" w:type="dxa"/>
            <w:tcBorders>
              <w:top w:val="nil"/>
              <w:left w:val="nil"/>
              <w:bottom w:val="nil"/>
              <w:right w:val="nil"/>
            </w:tcBorders>
            <w:noWrap/>
            <w:vAlign w:val="bottom"/>
          </w:tcPr>
          <w:p w14:paraId="7BE7F514"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w:t>
            </w:r>
          </w:p>
        </w:tc>
      </w:tr>
      <w:tr w:rsidR="00FD4EB2" w:rsidRPr="009D140A" w14:paraId="097B1982" w14:textId="77777777" w:rsidTr="007C3128">
        <w:trPr>
          <w:trHeight w:val="216"/>
        </w:trPr>
        <w:tc>
          <w:tcPr>
            <w:tcW w:w="5040" w:type="dxa"/>
            <w:tcBorders>
              <w:top w:val="nil"/>
              <w:left w:val="nil"/>
              <w:bottom w:val="nil"/>
              <w:right w:val="nil"/>
            </w:tcBorders>
            <w:noWrap/>
            <w:vAlign w:val="bottom"/>
          </w:tcPr>
          <w:p w14:paraId="21254BA9" w14:textId="77777777" w:rsidR="00FD4EB2" w:rsidRPr="00DC4C72" w:rsidRDefault="00FD4EB2" w:rsidP="007C3128">
            <w:pPr>
              <w:spacing w:after="0"/>
              <w:ind w:firstLineChars="500" w:firstLine="900"/>
              <w:rPr>
                <w:rFonts w:ascii="Times New Roman" w:eastAsia="Times New Roman" w:hAnsi="Times New Roman" w:cs="Times New Roman"/>
                <w:i/>
                <w:iCs/>
                <w:sz w:val="18"/>
                <w:szCs w:val="18"/>
              </w:rPr>
            </w:pPr>
            <w:r w:rsidRPr="00DC4C72">
              <w:rPr>
                <w:rFonts w:ascii="Times New Roman" w:eastAsia="Times New Roman" w:hAnsi="Times New Roman" w:cs="Times New Roman"/>
                <w:i/>
                <w:iCs/>
                <w:sz w:val="18"/>
                <w:szCs w:val="18"/>
              </w:rPr>
              <w:t>Republican</w:t>
            </w:r>
          </w:p>
        </w:tc>
        <w:tc>
          <w:tcPr>
            <w:tcW w:w="990" w:type="dxa"/>
            <w:tcBorders>
              <w:top w:val="nil"/>
              <w:left w:val="nil"/>
              <w:bottom w:val="nil"/>
              <w:right w:val="nil"/>
            </w:tcBorders>
            <w:noWrap/>
            <w:vAlign w:val="bottom"/>
          </w:tcPr>
          <w:p w14:paraId="2ED44ECA" w14:textId="77777777" w:rsidR="00FD4EB2" w:rsidRPr="00DC4C72" w:rsidRDefault="00FD4EB2" w:rsidP="007C3128">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0.08</w:t>
            </w:r>
            <w:r w:rsidRPr="00DC4C72">
              <w:rPr>
                <w:rFonts w:ascii="Times New Roman" w:eastAsia="Times New Roman" w:hAnsi="Times New Roman" w:cs="Times New Roman"/>
                <w:sz w:val="18"/>
                <w:szCs w:val="18"/>
                <w:vertAlign w:val="superscript"/>
              </w:rPr>
              <w:t>***</w:t>
            </w:r>
          </w:p>
        </w:tc>
        <w:tc>
          <w:tcPr>
            <w:tcW w:w="1350" w:type="dxa"/>
            <w:tcBorders>
              <w:top w:val="nil"/>
              <w:left w:val="nil"/>
              <w:bottom w:val="nil"/>
              <w:right w:val="nil"/>
            </w:tcBorders>
            <w:noWrap/>
            <w:vAlign w:val="bottom"/>
          </w:tcPr>
          <w:p w14:paraId="21DF5E4C"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(0.02)</w:t>
            </w:r>
          </w:p>
        </w:tc>
        <w:tc>
          <w:tcPr>
            <w:tcW w:w="540" w:type="dxa"/>
            <w:tcBorders>
              <w:top w:val="nil"/>
              <w:left w:val="nil"/>
              <w:bottom w:val="nil"/>
              <w:right w:val="nil"/>
            </w:tcBorders>
            <w:noWrap/>
            <w:vAlign w:val="bottom"/>
          </w:tcPr>
          <w:p w14:paraId="113144F5" w14:textId="77777777" w:rsidR="00FD4EB2" w:rsidRPr="00DC4C72" w:rsidRDefault="00FD4EB2" w:rsidP="007C3128">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2A2F1916" w14:textId="77777777" w:rsidR="00FD4EB2" w:rsidRPr="00DC4C72" w:rsidRDefault="00FD4EB2" w:rsidP="007C3128">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0.20</w:t>
            </w:r>
            <w:r w:rsidRPr="00DC4C72">
              <w:rPr>
                <w:rFonts w:ascii="Times New Roman" w:eastAsia="Times New Roman" w:hAnsi="Times New Roman" w:cs="Times New Roman"/>
                <w:sz w:val="18"/>
                <w:szCs w:val="18"/>
                <w:vertAlign w:val="superscript"/>
              </w:rPr>
              <w:t>***</w:t>
            </w:r>
          </w:p>
        </w:tc>
        <w:tc>
          <w:tcPr>
            <w:tcW w:w="1350" w:type="dxa"/>
            <w:tcBorders>
              <w:left w:val="nil"/>
              <w:right w:val="nil"/>
            </w:tcBorders>
            <w:vAlign w:val="bottom"/>
          </w:tcPr>
          <w:p w14:paraId="6BE22FAA"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(0.03)</w:t>
            </w:r>
          </w:p>
        </w:tc>
        <w:tc>
          <w:tcPr>
            <w:tcW w:w="540" w:type="dxa"/>
            <w:tcBorders>
              <w:top w:val="nil"/>
              <w:left w:val="nil"/>
              <w:bottom w:val="nil"/>
              <w:right w:val="nil"/>
            </w:tcBorders>
          </w:tcPr>
          <w:p w14:paraId="5F4B8252" w14:textId="77777777" w:rsidR="00FD4EB2" w:rsidRPr="00DC4C72" w:rsidRDefault="00FD4EB2" w:rsidP="007C3128">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tcPr>
          <w:p w14:paraId="6ED35D7A"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w:t>
            </w:r>
          </w:p>
        </w:tc>
        <w:tc>
          <w:tcPr>
            <w:tcW w:w="1170" w:type="dxa"/>
            <w:tcBorders>
              <w:top w:val="nil"/>
              <w:left w:val="nil"/>
              <w:bottom w:val="nil"/>
              <w:right w:val="nil"/>
            </w:tcBorders>
            <w:noWrap/>
            <w:vAlign w:val="bottom"/>
          </w:tcPr>
          <w:p w14:paraId="3DB5FB6B"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w:t>
            </w:r>
          </w:p>
        </w:tc>
      </w:tr>
      <w:tr w:rsidR="00FD4EB2" w:rsidRPr="009D140A" w14:paraId="1CD97920" w14:textId="77777777" w:rsidTr="007C3128">
        <w:trPr>
          <w:trHeight w:val="216"/>
        </w:trPr>
        <w:tc>
          <w:tcPr>
            <w:tcW w:w="5040" w:type="dxa"/>
            <w:tcBorders>
              <w:top w:val="nil"/>
              <w:left w:val="nil"/>
              <w:right w:val="nil"/>
            </w:tcBorders>
            <w:noWrap/>
            <w:vAlign w:val="bottom"/>
            <w:hideMark/>
          </w:tcPr>
          <w:p w14:paraId="528E3757" w14:textId="77777777" w:rsidR="00FD4EB2" w:rsidRPr="00DC4C72" w:rsidRDefault="00FD4EB2" w:rsidP="007C3128">
            <w:pPr>
              <w:spacing w:after="0"/>
              <w:ind w:firstLineChars="500" w:firstLine="900"/>
              <w:rPr>
                <w:rFonts w:ascii="Times New Roman" w:eastAsia="Times New Roman" w:hAnsi="Times New Roman" w:cs="Times New Roman"/>
                <w:i/>
                <w:iCs/>
                <w:sz w:val="18"/>
                <w:szCs w:val="18"/>
              </w:rPr>
            </w:pPr>
            <w:r w:rsidRPr="00DC4C72">
              <w:rPr>
                <w:rFonts w:ascii="Times New Roman" w:eastAsia="Times New Roman" w:hAnsi="Times New Roman" w:cs="Times New Roman"/>
                <w:i/>
                <w:iCs/>
                <w:sz w:val="18"/>
                <w:szCs w:val="18"/>
              </w:rPr>
              <w:t>Police Contact (Personal and Vicarious)</w:t>
            </w:r>
          </w:p>
        </w:tc>
        <w:tc>
          <w:tcPr>
            <w:tcW w:w="990" w:type="dxa"/>
            <w:tcBorders>
              <w:top w:val="nil"/>
              <w:left w:val="nil"/>
              <w:bottom w:val="nil"/>
              <w:right w:val="nil"/>
            </w:tcBorders>
            <w:noWrap/>
            <w:vAlign w:val="bottom"/>
            <w:hideMark/>
          </w:tcPr>
          <w:p w14:paraId="34EDD767" w14:textId="77777777" w:rsidR="00FD4EB2" w:rsidRPr="00DC4C72" w:rsidRDefault="00FD4EB2" w:rsidP="007C3128">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0.00</w:t>
            </w:r>
          </w:p>
        </w:tc>
        <w:tc>
          <w:tcPr>
            <w:tcW w:w="1350" w:type="dxa"/>
            <w:tcBorders>
              <w:top w:val="nil"/>
              <w:left w:val="nil"/>
              <w:bottom w:val="nil"/>
              <w:right w:val="nil"/>
            </w:tcBorders>
            <w:noWrap/>
            <w:vAlign w:val="bottom"/>
            <w:hideMark/>
          </w:tcPr>
          <w:p w14:paraId="236D593F"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(0.01)</w:t>
            </w:r>
          </w:p>
        </w:tc>
        <w:tc>
          <w:tcPr>
            <w:tcW w:w="540" w:type="dxa"/>
            <w:tcBorders>
              <w:top w:val="nil"/>
              <w:left w:val="nil"/>
              <w:bottom w:val="nil"/>
              <w:right w:val="nil"/>
            </w:tcBorders>
            <w:noWrap/>
            <w:vAlign w:val="bottom"/>
            <w:hideMark/>
          </w:tcPr>
          <w:p w14:paraId="35057CA9" w14:textId="77777777" w:rsidR="00FD4EB2" w:rsidRPr="00DC4C72" w:rsidRDefault="00FD4EB2" w:rsidP="007C3128">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2E8C30C5" w14:textId="77777777" w:rsidR="00FD4EB2" w:rsidRPr="00DC4C72" w:rsidRDefault="00FD4EB2" w:rsidP="007C3128">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0.00</w:t>
            </w:r>
          </w:p>
        </w:tc>
        <w:tc>
          <w:tcPr>
            <w:tcW w:w="1350" w:type="dxa"/>
            <w:tcBorders>
              <w:left w:val="nil"/>
              <w:right w:val="nil"/>
            </w:tcBorders>
            <w:vAlign w:val="bottom"/>
          </w:tcPr>
          <w:p w14:paraId="5337B315"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(0.01)</w:t>
            </w:r>
          </w:p>
        </w:tc>
        <w:tc>
          <w:tcPr>
            <w:tcW w:w="540" w:type="dxa"/>
            <w:tcBorders>
              <w:top w:val="nil"/>
              <w:left w:val="nil"/>
              <w:bottom w:val="nil"/>
              <w:right w:val="nil"/>
            </w:tcBorders>
          </w:tcPr>
          <w:p w14:paraId="1ADE0B57" w14:textId="77777777" w:rsidR="00FD4EB2" w:rsidRPr="00DC4C72" w:rsidRDefault="00FD4EB2" w:rsidP="007C3128">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5365D2DC"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w:t>
            </w:r>
          </w:p>
        </w:tc>
        <w:tc>
          <w:tcPr>
            <w:tcW w:w="1170" w:type="dxa"/>
            <w:tcBorders>
              <w:top w:val="nil"/>
              <w:left w:val="nil"/>
              <w:bottom w:val="nil"/>
              <w:right w:val="nil"/>
            </w:tcBorders>
            <w:noWrap/>
            <w:vAlign w:val="bottom"/>
            <w:hideMark/>
          </w:tcPr>
          <w:p w14:paraId="04571BFD"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w:t>
            </w:r>
          </w:p>
        </w:tc>
      </w:tr>
      <w:tr w:rsidR="00FD4EB2" w:rsidRPr="009D140A" w14:paraId="03FA1666" w14:textId="77777777" w:rsidTr="007C3128">
        <w:trPr>
          <w:trHeight w:val="216"/>
        </w:trPr>
        <w:tc>
          <w:tcPr>
            <w:tcW w:w="5040" w:type="dxa"/>
            <w:tcBorders>
              <w:top w:val="nil"/>
              <w:left w:val="nil"/>
              <w:bottom w:val="single" w:sz="4" w:space="0" w:color="auto"/>
              <w:right w:val="nil"/>
            </w:tcBorders>
            <w:noWrap/>
            <w:vAlign w:val="bottom"/>
            <w:hideMark/>
          </w:tcPr>
          <w:p w14:paraId="5E088DA6" w14:textId="77777777" w:rsidR="00FD4EB2" w:rsidRPr="00DC4C72" w:rsidRDefault="00FD4EB2" w:rsidP="007C3128">
            <w:pPr>
              <w:spacing w:after="0"/>
              <w:ind w:firstLineChars="500" w:firstLine="900"/>
              <w:rPr>
                <w:rFonts w:ascii="Times New Roman" w:eastAsia="Times New Roman" w:hAnsi="Times New Roman" w:cs="Times New Roman"/>
                <w:i/>
                <w:iCs/>
                <w:sz w:val="18"/>
                <w:szCs w:val="18"/>
              </w:rPr>
            </w:pPr>
            <w:r w:rsidRPr="00DC4C72">
              <w:rPr>
                <w:rFonts w:ascii="Times New Roman" w:eastAsia="Times New Roman" w:hAnsi="Times New Roman" w:cs="Times New Roman"/>
                <w:i/>
                <w:iCs/>
                <w:sz w:val="18"/>
                <w:szCs w:val="18"/>
              </w:rPr>
              <w:t>Rural (Population &lt;2,500)</w:t>
            </w:r>
          </w:p>
        </w:tc>
        <w:tc>
          <w:tcPr>
            <w:tcW w:w="990" w:type="dxa"/>
            <w:tcBorders>
              <w:top w:val="nil"/>
              <w:left w:val="nil"/>
              <w:bottom w:val="nil"/>
              <w:right w:val="nil"/>
            </w:tcBorders>
            <w:noWrap/>
            <w:vAlign w:val="bottom"/>
            <w:hideMark/>
          </w:tcPr>
          <w:p w14:paraId="092F0F05" w14:textId="77777777" w:rsidR="00FD4EB2" w:rsidRPr="00DC4C72" w:rsidRDefault="00FD4EB2" w:rsidP="007C3128">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0.00</w:t>
            </w:r>
          </w:p>
        </w:tc>
        <w:tc>
          <w:tcPr>
            <w:tcW w:w="1350" w:type="dxa"/>
            <w:tcBorders>
              <w:top w:val="nil"/>
              <w:left w:val="nil"/>
              <w:bottom w:val="nil"/>
              <w:right w:val="nil"/>
            </w:tcBorders>
            <w:noWrap/>
            <w:vAlign w:val="bottom"/>
            <w:hideMark/>
          </w:tcPr>
          <w:p w14:paraId="6D5FF400"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(0.01)</w:t>
            </w:r>
          </w:p>
        </w:tc>
        <w:tc>
          <w:tcPr>
            <w:tcW w:w="540" w:type="dxa"/>
            <w:tcBorders>
              <w:top w:val="nil"/>
              <w:left w:val="nil"/>
              <w:bottom w:val="nil"/>
              <w:right w:val="nil"/>
            </w:tcBorders>
            <w:noWrap/>
            <w:vAlign w:val="bottom"/>
            <w:hideMark/>
          </w:tcPr>
          <w:p w14:paraId="1520A541" w14:textId="77777777" w:rsidR="00FD4EB2" w:rsidRPr="00DC4C72" w:rsidRDefault="00FD4EB2" w:rsidP="007C3128">
            <w:pPr>
              <w:spacing w:after="0"/>
              <w:jc w:val="center"/>
              <w:rPr>
                <w:rFonts w:ascii="Times New Roman" w:eastAsia="Times New Roman" w:hAnsi="Times New Roman" w:cs="Times New Roman"/>
                <w:sz w:val="18"/>
                <w:szCs w:val="18"/>
              </w:rPr>
            </w:pPr>
          </w:p>
        </w:tc>
        <w:tc>
          <w:tcPr>
            <w:tcW w:w="1080" w:type="dxa"/>
            <w:tcBorders>
              <w:left w:val="nil"/>
              <w:bottom w:val="nil"/>
              <w:right w:val="nil"/>
            </w:tcBorders>
            <w:vAlign w:val="bottom"/>
          </w:tcPr>
          <w:p w14:paraId="20706ED4" w14:textId="77777777" w:rsidR="00FD4EB2" w:rsidRPr="00DC4C72" w:rsidRDefault="00FD4EB2" w:rsidP="007C3128">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0.01</w:t>
            </w:r>
          </w:p>
        </w:tc>
        <w:tc>
          <w:tcPr>
            <w:tcW w:w="1350" w:type="dxa"/>
            <w:tcBorders>
              <w:left w:val="nil"/>
              <w:bottom w:val="nil"/>
              <w:right w:val="nil"/>
            </w:tcBorders>
            <w:vAlign w:val="bottom"/>
          </w:tcPr>
          <w:p w14:paraId="1458880B"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(0.03)</w:t>
            </w:r>
          </w:p>
        </w:tc>
        <w:tc>
          <w:tcPr>
            <w:tcW w:w="540" w:type="dxa"/>
            <w:tcBorders>
              <w:top w:val="nil"/>
              <w:left w:val="nil"/>
              <w:bottom w:val="nil"/>
              <w:right w:val="nil"/>
            </w:tcBorders>
          </w:tcPr>
          <w:p w14:paraId="2367DD59" w14:textId="77777777" w:rsidR="00FD4EB2" w:rsidRPr="00DC4C72" w:rsidRDefault="00FD4EB2" w:rsidP="007C3128">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62A36085"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w:t>
            </w:r>
          </w:p>
        </w:tc>
        <w:tc>
          <w:tcPr>
            <w:tcW w:w="1170" w:type="dxa"/>
            <w:tcBorders>
              <w:top w:val="nil"/>
              <w:left w:val="nil"/>
              <w:bottom w:val="nil"/>
              <w:right w:val="nil"/>
            </w:tcBorders>
            <w:noWrap/>
            <w:vAlign w:val="bottom"/>
            <w:hideMark/>
          </w:tcPr>
          <w:p w14:paraId="30BAA935" w14:textId="77777777" w:rsidR="00FD4EB2" w:rsidRPr="00DC4C72" w:rsidRDefault="00FD4EB2" w:rsidP="007C3128">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w:t>
            </w:r>
          </w:p>
        </w:tc>
      </w:tr>
      <w:tr w:rsidR="00FD4EB2" w:rsidRPr="0007698F" w14:paraId="382B7685" w14:textId="77777777" w:rsidTr="007C3128">
        <w:trPr>
          <w:trHeight w:val="255"/>
        </w:trPr>
        <w:tc>
          <w:tcPr>
            <w:tcW w:w="5040" w:type="dxa"/>
            <w:tcBorders>
              <w:top w:val="single" w:sz="4" w:space="0" w:color="auto"/>
              <w:left w:val="nil"/>
              <w:right w:val="nil"/>
            </w:tcBorders>
            <w:vAlign w:val="bottom"/>
          </w:tcPr>
          <w:p w14:paraId="2C39E6C0" w14:textId="77777777" w:rsidR="00FD4EB2" w:rsidRPr="00DC4C72" w:rsidRDefault="00FD4EB2" w:rsidP="007C3128">
            <w:pPr>
              <w:spacing w:after="0"/>
              <w:rPr>
                <w:rFonts w:ascii="Times New Roman" w:eastAsia="Times New Roman" w:hAnsi="Times New Roman" w:cs="Times New Roman"/>
                <w:sz w:val="20"/>
                <w:szCs w:val="20"/>
              </w:rPr>
            </w:pPr>
            <w:r w:rsidRPr="00DC4C72">
              <w:rPr>
                <w:rFonts w:ascii="Times New Roman" w:eastAsia="Times New Roman" w:hAnsi="Times New Roman" w:cs="Times New Roman"/>
                <w:sz w:val="20"/>
                <w:szCs w:val="20"/>
              </w:rPr>
              <w:t>x</w:t>
            </w:r>
            <w:r w:rsidRPr="00DC4C72">
              <w:rPr>
                <w:rFonts w:ascii="Times New Roman" w:eastAsia="Times New Roman" w:hAnsi="Times New Roman" w:cs="Times New Roman"/>
                <w:sz w:val="20"/>
                <w:szCs w:val="20"/>
                <w:vertAlign w:val="superscript"/>
              </w:rPr>
              <w:t>2</w:t>
            </w:r>
            <w:r w:rsidRPr="00DC4C72">
              <w:rPr>
                <w:rFonts w:ascii="Times New Roman" w:eastAsia="Times New Roman" w:hAnsi="Times New Roman" w:cs="Times New Roman"/>
                <w:sz w:val="20"/>
                <w:szCs w:val="20"/>
              </w:rPr>
              <w:t>(df)</w:t>
            </w:r>
          </w:p>
        </w:tc>
        <w:tc>
          <w:tcPr>
            <w:tcW w:w="8010" w:type="dxa"/>
            <w:gridSpan w:val="8"/>
            <w:tcBorders>
              <w:top w:val="single" w:sz="4" w:space="0" w:color="auto"/>
              <w:left w:val="nil"/>
              <w:right w:val="nil"/>
            </w:tcBorders>
          </w:tcPr>
          <w:p w14:paraId="44562738" w14:textId="77777777" w:rsidR="00FD4EB2" w:rsidRPr="00DC4C72" w:rsidRDefault="00FD4EB2" w:rsidP="007C3128">
            <w:pPr>
              <w:spacing w:after="0"/>
              <w:jc w:val="center"/>
              <w:rPr>
                <w:rFonts w:ascii="Times New Roman" w:eastAsia="Times New Roman" w:hAnsi="Times New Roman" w:cs="Times New Roman"/>
                <w:sz w:val="20"/>
                <w:szCs w:val="20"/>
              </w:rPr>
            </w:pPr>
            <w:r w:rsidRPr="00DC4C72">
              <w:rPr>
                <w:rFonts w:ascii="Times New Roman" w:eastAsia="Times New Roman" w:hAnsi="Times New Roman" w:cs="Times New Roman"/>
                <w:sz w:val="20"/>
                <w:szCs w:val="20"/>
              </w:rPr>
              <w:t>1058.94(</w:t>
            </w:r>
            <w:proofErr w:type="gramStart"/>
            <w:r w:rsidRPr="00DC4C72">
              <w:rPr>
                <w:rFonts w:ascii="Times New Roman" w:eastAsia="Times New Roman" w:hAnsi="Times New Roman" w:cs="Times New Roman"/>
                <w:sz w:val="20"/>
                <w:szCs w:val="20"/>
              </w:rPr>
              <w:t>315)</w:t>
            </w:r>
            <w:r w:rsidRPr="00DC4C72">
              <w:rPr>
                <w:rFonts w:ascii="Times New Roman" w:eastAsia="Times New Roman" w:hAnsi="Times New Roman" w:cs="Times New Roman"/>
                <w:sz w:val="20"/>
                <w:szCs w:val="20"/>
                <w:vertAlign w:val="superscript"/>
              </w:rPr>
              <w:t>*</w:t>
            </w:r>
            <w:proofErr w:type="gramEnd"/>
            <w:r w:rsidRPr="00DC4C72">
              <w:rPr>
                <w:rFonts w:ascii="Times New Roman" w:eastAsia="Times New Roman" w:hAnsi="Times New Roman" w:cs="Times New Roman"/>
                <w:sz w:val="20"/>
                <w:szCs w:val="20"/>
                <w:vertAlign w:val="superscript"/>
              </w:rPr>
              <w:t>**</w:t>
            </w:r>
          </w:p>
        </w:tc>
      </w:tr>
      <w:tr w:rsidR="00FD4EB2" w14:paraId="09FFC5B0" w14:textId="77777777" w:rsidTr="007C3128">
        <w:trPr>
          <w:trHeight w:val="255"/>
        </w:trPr>
        <w:tc>
          <w:tcPr>
            <w:tcW w:w="5040" w:type="dxa"/>
            <w:tcBorders>
              <w:left w:val="nil"/>
              <w:right w:val="nil"/>
            </w:tcBorders>
            <w:vAlign w:val="bottom"/>
          </w:tcPr>
          <w:p w14:paraId="766EAAB9" w14:textId="77777777" w:rsidR="00FD4EB2" w:rsidRPr="00DC4C72" w:rsidRDefault="00FD4EB2" w:rsidP="007C3128">
            <w:pPr>
              <w:spacing w:after="0"/>
              <w:rPr>
                <w:rFonts w:ascii="Times New Roman" w:eastAsia="Times New Roman" w:hAnsi="Times New Roman" w:cs="Times New Roman"/>
                <w:sz w:val="20"/>
                <w:szCs w:val="20"/>
              </w:rPr>
            </w:pPr>
            <w:r w:rsidRPr="00DC4C72">
              <w:rPr>
                <w:rFonts w:ascii="Times New Roman" w:eastAsia="Times New Roman" w:hAnsi="Times New Roman" w:cs="Times New Roman"/>
                <w:sz w:val="20"/>
                <w:szCs w:val="20"/>
              </w:rPr>
              <w:t>CFI</w:t>
            </w:r>
          </w:p>
        </w:tc>
        <w:tc>
          <w:tcPr>
            <w:tcW w:w="8010" w:type="dxa"/>
            <w:gridSpan w:val="8"/>
            <w:tcBorders>
              <w:left w:val="nil"/>
              <w:right w:val="nil"/>
            </w:tcBorders>
          </w:tcPr>
          <w:p w14:paraId="0E987651" w14:textId="77777777" w:rsidR="00FD4EB2" w:rsidRPr="00DC4C72" w:rsidRDefault="00FD4EB2" w:rsidP="007C3128">
            <w:pPr>
              <w:spacing w:after="0"/>
              <w:jc w:val="center"/>
              <w:rPr>
                <w:rFonts w:ascii="Times New Roman" w:eastAsia="Times New Roman" w:hAnsi="Times New Roman" w:cs="Times New Roman"/>
                <w:sz w:val="20"/>
                <w:szCs w:val="20"/>
              </w:rPr>
            </w:pPr>
            <w:r w:rsidRPr="00DC4C72">
              <w:rPr>
                <w:rFonts w:ascii="Times New Roman" w:eastAsia="Times New Roman" w:hAnsi="Times New Roman" w:cs="Times New Roman"/>
                <w:sz w:val="20"/>
                <w:szCs w:val="20"/>
              </w:rPr>
              <w:t>0.965</w:t>
            </w:r>
          </w:p>
        </w:tc>
      </w:tr>
      <w:tr w:rsidR="00FD4EB2" w14:paraId="1EAB6989" w14:textId="77777777" w:rsidTr="007C3128">
        <w:trPr>
          <w:trHeight w:val="255"/>
        </w:trPr>
        <w:tc>
          <w:tcPr>
            <w:tcW w:w="5040" w:type="dxa"/>
            <w:tcBorders>
              <w:left w:val="nil"/>
              <w:right w:val="nil"/>
            </w:tcBorders>
            <w:vAlign w:val="bottom"/>
          </w:tcPr>
          <w:p w14:paraId="344FB69F" w14:textId="77777777" w:rsidR="00FD4EB2" w:rsidRPr="00DC4C72" w:rsidRDefault="00FD4EB2" w:rsidP="007C3128">
            <w:pPr>
              <w:spacing w:after="0"/>
              <w:rPr>
                <w:rFonts w:ascii="Times New Roman" w:eastAsia="Times New Roman" w:hAnsi="Times New Roman" w:cs="Times New Roman"/>
                <w:sz w:val="20"/>
                <w:szCs w:val="20"/>
              </w:rPr>
            </w:pPr>
            <w:r w:rsidRPr="00DC4C72">
              <w:rPr>
                <w:rFonts w:ascii="Times New Roman" w:eastAsia="Times New Roman" w:hAnsi="Times New Roman" w:cs="Times New Roman"/>
                <w:sz w:val="20"/>
                <w:szCs w:val="20"/>
              </w:rPr>
              <w:t>TLI</w:t>
            </w:r>
          </w:p>
        </w:tc>
        <w:tc>
          <w:tcPr>
            <w:tcW w:w="8010" w:type="dxa"/>
            <w:gridSpan w:val="8"/>
            <w:tcBorders>
              <w:left w:val="nil"/>
              <w:right w:val="nil"/>
            </w:tcBorders>
          </w:tcPr>
          <w:p w14:paraId="711DC8C0" w14:textId="77777777" w:rsidR="00FD4EB2" w:rsidRPr="00DC4C72" w:rsidRDefault="00FD4EB2" w:rsidP="007C3128">
            <w:pPr>
              <w:spacing w:after="0"/>
              <w:jc w:val="center"/>
              <w:rPr>
                <w:rFonts w:ascii="Times New Roman" w:eastAsia="Times New Roman" w:hAnsi="Times New Roman" w:cs="Times New Roman"/>
                <w:sz w:val="20"/>
                <w:szCs w:val="20"/>
              </w:rPr>
            </w:pPr>
            <w:r w:rsidRPr="00DC4C72">
              <w:rPr>
                <w:rFonts w:ascii="Times New Roman" w:eastAsia="Times New Roman" w:hAnsi="Times New Roman" w:cs="Times New Roman"/>
                <w:sz w:val="20"/>
                <w:szCs w:val="20"/>
              </w:rPr>
              <w:t>0.957</w:t>
            </w:r>
          </w:p>
        </w:tc>
      </w:tr>
      <w:tr w:rsidR="00FD4EB2" w14:paraId="2AF28567" w14:textId="77777777" w:rsidTr="007C3128">
        <w:trPr>
          <w:trHeight w:val="255"/>
        </w:trPr>
        <w:tc>
          <w:tcPr>
            <w:tcW w:w="5040" w:type="dxa"/>
            <w:tcBorders>
              <w:left w:val="nil"/>
              <w:right w:val="nil"/>
            </w:tcBorders>
            <w:vAlign w:val="bottom"/>
          </w:tcPr>
          <w:p w14:paraId="30FC62F2" w14:textId="77777777" w:rsidR="00FD4EB2" w:rsidRPr="00DC4C72" w:rsidRDefault="00FD4EB2" w:rsidP="007C3128">
            <w:pPr>
              <w:spacing w:after="0"/>
              <w:rPr>
                <w:rFonts w:ascii="Times New Roman" w:eastAsia="Times New Roman" w:hAnsi="Times New Roman" w:cs="Times New Roman"/>
                <w:sz w:val="20"/>
                <w:szCs w:val="20"/>
              </w:rPr>
            </w:pPr>
            <w:r w:rsidRPr="00DC4C72">
              <w:rPr>
                <w:rFonts w:ascii="Times New Roman" w:eastAsia="Times New Roman" w:hAnsi="Times New Roman" w:cs="Times New Roman"/>
                <w:sz w:val="20"/>
                <w:szCs w:val="20"/>
              </w:rPr>
              <w:t>RMSEA</w:t>
            </w:r>
          </w:p>
        </w:tc>
        <w:tc>
          <w:tcPr>
            <w:tcW w:w="8010" w:type="dxa"/>
            <w:gridSpan w:val="8"/>
            <w:tcBorders>
              <w:left w:val="nil"/>
              <w:right w:val="nil"/>
            </w:tcBorders>
          </w:tcPr>
          <w:p w14:paraId="5D6C9DE7" w14:textId="77777777" w:rsidR="00FD4EB2" w:rsidRPr="00DC4C72" w:rsidRDefault="00FD4EB2" w:rsidP="007C3128">
            <w:pPr>
              <w:spacing w:after="0"/>
              <w:jc w:val="center"/>
              <w:rPr>
                <w:rFonts w:ascii="Times New Roman" w:eastAsia="Times New Roman" w:hAnsi="Times New Roman" w:cs="Times New Roman"/>
                <w:sz w:val="20"/>
                <w:szCs w:val="20"/>
              </w:rPr>
            </w:pPr>
            <w:r w:rsidRPr="00DC4C72">
              <w:rPr>
                <w:rFonts w:ascii="Times New Roman" w:eastAsia="Times New Roman" w:hAnsi="Times New Roman" w:cs="Times New Roman"/>
                <w:sz w:val="20"/>
                <w:szCs w:val="20"/>
              </w:rPr>
              <w:t>0.036</w:t>
            </w:r>
          </w:p>
        </w:tc>
      </w:tr>
      <w:tr w:rsidR="00FD4EB2" w14:paraId="25E2BBF6" w14:textId="77777777" w:rsidTr="007C3128">
        <w:trPr>
          <w:trHeight w:val="255"/>
        </w:trPr>
        <w:tc>
          <w:tcPr>
            <w:tcW w:w="5040" w:type="dxa"/>
            <w:tcBorders>
              <w:left w:val="nil"/>
              <w:bottom w:val="single" w:sz="4" w:space="0" w:color="auto"/>
              <w:right w:val="nil"/>
            </w:tcBorders>
            <w:vAlign w:val="bottom"/>
          </w:tcPr>
          <w:p w14:paraId="34F49C22" w14:textId="77777777" w:rsidR="00FD4EB2" w:rsidRPr="00DC4C72" w:rsidRDefault="00FD4EB2" w:rsidP="007C3128">
            <w:pPr>
              <w:spacing w:after="0"/>
              <w:rPr>
                <w:rFonts w:ascii="Times New Roman" w:eastAsia="Times New Roman" w:hAnsi="Times New Roman" w:cs="Times New Roman"/>
                <w:sz w:val="20"/>
                <w:szCs w:val="20"/>
              </w:rPr>
            </w:pPr>
            <w:r w:rsidRPr="00DC4C72">
              <w:rPr>
                <w:rFonts w:ascii="Times New Roman" w:eastAsia="Times New Roman" w:hAnsi="Times New Roman" w:cs="Times New Roman"/>
                <w:sz w:val="20"/>
                <w:szCs w:val="20"/>
              </w:rPr>
              <w:t>Schwarz BIC</w:t>
            </w:r>
          </w:p>
        </w:tc>
        <w:tc>
          <w:tcPr>
            <w:tcW w:w="8010" w:type="dxa"/>
            <w:gridSpan w:val="8"/>
            <w:tcBorders>
              <w:left w:val="nil"/>
              <w:bottom w:val="single" w:sz="4" w:space="0" w:color="auto"/>
              <w:right w:val="nil"/>
            </w:tcBorders>
          </w:tcPr>
          <w:p w14:paraId="2716846B" w14:textId="77777777" w:rsidR="00FD4EB2" w:rsidRPr="00DC4C72" w:rsidRDefault="00FD4EB2" w:rsidP="007C3128">
            <w:pPr>
              <w:spacing w:after="0"/>
              <w:jc w:val="center"/>
              <w:rPr>
                <w:rFonts w:ascii="Times New Roman" w:eastAsia="Times New Roman" w:hAnsi="Times New Roman" w:cs="Times New Roman"/>
                <w:sz w:val="20"/>
                <w:szCs w:val="20"/>
              </w:rPr>
            </w:pPr>
            <w:r w:rsidRPr="00DC4C72">
              <w:rPr>
                <w:rFonts w:ascii="Times New Roman" w:eastAsia="Times New Roman" w:hAnsi="Times New Roman" w:cs="Times New Roman"/>
                <w:sz w:val="20"/>
                <w:szCs w:val="20"/>
              </w:rPr>
              <w:t>-1,301.100</w:t>
            </w:r>
          </w:p>
        </w:tc>
      </w:tr>
      <w:tr w:rsidR="00FD4EB2" w14:paraId="050BD4CF" w14:textId="77777777" w:rsidTr="002F7C9C">
        <w:trPr>
          <w:trHeight w:val="49"/>
        </w:trPr>
        <w:tc>
          <w:tcPr>
            <w:tcW w:w="13050" w:type="dxa"/>
            <w:gridSpan w:val="9"/>
            <w:tcBorders>
              <w:top w:val="single" w:sz="4" w:space="0" w:color="auto"/>
              <w:left w:val="nil"/>
              <w:right w:val="nil"/>
            </w:tcBorders>
            <w:vAlign w:val="bottom"/>
          </w:tcPr>
          <w:p w14:paraId="0651A3F6" w14:textId="77777777" w:rsidR="00FD4EB2" w:rsidRPr="00DC4C72" w:rsidRDefault="00FD4EB2" w:rsidP="007C3128">
            <w:pPr>
              <w:spacing w:after="0"/>
              <w:rPr>
                <w:rFonts w:ascii="Times New Roman" w:eastAsia="Times New Roman" w:hAnsi="Times New Roman" w:cs="Times New Roman"/>
                <w:sz w:val="20"/>
                <w:szCs w:val="20"/>
              </w:rPr>
            </w:pPr>
            <w:r w:rsidRPr="00DC4C72">
              <w:rPr>
                <w:rFonts w:ascii="Times New Roman" w:eastAsia="Times New Roman" w:hAnsi="Times New Roman" w:cs="Times New Roman"/>
                <w:i/>
                <w:iCs/>
                <w:sz w:val="18"/>
                <w:szCs w:val="18"/>
              </w:rPr>
              <w:t>Notes</w:t>
            </w:r>
            <w:r w:rsidRPr="00DC4C72">
              <w:rPr>
                <w:rFonts w:ascii="Times New Roman" w:eastAsia="Times New Roman" w:hAnsi="Times New Roman" w:cs="Times New Roman"/>
                <w:sz w:val="18"/>
                <w:szCs w:val="18"/>
              </w:rPr>
              <w:t>. Latent-standardized (</w:t>
            </w:r>
            <w:r w:rsidRPr="00DC4C72">
              <w:rPr>
                <w:rFonts w:ascii="Times New Roman" w:eastAsia="Times New Roman" w:hAnsi="Times New Roman" w:cs="Times New Roman"/>
                <w:sz w:val="20"/>
                <w:szCs w:val="20"/>
              </w:rPr>
              <w:t>β</w:t>
            </w:r>
            <w:r w:rsidRPr="00DC4C72">
              <w:rPr>
                <w:rFonts w:ascii="Times New Roman" w:eastAsia="Times New Roman" w:hAnsi="Times New Roman" w:cs="Times New Roman"/>
                <w:sz w:val="18"/>
                <w:szCs w:val="18"/>
              </w:rPr>
              <w:t xml:space="preserve">) coefficients reported. </w:t>
            </w:r>
            <w:r w:rsidRPr="00DC4C72">
              <w:rPr>
                <w:rFonts w:ascii="Times New Roman" w:eastAsia="Times New Roman" w:hAnsi="Times New Roman" w:cs="Times New Roman"/>
                <w:sz w:val="18"/>
                <w:szCs w:val="18"/>
                <w:vertAlign w:val="superscript"/>
              </w:rPr>
              <w:t xml:space="preserve">*** </w:t>
            </w:r>
            <w:r w:rsidRPr="00DC4C72">
              <w:rPr>
                <w:rFonts w:ascii="Times New Roman" w:eastAsia="Times New Roman" w:hAnsi="Times New Roman" w:cs="Times New Roman"/>
                <w:i/>
                <w:iCs/>
                <w:sz w:val="18"/>
                <w:szCs w:val="18"/>
              </w:rPr>
              <w:t>p</w:t>
            </w:r>
            <w:r w:rsidRPr="00DC4C72">
              <w:rPr>
                <w:rFonts w:ascii="Times New Roman" w:eastAsia="Times New Roman" w:hAnsi="Times New Roman" w:cs="Times New Roman"/>
                <w:sz w:val="18"/>
                <w:szCs w:val="18"/>
              </w:rPr>
              <w:t xml:space="preserve"> &lt; 0.001; </w:t>
            </w:r>
            <w:r w:rsidRPr="00DC4C72">
              <w:rPr>
                <w:rFonts w:ascii="Times New Roman" w:eastAsia="Times New Roman" w:hAnsi="Times New Roman" w:cs="Times New Roman"/>
                <w:sz w:val="18"/>
                <w:szCs w:val="18"/>
                <w:vertAlign w:val="superscript"/>
              </w:rPr>
              <w:t xml:space="preserve">** </w:t>
            </w:r>
            <w:r w:rsidRPr="00DC4C72">
              <w:rPr>
                <w:rFonts w:ascii="Times New Roman" w:eastAsia="Times New Roman" w:hAnsi="Times New Roman" w:cs="Times New Roman"/>
                <w:i/>
                <w:iCs/>
                <w:sz w:val="18"/>
                <w:szCs w:val="18"/>
              </w:rPr>
              <w:t>p</w:t>
            </w:r>
            <w:r w:rsidRPr="00DC4C72">
              <w:rPr>
                <w:rFonts w:ascii="Times New Roman" w:eastAsia="Times New Roman" w:hAnsi="Times New Roman" w:cs="Times New Roman"/>
                <w:sz w:val="18"/>
                <w:szCs w:val="18"/>
              </w:rPr>
              <w:t xml:space="preserve"> &lt; 0.010; </w:t>
            </w:r>
            <w:r w:rsidRPr="00DC4C72">
              <w:rPr>
                <w:rFonts w:ascii="Times New Roman" w:eastAsia="Times New Roman" w:hAnsi="Times New Roman" w:cs="Times New Roman"/>
                <w:sz w:val="18"/>
                <w:szCs w:val="18"/>
                <w:vertAlign w:val="superscript"/>
              </w:rPr>
              <w:t xml:space="preserve">* </w:t>
            </w:r>
            <w:r w:rsidRPr="00DC4C72">
              <w:rPr>
                <w:rFonts w:ascii="Times New Roman" w:eastAsia="Times New Roman" w:hAnsi="Times New Roman" w:cs="Times New Roman"/>
                <w:i/>
                <w:iCs/>
                <w:sz w:val="18"/>
                <w:szCs w:val="18"/>
              </w:rPr>
              <w:t>p</w:t>
            </w:r>
            <w:r w:rsidRPr="00DC4C72">
              <w:rPr>
                <w:rFonts w:ascii="Times New Roman" w:eastAsia="Times New Roman" w:hAnsi="Times New Roman" w:cs="Times New Roman"/>
                <w:sz w:val="18"/>
                <w:szCs w:val="18"/>
              </w:rPr>
              <w:t xml:space="preserve"> &lt; 0.050; </w:t>
            </w:r>
            <w:r w:rsidRPr="00DC4C72">
              <w:rPr>
                <w:rFonts w:ascii="Times New Roman" w:eastAsia="Times New Roman" w:hAnsi="Times New Roman" w:cs="Times New Roman"/>
                <w:sz w:val="18"/>
                <w:szCs w:val="18"/>
                <w:vertAlign w:val="superscript"/>
              </w:rPr>
              <w:t xml:space="preserve">† </w:t>
            </w:r>
            <w:r w:rsidRPr="00DC4C72">
              <w:rPr>
                <w:rFonts w:ascii="Times New Roman" w:eastAsia="Times New Roman" w:hAnsi="Times New Roman" w:cs="Times New Roman"/>
                <w:i/>
                <w:iCs/>
                <w:sz w:val="18"/>
                <w:szCs w:val="18"/>
              </w:rPr>
              <w:t>p</w:t>
            </w:r>
            <w:r w:rsidRPr="00DC4C72">
              <w:rPr>
                <w:rFonts w:ascii="Times New Roman" w:eastAsia="Times New Roman" w:hAnsi="Times New Roman" w:cs="Times New Roman"/>
                <w:sz w:val="18"/>
                <w:szCs w:val="18"/>
              </w:rPr>
              <w:t xml:space="preserve"> &lt; 0.100. – represent pathway not specified by model.</w:t>
            </w:r>
          </w:p>
        </w:tc>
      </w:tr>
      <w:tr w:rsidR="00FD4EB2" w14:paraId="565C7C8D" w14:textId="77777777" w:rsidTr="007C3128">
        <w:trPr>
          <w:trHeight w:val="255"/>
        </w:trPr>
        <w:tc>
          <w:tcPr>
            <w:tcW w:w="13050" w:type="dxa"/>
            <w:gridSpan w:val="9"/>
            <w:tcBorders>
              <w:left w:val="nil"/>
              <w:right w:val="nil"/>
            </w:tcBorders>
            <w:vAlign w:val="bottom"/>
          </w:tcPr>
          <w:p w14:paraId="31EFC4C5" w14:textId="77777777" w:rsidR="00FD4EB2" w:rsidRPr="00DC4C72" w:rsidRDefault="00FD4EB2" w:rsidP="007C3128">
            <w:pPr>
              <w:spacing w:after="0"/>
              <w:rPr>
                <w:rFonts w:ascii="Times New Roman" w:eastAsia="Times New Roman" w:hAnsi="Times New Roman" w:cs="Times New Roman"/>
                <w:sz w:val="20"/>
                <w:szCs w:val="20"/>
              </w:rPr>
            </w:pPr>
            <w:r w:rsidRPr="00DC4C72">
              <w:rPr>
                <w:rFonts w:ascii="Times New Roman" w:eastAsia="Times New Roman" w:hAnsi="Times New Roman" w:cs="Times New Roman"/>
                <w:i/>
                <w:iCs/>
                <w:sz w:val="18"/>
                <w:szCs w:val="18"/>
              </w:rPr>
              <w:t>Source</w:t>
            </w:r>
            <w:r w:rsidRPr="00DC4C72">
              <w:rPr>
                <w:rFonts w:ascii="Times New Roman" w:eastAsia="Times New Roman" w:hAnsi="Times New Roman" w:cs="Times New Roman"/>
                <w:sz w:val="18"/>
                <w:szCs w:val="18"/>
              </w:rPr>
              <w:t>: Perceptions of Trust and Procedural Justice as Sources of Receptivity and Resistance to Video Surveillance, United States and Las Vegas Metropolitan Area, 2017–2018.</w:t>
            </w:r>
          </w:p>
        </w:tc>
      </w:tr>
      <w:tr w:rsidR="002F7C9C" w:rsidRPr="00ED3450" w14:paraId="176921BA" w14:textId="77777777" w:rsidTr="002F7C9C">
        <w:trPr>
          <w:trHeight w:val="255"/>
        </w:trPr>
        <w:tc>
          <w:tcPr>
            <w:tcW w:w="13050" w:type="dxa"/>
            <w:gridSpan w:val="9"/>
            <w:tcBorders>
              <w:left w:val="nil"/>
              <w:right w:val="nil"/>
            </w:tcBorders>
            <w:vAlign w:val="bottom"/>
          </w:tcPr>
          <w:p w14:paraId="66DBC032" w14:textId="689D3D9C" w:rsidR="002F7C9C" w:rsidRPr="002F7C9C" w:rsidRDefault="002F7C9C" w:rsidP="00023A50">
            <w:pPr>
              <w:spacing w:after="0"/>
              <w:rPr>
                <w:rFonts w:ascii="Times New Roman" w:eastAsia="Times New Roman" w:hAnsi="Times New Roman" w:cs="Times New Roman"/>
                <w:b/>
                <w:iCs/>
              </w:rPr>
            </w:pPr>
            <w:r w:rsidRPr="002F7C9C">
              <w:rPr>
                <w:rFonts w:ascii="Times New Roman" w:eastAsia="Times New Roman" w:hAnsi="Times New Roman" w:cs="Times New Roman"/>
                <w:b/>
                <w:iCs/>
              </w:rPr>
              <w:lastRenderedPageBreak/>
              <w:t>TABLE D. Full Structural Mediation Model, Using Bias-Corrected Bootstraps and FIML Estimators (N = 3,306; Replications = 500)</w:t>
            </w:r>
          </w:p>
        </w:tc>
      </w:tr>
      <w:tr w:rsidR="002F7C9C" w:rsidRPr="00ED3450" w14:paraId="276E894D" w14:textId="77777777" w:rsidTr="00023A50">
        <w:trPr>
          <w:trHeight w:val="49"/>
        </w:trPr>
        <w:tc>
          <w:tcPr>
            <w:tcW w:w="5040" w:type="dxa"/>
            <w:tcBorders>
              <w:top w:val="single" w:sz="4" w:space="0" w:color="auto"/>
              <w:left w:val="nil"/>
              <w:bottom w:val="single" w:sz="4" w:space="0" w:color="000000" w:themeColor="text1"/>
              <w:right w:val="nil"/>
            </w:tcBorders>
            <w:vAlign w:val="bottom"/>
          </w:tcPr>
          <w:p w14:paraId="373FA746" w14:textId="77777777" w:rsidR="002F7C9C" w:rsidRPr="00DC4C72" w:rsidRDefault="002F7C9C" w:rsidP="00023A50">
            <w:pPr>
              <w:spacing w:after="0"/>
              <w:rPr>
                <w:rFonts w:ascii="Times New Roman" w:eastAsia="Times New Roman" w:hAnsi="Times New Roman" w:cs="Times New Roman"/>
                <w:b/>
                <w:bCs/>
                <w:sz w:val="20"/>
                <w:szCs w:val="20"/>
              </w:rPr>
            </w:pPr>
          </w:p>
        </w:tc>
        <w:tc>
          <w:tcPr>
            <w:tcW w:w="2340" w:type="dxa"/>
            <w:gridSpan w:val="2"/>
            <w:tcBorders>
              <w:top w:val="single" w:sz="4" w:space="0" w:color="auto"/>
              <w:left w:val="nil"/>
              <w:bottom w:val="single" w:sz="4" w:space="0" w:color="000000" w:themeColor="text1"/>
              <w:right w:val="nil"/>
            </w:tcBorders>
            <w:vAlign w:val="bottom"/>
          </w:tcPr>
          <w:p w14:paraId="200105F1" w14:textId="77777777" w:rsidR="002F7C9C" w:rsidRPr="00ED3450" w:rsidRDefault="002F7C9C" w:rsidP="00023A50">
            <w:pPr>
              <w:spacing w:after="0"/>
              <w:jc w:val="center"/>
              <w:rPr>
                <w:rFonts w:ascii="Times New Roman" w:eastAsia="Times New Roman" w:hAnsi="Times New Roman" w:cs="Times New Roman"/>
                <w:sz w:val="19"/>
                <w:szCs w:val="19"/>
              </w:rPr>
            </w:pPr>
            <w:r w:rsidRPr="00ED3450">
              <w:rPr>
                <w:rFonts w:ascii="Times New Roman" w:eastAsia="Times New Roman" w:hAnsi="Times New Roman" w:cs="Times New Roman"/>
                <w:sz w:val="19"/>
                <w:szCs w:val="19"/>
              </w:rPr>
              <w:t>Body-Worn Cameras</w:t>
            </w:r>
          </w:p>
        </w:tc>
        <w:tc>
          <w:tcPr>
            <w:tcW w:w="540" w:type="dxa"/>
            <w:tcBorders>
              <w:top w:val="single" w:sz="4" w:space="0" w:color="auto"/>
              <w:left w:val="nil"/>
              <w:bottom w:val="single" w:sz="4" w:space="0" w:color="000000" w:themeColor="text1"/>
              <w:right w:val="nil"/>
            </w:tcBorders>
            <w:noWrap/>
            <w:vAlign w:val="bottom"/>
          </w:tcPr>
          <w:p w14:paraId="624DBC66" w14:textId="77777777" w:rsidR="002F7C9C" w:rsidRPr="00ED3450" w:rsidRDefault="002F7C9C" w:rsidP="00023A50">
            <w:pPr>
              <w:spacing w:after="0"/>
              <w:jc w:val="center"/>
              <w:rPr>
                <w:rFonts w:ascii="Times New Roman" w:eastAsia="Times New Roman" w:hAnsi="Times New Roman" w:cs="Times New Roman"/>
                <w:b/>
                <w:bCs/>
                <w:sz w:val="19"/>
                <w:szCs w:val="19"/>
              </w:rPr>
            </w:pPr>
          </w:p>
        </w:tc>
        <w:tc>
          <w:tcPr>
            <w:tcW w:w="2430" w:type="dxa"/>
            <w:gridSpan w:val="2"/>
            <w:tcBorders>
              <w:top w:val="single" w:sz="4" w:space="0" w:color="auto"/>
              <w:left w:val="nil"/>
              <w:bottom w:val="single" w:sz="4" w:space="0" w:color="000000" w:themeColor="text1"/>
              <w:right w:val="nil"/>
            </w:tcBorders>
            <w:vAlign w:val="bottom"/>
          </w:tcPr>
          <w:p w14:paraId="5B418AB1" w14:textId="77777777" w:rsidR="002F7C9C" w:rsidRPr="00ED3450" w:rsidRDefault="002F7C9C" w:rsidP="00023A50">
            <w:pPr>
              <w:spacing w:after="0"/>
              <w:jc w:val="center"/>
              <w:rPr>
                <w:rFonts w:ascii="Times New Roman" w:eastAsia="Times New Roman" w:hAnsi="Times New Roman" w:cs="Times New Roman"/>
                <w:sz w:val="19"/>
                <w:szCs w:val="19"/>
              </w:rPr>
            </w:pPr>
            <w:r w:rsidRPr="00ED3450">
              <w:rPr>
                <w:rFonts w:ascii="Times New Roman" w:eastAsia="Times New Roman" w:hAnsi="Times New Roman" w:cs="Times New Roman"/>
                <w:sz w:val="19"/>
                <w:szCs w:val="19"/>
              </w:rPr>
              <w:t>Aerial Drones</w:t>
            </w:r>
          </w:p>
        </w:tc>
        <w:tc>
          <w:tcPr>
            <w:tcW w:w="540" w:type="dxa"/>
            <w:tcBorders>
              <w:top w:val="single" w:sz="4" w:space="0" w:color="auto"/>
              <w:left w:val="nil"/>
              <w:bottom w:val="single" w:sz="4" w:space="0" w:color="000000" w:themeColor="text1"/>
              <w:right w:val="nil"/>
            </w:tcBorders>
          </w:tcPr>
          <w:p w14:paraId="7C7288E1" w14:textId="77777777" w:rsidR="002F7C9C" w:rsidRPr="00ED3450" w:rsidRDefault="002F7C9C" w:rsidP="00023A50">
            <w:pPr>
              <w:spacing w:after="0"/>
              <w:jc w:val="center"/>
              <w:rPr>
                <w:rFonts w:ascii="Times New Roman" w:eastAsia="Times New Roman" w:hAnsi="Times New Roman" w:cs="Times New Roman"/>
                <w:sz w:val="19"/>
                <w:szCs w:val="19"/>
              </w:rPr>
            </w:pPr>
          </w:p>
        </w:tc>
        <w:tc>
          <w:tcPr>
            <w:tcW w:w="2160" w:type="dxa"/>
            <w:gridSpan w:val="2"/>
            <w:tcBorders>
              <w:top w:val="single" w:sz="4" w:space="0" w:color="auto"/>
              <w:left w:val="nil"/>
              <w:bottom w:val="single" w:sz="4" w:space="0" w:color="000000" w:themeColor="text1"/>
              <w:right w:val="nil"/>
            </w:tcBorders>
            <w:vAlign w:val="bottom"/>
          </w:tcPr>
          <w:p w14:paraId="50FA251C" w14:textId="77777777" w:rsidR="002F7C9C" w:rsidRPr="00ED3450" w:rsidRDefault="002F7C9C" w:rsidP="00023A50">
            <w:pPr>
              <w:spacing w:after="0"/>
              <w:jc w:val="center"/>
              <w:rPr>
                <w:rFonts w:ascii="Times New Roman" w:eastAsia="Times New Roman" w:hAnsi="Times New Roman" w:cs="Times New Roman"/>
                <w:sz w:val="19"/>
                <w:szCs w:val="19"/>
              </w:rPr>
            </w:pPr>
            <w:r w:rsidRPr="00ED3450">
              <w:rPr>
                <w:rFonts w:ascii="Times New Roman" w:eastAsia="Times New Roman" w:hAnsi="Times New Roman" w:cs="Times New Roman"/>
                <w:sz w:val="19"/>
                <w:szCs w:val="19"/>
              </w:rPr>
              <w:t>Police Legitimacy</w:t>
            </w:r>
          </w:p>
        </w:tc>
      </w:tr>
      <w:tr w:rsidR="002F7C9C" w:rsidRPr="00DC4C72" w14:paraId="4F19F198" w14:textId="77777777" w:rsidTr="00023A50">
        <w:trPr>
          <w:trHeight w:val="101"/>
        </w:trPr>
        <w:tc>
          <w:tcPr>
            <w:tcW w:w="5040" w:type="dxa"/>
            <w:tcBorders>
              <w:top w:val="single" w:sz="4" w:space="0" w:color="000000" w:themeColor="text1"/>
              <w:left w:val="nil"/>
              <w:bottom w:val="single" w:sz="4" w:space="0" w:color="000000" w:themeColor="text1"/>
              <w:right w:val="nil"/>
            </w:tcBorders>
            <w:noWrap/>
            <w:vAlign w:val="bottom"/>
            <w:hideMark/>
          </w:tcPr>
          <w:p w14:paraId="5696188D" w14:textId="77777777" w:rsidR="002F7C9C" w:rsidRPr="00DC4C72" w:rsidRDefault="002F7C9C" w:rsidP="00023A50">
            <w:pPr>
              <w:spacing w:after="0"/>
              <w:rPr>
                <w:rFonts w:ascii="Times New Roman" w:eastAsia="Times New Roman" w:hAnsi="Times New Roman" w:cs="Times New Roman"/>
                <w:sz w:val="20"/>
                <w:szCs w:val="20"/>
              </w:rPr>
            </w:pPr>
            <w:r w:rsidRPr="00DC4C72">
              <w:rPr>
                <w:rFonts w:ascii="Times New Roman" w:eastAsia="Times New Roman" w:hAnsi="Times New Roman" w:cs="Times New Roman"/>
                <w:sz w:val="20"/>
                <w:szCs w:val="20"/>
              </w:rPr>
              <w:t>Path</w:t>
            </w:r>
          </w:p>
        </w:tc>
        <w:tc>
          <w:tcPr>
            <w:tcW w:w="990" w:type="dxa"/>
            <w:tcBorders>
              <w:top w:val="single" w:sz="4" w:space="0" w:color="000000" w:themeColor="text1"/>
              <w:left w:val="nil"/>
              <w:bottom w:val="single" w:sz="4" w:space="0" w:color="000000" w:themeColor="text1"/>
              <w:right w:val="nil"/>
            </w:tcBorders>
            <w:noWrap/>
            <w:vAlign w:val="bottom"/>
            <w:hideMark/>
          </w:tcPr>
          <w:p w14:paraId="5738C14C" w14:textId="77777777" w:rsidR="002F7C9C" w:rsidRPr="00DC4C72" w:rsidRDefault="002F7C9C" w:rsidP="00023A50">
            <w:pPr>
              <w:spacing w:after="0"/>
              <w:jc w:val="center"/>
              <w:rPr>
                <w:rFonts w:ascii="Times New Roman" w:eastAsia="Times New Roman" w:hAnsi="Times New Roman" w:cs="Times New Roman"/>
                <w:sz w:val="20"/>
                <w:szCs w:val="20"/>
              </w:rPr>
            </w:pPr>
            <w:r w:rsidRPr="00DC4C72">
              <w:rPr>
                <w:rFonts w:ascii="Times New Roman" w:eastAsia="Times New Roman" w:hAnsi="Times New Roman" w:cs="Times New Roman"/>
                <w:sz w:val="20"/>
                <w:szCs w:val="20"/>
              </w:rPr>
              <w:t>β</w:t>
            </w:r>
          </w:p>
        </w:tc>
        <w:tc>
          <w:tcPr>
            <w:tcW w:w="1350" w:type="dxa"/>
            <w:tcBorders>
              <w:top w:val="single" w:sz="4" w:space="0" w:color="000000" w:themeColor="text1"/>
              <w:left w:val="nil"/>
              <w:bottom w:val="single" w:sz="4" w:space="0" w:color="000000" w:themeColor="text1"/>
              <w:right w:val="nil"/>
            </w:tcBorders>
            <w:noWrap/>
            <w:vAlign w:val="bottom"/>
            <w:hideMark/>
          </w:tcPr>
          <w:p w14:paraId="375C65EA" w14:textId="77777777" w:rsidR="002F7C9C" w:rsidRPr="00DC4C72" w:rsidRDefault="002F7C9C" w:rsidP="00023A50">
            <w:pPr>
              <w:spacing w:after="0"/>
              <w:jc w:val="center"/>
              <w:rPr>
                <w:rFonts w:ascii="Times New Roman" w:eastAsia="Times New Roman" w:hAnsi="Times New Roman" w:cs="Times New Roman"/>
                <w:i/>
                <w:iCs/>
                <w:sz w:val="20"/>
                <w:szCs w:val="20"/>
              </w:rPr>
            </w:pPr>
            <w:r w:rsidRPr="00DC4C72">
              <w:rPr>
                <w:rFonts w:ascii="Times New Roman" w:eastAsia="Times New Roman" w:hAnsi="Times New Roman" w:cs="Times New Roman"/>
                <w:i/>
                <w:iCs/>
                <w:sz w:val="20"/>
                <w:szCs w:val="20"/>
              </w:rPr>
              <w:t>(SE)</w:t>
            </w:r>
          </w:p>
        </w:tc>
        <w:tc>
          <w:tcPr>
            <w:tcW w:w="540" w:type="dxa"/>
            <w:tcBorders>
              <w:top w:val="single" w:sz="4" w:space="0" w:color="000000" w:themeColor="text1"/>
              <w:left w:val="nil"/>
              <w:bottom w:val="single" w:sz="4" w:space="0" w:color="000000" w:themeColor="text1"/>
              <w:right w:val="nil"/>
            </w:tcBorders>
            <w:noWrap/>
            <w:vAlign w:val="bottom"/>
            <w:hideMark/>
          </w:tcPr>
          <w:p w14:paraId="6EBE8BA9" w14:textId="77777777" w:rsidR="002F7C9C" w:rsidRPr="00DC4C72" w:rsidRDefault="002F7C9C" w:rsidP="00023A50">
            <w:pPr>
              <w:spacing w:after="0"/>
              <w:jc w:val="center"/>
              <w:rPr>
                <w:rFonts w:ascii="Times New Roman" w:eastAsia="Times New Roman" w:hAnsi="Times New Roman" w:cs="Times New Roman"/>
                <w:i/>
                <w:iCs/>
                <w:sz w:val="20"/>
                <w:szCs w:val="20"/>
              </w:rPr>
            </w:pPr>
          </w:p>
        </w:tc>
        <w:tc>
          <w:tcPr>
            <w:tcW w:w="1080" w:type="dxa"/>
            <w:tcBorders>
              <w:top w:val="single" w:sz="4" w:space="0" w:color="000000" w:themeColor="text1"/>
              <w:left w:val="nil"/>
              <w:bottom w:val="single" w:sz="4" w:space="0" w:color="auto"/>
              <w:right w:val="nil"/>
            </w:tcBorders>
            <w:vAlign w:val="bottom"/>
          </w:tcPr>
          <w:p w14:paraId="1F00C171" w14:textId="77777777" w:rsidR="002F7C9C" w:rsidRPr="00DC4C72" w:rsidRDefault="002F7C9C" w:rsidP="00023A50">
            <w:pPr>
              <w:spacing w:after="0"/>
              <w:jc w:val="center"/>
              <w:rPr>
                <w:rFonts w:ascii="Times New Roman" w:eastAsia="Times New Roman" w:hAnsi="Times New Roman" w:cs="Times New Roman"/>
                <w:sz w:val="20"/>
                <w:szCs w:val="20"/>
              </w:rPr>
            </w:pPr>
            <w:r w:rsidRPr="00DC4C72">
              <w:rPr>
                <w:rFonts w:ascii="Times New Roman" w:eastAsia="Times New Roman" w:hAnsi="Times New Roman" w:cs="Times New Roman"/>
                <w:sz w:val="20"/>
                <w:szCs w:val="20"/>
              </w:rPr>
              <w:t>β</w:t>
            </w:r>
          </w:p>
        </w:tc>
        <w:tc>
          <w:tcPr>
            <w:tcW w:w="1350" w:type="dxa"/>
            <w:tcBorders>
              <w:top w:val="single" w:sz="4" w:space="0" w:color="000000" w:themeColor="text1"/>
              <w:left w:val="nil"/>
              <w:bottom w:val="single" w:sz="4" w:space="0" w:color="auto"/>
              <w:right w:val="nil"/>
            </w:tcBorders>
            <w:vAlign w:val="bottom"/>
          </w:tcPr>
          <w:p w14:paraId="7B09C704" w14:textId="77777777" w:rsidR="002F7C9C" w:rsidRPr="00DC4C72" w:rsidRDefault="002F7C9C" w:rsidP="00023A50">
            <w:pPr>
              <w:spacing w:after="0"/>
              <w:jc w:val="center"/>
              <w:rPr>
                <w:rFonts w:ascii="Times New Roman" w:eastAsia="Times New Roman" w:hAnsi="Times New Roman" w:cs="Times New Roman"/>
                <w:sz w:val="20"/>
                <w:szCs w:val="20"/>
              </w:rPr>
            </w:pPr>
            <w:r w:rsidRPr="00DC4C72">
              <w:rPr>
                <w:rFonts w:ascii="Times New Roman" w:eastAsia="Times New Roman" w:hAnsi="Times New Roman" w:cs="Times New Roman"/>
                <w:i/>
                <w:iCs/>
                <w:sz w:val="20"/>
                <w:szCs w:val="20"/>
              </w:rPr>
              <w:t>(SE)</w:t>
            </w:r>
          </w:p>
        </w:tc>
        <w:tc>
          <w:tcPr>
            <w:tcW w:w="540" w:type="dxa"/>
            <w:tcBorders>
              <w:top w:val="single" w:sz="4" w:space="0" w:color="000000" w:themeColor="text1"/>
              <w:left w:val="nil"/>
              <w:bottom w:val="single" w:sz="4" w:space="0" w:color="000000" w:themeColor="text1"/>
              <w:right w:val="nil"/>
            </w:tcBorders>
            <w:vAlign w:val="bottom"/>
          </w:tcPr>
          <w:p w14:paraId="4124E2C8" w14:textId="77777777" w:rsidR="002F7C9C" w:rsidRPr="00DC4C72" w:rsidRDefault="002F7C9C" w:rsidP="00023A50">
            <w:pPr>
              <w:spacing w:after="0"/>
              <w:jc w:val="center"/>
              <w:rPr>
                <w:rFonts w:ascii="Times New Roman" w:eastAsia="Times New Roman" w:hAnsi="Times New Roman" w:cs="Times New Roman"/>
                <w:sz w:val="20"/>
                <w:szCs w:val="20"/>
              </w:rPr>
            </w:pPr>
          </w:p>
        </w:tc>
        <w:tc>
          <w:tcPr>
            <w:tcW w:w="990" w:type="dxa"/>
            <w:tcBorders>
              <w:top w:val="single" w:sz="4" w:space="0" w:color="000000" w:themeColor="text1"/>
              <w:left w:val="nil"/>
              <w:bottom w:val="single" w:sz="4" w:space="0" w:color="000000" w:themeColor="text1"/>
              <w:right w:val="nil"/>
            </w:tcBorders>
            <w:noWrap/>
            <w:vAlign w:val="bottom"/>
            <w:hideMark/>
          </w:tcPr>
          <w:p w14:paraId="3F1CF616" w14:textId="77777777" w:rsidR="002F7C9C" w:rsidRPr="00DC4C72" w:rsidRDefault="002F7C9C" w:rsidP="00023A50">
            <w:pPr>
              <w:spacing w:after="0"/>
              <w:jc w:val="center"/>
              <w:rPr>
                <w:rFonts w:ascii="Times New Roman" w:eastAsia="Times New Roman" w:hAnsi="Times New Roman" w:cs="Times New Roman"/>
                <w:sz w:val="20"/>
                <w:szCs w:val="20"/>
              </w:rPr>
            </w:pPr>
            <w:r w:rsidRPr="00DC4C72">
              <w:rPr>
                <w:rFonts w:ascii="Times New Roman" w:eastAsia="Times New Roman" w:hAnsi="Times New Roman" w:cs="Times New Roman"/>
                <w:sz w:val="20"/>
                <w:szCs w:val="20"/>
              </w:rPr>
              <w:t>β</w:t>
            </w:r>
          </w:p>
        </w:tc>
        <w:tc>
          <w:tcPr>
            <w:tcW w:w="1170" w:type="dxa"/>
            <w:tcBorders>
              <w:top w:val="single" w:sz="4" w:space="0" w:color="000000" w:themeColor="text1"/>
              <w:left w:val="nil"/>
              <w:bottom w:val="single" w:sz="4" w:space="0" w:color="000000" w:themeColor="text1"/>
              <w:right w:val="nil"/>
            </w:tcBorders>
            <w:noWrap/>
            <w:vAlign w:val="bottom"/>
            <w:hideMark/>
          </w:tcPr>
          <w:p w14:paraId="55198541" w14:textId="77777777" w:rsidR="002F7C9C" w:rsidRPr="00DC4C72" w:rsidRDefault="002F7C9C" w:rsidP="00023A50">
            <w:pPr>
              <w:spacing w:after="0"/>
              <w:jc w:val="center"/>
              <w:rPr>
                <w:rFonts w:ascii="Times New Roman" w:eastAsia="Times New Roman" w:hAnsi="Times New Roman" w:cs="Times New Roman"/>
                <w:i/>
                <w:iCs/>
                <w:sz w:val="20"/>
                <w:szCs w:val="20"/>
              </w:rPr>
            </w:pPr>
            <w:r w:rsidRPr="00DC4C72">
              <w:rPr>
                <w:rFonts w:ascii="Times New Roman" w:eastAsia="Times New Roman" w:hAnsi="Times New Roman" w:cs="Times New Roman"/>
                <w:i/>
                <w:iCs/>
                <w:sz w:val="20"/>
                <w:szCs w:val="20"/>
              </w:rPr>
              <w:t>(SE)</w:t>
            </w:r>
          </w:p>
        </w:tc>
      </w:tr>
      <w:tr w:rsidR="002F7C9C" w:rsidRPr="00DC4C72" w14:paraId="0542292C" w14:textId="77777777" w:rsidTr="00023A50">
        <w:trPr>
          <w:trHeight w:val="227"/>
        </w:trPr>
        <w:tc>
          <w:tcPr>
            <w:tcW w:w="5040" w:type="dxa"/>
            <w:tcBorders>
              <w:top w:val="nil"/>
              <w:left w:val="nil"/>
              <w:bottom w:val="nil"/>
              <w:right w:val="nil"/>
            </w:tcBorders>
            <w:noWrap/>
            <w:vAlign w:val="bottom"/>
            <w:hideMark/>
          </w:tcPr>
          <w:p w14:paraId="31562C09" w14:textId="705B6676" w:rsidR="002F7C9C" w:rsidRPr="00DC4C72" w:rsidRDefault="002F7C9C" w:rsidP="00023A50">
            <w:pPr>
              <w:spacing w:after="0"/>
              <w:rPr>
                <w:rFonts w:ascii="Times New Roman" w:eastAsia="Times New Roman" w:hAnsi="Times New Roman" w:cs="Times New Roman"/>
                <w:b/>
                <w:bCs/>
                <w:sz w:val="20"/>
                <w:szCs w:val="20"/>
              </w:rPr>
            </w:pPr>
            <w:r w:rsidRPr="00DC4C72">
              <w:rPr>
                <w:rFonts w:ascii="Times New Roman" w:eastAsia="Times New Roman" w:hAnsi="Times New Roman" w:cs="Times New Roman"/>
                <w:b/>
                <w:bCs/>
                <w:sz w:val="20"/>
                <w:szCs w:val="20"/>
              </w:rPr>
              <w:t>Direct Effects</w:t>
            </w:r>
          </w:p>
        </w:tc>
        <w:tc>
          <w:tcPr>
            <w:tcW w:w="990" w:type="dxa"/>
            <w:tcBorders>
              <w:top w:val="nil"/>
              <w:left w:val="nil"/>
              <w:bottom w:val="nil"/>
              <w:right w:val="nil"/>
            </w:tcBorders>
            <w:noWrap/>
            <w:vAlign w:val="bottom"/>
            <w:hideMark/>
          </w:tcPr>
          <w:p w14:paraId="51E42A9D" w14:textId="77777777" w:rsidR="002F7C9C" w:rsidRPr="00DC4C72" w:rsidRDefault="002F7C9C" w:rsidP="00023A50">
            <w:pPr>
              <w:spacing w:after="0"/>
              <w:rPr>
                <w:rFonts w:ascii="Times New Roman" w:eastAsia="Times New Roman" w:hAnsi="Times New Roman" w:cs="Times New Roman"/>
                <w:b/>
                <w:bCs/>
                <w:sz w:val="20"/>
                <w:szCs w:val="20"/>
              </w:rPr>
            </w:pPr>
          </w:p>
        </w:tc>
        <w:tc>
          <w:tcPr>
            <w:tcW w:w="1350" w:type="dxa"/>
            <w:tcBorders>
              <w:top w:val="nil"/>
              <w:left w:val="nil"/>
              <w:bottom w:val="nil"/>
              <w:right w:val="nil"/>
            </w:tcBorders>
            <w:noWrap/>
            <w:vAlign w:val="bottom"/>
            <w:hideMark/>
          </w:tcPr>
          <w:p w14:paraId="39439E9B" w14:textId="77777777" w:rsidR="002F7C9C" w:rsidRPr="00DC4C72" w:rsidRDefault="002F7C9C" w:rsidP="00023A50">
            <w:pPr>
              <w:spacing w:after="0"/>
              <w:jc w:val="right"/>
              <w:rPr>
                <w:rFonts w:ascii="Times New Roman" w:eastAsia="Times New Roman" w:hAnsi="Times New Roman" w:cs="Times New Roman"/>
                <w:sz w:val="20"/>
                <w:szCs w:val="20"/>
              </w:rPr>
            </w:pPr>
          </w:p>
        </w:tc>
        <w:tc>
          <w:tcPr>
            <w:tcW w:w="540" w:type="dxa"/>
            <w:tcBorders>
              <w:top w:val="single" w:sz="4" w:space="0" w:color="auto"/>
              <w:left w:val="nil"/>
              <w:bottom w:val="nil"/>
              <w:right w:val="nil"/>
            </w:tcBorders>
            <w:noWrap/>
            <w:vAlign w:val="bottom"/>
            <w:hideMark/>
          </w:tcPr>
          <w:p w14:paraId="7228646A" w14:textId="77777777" w:rsidR="002F7C9C" w:rsidRPr="00DC4C72" w:rsidRDefault="002F7C9C" w:rsidP="00023A50">
            <w:pPr>
              <w:spacing w:after="0"/>
              <w:jc w:val="right"/>
              <w:rPr>
                <w:rFonts w:ascii="Times New Roman" w:eastAsia="Times New Roman" w:hAnsi="Times New Roman" w:cs="Times New Roman"/>
                <w:sz w:val="20"/>
                <w:szCs w:val="20"/>
              </w:rPr>
            </w:pPr>
          </w:p>
        </w:tc>
        <w:tc>
          <w:tcPr>
            <w:tcW w:w="1080" w:type="dxa"/>
            <w:tcBorders>
              <w:top w:val="single" w:sz="4" w:space="0" w:color="auto"/>
              <w:left w:val="nil"/>
              <w:right w:val="nil"/>
            </w:tcBorders>
            <w:vAlign w:val="bottom"/>
          </w:tcPr>
          <w:p w14:paraId="12A13AFC" w14:textId="77777777" w:rsidR="002F7C9C" w:rsidRPr="00DC4C72" w:rsidRDefault="002F7C9C" w:rsidP="00023A50">
            <w:pPr>
              <w:spacing w:after="0"/>
              <w:jc w:val="center"/>
              <w:rPr>
                <w:rFonts w:ascii="Times New Roman" w:eastAsia="Times New Roman" w:hAnsi="Times New Roman" w:cs="Times New Roman"/>
                <w:sz w:val="20"/>
                <w:szCs w:val="20"/>
              </w:rPr>
            </w:pPr>
          </w:p>
        </w:tc>
        <w:tc>
          <w:tcPr>
            <w:tcW w:w="1350" w:type="dxa"/>
            <w:tcBorders>
              <w:top w:val="single" w:sz="4" w:space="0" w:color="auto"/>
              <w:left w:val="nil"/>
              <w:right w:val="nil"/>
            </w:tcBorders>
            <w:vAlign w:val="bottom"/>
          </w:tcPr>
          <w:p w14:paraId="4E608E6B" w14:textId="77777777" w:rsidR="002F7C9C" w:rsidRPr="00DC4C72" w:rsidRDefault="002F7C9C" w:rsidP="00023A50">
            <w:pPr>
              <w:spacing w:after="0"/>
              <w:rPr>
                <w:rFonts w:ascii="Times New Roman" w:eastAsia="Times New Roman" w:hAnsi="Times New Roman" w:cs="Times New Roman"/>
                <w:sz w:val="20"/>
                <w:szCs w:val="20"/>
              </w:rPr>
            </w:pPr>
          </w:p>
        </w:tc>
        <w:tc>
          <w:tcPr>
            <w:tcW w:w="540" w:type="dxa"/>
            <w:tcBorders>
              <w:top w:val="single" w:sz="4" w:space="0" w:color="auto"/>
              <w:left w:val="nil"/>
              <w:bottom w:val="nil"/>
              <w:right w:val="nil"/>
            </w:tcBorders>
          </w:tcPr>
          <w:p w14:paraId="6944738A" w14:textId="77777777" w:rsidR="002F7C9C" w:rsidRPr="00DC4C72" w:rsidRDefault="002F7C9C" w:rsidP="00023A50">
            <w:pPr>
              <w:spacing w:after="0"/>
              <w:rPr>
                <w:rFonts w:ascii="Times New Roman" w:eastAsia="Times New Roman" w:hAnsi="Times New Roman" w:cs="Times New Roman"/>
                <w:sz w:val="20"/>
                <w:szCs w:val="20"/>
              </w:rPr>
            </w:pPr>
          </w:p>
        </w:tc>
        <w:tc>
          <w:tcPr>
            <w:tcW w:w="990" w:type="dxa"/>
            <w:tcBorders>
              <w:top w:val="single" w:sz="4" w:space="0" w:color="auto"/>
              <w:left w:val="nil"/>
              <w:bottom w:val="nil"/>
              <w:right w:val="nil"/>
            </w:tcBorders>
            <w:noWrap/>
            <w:vAlign w:val="bottom"/>
            <w:hideMark/>
          </w:tcPr>
          <w:p w14:paraId="021158B7" w14:textId="77777777" w:rsidR="002F7C9C" w:rsidRPr="00DC4C72" w:rsidRDefault="002F7C9C" w:rsidP="00023A50">
            <w:pPr>
              <w:spacing w:after="0"/>
              <w:rPr>
                <w:rFonts w:ascii="Times New Roman" w:eastAsia="Times New Roman" w:hAnsi="Times New Roman" w:cs="Times New Roman"/>
                <w:sz w:val="20"/>
                <w:szCs w:val="20"/>
              </w:rPr>
            </w:pPr>
          </w:p>
        </w:tc>
        <w:tc>
          <w:tcPr>
            <w:tcW w:w="1170" w:type="dxa"/>
            <w:tcBorders>
              <w:top w:val="single" w:sz="4" w:space="0" w:color="auto"/>
              <w:left w:val="nil"/>
              <w:bottom w:val="nil"/>
              <w:right w:val="nil"/>
            </w:tcBorders>
            <w:noWrap/>
            <w:vAlign w:val="bottom"/>
            <w:hideMark/>
          </w:tcPr>
          <w:p w14:paraId="6E852750" w14:textId="77777777" w:rsidR="002F7C9C" w:rsidRPr="00DC4C72" w:rsidRDefault="002F7C9C" w:rsidP="00023A50">
            <w:pPr>
              <w:spacing w:after="0"/>
              <w:jc w:val="right"/>
              <w:rPr>
                <w:rFonts w:ascii="Times New Roman" w:eastAsia="Times New Roman" w:hAnsi="Times New Roman" w:cs="Times New Roman"/>
                <w:sz w:val="20"/>
                <w:szCs w:val="20"/>
              </w:rPr>
            </w:pPr>
          </w:p>
        </w:tc>
      </w:tr>
      <w:tr w:rsidR="002F7C9C" w:rsidRPr="00DC4C72" w14:paraId="2C5CBCD4" w14:textId="77777777" w:rsidTr="00023A50">
        <w:trPr>
          <w:trHeight w:val="216"/>
        </w:trPr>
        <w:tc>
          <w:tcPr>
            <w:tcW w:w="5040" w:type="dxa"/>
            <w:tcBorders>
              <w:top w:val="nil"/>
              <w:left w:val="nil"/>
              <w:bottom w:val="nil"/>
              <w:right w:val="nil"/>
            </w:tcBorders>
            <w:noWrap/>
            <w:vAlign w:val="bottom"/>
            <w:hideMark/>
          </w:tcPr>
          <w:p w14:paraId="56321FD3" w14:textId="77777777" w:rsidR="002F7C9C" w:rsidRPr="00DC4C72" w:rsidRDefault="002F7C9C" w:rsidP="00023A50">
            <w:pPr>
              <w:spacing w:after="0"/>
              <w:ind w:firstLineChars="200" w:firstLine="360"/>
              <w:rPr>
                <w:rFonts w:ascii="Times New Roman" w:eastAsia="Times New Roman" w:hAnsi="Times New Roman" w:cs="Times New Roman"/>
                <w:i/>
                <w:iCs/>
                <w:sz w:val="18"/>
                <w:szCs w:val="18"/>
              </w:rPr>
            </w:pPr>
            <w:r w:rsidRPr="00DC4C72">
              <w:rPr>
                <w:rFonts w:ascii="Times New Roman" w:eastAsia="Times New Roman" w:hAnsi="Times New Roman" w:cs="Times New Roman"/>
                <w:i/>
                <w:iCs/>
                <w:sz w:val="18"/>
                <w:szCs w:val="18"/>
              </w:rPr>
              <w:t>Police Legitimacy</w:t>
            </w:r>
          </w:p>
        </w:tc>
        <w:tc>
          <w:tcPr>
            <w:tcW w:w="990" w:type="dxa"/>
            <w:tcBorders>
              <w:top w:val="nil"/>
              <w:left w:val="nil"/>
              <w:bottom w:val="nil"/>
              <w:right w:val="nil"/>
            </w:tcBorders>
            <w:noWrap/>
            <w:vAlign w:val="bottom"/>
            <w:hideMark/>
          </w:tcPr>
          <w:p w14:paraId="5BFBCD3F" w14:textId="77777777" w:rsidR="002F7C9C" w:rsidRPr="00DC4C72"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0.17</w:t>
            </w:r>
            <w:r w:rsidRPr="00DC4C72">
              <w:rPr>
                <w:rFonts w:ascii="Times New Roman" w:eastAsia="Times New Roman" w:hAnsi="Times New Roman" w:cs="Times New Roman"/>
                <w:sz w:val="18"/>
                <w:szCs w:val="18"/>
                <w:vertAlign w:val="superscript"/>
              </w:rPr>
              <w:t>***</w:t>
            </w:r>
          </w:p>
        </w:tc>
        <w:tc>
          <w:tcPr>
            <w:tcW w:w="1350" w:type="dxa"/>
            <w:tcBorders>
              <w:top w:val="nil"/>
              <w:left w:val="nil"/>
              <w:bottom w:val="nil"/>
              <w:right w:val="nil"/>
            </w:tcBorders>
            <w:noWrap/>
            <w:vAlign w:val="bottom"/>
            <w:hideMark/>
          </w:tcPr>
          <w:p w14:paraId="65FDE3CB"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w:t>
            </w:r>
            <w:r>
              <w:rPr>
                <w:rFonts w:ascii="Times New Roman" w:eastAsia="Times New Roman" w:hAnsi="Times New Roman" w:cs="Times New Roman"/>
                <w:sz w:val="18"/>
                <w:szCs w:val="18"/>
              </w:rPr>
              <w:t>3</w:t>
            </w:r>
            <w:r w:rsidRPr="00DC4C72">
              <w:rPr>
                <w:rFonts w:ascii="Times New Roman" w:eastAsia="Times New Roman" w:hAnsi="Times New Roman" w:cs="Times New Roman"/>
                <w:sz w:val="18"/>
                <w:szCs w:val="18"/>
              </w:rPr>
              <w:t>)</w:t>
            </w:r>
          </w:p>
        </w:tc>
        <w:tc>
          <w:tcPr>
            <w:tcW w:w="540" w:type="dxa"/>
            <w:tcBorders>
              <w:top w:val="nil"/>
              <w:left w:val="nil"/>
              <w:bottom w:val="nil"/>
              <w:right w:val="nil"/>
            </w:tcBorders>
            <w:noWrap/>
            <w:vAlign w:val="bottom"/>
            <w:hideMark/>
          </w:tcPr>
          <w:p w14:paraId="5818D0E4" w14:textId="77777777" w:rsidR="002F7C9C" w:rsidRPr="00DC4C72" w:rsidRDefault="002F7C9C" w:rsidP="00023A50">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4B12951E" w14:textId="77777777" w:rsidR="002F7C9C" w:rsidRPr="00DC4C72"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0.43</w:t>
            </w:r>
            <w:r w:rsidRPr="00DC4C72">
              <w:rPr>
                <w:rFonts w:ascii="Times New Roman" w:eastAsia="Times New Roman" w:hAnsi="Times New Roman" w:cs="Times New Roman"/>
                <w:sz w:val="18"/>
                <w:szCs w:val="18"/>
                <w:vertAlign w:val="superscript"/>
              </w:rPr>
              <w:t>***</w:t>
            </w:r>
          </w:p>
        </w:tc>
        <w:tc>
          <w:tcPr>
            <w:tcW w:w="1350" w:type="dxa"/>
            <w:tcBorders>
              <w:left w:val="nil"/>
              <w:right w:val="nil"/>
            </w:tcBorders>
            <w:vAlign w:val="bottom"/>
          </w:tcPr>
          <w:p w14:paraId="22EF7505"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(0.02)</w:t>
            </w:r>
          </w:p>
        </w:tc>
        <w:tc>
          <w:tcPr>
            <w:tcW w:w="540" w:type="dxa"/>
            <w:tcBorders>
              <w:top w:val="nil"/>
              <w:left w:val="nil"/>
              <w:bottom w:val="nil"/>
              <w:right w:val="nil"/>
            </w:tcBorders>
          </w:tcPr>
          <w:p w14:paraId="5769017A" w14:textId="77777777" w:rsidR="002F7C9C" w:rsidRPr="00DC4C72" w:rsidRDefault="002F7C9C" w:rsidP="00023A50">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726A9C27"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w:t>
            </w:r>
          </w:p>
        </w:tc>
        <w:tc>
          <w:tcPr>
            <w:tcW w:w="1170" w:type="dxa"/>
            <w:tcBorders>
              <w:top w:val="nil"/>
              <w:left w:val="nil"/>
              <w:bottom w:val="nil"/>
              <w:right w:val="nil"/>
            </w:tcBorders>
            <w:noWrap/>
            <w:vAlign w:val="bottom"/>
            <w:hideMark/>
          </w:tcPr>
          <w:p w14:paraId="7EF58784"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w:t>
            </w:r>
          </w:p>
        </w:tc>
      </w:tr>
      <w:tr w:rsidR="002F7C9C" w:rsidRPr="00DC4C72" w14:paraId="286D8730" w14:textId="77777777" w:rsidTr="00023A50">
        <w:trPr>
          <w:trHeight w:val="216"/>
        </w:trPr>
        <w:tc>
          <w:tcPr>
            <w:tcW w:w="5040" w:type="dxa"/>
            <w:tcBorders>
              <w:top w:val="nil"/>
              <w:left w:val="nil"/>
              <w:bottom w:val="nil"/>
              <w:right w:val="nil"/>
            </w:tcBorders>
            <w:noWrap/>
            <w:vAlign w:val="bottom"/>
            <w:hideMark/>
          </w:tcPr>
          <w:p w14:paraId="7CC4DDD0" w14:textId="77777777" w:rsidR="002F7C9C" w:rsidRPr="00DC4C72" w:rsidRDefault="002F7C9C" w:rsidP="00023A50">
            <w:pPr>
              <w:spacing w:after="0"/>
              <w:ind w:firstLineChars="200" w:firstLine="360"/>
              <w:rPr>
                <w:rFonts w:ascii="Times New Roman" w:eastAsia="Times New Roman" w:hAnsi="Times New Roman" w:cs="Times New Roman"/>
                <w:i/>
                <w:iCs/>
                <w:sz w:val="18"/>
                <w:szCs w:val="18"/>
              </w:rPr>
            </w:pPr>
            <w:r w:rsidRPr="00DC4C72">
              <w:rPr>
                <w:rFonts w:ascii="Times New Roman" w:eastAsia="Times New Roman" w:hAnsi="Times New Roman" w:cs="Times New Roman"/>
                <w:i/>
                <w:iCs/>
                <w:sz w:val="18"/>
                <w:szCs w:val="18"/>
              </w:rPr>
              <w:t>Violent Crime Victimization</w:t>
            </w:r>
          </w:p>
        </w:tc>
        <w:tc>
          <w:tcPr>
            <w:tcW w:w="990" w:type="dxa"/>
            <w:tcBorders>
              <w:top w:val="nil"/>
              <w:left w:val="nil"/>
              <w:bottom w:val="nil"/>
              <w:right w:val="nil"/>
            </w:tcBorders>
            <w:noWrap/>
            <w:vAlign w:val="bottom"/>
            <w:hideMark/>
          </w:tcPr>
          <w:p w14:paraId="277E7BBC" w14:textId="77777777" w:rsidR="002F7C9C" w:rsidRPr="00DC4C72"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-0.44</w:t>
            </w:r>
            <w:r w:rsidRPr="00DC4C72">
              <w:rPr>
                <w:rFonts w:ascii="Times New Roman" w:eastAsia="Times New Roman" w:hAnsi="Times New Roman" w:cs="Times New Roman"/>
                <w:sz w:val="18"/>
                <w:szCs w:val="18"/>
                <w:vertAlign w:val="superscript"/>
              </w:rPr>
              <w:t>***</w:t>
            </w:r>
          </w:p>
        </w:tc>
        <w:tc>
          <w:tcPr>
            <w:tcW w:w="1350" w:type="dxa"/>
            <w:tcBorders>
              <w:top w:val="nil"/>
              <w:left w:val="nil"/>
              <w:bottom w:val="nil"/>
              <w:right w:val="nil"/>
            </w:tcBorders>
            <w:noWrap/>
            <w:vAlign w:val="bottom"/>
            <w:hideMark/>
          </w:tcPr>
          <w:p w14:paraId="3A5DA8D9"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w:t>
            </w:r>
            <w:r>
              <w:rPr>
                <w:rFonts w:ascii="Times New Roman" w:eastAsia="Times New Roman" w:hAnsi="Times New Roman" w:cs="Times New Roman"/>
                <w:sz w:val="18"/>
                <w:szCs w:val="18"/>
              </w:rPr>
              <w:t>7</w:t>
            </w:r>
            <w:r w:rsidRPr="00DC4C72">
              <w:rPr>
                <w:rFonts w:ascii="Times New Roman" w:eastAsia="Times New Roman" w:hAnsi="Times New Roman" w:cs="Times New Roman"/>
                <w:sz w:val="18"/>
                <w:szCs w:val="18"/>
              </w:rPr>
              <w:t>)</w:t>
            </w:r>
          </w:p>
        </w:tc>
        <w:tc>
          <w:tcPr>
            <w:tcW w:w="540" w:type="dxa"/>
            <w:tcBorders>
              <w:top w:val="nil"/>
              <w:left w:val="nil"/>
              <w:bottom w:val="nil"/>
              <w:right w:val="nil"/>
            </w:tcBorders>
            <w:noWrap/>
            <w:vAlign w:val="bottom"/>
            <w:hideMark/>
          </w:tcPr>
          <w:p w14:paraId="36236699" w14:textId="77777777" w:rsidR="002F7C9C" w:rsidRPr="00DC4C72" w:rsidRDefault="002F7C9C" w:rsidP="00023A50">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0723C64A" w14:textId="77777777" w:rsidR="002F7C9C" w:rsidRPr="00DC4C72"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-0.29</w:t>
            </w:r>
            <w:r w:rsidRPr="00DC4C72">
              <w:rPr>
                <w:rFonts w:ascii="Times New Roman" w:eastAsia="Times New Roman" w:hAnsi="Times New Roman" w:cs="Times New Roman"/>
                <w:sz w:val="18"/>
                <w:szCs w:val="18"/>
                <w:vertAlign w:val="superscript"/>
              </w:rPr>
              <w:t>***</w:t>
            </w:r>
          </w:p>
        </w:tc>
        <w:tc>
          <w:tcPr>
            <w:tcW w:w="1350" w:type="dxa"/>
            <w:tcBorders>
              <w:left w:val="nil"/>
              <w:right w:val="nil"/>
            </w:tcBorders>
            <w:vAlign w:val="bottom"/>
          </w:tcPr>
          <w:p w14:paraId="027ABC09"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w:t>
            </w:r>
            <w:r>
              <w:rPr>
                <w:rFonts w:ascii="Times New Roman" w:eastAsia="Times New Roman" w:hAnsi="Times New Roman" w:cs="Times New Roman"/>
                <w:sz w:val="18"/>
                <w:szCs w:val="18"/>
              </w:rPr>
              <w:t>9</w:t>
            </w:r>
            <w:r w:rsidRPr="00DC4C72">
              <w:rPr>
                <w:rFonts w:ascii="Times New Roman" w:eastAsia="Times New Roman" w:hAnsi="Times New Roman" w:cs="Times New Roman"/>
                <w:sz w:val="18"/>
                <w:szCs w:val="18"/>
              </w:rPr>
              <w:t>)</w:t>
            </w:r>
          </w:p>
        </w:tc>
        <w:tc>
          <w:tcPr>
            <w:tcW w:w="540" w:type="dxa"/>
            <w:tcBorders>
              <w:top w:val="nil"/>
              <w:left w:val="nil"/>
              <w:bottom w:val="nil"/>
              <w:right w:val="nil"/>
            </w:tcBorders>
          </w:tcPr>
          <w:p w14:paraId="398C4CC2" w14:textId="77777777" w:rsidR="002F7C9C" w:rsidRPr="00DC4C72" w:rsidRDefault="002F7C9C" w:rsidP="00023A50">
            <w:pPr>
              <w:spacing w:after="0"/>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56697DC1" w14:textId="77777777" w:rsidR="002F7C9C" w:rsidRPr="00DC4C72"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0.41</w:t>
            </w:r>
            <w:r w:rsidRPr="00DC4C72">
              <w:rPr>
                <w:rFonts w:ascii="Times New Roman" w:eastAsia="Times New Roman" w:hAnsi="Times New Roman" w:cs="Times New Roman"/>
                <w:sz w:val="18"/>
                <w:szCs w:val="18"/>
                <w:vertAlign w:val="superscript"/>
              </w:rPr>
              <w:t>***</w:t>
            </w:r>
          </w:p>
        </w:tc>
        <w:tc>
          <w:tcPr>
            <w:tcW w:w="1170" w:type="dxa"/>
            <w:tcBorders>
              <w:top w:val="nil"/>
              <w:left w:val="nil"/>
              <w:bottom w:val="nil"/>
              <w:right w:val="nil"/>
            </w:tcBorders>
            <w:noWrap/>
            <w:vAlign w:val="bottom"/>
            <w:hideMark/>
          </w:tcPr>
          <w:p w14:paraId="280A2656"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w:t>
            </w:r>
            <w:r>
              <w:rPr>
                <w:rFonts w:ascii="Times New Roman" w:eastAsia="Times New Roman" w:hAnsi="Times New Roman" w:cs="Times New Roman"/>
                <w:sz w:val="18"/>
                <w:szCs w:val="18"/>
              </w:rPr>
              <w:t>5</w:t>
            </w:r>
            <w:r w:rsidRPr="00DC4C72">
              <w:rPr>
                <w:rFonts w:ascii="Times New Roman" w:eastAsia="Times New Roman" w:hAnsi="Times New Roman" w:cs="Times New Roman"/>
                <w:sz w:val="18"/>
                <w:szCs w:val="18"/>
              </w:rPr>
              <w:t>)</w:t>
            </w:r>
          </w:p>
        </w:tc>
      </w:tr>
      <w:tr w:rsidR="002F7C9C" w:rsidRPr="00DC4C72" w14:paraId="0DA03122" w14:textId="77777777" w:rsidTr="00023A50">
        <w:trPr>
          <w:trHeight w:val="216"/>
        </w:trPr>
        <w:tc>
          <w:tcPr>
            <w:tcW w:w="5040" w:type="dxa"/>
            <w:tcBorders>
              <w:top w:val="nil"/>
              <w:left w:val="nil"/>
              <w:bottom w:val="nil"/>
              <w:right w:val="nil"/>
            </w:tcBorders>
            <w:noWrap/>
            <w:vAlign w:val="bottom"/>
            <w:hideMark/>
          </w:tcPr>
          <w:p w14:paraId="0CE7FD07" w14:textId="77777777" w:rsidR="002F7C9C" w:rsidRPr="00DC4C72" w:rsidRDefault="002F7C9C" w:rsidP="00023A50">
            <w:pPr>
              <w:spacing w:after="0"/>
              <w:ind w:firstLineChars="200" w:firstLine="360"/>
              <w:rPr>
                <w:rFonts w:ascii="Times New Roman" w:eastAsia="Times New Roman" w:hAnsi="Times New Roman" w:cs="Times New Roman"/>
                <w:i/>
                <w:iCs/>
                <w:sz w:val="18"/>
                <w:szCs w:val="18"/>
              </w:rPr>
            </w:pPr>
            <w:r w:rsidRPr="00DC4C72">
              <w:rPr>
                <w:rFonts w:ascii="Times New Roman" w:eastAsia="Times New Roman" w:hAnsi="Times New Roman" w:cs="Times New Roman"/>
                <w:i/>
                <w:iCs/>
                <w:sz w:val="18"/>
                <w:szCs w:val="18"/>
              </w:rPr>
              <w:t>Ages 30-49</w:t>
            </w:r>
          </w:p>
        </w:tc>
        <w:tc>
          <w:tcPr>
            <w:tcW w:w="990" w:type="dxa"/>
            <w:tcBorders>
              <w:top w:val="nil"/>
              <w:left w:val="nil"/>
              <w:bottom w:val="nil"/>
              <w:right w:val="nil"/>
            </w:tcBorders>
            <w:noWrap/>
            <w:vAlign w:val="bottom"/>
            <w:hideMark/>
          </w:tcPr>
          <w:p w14:paraId="3AE2BF0C" w14:textId="77777777" w:rsidR="002F7C9C" w:rsidRPr="00DC4C72"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0.21</w:t>
            </w:r>
            <w:r w:rsidRPr="00DC4C72">
              <w:rPr>
                <w:rFonts w:ascii="Times New Roman" w:eastAsia="Times New Roman" w:hAnsi="Times New Roman" w:cs="Times New Roman"/>
                <w:sz w:val="18"/>
                <w:szCs w:val="18"/>
                <w:vertAlign w:val="superscript"/>
              </w:rPr>
              <w:t>***</w:t>
            </w:r>
          </w:p>
        </w:tc>
        <w:tc>
          <w:tcPr>
            <w:tcW w:w="1350" w:type="dxa"/>
            <w:tcBorders>
              <w:top w:val="nil"/>
              <w:left w:val="nil"/>
              <w:bottom w:val="nil"/>
              <w:right w:val="nil"/>
            </w:tcBorders>
            <w:noWrap/>
            <w:vAlign w:val="bottom"/>
            <w:hideMark/>
          </w:tcPr>
          <w:p w14:paraId="27C81078"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(0.05)</w:t>
            </w:r>
          </w:p>
        </w:tc>
        <w:tc>
          <w:tcPr>
            <w:tcW w:w="540" w:type="dxa"/>
            <w:tcBorders>
              <w:top w:val="nil"/>
              <w:left w:val="nil"/>
              <w:bottom w:val="nil"/>
              <w:right w:val="nil"/>
            </w:tcBorders>
            <w:noWrap/>
            <w:vAlign w:val="bottom"/>
            <w:hideMark/>
          </w:tcPr>
          <w:p w14:paraId="412C8EA8" w14:textId="77777777" w:rsidR="002F7C9C" w:rsidRPr="00DC4C72" w:rsidRDefault="002F7C9C" w:rsidP="00023A50">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65698C4F" w14:textId="77777777" w:rsidR="002F7C9C" w:rsidRPr="00DC4C72"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0.32</w:t>
            </w:r>
            <w:r w:rsidRPr="00DC4C72">
              <w:rPr>
                <w:rFonts w:ascii="Times New Roman" w:eastAsia="Times New Roman" w:hAnsi="Times New Roman" w:cs="Times New Roman"/>
                <w:sz w:val="18"/>
                <w:szCs w:val="18"/>
                <w:vertAlign w:val="superscript"/>
              </w:rPr>
              <w:t>***</w:t>
            </w:r>
          </w:p>
        </w:tc>
        <w:tc>
          <w:tcPr>
            <w:tcW w:w="1350" w:type="dxa"/>
            <w:tcBorders>
              <w:left w:val="nil"/>
              <w:right w:val="nil"/>
            </w:tcBorders>
            <w:vAlign w:val="bottom"/>
          </w:tcPr>
          <w:p w14:paraId="1D38A544"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w:t>
            </w:r>
            <w:r>
              <w:rPr>
                <w:rFonts w:ascii="Times New Roman" w:eastAsia="Times New Roman" w:hAnsi="Times New Roman" w:cs="Times New Roman"/>
                <w:sz w:val="18"/>
                <w:szCs w:val="18"/>
              </w:rPr>
              <w:t>8</w:t>
            </w:r>
            <w:r w:rsidRPr="00DC4C72">
              <w:rPr>
                <w:rFonts w:ascii="Times New Roman" w:eastAsia="Times New Roman" w:hAnsi="Times New Roman" w:cs="Times New Roman"/>
                <w:sz w:val="18"/>
                <w:szCs w:val="18"/>
              </w:rPr>
              <w:t>)</w:t>
            </w:r>
          </w:p>
        </w:tc>
        <w:tc>
          <w:tcPr>
            <w:tcW w:w="540" w:type="dxa"/>
            <w:tcBorders>
              <w:top w:val="nil"/>
              <w:left w:val="nil"/>
              <w:bottom w:val="nil"/>
              <w:right w:val="nil"/>
            </w:tcBorders>
          </w:tcPr>
          <w:p w14:paraId="2128F121" w14:textId="77777777" w:rsidR="002F7C9C" w:rsidRPr="00DC4C72" w:rsidRDefault="002F7C9C" w:rsidP="00023A50">
            <w:pPr>
              <w:spacing w:after="0"/>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3AB74725" w14:textId="77777777" w:rsidR="002F7C9C" w:rsidRPr="00DC4C72"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0.03</w:t>
            </w:r>
          </w:p>
        </w:tc>
        <w:tc>
          <w:tcPr>
            <w:tcW w:w="1170" w:type="dxa"/>
            <w:tcBorders>
              <w:top w:val="nil"/>
              <w:left w:val="nil"/>
              <w:bottom w:val="nil"/>
              <w:right w:val="nil"/>
            </w:tcBorders>
            <w:noWrap/>
            <w:vAlign w:val="bottom"/>
            <w:hideMark/>
          </w:tcPr>
          <w:p w14:paraId="24312D36"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w:t>
            </w:r>
            <w:r>
              <w:rPr>
                <w:rFonts w:ascii="Times New Roman" w:eastAsia="Times New Roman" w:hAnsi="Times New Roman" w:cs="Times New Roman"/>
                <w:sz w:val="18"/>
                <w:szCs w:val="18"/>
              </w:rPr>
              <w:t>6</w:t>
            </w:r>
            <w:r w:rsidRPr="00DC4C72">
              <w:rPr>
                <w:rFonts w:ascii="Times New Roman" w:eastAsia="Times New Roman" w:hAnsi="Times New Roman" w:cs="Times New Roman"/>
                <w:sz w:val="18"/>
                <w:szCs w:val="18"/>
              </w:rPr>
              <w:t>)</w:t>
            </w:r>
          </w:p>
        </w:tc>
      </w:tr>
      <w:tr w:rsidR="002F7C9C" w:rsidRPr="00DC4C72" w14:paraId="3407AFF4" w14:textId="77777777" w:rsidTr="00023A50">
        <w:trPr>
          <w:trHeight w:val="216"/>
        </w:trPr>
        <w:tc>
          <w:tcPr>
            <w:tcW w:w="5040" w:type="dxa"/>
            <w:tcBorders>
              <w:top w:val="nil"/>
              <w:left w:val="nil"/>
              <w:bottom w:val="nil"/>
              <w:right w:val="nil"/>
            </w:tcBorders>
            <w:noWrap/>
            <w:vAlign w:val="bottom"/>
            <w:hideMark/>
          </w:tcPr>
          <w:p w14:paraId="5589A7E3" w14:textId="77777777" w:rsidR="002F7C9C" w:rsidRPr="00DC4C72" w:rsidRDefault="002F7C9C" w:rsidP="00023A50">
            <w:pPr>
              <w:spacing w:after="0"/>
              <w:ind w:firstLineChars="200" w:firstLine="360"/>
              <w:rPr>
                <w:rFonts w:ascii="Times New Roman" w:eastAsia="Times New Roman" w:hAnsi="Times New Roman" w:cs="Times New Roman"/>
                <w:i/>
                <w:iCs/>
                <w:sz w:val="18"/>
                <w:szCs w:val="18"/>
              </w:rPr>
            </w:pPr>
            <w:r w:rsidRPr="00DC4C72">
              <w:rPr>
                <w:rFonts w:ascii="Times New Roman" w:eastAsia="Times New Roman" w:hAnsi="Times New Roman" w:cs="Times New Roman"/>
                <w:i/>
                <w:iCs/>
                <w:sz w:val="18"/>
                <w:szCs w:val="18"/>
              </w:rPr>
              <w:t>Ages 50+</w:t>
            </w:r>
          </w:p>
        </w:tc>
        <w:tc>
          <w:tcPr>
            <w:tcW w:w="990" w:type="dxa"/>
            <w:tcBorders>
              <w:top w:val="nil"/>
              <w:left w:val="nil"/>
              <w:bottom w:val="nil"/>
              <w:right w:val="nil"/>
            </w:tcBorders>
            <w:noWrap/>
            <w:vAlign w:val="bottom"/>
            <w:hideMark/>
          </w:tcPr>
          <w:p w14:paraId="1CFA94B2" w14:textId="77777777" w:rsidR="002F7C9C" w:rsidRPr="00DC4C72"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0.44</w:t>
            </w:r>
            <w:r w:rsidRPr="00DC4C72">
              <w:rPr>
                <w:rFonts w:ascii="Times New Roman" w:eastAsia="Times New Roman" w:hAnsi="Times New Roman" w:cs="Times New Roman"/>
                <w:sz w:val="18"/>
                <w:szCs w:val="18"/>
                <w:vertAlign w:val="superscript"/>
              </w:rPr>
              <w:t>***</w:t>
            </w:r>
          </w:p>
        </w:tc>
        <w:tc>
          <w:tcPr>
            <w:tcW w:w="1350" w:type="dxa"/>
            <w:tcBorders>
              <w:top w:val="nil"/>
              <w:left w:val="nil"/>
              <w:bottom w:val="nil"/>
              <w:right w:val="nil"/>
            </w:tcBorders>
            <w:noWrap/>
            <w:vAlign w:val="bottom"/>
            <w:hideMark/>
          </w:tcPr>
          <w:p w14:paraId="54273359"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w:t>
            </w:r>
            <w:r>
              <w:rPr>
                <w:rFonts w:ascii="Times New Roman" w:eastAsia="Times New Roman" w:hAnsi="Times New Roman" w:cs="Times New Roman"/>
                <w:sz w:val="18"/>
                <w:szCs w:val="18"/>
              </w:rPr>
              <w:t>4</w:t>
            </w:r>
            <w:r w:rsidRPr="00DC4C72">
              <w:rPr>
                <w:rFonts w:ascii="Times New Roman" w:eastAsia="Times New Roman" w:hAnsi="Times New Roman" w:cs="Times New Roman"/>
                <w:sz w:val="18"/>
                <w:szCs w:val="18"/>
              </w:rPr>
              <w:t>)</w:t>
            </w:r>
          </w:p>
        </w:tc>
        <w:tc>
          <w:tcPr>
            <w:tcW w:w="540" w:type="dxa"/>
            <w:tcBorders>
              <w:top w:val="nil"/>
              <w:left w:val="nil"/>
              <w:bottom w:val="nil"/>
              <w:right w:val="nil"/>
            </w:tcBorders>
            <w:noWrap/>
            <w:vAlign w:val="bottom"/>
            <w:hideMark/>
          </w:tcPr>
          <w:p w14:paraId="7EE9D07E" w14:textId="77777777" w:rsidR="002F7C9C" w:rsidRPr="00DC4C72" w:rsidRDefault="002F7C9C" w:rsidP="00023A50">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6AF078F1" w14:textId="77777777" w:rsidR="002F7C9C" w:rsidRPr="00DC4C72"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0.64</w:t>
            </w:r>
            <w:r w:rsidRPr="00DC4C72">
              <w:rPr>
                <w:rFonts w:ascii="Times New Roman" w:eastAsia="Times New Roman" w:hAnsi="Times New Roman" w:cs="Times New Roman"/>
                <w:sz w:val="18"/>
                <w:szCs w:val="18"/>
                <w:vertAlign w:val="superscript"/>
              </w:rPr>
              <w:t>***</w:t>
            </w:r>
          </w:p>
        </w:tc>
        <w:tc>
          <w:tcPr>
            <w:tcW w:w="1350" w:type="dxa"/>
            <w:tcBorders>
              <w:left w:val="nil"/>
              <w:right w:val="nil"/>
            </w:tcBorders>
            <w:vAlign w:val="bottom"/>
          </w:tcPr>
          <w:p w14:paraId="265CA977"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w:t>
            </w:r>
            <w:r>
              <w:rPr>
                <w:rFonts w:ascii="Times New Roman" w:eastAsia="Times New Roman" w:hAnsi="Times New Roman" w:cs="Times New Roman"/>
                <w:sz w:val="18"/>
                <w:szCs w:val="18"/>
              </w:rPr>
              <w:t>7</w:t>
            </w:r>
            <w:r w:rsidRPr="00DC4C72">
              <w:rPr>
                <w:rFonts w:ascii="Times New Roman" w:eastAsia="Times New Roman" w:hAnsi="Times New Roman" w:cs="Times New Roman"/>
                <w:sz w:val="18"/>
                <w:szCs w:val="18"/>
              </w:rPr>
              <w:t>)</w:t>
            </w:r>
          </w:p>
        </w:tc>
        <w:tc>
          <w:tcPr>
            <w:tcW w:w="540" w:type="dxa"/>
            <w:tcBorders>
              <w:top w:val="nil"/>
              <w:left w:val="nil"/>
              <w:bottom w:val="nil"/>
              <w:right w:val="nil"/>
            </w:tcBorders>
          </w:tcPr>
          <w:p w14:paraId="4BDE1412" w14:textId="77777777" w:rsidR="002F7C9C" w:rsidRPr="00DC4C72" w:rsidRDefault="002F7C9C" w:rsidP="00023A50">
            <w:pPr>
              <w:spacing w:after="0"/>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21B4C837" w14:textId="77777777" w:rsidR="002F7C9C" w:rsidRPr="00DC4C72"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0.19</w:t>
            </w:r>
            <w:r w:rsidRPr="00DC4C72">
              <w:rPr>
                <w:rFonts w:ascii="Times New Roman" w:eastAsia="Times New Roman" w:hAnsi="Times New Roman" w:cs="Times New Roman"/>
                <w:sz w:val="18"/>
                <w:szCs w:val="18"/>
                <w:vertAlign w:val="superscript"/>
              </w:rPr>
              <w:t>***</w:t>
            </w:r>
          </w:p>
        </w:tc>
        <w:tc>
          <w:tcPr>
            <w:tcW w:w="1170" w:type="dxa"/>
            <w:tcBorders>
              <w:top w:val="nil"/>
              <w:left w:val="nil"/>
              <w:bottom w:val="nil"/>
              <w:right w:val="nil"/>
            </w:tcBorders>
            <w:noWrap/>
            <w:vAlign w:val="bottom"/>
            <w:hideMark/>
          </w:tcPr>
          <w:p w14:paraId="2F719902"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(0.05)</w:t>
            </w:r>
          </w:p>
        </w:tc>
      </w:tr>
      <w:tr w:rsidR="002F7C9C" w:rsidRPr="00DC4C72" w14:paraId="574D70A7" w14:textId="77777777" w:rsidTr="00023A50">
        <w:trPr>
          <w:trHeight w:val="216"/>
        </w:trPr>
        <w:tc>
          <w:tcPr>
            <w:tcW w:w="5040" w:type="dxa"/>
            <w:tcBorders>
              <w:top w:val="nil"/>
              <w:left w:val="nil"/>
              <w:bottom w:val="nil"/>
              <w:right w:val="nil"/>
            </w:tcBorders>
            <w:noWrap/>
            <w:vAlign w:val="bottom"/>
            <w:hideMark/>
          </w:tcPr>
          <w:p w14:paraId="25F5EF65" w14:textId="77777777" w:rsidR="002F7C9C" w:rsidRPr="00DC4C72" w:rsidRDefault="002F7C9C" w:rsidP="00023A50">
            <w:pPr>
              <w:spacing w:after="0"/>
              <w:ind w:firstLineChars="200" w:firstLine="360"/>
              <w:rPr>
                <w:rFonts w:ascii="Times New Roman" w:eastAsia="Times New Roman" w:hAnsi="Times New Roman" w:cs="Times New Roman"/>
                <w:i/>
                <w:iCs/>
                <w:sz w:val="18"/>
                <w:szCs w:val="18"/>
              </w:rPr>
            </w:pPr>
            <w:r w:rsidRPr="00DC4C72">
              <w:rPr>
                <w:rFonts w:ascii="Times New Roman" w:eastAsia="Times New Roman" w:hAnsi="Times New Roman" w:cs="Times New Roman"/>
                <w:i/>
                <w:iCs/>
                <w:sz w:val="18"/>
                <w:szCs w:val="18"/>
              </w:rPr>
              <w:t>African American/Black</w:t>
            </w:r>
          </w:p>
        </w:tc>
        <w:tc>
          <w:tcPr>
            <w:tcW w:w="990" w:type="dxa"/>
            <w:tcBorders>
              <w:top w:val="nil"/>
              <w:left w:val="nil"/>
              <w:bottom w:val="nil"/>
              <w:right w:val="nil"/>
            </w:tcBorders>
            <w:noWrap/>
            <w:vAlign w:val="bottom"/>
            <w:hideMark/>
          </w:tcPr>
          <w:p w14:paraId="66EDC1AB" w14:textId="77777777" w:rsidR="002F7C9C" w:rsidRPr="00DC4C72"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-0.06</w:t>
            </w:r>
          </w:p>
        </w:tc>
        <w:tc>
          <w:tcPr>
            <w:tcW w:w="1350" w:type="dxa"/>
            <w:tcBorders>
              <w:top w:val="nil"/>
              <w:left w:val="nil"/>
              <w:bottom w:val="nil"/>
              <w:right w:val="nil"/>
            </w:tcBorders>
            <w:noWrap/>
            <w:vAlign w:val="bottom"/>
            <w:hideMark/>
          </w:tcPr>
          <w:p w14:paraId="4A2B9E01"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w:t>
            </w:r>
            <w:r>
              <w:rPr>
                <w:rFonts w:ascii="Times New Roman" w:eastAsia="Times New Roman" w:hAnsi="Times New Roman" w:cs="Times New Roman"/>
                <w:sz w:val="18"/>
                <w:szCs w:val="18"/>
              </w:rPr>
              <w:t>6</w:t>
            </w:r>
            <w:r w:rsidRPr="00DC4C72">
              <w:rPr>
                <w:rFonts w:ascii="Times New Roman" w:eastAsia="Times New Roman" w:hAnsi="Times New Roman" w:cs="Times New Roman"/>
                <w:sz w:val="18"/>
                <w:szCs w:val="18"/>
              </w:rPr>
              <w:t>)</w:t>
            </w:r>
          </w:p>
        </w:tc>
        <w:tc>
          <w:tcPr>
            <w:tcW w:w="540" w:type="dxa"/>
            <w:tcBorders>
              <w:top w:val="nil"/>
              <w:left w:val="nil"/>
              <w:bottom w:val="nil"/>
              <w:right w:val="nil"/>
            </w:tcBorders>
            <w:noWrap/>
            <w:vAlign w:val="bottom"/>
            <w:hideMark/>
          </w:tcPr>
          <w:p w14:paraId="065960E3" w14:textId="77777777" w:rsidR="002F7C9C" w:rsidRPr="00DC4C72" w:rsidRDefault="002F7C9C" w:rsidP="00023A50">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2DE693BF" w14:textId="77777777" w:rsidR="002F7C9C" w:rsidRPr="00DC4C72"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0.06</w:t>
            </w:r>
          </w:p>
        </w:tc>
        <w:tc>
          <w:tcPr>
            <w:tcW w:w="1350" w:type="dxa"/>
            <w:tcBorders>
              <w:left w:val="nil"/>
              <w:right w:val="nil"/>
            </w:tcBorders>
            <w:vAlign w:val="bottom"/>
          </w:tcPr>
          <w:p w14:paraId="01BED178"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(0.06)</w:t>
            </w:r>
          </w:p>
        </w:tc>
        <w:tc>
          <w:tcPr>
            <w:tcW w:w="540" w:type="dxa"/>
            <w:tcBorders>
              <w:top w:val="nil"/>
              <w:left w:val="nil"/>
              <w:bottom w:val="nil"/>
              <w:right w:val="nil"/>
            </w:tcBorders>
          </w:tcPr>
          <w:p w14:paraId="10769C39" w14:textId="77777777" w:rsidR="002F7C9C" w:rsidRPr="00DC4C72" w:rsidRDefault="002F7C9C" w:rsidP="00023A50">
            <w:pPr>
              <w:spacing w:after="0"/>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3153EFF5" w14:textId="77777777" w:rsidR="002F7C9C" w:rsidRPr="00DC4C72"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-0.47</w:t>
            </w:r>
            <w:r w:rsidRPr="00DC4C72">
              <w:rPr>
                <w:rFonts w:ascii="Times New Roman" w:eastAsia="Times New Roman" w:hAnsi="Times New Roman" w:cs="Times New Roman"/>
                <w:sz w:val="18"/>
                <w:szCs w:val="18"/>
                <w:vertAlign w:val="superscript"/>
              </w:rPr>
              <w:t>***</w:t>
            </w:r>
          </w:p>
        </w:tc>
        <w:tc>
          <w:tcPr>
            <w:tcW w:w="1170" w:type="dxa"/>
            <w:tcBorders>
              <w:top w:val="nil"/>
              <w:left w:val="nil"/>
              <w:bottom w:val="nil"/>
              <w:right w:val="nil"/>
            </w:tcBorders>
            <w:noWrap/>
            <w:vAlign w:val="bottom"/>
            <w:hideMark/>
          </w:tcPr>
          <w:p w14:paraId="7C294BCA"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w:t>
            </w:r>
            <w:r>
              <w:rPr>
                <w:rFonts w:ascii="Times New Roman" w:eastAsia="Times New Roman" w:hAnsi="Times New Roman" w:cs="Times New Roman"/>
                <w:sz w:val="18"/>
                <w:szCs w:val="18"/>
              </w:rPr>
              <w:t>4</w:t>
            </w:r>
            <w:r w:rsidRPr="00DC4C72">
              <w:rPr>
                <w:rFonts w:ascii="Times New Roman" w:eastAsia="Times New Roman" w:hAnsi="Times New Roman" w:cs="Times New Roman"/>
                <w:sz w:val="18"/>
                <w:szCs w:val="18"/>
              </w:rPr>
              <w:t>)</w:t>
            </w:r>
          </w:p>
        </w:tc>
      </w:tr>
      <w:tr w:rsidR="002F7C9C" w:rsidRPr="00DC4C72" w14:paraId="1AED4EE9" w14:textId="77777777" w:rsidTr="00023A50">
        <w:trPr>
          <w:trHeight w:val="216"/>
        </w:trPr>
        <w:tc>
          <w:tcPr>
            <w:tcW w:w="5040" w:type="dxa"/>
            <w:tcBorders>
              <w:top w:val="nil"/>
              <w:left w:val="nil"/>
              <w:bottom w:val="nil"/>
              <w:right w:val="nil"/>
            </w:tcBorders>
            <w:noWrap/>
            <w:vAlign w:val="bottom"/>
            <w:hideMark/>
          </w:tcPr>
          <w:p w14:paraId="50E7A2A4" w14:textId="77777777" w:rsidR="002F7C9C" w:rsidRPr="00DC4C72" w:rsidRDefault="002F7C9C" w:rsidP="00023A50">
            <w:pPr>
              <w:spacing w:after="0"/>
              <w:ind w:firstLineChars="200" w:firstLine="360"/>
              <w:rPr>
                <w:rFonts w:ascii="Times New Roman" w:eastAsia="Times New Roman" w:hAnsi="Times New Roman" w:cs="Times New Roman"/>
                <w:i/>
                <w:iCs/>
                <w:sz w:val="18"/>
                <w:szCs w:val="18"/>
              </w:rPr>
            </w:pPr>
            <w:r w:rsidRPr="00DC4C72">
              <w:rPr>
                <w:rFonts w:ascii="Times New Roman" w:eastAsia="Times New Roman" w:hAnsi="Times New Roman" w:cs="Times New Roman"/>
                <w:i/>
                <w:iCs/>
                <w:sz w:val="18"/>
                <w:szCs w:val="18"/>
              </w:rPr>
              <w:t>Hispanic/Latino</w:t>
            </w:r>
          </w:p>
        </w:tc>
        <w:tc>
          <w:tcPr>
            <w:tcW w:w="990" w:type="dxa"/>
            <w:tcBorders>
              <w:top w:val="nil"/>
              <w:left w:val="nil"/>
              <w:bottom w:val="nil"/>
              <w:right w:val="nil"/>
            </w:tcBorders>
            <w:noWrap/>
            <w:vAlign w:val="bottom"/>
            <w:hideMark/>
          </w:tcPr>
          <w:p w14:paraId="61573D9A" w14:textId="77777777" w:rsidR="002F7C9C" w:rsidRPr="00DC4C72"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-0.04</w:t>
            </w:r>
          </w:p>
        </w:tc>
        <w:tc>
          <w:tcPr>
            <w:tcW w:w="1350" w:type="dxa"/>
            <w:tcBorders>
              <w:top w:val="nil"/>
              <w:left w:val="nil"/>
              <w:bottom w:val="nil"/>
              <w:right w:val="nil"/>
            </w:tcBorders>
            <w:noWrap/>
            <w:vAlign w:val="bottom"/>
            <w:hideMark/>
          </w:tcPr>
          <w:p w14:paraId="6AE3167B"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w:t>
            </w:r>
            <w:r>
              <w:rPr>
                <w:rFonts w:ascii="Times New Roman" w:eastAsia="Times New Roman" w:hAnsi="Times New Roman" w:cs="Times New Roman"/>
                <w:sz w:val="18"/>
                <w:szCs w:val="18"/>
              </w:rPr>
              <w:t>4</w:t>
            </w:r>
            <w:r w:rsidRPr="00DC4C72">
              <w:rPr>
                <w:rFonts w:ascii="Times New Roman" w:eastAsia="Times New Roman" w:hAnsi="Times New Roman" w:cs="Times New Roman"/>
                <w:sz w:val="18"/>
                <w:szCs w:val="18"/>
              </w:rPr>
              <w:t>)</w:t>
            </w:r>
          </w:p>
        </w:tc>
        <w:tc>
          <w:tcPr>
            <w:tcW w:w="540" w:type="dxa"/>
            <w:tcBorders>
              <w:top w:val="nil"/>
              <w:left w:val="nil"/>
              <w:bottom w:val="nil"/>
              <w:right w:val="nil"/>
            </w:tcBorders>
            <w:noWrap/>
            <w:vAlign w:val="bottom"/>
            <w:hideMark/>
          </w:tcPr>
          <w:p w14:paraId="24E26F36" w14:textId="77777777" w:rsidR="002F7C9C" w:rsidRPr="00DC4C72" w:rsidRDefault="002F7C9C" w:rsidP="00023A50">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1DD12E48" w14:textId="77777777" w:rsidR="002F7C9C" w:rsidRPr="00DC4C72"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0.01</w:t>
            </w:r>
          </w:p>
        </w:tc>
        <w:tc>
          <w:tcPr>
            <w:tcW w:w="1350" w:type="dxa"/>
            <w:tcBorders>
              <w:left w:val="nil"/>
              <w:right w:val="nil"/>
            </w:tcBorders>
            <w:vAlign w:val="bottom"/>
          </w:tcPr>
          <w:p w14:paraId="7CE93474"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w:t>
            </w:r>
            <w:r>
              <w:rPr>
                <w:rFonts w:ascii="Times New Roman" w:eastAsia="Times New Roman" w:hAnsi="Times New Roman" w:cs="Times New Roman"/>
                <w:sz w:val="18"/>
                <w:szCs w:val="18"/>
              </w:rPr>
              <w:t>4</w:t>
            </w:r>
            <w:r w:rsidRPr="00DC4C72">
              <w:rPr>
                <w:rFonts w:ascii="Times New Roman" w:eastAsia="Times New Roman" w:hAnsi="Times New Roman" w:cs="Times New Roman"/>
                <w:sz w:val="18"/>
                <w:szCs w:val="18"/>
              </w:rPr>
              <w:t>)</w:t>
            </w:r>
          </w:p>
        </w:tc>
        <w:tc>
          <w:tcPr>
            <w:tcW w:w="540" w:type="dxa"/>
            <w:tcBorders>
              <w:top w:val="nil"/>
              <w:left w:val="nil"/>
              <w:bottom w:val="nil"/>
              <w:right w:val="nil"/>
            </w:tcBorders>
          </w:tcPr>
          <w:p w14:paraId="198E3E1A" w14:textId="77777777" w:rsidR="002F7C9C" w:rsidRPr="00DC4C72" w:rsidRDefault="002F7C9C" w:rsidP="00023A50">
            <w:pPr>
              <w:spacing w:after="0"/>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00F13DF2" w14:textId="77777777" w:rsidR="002F7C9C" w:rsidRPr="00DC4C72"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-0.15</w:t>
            </w:r>
            <w:r w:rsidRPr="00DC4C72">
              <w:rPr>
                <w:rFonts w:ascii="Times New Roman" w:eastAsia="Times New Roman" w:hAnsi="Times New Roman" w:cs="Times New Roman"/>
                <w:sz w:val="18"/>
                <w:szCs w:val="18"/>
                <w:vertAlign w:val="superscript"/>
              </w:rPr>
              <w:t>*</w:t>
            </w:r>
            <w:r>
              <w:rPr>
                <w:rFonts w:ascii="Times New Roman" w:eastAsia="Times New Roman" w:hAnsi="Times New Roman" w:cs="Times New Roman"/>
                <w:sz w:val="18"/>
                <w:szCs w:val="18"/>
                <w:vertAlign w:val="superscript"/>
              </w:rPr>
              <w:t>**</w:t>
            </w:r>
          </w:p>
        </w:tc>
        <w:tc>
          <w:tcPr>
            <w:tcW w:w="1170" w:type="dxa"/>
            <w:tcBorders>
              <w:top w:val="nil"/>
              <w:left w:val="nil"/>
              <w:bottom w:val="nil"/>
              <w:right w:val="nil"/>
            </w:tcBorders>
            <w:noWrap/>
            <w:vAlign w:val="bottom"/>
            <w:hideMark/>
          </w:tcPr>
          <w:p w14:paraId="41E21FDE"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w:t>
            </w:r>
            <w:r>
              <w:rPr>
                <w:rFonts w:ascii="Times New Roman" w:eastAsia="Times New Roman" w:hAnsi="Times New Roman" w:cs="Times New Roman"/>
                <w:sz w:val="18"/>
                <w:szCs w:val="18"/>
              </w:rPr>
              <w:t>4</w:t>
            </w:r>
            <w:r w:rsidRPr="00DC4C72">
              <w:rPr>
                <w:rFonts w:ascii="Times New Roman" w:eastAsia="Times New Roman" w:hAnsi="Times New Roman" w:cs="Times New Roman"/>
                <w:sz w:val="18"/>
                <w:szCs w:val="18"/>
              </w:rPr>
              <w:t>)</w:t>
            </w:r>
          </w:p>
        </w:tc>
      </w:tr>
      <w:tr w:rsidR="002F7C9C" w:rsidRPr="00DC4C72" w14:paraId="6242D390" w14:textId="77777777" w:rsidTr="00023A50">
        <w:trPr>
          <w:trHeight w:val="216"/>
        </w:trPr>
        <w:tc>
          <w:tcPr>
            <w:tcW w:w="5040" w:type="dxa"/>
            <w:tcBorders>
              <w:top w:val="nil"/>
              <w:left w:val="nil"/>
              <w:bottom w:val="nil"/>
              <w:right w:val="nil"/>
            </w:tcBorders>
            <w:noWrap/>
            <w:vAlign w:val="bottom"/>
            <w:hideMark/>
          </w:tcPr>
          <w:p w14:paraId="1CF8F59F" w14:textId="77777777" w:rsidR="002F7C9C" w:rsidRPr="00DC4C72" w:rsidRDefault="002F7C9C" w:rsidP="00023A50">
            <w:pPr>
              <w:spacing w:after="0"/>
              <w:ind w:firstLineChars="200" w:firstLine="360"/>
              <w:rPr>
                <w:rFonts w:ascii="Times New Roman" w:eastAsia="Times New Roman" w:hAnsi="Times New Roman" w:cs="Times New Roman"/>
                <w:i/>
                <w:iCs/>
                <w:sz w:val="18"/>
                <w:szCs w:val="18"/>
              </w:rPr>
            </w:pPr>
            <w:r w:rsidRPr="00DC4C72">
              <w:rPr>
                <w:rFonts w:ascii="Times New Roman" w:eastAsia="Times New Roman" w:hAnsi="Times New Roman" w:cs="Times New Roman"/>
                <w:i/>
                <w:iCs/>
                <w:sz w:val="18"/>
                <w:szCs w:val="18"/>
              </w:rPr>
              <w:t>College Degree</w:t>
            </w:r>
          </w:p>
        </w:tc>
        <w:tc>
          <w:tcPr>
            <w:tcW w:w="990" w:type="dxa"/>
            <w:tcBorders>
              <w:top w:val="nil"/>
              <w:left w:val="nil"/>
              <w:bottom w:val="nil"/>
              <w:right w:val="nil"/>
            </w:tcBorders>
            <w:noWrap/>
            <w:vAlign w:val="bottom"/>
            <w:hideMark/>
          </w:tcPr>
          <w:p w14:paraId="15F3985A" w14:textId="77777777" w:rsidR="002F7C9C" w:rsidRPr="00DC4C72"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0.07</w:t>
            </w:r>
            <w:r w:rsidRPr="00DC4C72">
              <w:rPr>
                <w:rFonts w:ascii="Times New Roman" w:eastAsia="Times New Roman" w:hAnsi="Times New Roman" w:cs="Times New Roman"/>
                <w:sz w:val="18"/>
                <w:szCs w:val="18"/>
                <w:vertAlign w:val="superscript"/>
              </w:rPr>
              <w:t>*</w:t>
            </w:r>
          </w:p>
        </w:tc>
        <w:tc>
          <w:tcPr>
            <w:tcW w:w="1350" w:type="dxa"/>
            <w:tcBorders>
              <w:top w:val="nil"/>
              <w:left w:val="nil"/>
              <w:bottom w:val="nil"/>
              <w:right w:val="nil"/>
            </w:tcBorders>
            <w:noWrap/>
            <w:vAlign w:val="bottom"/>
            <w:hideMark/>
          </w:tcPr>
          <w:p w14:paraId="3D286207"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w:t>
            </w:r>
            <w:r>
              <w:rPr>
                <w:rFonts w:ascii="Times New Roman" w:eastAsia="Times New Roman" w:hAnsi="Times New Roman" w:cs="Times New Roman"/>
                <w:sz w:val="18"/>
                <w:szCs w:val="18"/>
              </w:rPr>
              <w:t>3</w:t>
            </w:r>
            <w:r w:rsidRPr="00DC4C72">
              <w:rPr>
                <w:rFonts w:ascii="Times New Roman" w:eastAsia="Times New Roman" w:hAnsi="Times New Roman" w:cs="Times New Roman"/>
                <w:sz w:val="18"/>
                <w:szCs w:val="18"/>
              </w:rPr>
              <w:t>)</w:t>
            </w:r>
          </w:p>
        </w:tc>
        <w:tc>
          <w:tcPr>
            <w:tcW w:w="540" w:type="dxa"/>
            <w:tcBorders>
              <w:top w:val="nil"/>
              <w:left w:val="nil"/>
              <w:bottom w:val="nil"/>
              <w:right w:val="nil"/>
            </w:tcBorders>
            <w:noWrap/>
            <w:vAlign w:val="bottom"/>
            <w:hideMark/>
          </w:tcPr>
          <w:p w14:paraId="51457C43" w14:textId="77777777" w:rsidR="002F7C9C" w:rsidRPr="00DC4C72" w:rsidRDefault="002F7C9C" w:rsidP="00023A50">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71BCE862" w14:textId="77777777" w:rsidR="002F7C9C" w:rsidRPr="00DC4C72"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-0.01</w:t>
            </w:r>
          </w:p>
        </w:tc>
        <w:tc>
          <w:tcPr>
            <w:tcW w:w="1350" w:type="dxa"/>
            <w:tcBorders>
              <w:left w:val="nil"/>
              <w:right w:val="nil"/>
            </w:tcBorders>
            <w:vAlign w:val="bottom"/>
          </w:tcPr>
          <w:p w14:paraId="772BF3D4"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w:t>
            </w:r>
            <w:r>
              <w:rPr>
                <w:rFonts w:ascii="Times New Roman" w:eastAsia="Times New Roman" w:hAnsi="Times New Roman" w:cs="Times New Roman"/>
                <w:sz w:val="18"/>
                <w:szCs w:val="18"/>
              </w:rPr>
              <w:t>6</w:t>
            </w:r>
            <w:r w:rsidRPr="00DC4C72">
              <w:rPr>
                <w:rFonts w:ascii="Times New Roman" w:eastAsia="Times New Roman" w:hAnsi="Times New Roman" w:cs="Times New Roman"/>
                <w:sz w:val="18"/>
                <w:szCs w:val="18"/>
              </w:rPr>
              <w:t>)</w:t>
            </w:r>
          </w:p>
        </w:tc>
        <w:tc>
          <w:tcPr>
            <w:tcW w:w="540" w:type="dxa"/>
            <w:tcBorders>
              <w:top w:val="nil"/>
              <w:left w:val="nil"/>
              <w:bottom w:val="nil"/>
              <w:right w:val="nil"/>
            </w:tcBorders>
          </w:tcPr>
          <w:p w14:paraId="6C361282" w14:textId="77777777" w:rsidR="002F7C9C" w:rsidRPr="00DC4C72" w:rsidRDefault="002F7C9C" w:rsidP="00023A50">
            <w:pPr>
              <w:spacing w:after="0"/>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71710739" w14:textId="77777777" w:rsidR="002F7C9C" w:rsidRPr="00DC4C72"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0.04</w:t>
            </w:r>
          </w:p>
        </w:tc>
        <w:tc>
          <w:tcPr>
            <w:tcW w:w="1170" w:type="dxa"/>
            <w:tcBorders>
              <w:top w:val="nil"/>
              <w:left w:val="nil"/>
              <w:bottom w:val="nil"/>
              <w:right w:val="nil"/>
            </w:tcBorders>
            <w:noWrap/>
            <w:vAlign w:val="bottom"/>
            <w:hideMark/>
          </w:tcPr>
          <w:p w14:paraId="182F1B9B"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w:t>
            </w:r>
            <w:r>
              <w:rPr>
                <w:rFonts w:ascii="Times New Roman" w:eastAsia="Times New Roman" w:hAnsi="Times New Roman" w:cs="Times New Roman"/>
                <w:sz w:val="18"/>
                <w:szCs w:val="18"/>
              </w:rPr>
              <w:t>5</w:t>
            </w:r>
            <w:r w:rsidRPr="00DC4C72">
              <w:rPr>
                <w:rFonts w:ascii="Times New Roman" w:eastAsia="Times New Roman" w:hAnsi="Times New Roman" w:cs="Times New Roman"/>
                <w:sz w:val="18"/>
                <w:szCs w:val="18"/>
              </w:rPr>
              <w:t>)</w:t>
            </w:r>
          </w:p>
        </w:tc>
      </w:tr>
      <w:tr w:rsidR="002F7C9C" w:rsidRPr="00DC4C72" w14:paraId="5687364B" w14:textId="77777777" w:rsidTr="00023A50">
        <w:trPr>
          <w:trHeight w:val="216"/>
        </w:trPr>
        <w:tc>
          <w:tcPr>
            <w:tcW w:w="5040" w:type="dxa"/>
            <w:tcBorders>
              <w:top w:val="nil"/>
              <w:left w:val="nil"/>
              <w:bottom w:val="nil"/>
              <w:right w:val="nil"/>
            </w:tcBorders>
            <w:noWrap/>
            <w:vAlign w:val="bottom"/>
            <w:hideMark/>
          </w:tcPr>
          <w:p w14:paraId="38BB1561" w14:textId="77777777" w:rsidR="002F7C9C" w:rsidRPr="00DC4C72" w:rsidRDefault="002F7C9C" w:rsidP="00023A50">
            <w:pPr>
              <w:spacing w:after="0"/>
              <w:ind w:firstLineChars="200" w:firstLine="360"/>
              <w:rPr>
                <w:rFonts w:ascii="Times New Roman" w:eastAsia="Times New Roman" w:hAnsi="Times New Roman" w:cs="Times New Roman"/>
                <w:i/>
                <w:iCs/>
                <w:sz w:val="18"/>
                <w:szCs w:val="18"/>
              </w:rPr>
            </w:pPr>
            <w:r w:rsidRPr="00DC4C72">
              <w:rPr>
                <w:rFonts w:ascii="Times New Roman" w:eastAsia="Times New Roman" w:hAnsi="Times New Roman" w:cs="Times New Roman"/>
                <w:i/>
                <w:iCs/>
                <w:sz w:val="18"/>
                <w:szCs w:val="18"/>
              </w:rPr>
              <w:t>Female</w:t>
            </w:r>
          </w:p>
        </w:tc>
        <w:tc>
          <w:tcPr>
            <w:tcW w:w="990" w:type="dxa"/>
            <w:tcBorders>
              <w:top w:val="nil"/>
              <w:left w:val="nil"/>
              <w:bottom w:val="nil"/>
              <w:right w:val="nil"/>
            </w:tcBorders>
            <w:noWrap/>
            <w:vAlign w:val="bottom"/>
            <w:hideMark/>
          </w:tcPr>
          <w:p w14:paraId="7C2FEA73" w14:textId="77777777" w:rsidR="002F7C9C" w:rsidRPr="00DC4C72"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0.19</w:t>
            </w:r>
            <w:r w:rsidRPr="00DC4C72">
              <w:rPr>
                <w:rFonts w:ascii="Times New Roman" w:eastAsia="Times New Roman" w:hAnsi="Times New Roman" w:cs="Times New Roman"/>
                <w:sz w:val="18"/>
                <w:szCs w:val="18"/>
                <w:vertAlign w:val="superscript"/>
              </w:rPr>
              <w:t>***</w:t>
            </w:r>
          </w:p>
        </w:tc>
        <w:tc>
          <w:tcPr>
            <w:tcW w:w="1350" w:type="dxa"/>
            <w:tcBorders>
              <w:top w:val="nil"/>
              <w:left w:val="nil"/>
              <w:bottom w:val="nil"/>
              <w:right w:val="nil"/>
            </w:tcBorders>
            <w:noWrap/>
            <w:vAlign w:val="bottom"/>
            <w:hideMark/>
          </w:tcPr>
          <w:p w14:paraId="5542312A"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w:t>
            </w:r>
            <w:r>
              <w:rPr>
                <w:rFonts w:ascii="Times New Roman" w:eastAsia="Times New Roman" w:hAnsi="Times New Roman" w:cs="Times New Roman"/>
                <w:sz w:val="18"/>
                <w:szCs w:val="18"/>
              </w:rPr>
              <w:t>5</w:t>
            </w:r>
            <w:r w:rsidRPr="00DC4C72">
              <w:rPr>
                <w:rFonts w:ascii="Times New Roman" w:eastAsia="Times New Roman" w:hAnsi="Times New Roman" w:cs="Times New Roman"/>
                <w:sz w:val="18"/>
                <w:szCs w:val="18"/>
              </w:rPr>
              <w:t>)</w:t>
            </w:r>
          </w:p>
        </w:tc>
        <w:tc>
          <w:tcPr>
            <w:tcW w:w="540" w:type="dxa"/>
            <w:tcBorders>
              <w:top w:val="nil"/>
              <w:left w:val="nil"/>
              <w:bottom w:val="nil"/>
              <w:right w:val="nil"/>
            </w:tcBorders>
            <w:noWrap/>
            <w:vAlign w:val="bottom"/>
            <w:hideMark/>
          </w:tcPr>
          <w:p w14:paraId="67650DF8" w14:textId="77777777" w:rsidR="002F7C9C" w:rsidRPr="00DC4C72" w:rsidRDefault="002F7C9C" w:rsidP="00023A50">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2AD5CAA5" w14:textId="77777777" w:rsidR="002F7C9C" w:rsidRPr="00DC4C72"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0.19</w:t>
            </w:r>
            <w:r w:rsidRPr="00DC4C72">
              <w:rPr>
                <w:rFonts w:ascii="Times New Roman" w:eastAsia="Times New Roman" w:hAnsi="Times New Roman" w:cs="Times New Roman"/>
                <w:sz w:val="18"/>
                <w:szCs w:val="18"/>
                <w:vertAlign w:val="superscript"/>
              </w:rPr>
              <w:t>***</w:t>
            </w:r>
          </w:p>
        </w:tc>
        <w:tc>
          <w:tcPr>
            <w:tcW w:w="1350" w:type="dxa"/>
            <w:tcBorders>
              <w:left w:val="nil"/>
              <w:right w:val="nil"/>
            </w:tcBorders>
            <w:vAlign w:val="bottom"/>
          </w:tcPr>
          <w:p w14:paraId="66CBF6D4"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w:t>
            </w:r>
            <w:r>
              <w:rPr>
                <w:rFonts w:ascii="Times New Roman" w:eastAsia="Times New Roman" w:hAnsi="Times New Roman" w:cs="Times New Roman"/>
                <w:sz w:val="18"/>
                <w:szCs w:val="18"/>
              </w:rPr>
              <w:t>3</w:t>
            </w:r>
            <w:r w:rsidRPr="00DC4C72">
              <w:rPr>
                <w:rFonts w:ascii="Times New Roman" w:eastAsia="Times New Roman" w:hAnsi="Times New Roman" w:cs="Times New Roman"/>
                <w:sz w:val="18"/>
                <w:szCs w:val="18"/>
              </w:rPr>
              <w:t>)</w:t>
            </w:r>
          </w:p>
        </w:tc>
        <w:tc>
          <w:tcPr>
            <w:tcW w:w="540" w:type="dxa"/>
            <w:tcBorders>
              <w:top w:val="nil"/>
              <w:left w:val="nil"/>
              <w:bottom w:val="nil"/>
              <w:right w:val="nil"/>
            </w:tcBorders>
          </w:tcPr>
          <w:p w14:paraId="39C90985" w14:textId="77777777" w:rsidR="002F7C9C" w:rsidRPr="00DC4C72" w:rsidRDefault="002F7C9C" w:rsidP="00023A50">
            <w:pPr>
              <w:spacing w:after="0"/>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707EF95F" w14:textId="77777777" w:rsidR="002F7C9C" w:rsidRPr="00DC4C72"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-0.08</w:t>
            </w:r>
            <w:r w:rsidRPr="00DC4C72">
              <w:rPr>
                <w:rFonts w:ascii="Times New Roman" w:eastAsia="Times New Roman" w:hAnsi="Times New Roman" w:cs="Times New Roman"/>
                <w:sz w:val="18"/>
                <w:szCs w:val="18"/>
                <w:vertAlign w:val="superscript"/>
              </w:rPr>
              <w:t>†</w:t>
            </w:r>
          </w:p>
        </w:tc>
        <w:tc>
          <w:tcPr>
            <w:tcW w:w="1170" w:type="dxa"/>
            <w:tcBorders>
              <w:top w:val="nil"/>
              <w:left w:val="nil"/>
              <w:bottom w:val="nil"/>
              <w:right w:val="nil"/>
            </w:tcBorders>
            <w:noWrap/>
            <w:vAlign w:val="bottom"/>
            <w:hideMark/>
          </w:tcPr>
          <w:p w14:paraId="5231AB58"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(0.04)</w:t>
            </w:r>
          </w:p>
        </w:tc>
      </w:tr>
      <w:tr w:rsidR="002F7C9C" w:rsidRPr="00DC4C72" w14:paraId="6D1E6A0B" w14:textId="77777777" w:rsidTr="00023A50">
        <w:trPr>
          <w:trHeight w:val="216"/>
        </w:trPr>
        <w:tc>
          <w:tcPr>
            <w:tcW w:w="5040" w:type="dxa"/>
            <w:tcBorders>
              <w:top w:val="nil"/>
              <w:left w:val="nil"/>
              <w:bottom w:val="nil"/>
              <w:right w:val="nil"/>
            </w:tcBorders>
            <w:noWrap/>
            <w:vAlign w:val="bottom"/>
          </w:tcPr>
          <w:p w14:paraId="1C3AC798" w14:textId="77777777" w:rsidR="002F7C9C" w:rsidRPr="00DC4C72" w:rsidRDefault="002F7C9C" w:rsidP="00023A50">
            <w:pPr>
              <w:spacing w:after="0"/>
              <w:ind w:firstLineChars="200" w:firstLine="360"/>
              <w:rPr>
                <w:rFonts w:ascii="Times New Roman" w:eastAsia="Times New Roman" w:hAnsi="Times New Roman" w:cs="Times New Roman"/>
                <w:i/>
                <w:iCs/>
                <w:sz w:val="18"/>
                <w:szCs w:val="18"/>
              </w:rPr>
            </w:pPr>
            <w:r w:rsidRPr="00DC4C72">
              <w:rPr>
                <w:rFonts w:ascii="Times New Roman" w:eastAsia="Times New Roman" w:hAnsi="Times New Roman" w:cs="Times New Roman"/>
                <w:i/>
                <w:iCs/>
                <w:sz w:val="18"/>
                <w:szCs w:val="18"/>
              </w:rPr>
              <w:t>Less than $30,000 (Household Income)</w:t>
            </w:r>
          </w:p>
        </w:tc>
        <w:tc>
          <w:tcPr>
            <w:tcW w:w="990" w:type="dxa"/>
            <w:tcBorders>
              <w:top w:val="nil"/>
              <w:left w:val="nil"/>
              <w:bottom w:val="nil"/>
              <w:right w:val="nil"/>
            </w:tcBorders>
            <w:noWrap/>
            <w:vAlign w:val="bottom"/>
          </w:tcPr>
          <w:p w14:paraId="1607DEB9" w14:textId="77777777" w:rsidR="002F7C9C" w:rsidRPr="00DC4C72"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-0.04</w:t>
            </w:r>
          </w:p>
        </w:tc>
        <w:tc>
          <w:tcPr>
            <w:tcW w:w="1350" w:type="dxa"/>
            <w:tcBorders>
              <w:top w:val="nil"/>
              <w:left w:val="nil"/>
              <w:bottom w:val="nil"/>
              <w:right w:val="nil"/>
            </w:tcBorders>
            <w:noWrap/>
            <w:vAlign w:val="bottom"/>
          </w:tcPr>
          <w:p w14:paraId="46F82424"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(0.04)</w:t>
            </w:r>
          </w:p>
        </w:tc>
        <w:tc>
          <w:tcPr>
            <w:tcW w:w="540" w:type="dxa"/>
            <w:tcBorders>
              <w:top w:val="nil"/>
              <w:left w:val="nil"/>
              <w:bottom w:val="nil"/>
              <w:right w:val="nil"/>
            </w:tcBorders>
            <w:noWrap/>
            <w:vAlign w:val="bottom"/>
          </w:tcPr>
          <w:p w14:paraId="388F571D" w14:textId="77777777" w:rsidR="002F7C9C" w:rsidRPr="00DC4C72" w:rsidRDefault="002F7C9C" w:rsidP="00023A50">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6E0DCBCC" w14:textId="77777777" w:rsidR="002F7C9C" w:rsidRPr="00DC4C72"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-0.08</w:t>
            </w:r>
          </w:p>
        </w:tc>
        <w:tc>
          <w:tcPr>
            <w:tcW w:w="1350" w:type="dxa"/>
            <w:tcBorders>
              <w:left w:val="nil"/>
              <w:right w:val="nil"/>
            </w:tcBorders>
            <w:vAlign w:val="bottom"/>
          </w:tcPr>
          <w:p w14:paraId="22505044"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(0.04)</w:t>
            </w:r>
          </w:p>
        </w:tc>
        <w:tc>
          <w:tcPr>
            <w:tcW w:w="540" w:type="dxa"/>
            <w:tcBorders>
              <w:top w:val="nil"/>
              <w:left w:val="nil"/>
              <w:bottom w:val="nil"/>
              <w:right w:val="nil"/>
            </w:tcBorders>
          </w:tcPr>
          <w:p w14:paraId="7E23FD9E" w14:textId="77777777" w:rsidR="002F7C9C" w:rsidRPr="00DC4C72" w:rsidRDefault="002F7C9C" w:rsidP="00023A50">
            <w:pPr>
              <w:spacing w:after="0"/>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tcPr>
          <w:p w14:paraId="45C58A16" w14:textId="77777777" w:rsidR="002F7C9C" w:rsidRPr="00DC4C72"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-0.23</w:t>
            </w:r>
            <w:r w:rsidRPr="00DC4C72">
              <w:rPr>
                <w:rFonts w:ascii="Times New Roman" w:eastAsia="Times New Roman" w:hAnsi="Times New Roman" w:cs="Times New Roman"/>
                <w:sz w:val="18"/>
                <w:szCs w:val="18"/>
                <w:vertAlign w:val="superscript"/>
              </w:rPr>
              <w:t>***</w:t>
            </w:r>
          </w:p>
        </w:tc>
        <w:tc>
          <w:tcPr>
            <w:tcW w:w="1170" w:type="dxa"/>
            <w:tcBorders>
              <w:top w:val="nil"/>
              <w:left w:val="nil"/>
              <w:bottom w:val="nil"/>
              <w:right w:val="nil"/>
            </w:tcBorders>
            <w:noWrap/>
            <w:vAlign w:val="bottom"/>
          </w:tcPr>
          <w:p w14:paraId="464F5937"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w:t>
            </w:r>
            <w:r>
              <w:rPr>
                <w:rFonts w:ascii="Times New Roman" w:eastAsia="Times New Roman" w:hAnsi="Times New Roman" w:cs="Times New Roman"/>
                <w:sz w:val="18"/>
                <w:szCs w:val="18"/>
              </w:rPr>
              <w:t>5</w:t>
            </w:r>
            <w:r w:rsidRPr="00DC4C72">
              <w:rPr>
                <w:rFonts w:ascii="Times New Roman" w:eastAsia="Times New Roman" w:hAnsi="Times New Roman" w:cs="Times New Roman"/>
                <w:sz w:val="18"/>
                <w:szCs w:val="18"/>
              </w:rPr>
              <w:t>)</w:t>
            </w:r>
          </w:p>
        </w:tc>
      </w:tr>
      <w:tr w:rsidR="002F7C9C" w:rsidRPr="00DC4C72" w14:paraId="280A4BB1" w14:textId="77777777" w:rsidTr="00023A50">
        <w:trPr>
          <w:trHeight w:val="216"/>
        </w:trPr>
        <w:tc>
          <w:tcPr>
            <w:tcW w:w="5040" w:type="dxa"/>
            <w:tcBorders>
              <w:top w:val="nil"/>
              <w:left w:val="nil"/>
              <w:bottom w:val="nil"/>
              <w:right w:val="nil"/>
            </w:tcBorders>
            <w:noWrap/>
            <w:vAlign w:val="bottom"/>
          </w:tcPr>
          <w:p w14:paraId="42D72ABF" w14:textId="77777777" w:rsidR="002F7C9C" w:rsidRPr="00DC4C72" w:rsidRDefault="002F7C9C" w:rsidP="00023A50">
            <w:pPr>
              <w:spacing w:after="0"/>
              <w:ind w:firstLineChars="200" w:firstLine="360"/>
              <w:rPr>
                <w:rFonts w:ascii="Times New Roman" w:eastAsia="Times New Roman" w:hAnsi="Times New Roman" w:cs="Times New Roman"/>
                <w:i/>
                <w:iCs/>
                <w:sz w:val="18"/>
                <w:szCs w:val="18"/>
              </w:rPr>
            </w:pPr>
            <w:r w:rsidRPr="00DC4C72">
              <w:rPr>
                <w:rFonts w:ascii="Times New Roman" w:eastAsia="Times New Roman" w:hAnsi="Times New Roman" w:cs="Times New Roman"/>
                <w:i/>
                <w:iCs/>
                <w:sz w:val="18"/>
                <w:szCs w:val="18"/>
              </w:rPr>
              <w:t>Republican</w:t>
            </w:r>
          </w:p>
        </w:tc>
        <w:tc>
          <w:tcPr>
            <w:tcW w:w="990" w:type="dxa"/>
            <w:tcBorders>
              <w:top w:val="nil"/>
              <w:left w:val="nil"/>
              <w:bottom w:val="nil"/>
              <w:right w:val="nil"/>
            </w:tcBorders>
            <w:noWrap/>
            <w:vAlign w:val="bottom"/>
          </w:tcPr>
          <w:p w14:paraId="538FB9E0" w14:textId="77777777" w:rsidR="002F7C9C" w:rsidRPr="00DC4C72"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-0.05</w:t>
            </w:r>
          </w:p>
        </w:tc>
        <w:tc>
          <w:tcPr>
            <w:tcW w:w="1350" w:type="dxa"/>
            <w:tcBorders>
              <w:top w:val="nil"/>
              <w:left w:val="nil"/>
              <w:bottom w:val="nil"/>
              <w:right w:val="nil"/>
            </w:tcBorders>
            <w:noWrap/>
            <w:vAlign w:val="bottom"/>
          </w:tcPr>
          <w:p w14:paraId="4BDAB412"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w:t>
            </w:r>
            <w:r>
              <w:rPr>
                <w:rFonts w:ascii="Times New Roman" w:eastAsia="Times New Roman" w:hAnsi="Times New Roman" w:cs="Times New Roman"/>
                <w:sz w:val="18"/>
                <w:szCs w:val="18"/>
              </w:rPr>
              <w:t>4</w:t>
            </w:r>
            <w:r w:rsidRPr="00DC4C72">
              <w:rPr>
                <w:rFonts w:ascii="Times New Roman" w:eastAsia="Times New Roman" w:hAnsi="Times New Roman" w:cs="Times New Roman"/>
                <w:sz w:val="18"/>
                <w:szCs w:val="18"/>
              </w:rPr>
              <w:t>)</w:t>
            </w:r>
          </w:p>
        </w:tc>
        <w:tc>
          <w:tcPr>
            <w:tcW w:w="540" w:type="dxa"/>
            <w:tcBorders>
              <w:top w:val="nil"/>
              <w:left w:val="nil"/>
              <w:bottom w:val="nil"/>
              <w:right w:val="nil"/>
            </w:tcBorders>
            <w:noWrap/>
            <w:vAlign w:val="bottom"/>
          </w:tcPr>
          <w:p w14:paraId="203AED62" w14:textId="77777777" w:rsidR="002F7C9C" w:rsidRPr="00DC4C72" w:rsidRDefault="002F7C9C" w:rsidP="00023A50">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0FB19016" w14:textId="77777777" w:rsidR="002F7C9C" w:rsidRPr="00DC4C72"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0.10</w:t>
            </w:r>
            <w:r w:rsidRPr="00DC4C72">
              <w:rPr>
                <w:rFonts w:ascii="Times New Roman" w:eastAsia="Times New Roman" w:hAnsi="Times New Roman" w:cs="Times New Roman"/>
                <w:sz w:val="18"/>
                <w:szCs w:val="18"/>
                <w:vertAlign w:val="superscript"/>
              </w:rPr>
              <w:t>**</w:t>
            </w:r>
          </w:p>
        </w:tc>
        <w:tc>
          <w:tcPr>
            <w:tcW w:w="1350" w:type="dxa"/>
            <w:tcBorders>
              <w:left w:val="nil"/>
              <w:right w:val="nil"/>
            </w:tcBorders>
            <w:vAlign w:val="bottom"/>
          </w:tcPr>
          <w:p w14:paraId="29F15A69"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w:t>
            </w:r>
            <w:r>
              <w:rPr>
                <w:rFonts w:ascii="Times New Roman" w:eastAsia="Times New Roman" w:hAnsi="Times New Roman" w:cs="Times New Roman"/>
                <w:sz w:val="18"/>
                <w:szCs w:val="18"/>
              </w:rPr>
              <w:t>4</w:t>
            </w:r>
            <w:r w:rsidRPr="00DC4C72">
              <w:rPr>
                <w:rFonts w:ascii="Times New Roman" w:eastAsia="Times New Roman" w:hAnsi="Times New Roman" w:cs="Times New Roman"/>
                <w:sz w:val="18"/>
                <w:szCs w:val="18"/>
              </w:rPr>
              <w:t>)</w:t>
            </w:r>
          </w:p>
        </w:tc>
        <w:tc>
          <w:tcPr>
            <w:tcW w:w="540" w:type="dxa"/>
            <w:tcBorders>
              <w:top w:val="nil"/>
              <w:left w:val="nil"/>
              <w:bottom w:val="nil"/>
              <w:right w:val="nil"/>
            </w:tcBorders>
          </w:tcPr>
          <w:p w14:paraId="2B262D63" w14:textId="77777777" w:rsidR="002F7C9C" w:rsidRPr="00DC4C72" w:rsidRDefault="002F7C9C" w:rsidP="00023A50">
            <w:pPr>
              <w:spacing w:after="0"/>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tcPr>
          <w:p w14:paraId="72A7EE20" w14:textId="77777777" w:rsidR="002F7C9C" w:rsidRPr="00DC4C72"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0.45</w:t>
            </w:r>
            <w:r w:rsidRPr="00DC4C72">
              <w:rPr>
                <w:rFonts w:ascii="Times New Roman" w:eastAsia="Times New Roman" w:hAnsi="Times New Roman" w:cs="Times New Roman"/>
                <w:sz w:val="18"/>
                <w:szCs w:val="18"/>
                <w:vertAlign w:val="superscript"/>
              </w:rPr>
              <w:t>***</w:t>
            </w:r>
          </w:p>
        </w:tc>
        <w:tc>
          <w:tcPr>
            <w:tcW w:w="1170" w:type="dxa"/>
            <w:tcBorders>
              <w:top w:val="nil"/>
              <w:left w:val="nil"/>
              <w:bottom w:val="nil"/>
              <w:right w:val="nil"/>
            </w:tcBorders>
            <w:noWrap/>
            <w:vAlign w:val="bottom"/>
          </w:tcPr>
          <w:p w14:paraId="2F67468D"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w:t>
            </w:r>
            <w:r>
              <w:rPr>
                <w:rFonts w:ascii="Times New Roman" w:eastAsia="Times New Roman" w:hAnsi="Times New Roman" w:cs="Times New Roman"/>
                <w:sz w:val="18"/>
                <w:szCs w:val="18"/>
              </w:rPr>
              <w:t>3</w:t>
            </w:r>
            <w:r w:rsidRPr="00DC4C72">
              <w:rPr>
                <w:rFonts w:ascii="Times New Roman" w:eastAsia="Times New Roman" w:hAnsi="Times New Roman" w:cs="Times New Roman"/>
                <w:sz w:val="18"/>
                <w:szCs w:val="18"/>
              </w:rPr>
              <w:t>)</w:t>
            </w:r>
          </w:p>
        </w:tc>
      </w:tr>
      <w:tr w:rsidR="002F7C9C" w:rsidRPr="00DC4C72" w14:paraId="7582537D" w14:textId="77777777" w:rsidTr="00023A50">
        <w:trPr>
          <w:trHeight w:val="216"/>
        </w:trPr>
        <w:tc>
          <w:tcPr>
            <w:tcW w:w="5040" w:type="dxa"/>
            <w:tcBorders>
              <w:top w:val="nil"/>
              <w:left w:val="nil"/>
              <w:bottom w:val="nil"/>
              <w:right w:val="nil"/>
            </w:tcBorders>
            <w:noWrap/>
            <w:vAlign w:val="bottom"/>
            <w:hideMark/>
          </w:tcPr>
          <w:p w14:paraId="2E068F2E" w14:textId="77777777" w:rsidR="002F7C9C" w:rsidRPr="00DC4C72" w:rsidRDefault="002F7C9C" w:rsidP="00023A50">
            <w:pPr>
              <w:spacing w:after="0"/>
              <w:ind w:firstLineChars="200" w:firstLine="360"/>
              <w:rPr>
                <w:rFonts w:ascii="Times New Roman" w:eastAsia="Times New Roman" w:hAnsi="Times New Roman" w:cs="Times New Roman"/>
                <w:i/>
                <w:iCs/>
                <w:sz w:val="18"/>
                <w:szCs w:val="18"/>
              </w:rPr>
            </w:pPr>
            <w:r w:rsidRPr="00DC4C72">
              <w:rPr>
                <w:rFonts w:ascii="Times New Roman" w:eastAsia="Times New Roman" w:hAnsi="Times New Roman" w:cs="Times New Roman"/>
                <w:i/>
                <w:iCs/>
                <w:sz w:val="18"/>
                <w:szCs w:val="18"/>
              </w:rPr>
              <w:t>Police Contact (Personal and Vicarious)</w:t>
            </w:r>
          </w:p>
        </w:tc>
        <w:tc>
          <w:tcPr>
            <w:tcW w:w="990" w:type="dxa"/>
            <w:tcBorders>
              <w:top w:val="nil"/>
              <w:left w:val="nil"/>
              <w:bottom w:val="nil"/>
              <w:right w:val="nil"/>
            </w:tcBorders>
            <w:noWrap/>
            <w:vAlign w:val="bottom"/>
            <w:hideMark/>
          </w:tcPr>
          <w:p w14:paraId="4CAFB54C" w14:textId="77777777" w:rsidR="002F7C9C" w:rsidRPr="00DC4C72"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0.15</w:t>
            </w:r>
            <w:r w:rsidRPr="00DC4C72">
              <w:rPr>
                <w:rFonts w:ascii="Times New Roman" w:eastAsia="Times New Roman" w:hAnsi="Times New Roman" w:cs="Times New Roman"/>
                <w:sz w:val="18"/>
                <w:szCs w:val="18"/>
                <w:vertAlign w:val="superscript"/>
              </w:rPr>
              <w:t>***</w:t>
            </w:r>
          </w:p>
        </w:tc>
        <w:tc>
          <w:tcPr>
            <w:tcW w:w="1350" w:type="dxa"/>
            <w:tcBorders>
              <w:top w:val="nil"/>
              <w:left w:val="nil"/>
              <w:bottom w:val="nil"/>
              <w:right w:val="nil"/>
            </w:tcBorders>
            <w:noWrap/>
            <w:vAlign w:val="bottom"/>
            <w:hideMark/>
          </w:tcPr>
          <w:p w14:paraId="0BCAF96F"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(0.02)</w:t>
            </w:r>
          </w:p>
        </w:tc>
        <w:tc>
          <w:tcPr>
            <w:tcW w:w="540" w:type="dxa"/>
            <w:tcBorders>
              <w:top w:val="nil"/>
              <w:left w:val="nil"/>
              <w:bottom w:val="nil"/>
              <w:right w:val="nil"/>
            </w:tcBorders>
            <w:noWrap/>
            <w:vAlign w:val="bottom"/>
            <w:hideMark/>
          </w:tcPr>
          <w:p w14:paraId="04CFBC1E" w14:textId="77777777" w:rsidR="002F7C9C" w:rsidRPr="00DC4C72" w:rsidRDefault="002F7C9C" w:rsidP="00023A50">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3070857E" w14:textId="77777777" w:rsidR="002F7C9C" w:rsidRPr="00DC4C72"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w:t>
            </w:r>
            <w:r>
              <w:rPr>
                <w:rFonts w:ascii="Times New Roman" w:eastAsia="Times New Roman" w:hAnsi="Times New Roman" w:cs="Times New Roman"/>
                <w:sz w:val="18"/>
                <w:szCs w:val="18"/>
              </w:rPr>
              <w:t>8</w:t>
            </w:r>
            <w:r w:rsidRPr="00DC4C72">
              <w:rPr>
                <w:rFonts w:ascii="Times New Roman" w:eastAsia="Times New Roman" w:hAnsi="Times New Roman" w:cs="Times New Roman"/>
                <w:sz w:val="18"/>
                <w:szCs w:val="18"/>
                <w:vertAlign w:val="superscript"/>
              </w:rPr>
              <w:t>**</w:t>
            </w:r>
          </w:p>
        </w:tc>
        <w:tc>
          <w:tcPr>
            <w:tcW w:w="1350" w:type="dxa"/>
            <w:tcBorders>
              <w:left w:val="nil"/>
              <w:right w:val="nil"/>
            </w:tcBorders>
            <w:vAlign w:val="bottom"/>
          </w:tcPr>
          <w:p w14:paraId="67BE0E42"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w:t>
            </w:r>
            <w:r>
              <w:rPr>
                <w:rFonts w:ascii="Times New Roman" w:eastAsia="Times New Roman" w:hAnsi="Times New Roman" w:cs="Times New Roman"/>
                <w:sz w:val="18"/>
                <w:szCs w:val="18"/>
              </w:rPr>
              <w:t>3</w:t>
            </w:r>
            <w:r w:rsidRPr="00DC4C72">
              <w:rPr>
                <w:rFonts w:ascii="Times New Roman" w:eastAsia="Times New Roman" w:hAnsi="Times New Roman" w:cs="Times New Roman"/>
                <w:sz w:val="18"/>
                <w:szCs w:val="18"/>
              </w:rPr>
              <w:t>)</w:t>
            </w:r>
          </w:p>
        </w:tc>
        <w:tc>
          <w:tcPr>
            <w:tcW w:w="540" w:type="dxa"/>
            <w:tcBorders>
              <w:top w:val="nil"/>
              <w:left w:val="nil"/>
              <w:bottom w:val="nil"/>
              <w:right w:val="nil"/>
            </w:tcBorders>
          </w:tcPr>
          <w:p w14:paraId="0135F1DE" w14:textId="77777777" w:rsidR="002F7C9C" w:rsidRPr="00DC4C72" w:rsidRDefault="002F7C9C" w:rsidP="00023A50">
            <w:pPr>
              <w:spacing w:after="0"/>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0D8C76BE" w14:textId="77777777" w:rsidR="002F7C9C" w:rsidRPr="00DC4C72"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0.01</w:t>
            </w:r>
          </w:p>
        </w:tc>
        <w:tc>
          <w:tcPr>
            <w:tcW w:w="1170" w:type="dxa"/>
            <w:tcBorders>
              <w:top w:val="nil"/>
              <w:left w:val="nil"/>
              <w:bottom w:val="nil"/>
              <w:right w:val="nil"/>
            </w:tcBorders>
            <w:noWrap/>
            <w:vAlign w:val="bottom"/>
            <w:hideMark/>
          </w:tcPr>
          <w:p w14:paraId="60B40720"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(0.02)</w:t>
            </w:r>
          </w:p>
        </w:tc>
      </w:tr>
      <w:tr w:rsidR="002F7C9C" w:rsidRPr="00DC4C72" w14:paraId="62E51141" w14:textId="77777777" w:rsidTr="00023A50">
        <w:trPr>
          <w:trHeight w:val="216"/>
        </w:trPr>
        <w:tc>
          <w:tcPr>
            <w:tcW w:w="5040" w:type="dxa"/>
            <w:tcBorders>
              <w:top w:val="nil"/>
              <w:left w:val="nil"/>
              <w:bottom w:val="nil"/>
              <w:right w:val="nil"/>
            </w:tcBorders>
            <w:noWrap/>
            <w:vAlign w:val="bottom"/>
            <w:hideMark/>
          </w:tcPr>
          <w:p w14:paraId="23C9EA7B" w14:textId="77777777" w:rsidR="002F7C9C" w:rsidRPr="00DC4C72" w:rsidRDefault="002F7C9C" w:rsidP="00023A50">
            <w:pPr>
              <w:spacing w:after="0"/>
              <w:ind w:firstLineChars="200" w:firstLine="360"/>
              <w:rPr>
                <w:rFonts w:ascii="Times New Roman" w:eastAsia="Times New Roman" w:hAnsi="Times New Roman" w:cs="Times New Roman"/>
                <w:i/>
                <w:iCs/>
                <w:sz w:val="18"/>
                <w:szCs w:val="18"/>
              </w:rPr>
            </w:pPr>
            <w:r w:rsidRPr="00DC4C72">
              <w:rPr>
                <w:rFonts w:ascii="Times New Roman" w:eastAsia="Times New Roman" w:hAnsi="Times New Roman" w:cs="Times New Roman"/>
                <w:i/>
                <w:iCs/>
                <w:sz w:val="18"/>
                <w:szCs w:val="18"/>
              </w:rPr>
              <w:t>Rural (Population &lt;2,500)</w:t>
            </w:r>
          </w:p>
        </w:tc>
        <w:tc>
          <w:tcPr>
            <w:tcW w:w="990" w:type="dxa"/>
            <w:tcBorders>
              <w:top w:val="nil"/>
              <w:left w:val="nil"/>
              <w:bottom w:val="nil"/>
              <w:right w:val="nil"/>
            </w:tcBorders>
            <w:noWrap/>
            <w:vAlign w:val="bottom"/>
            <w:hideMark/>
          </w:tcPr>
          <w:p w14:paraId="14354521" w14:textId="77777777" w:rsidR="002F7C9C" w:rsidRPr="00DC4C72"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w:t>
            </w:r>
            <w:r>
              <w:rPr>
                <w:rFonts w:ascii="Times New Roman" w:eastAsia="Times New Roman" w:hAnsi="Times New Roman" w:cs="Times New Roman"/>
                <w:sz w:val="18"/>
                <w:szCs w:val="18"/>
              </w:rPr>
              <w:t>6</w:t>
            </w:r>
          </w:p>
        </w:tc>
        <w:tc>
          <w:tcPr>
            <w:tcW w:w="1350" w:type="dxa"/>
            <w:tcBorders>
              <w:top w:val="nil"/>
              <w:left w:val="nil"/>
              <w:bottom w:val="nil"/>
              <w:right w:val="nil"/>
            </w:tcBorders>
            <w:noWrap/>
            <w:vAlign w:val="bottom"/>
            <w:hideMark/>
          </w:tcPr>
          <w:p w14:paraId="5AA9D1A9"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w:t>
            </w:r>
            <w:r>
              <w:rPr>
                <w:rFonts w:ascii="Times New Roman" w:eastAsia="Times New Roman" w:hAnsi="Times New Roman" w:cs="Times New Roman"/>
                <w:sz w:val="18"/>
                <w:szCs w:val="18"/>
              </w:rPr>
              <w:t>7</w:t>
            </w:r>
            <w:r w:rsidRPr="00DC4C72">
              <w:rPr>
                <w:rFonts w:ascii="Times New Roman" w:eastAsia="Times New Roman" w:hAnsi="Times New Roman" w:cs="Times New Roman"/>
                <w:sz w:val="18"/>
                <w:szCs w:val="18"/>
              </w:rPr>
              <w:t>)</w:t>
            </w:r>
          </w:p>
        </w:tc>
        <w:tc>
          <w:tcPr>
            <w:tcW w:w="540" w:type="dxa"/>
            <w:tcBorders>
              <w:top w:val="nil"/>
              <w:left w:val="nil"/>
              <w:bottom w:val="nil"/>
              <w:right w:val="nil"/>
            </w:tcBorders>
            <w:noWrap/>
            <w:vAlign w:val="bottom"/>
            <w:hideMark/>
          </w:tcPr>
          <w:p w14:paraId="3FDD35F5" w14:textId="77777777" w:rsidR="002F7C9C" w:rsidRPr="00DC4C72" w:rsidRDefault="002F7C9C" w:rsidP="00023A50">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246BD19F" w14:textId="77777777" w:rsidR="002F7C9C" w:rsidRPr="00DC4C72"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0.05</w:t>
            </w:r>
          </w:p>
        </w:tc>
        <w:tc>
          <w:tcPr>
            <w:tcW w:w="1350" w:type="dxa"/>
            <w:tcBorders>
              <w:left w:val="nil"/>
              <w:right w:val="nil"/>
            </w:tcBorders>
            <w:vAlign w:val="bottom"/>
          </w:tcPr>
          <w:p w14:paraId="57557D87"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w:t>
            </w:r>
            <w:r>
              <w:rPr>
                <w:rFonts w:ascii="Times New Roman" w:eastAsia="Times New Roman" w:hAnsi="Times New Roman" w:cs="Times New Roman"/>
                <w:sz w:val="18"/>
                <w:szCs w:val="18"/>
              </w:rPr>
              <w:t>9</w:t>
            </w:r>
            <w:r w:rsidRPr="00DC4C72">
              <w:rPr>
                <w:rFonts w:ascii="Times New Roman" w:eastAsia="Times New Roman" w:hAnsi="Times New Roman" w:cs="Times New Roman"/>
                <w:sz w:val="18"/>
                <w:szCs w:val="18"/>
              </w:rPr>
              <w:t>)</w:t>
            </w:r>
          </w:p>
        </w:tc>
        <w:tc>
          <w:tcPr>
            <w:tcW w:w="540" w:type="dxa"/>
            <w:tcBorders>
              <w:top w:val="nil"/>
              <w:left w:val="nil"/>
              <w:bottom w:val="nil"/>
              <w:right w:val="nil"/>
            </w:tcBorders>
          </w:tcPr>
          <w:p w14:paraId="05BD89CD" w14:textId="77777777" w:rsidR="002F7C9C" w:rsidRPr="00DC4C72" w:rsidRDefault="002F7C9C" w:rsidP="00023A50">
            <w:pPr>
              <w:spacing w:after="0"/>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535C2436" w14:textId="77777777" w:rsidR="002F7C9C" w:rsidRPr="00DC4C72"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0.08</w:t>
            </w:r>
          </w:p>
        </w:tc>
        <w:tc>
          <w:tcPr>
            <w:tcW w:w="1170" w:type="dxa"/>
            <w:tcBorders>
              <w:top w:val="nil"/>
              <w:left w:val="nil"/>
              <w:bottom w:val="nil"/>
              <w:right w:val="nil"/>
            </w:tcBorders>
            <w:noWrap/>
            <w:vAlign w:val="bottom"/>
            <w:hideMark/>
          </w:tcPr>
          <w:p w14:paraId="10E601F0"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w:t>
            </w:r>
            <w:r>
              <w:rPr>
                <w:rFonts w:ascii="Times New Roman" w:eastAsia="Times New Roman" w:hAnsi="Times New Roman" w:cs="Times New Roman"/>
                <w:sz w:val="18"/>
                <w:szCs w:val="18"/>
              </w:rPr>
              <w:t>9</w:t>
            </w:r>
            <w:r w:rsidRPr="00DC4C72">
              <w:rPr>
                <w:rFonts w:ascii="Times New Roman" w:eastAsia="Times New Roman" w:hAnsi="Times New Roman" w:cs="Times New Roman"/>
                <w:sz w:val="18"/>
                <w:szCs w:val="18"/>
              </w:rPr>
              <w:t>)</w:t>
            </w:r>
          </w:p>
        </w:tc>
      </w:tr>
      <w:tr w:rsidR="002F7C9C" w:rsidRPr="00DC4C72" w14:paraId="7F764E58" w14:textId="77777777" w:rsidTr="00023A50">
        <w:trPr>
          <w:trHeight w:val="59"/>
        </w:trPr>
        <w:tc>
          <w:tcPr>
            <w:tcW w:w="5040" w:type="dxa"/>
            <w:tcBorders>
              <w:top w:val="nil"/>
              <w:left w:val="nil"/>
              <w:bottom w:val="nil"/>
              <w:right w:val="nil"/>
            </w:tcBorders>
            <w:noWrap/>
            <w:vAlign w:val="bottom"/>
            <w:hideMark/>
          </w:tcPr>
          <w:p w14:paraId="08D3C5E1" w14:textId="77777777" w:rsidR="002F7C9C" w:rsidRPr="00DC4C72" w:rsidRDefault="002F7C9C" w:rsidP="00023A50">
            <w:pPr>
              <w:spacing w:after="0"/>
              <w:rPr>
                <w:rFonts w:ascii="Times New Roman" w:eastAsia="Times New Roman" w:hAnsi="Times New Roman" w:cs="Times New Roman"/>
                <w:sz w:val="20"/>
                <w:szCs w:val="20"/>
              </w:rPr>
            </w:pPr>
            <w:r w:rsidRPr="00DC4C72">
              <w:rPr>
                <w:rFonts w:ascii="Times New Roman" w:eastAsia="Times New Roman" w:hAnsi="Times New Roman" w:cs="Times New Roman"/>
                <w:b/>
                <w:bCs/>
                <w:sz w:val="20"/>
                <w:szCs w:val="20"/>
              </w:rPr>
              <w:t xml:space="preserve">Indirect Effects </w:t>
            </w:r>
            <w:r w:rsidRPr="00DC4C72">
              <w:rPr>
                <w:rFonts w:ascii="Times New Roman" w:eastAsia="Times New Roman" w:hAnsi="Times New Roman" w:cs="Times New Roman"/>
                <w:sz w:val="20"/>
                <w:szCs w:val="20"/>
              </w:rPr>
              <w:t>(→ Police Legitimacy → Surveillance)</w:t>
            </w:r>
          </w:p>
        </w:tc>
        <w:tc>
          <w:tcPr>
            <w:tcW w:w="990" w:type="dxa"/>
            <w:tcBorders>
              <w:top w:val="nil"/>
              <w:left w:val="nil"/>
              <w:bottom w:val="nil"/>
              <w:right w:val="nil"/>
            </w:tcBorders>
            <w:noWrap/>
            <w:vAlign w:val="bottom"/>
            <w:hideMark/>
          </w:tcPr>
          <w:p w14:paraId="3F5B055B" w14:textId="77777777" w:rsidR="002F7C9C" w:rsidRPr="00DC4C72" w:rsidRDefault="002F7C9C" w:rsidP="00023A50">
            <w:pPr>
              <w:spacing w:after="0"/>
              <w:rPr>
                <w:rFonts w:ascii="Times New Roman" w:eastAsia="Times New Roman" w:hAnsi="Times New Roman" w:cs="Times New Roman"/>
                <w:b/>
                <w:bCs/>
                <w:sz w:val="20"/>
                <w:szCs w:val="20"/>
              </w:rPr>
            </w:pPr>
          </w:p>
        </w:tc>
        <w:tc>
          <w:tcPr>
            <w:tcW w:w="1350" w:type="dxa"/>
            <w:tcBorders>
              <w:top w:val="nil"/>
              <w:left w:val="nil"/>
              <w:bottom w:val="nil"/>
              <w:right w:val="nil"/>
            </w:tcBorders>
            <w:noWrap/>
            <w:vAlign w:val="bottom"/>
            <w:hideMark/>
          </w:tcPr>
          <w:p w14:paraId="21E94BE0" w14:textId="77777777" w:rsidR="002F7C9C" w:rsidRPr="00DC4C72" w:rsidRDefault="002F7C9C" w:rsidP="00023A50">
            <w:pPr>
              <w:spacing w:after="0"/>
              <w:jc w:val="center"/>
              <w:rPr>
                <w:rFonts w:ascii="Times New Roman" w:eastAsia="Times New Roman" w:hAnsi="Times New Roman" w:cs="Times New Roman"/>
                <w:sz w:val="20"/>
                <w:szCs w:val="20"/>
              </w:rPr>
            </w:pPr>
          </w:p>
        </w:tc>
        <w:tc>
          <w:tcPr>
            <w:tcW w:w="540" w:type="dxa"/>
            <w:tcBorders>
              <w:top w:val="nil"/>
              <w:left w:val="nil"/>
              <w:bottom w:val="nil"/>
              <w:right w:val="nil"/>
            </w:tcBorders>
            <w:noWrap/>
            <w:vAlign w:val="bottom"/>
            <w:hideMark/>
          </w:tcPr>
          <w:p w14:paraId="0E10A5B9" w14:textId="77777777" w:rsidR="002F7C9C" w:rsidRPr="00DC4C72" w:rsidRDefault="002F7C9C" w:rsidP="00023A50">
            <w:pPr>
              <w:spacing w:after="0"/>
              <w:jc w:val="center"/>
              <w:rPr>
                <w:rFonts w:ascii="Times New Roman" w:eastAsia="Times New Roman" w:hAnsi="Times New Roman" w:cs="Times New Roman"/>
                <w:sz w:val="20"/>
                <w:szCs w:val="20"/>
              </w:rPr>
            </w:pPr>
          </w:p>
        </w:tc>
        <w:tc>
          <w:tcPr>
            <w:tcW w:w="1080" w:type="dxa"/>
            <w:tcBorders>
              <w:left w:val="nil"/>
              <w:right w:val="nil"/>
            </w:tcBorders>
            <w:vAlign w:val="bottom"/>
          </w:tcPr>
          <w:p w14:paraId="2FB2596A" w14:textId="77777777" w:rsidR="002F7C9C" w:rsidRPr="00DC4C72" w:rsidRDefault="002F7C9C" w:rsidP="00023A50">
            <w:pPr>
              <w:spacing w:after="0"/>
              <w:rPr>
                <w:rFonts w:ascii="Times New Roman" w:eastAsia="Times New Roman" w:hAnsi="Times New Roman" w:cs="Times New Roman"/>
                <w:sz w:val="20"/>
                <w:szCs w:val="20"/>
              </w:rPr>
            </w:pPr>
          </w:p>
        </w:tc>
        <w:tc>
          <w:tcPr>
            <w:tcW w:w="1350" w:type="dxa"/>
            <w:tcBorders>
              <w:left w:val="nil"/>
              <w:right w:val="nil"/>
            </w:tcBorders>
            <w:vAlign w:val="bottom"/>
          </w:tcPr>
          <w:p w14:paraId="681CFB9E" w14:textId="77777777" w:rsidR="002F7C9C" w:rsidRPr="00DC4C72" w:rsidRDefault="002F7C9C" w:rsidP="00023A50">
            <w:pPr>
              <w:spacing w:after="0"/>
              <w:jc w:val="center"/>
              <w:rPr>
                <w:rFonts w:ascii="Times New Roman" w:eastAsia="Times New Roman" w:hAnsi="Times New Roman" w:cs="Times New Roman"/>
                <w:sz w:val="20"/>
                <w:szCs w:val="20"/>
              </w:rPr>
            </w:pPr>
          </w:p>
        </w:tc>
        <w:tc>
          <w:tcPr>
            <w:tcW w:w="540" w:type="dxa"/>
            <w:tcBorders>
              <w:top w:val="nil"/>
              <w:left w:val="nil"/>
              <w:bottom w:val="nil"/>
              <w:right w:val="nil"/>
            </w:tcBorders>
          </w:tcPr>
          <w:p w14:paraId="3AEDBA82" w14:textId="77777777" w:rsidR="002F7C9C" w:rsidRPr="00DC4C72" w:rsidRDefault="002F7C9C" w:rsidP="00023A50">
            <w:pPr>
              <w:spacing w:after="0"/>
              <w:rPr>
                <w:rFonts w:ascii="Times New Roman" w:eastAsia="Times New Roman" w:hAnsi="Times New Roman" w:cs="Times New Roman"/>
                <w:sz w:val="20"/>
                <w:szCs w:val="20"/>
              </w:rPr>
            </w:pPr>
          </w:p>
        </w:tc>
        <w:tc>
          <w:tcPr>
            <w:tcW w:w="990" w:type="dxa"/>
            <w:tcBorders>
              <w:top w:val="nil"/>
              <w:left w:val="nil"/>
              <w:bottom w:val="nil"/>
              <w:right w:val="nil"/>
            </w:tcBorders>
            <w:noWrap/>
            <w:vAlign w:val="bottom"/>
            <w:hideMark/>
          </w:tcPr>
          <w:p w14:paraId="4D18EC76" w14:textId="77777777" w:rsidR="002F7C9C" w:rsidRPr="00DC4C72" w:rsidRDefault="002F7C9C" w:rsidP="00023A50">
            <w:pPr>
              <w:spacing w:after="0"/>
              <w:rPr>
                <w:rFonts w:ascii="Times New Roman" w:eastAsia="Times New Roman" w:hAnsi="Times New Roman" w:cs="Times New Roman"/>
                <w:sz w:val="20"/>
                <w:szCs w:val="20"/>
              </w:rPr>
            </w:pPr>
          </w:p>
        </w:tc>
        <w:tc>
          <w:tcPr>
            <w:tcW w:w="1170" w:type="dxa"/>
            <w:tcBorders>
              <w:top w:val="nil"/>
              <w:left w:val="nil"/>
              <w:bottom w:val="nil"/>
              <w:right w:val="nil"/>
            </w:tcBorders>
            <w:noWrap/>
            <w:vAlign w:val="bottom"/>
            <w:hideMark/>
          </w:tcPr>
          <w:p w14:paraId="50343F89" w14:textId="77777777" w:rsidR="002F7C9C" w:rsidRPr="00DC4C72" w:rsidRDefault="002F7C9C" w:rsidP="00023A50">
            <w:pPr>
              <w:spacing w:after="0"/>
              <w:jc w:val="center"/>
              <w:rPr>
                <w:rFonts w:ascii="Times New Roman" w:eastAsia="Times New Roman" w:hAnsi="Times New Roman" w:cs="Times New Roman"/>
                <w:sz w:val="20"/>
                <w:szCs w:val="20"/>
              </w:rPr>
            </w:pPr>
          </w:p>
        </w:tc>
      </w:tr>
      <w:tr w:rsidR="002F7C9C" w:rsidRPr="00DC4C72" w14:paraId="561D22B2" w14:textId="77777777" w:rsidTr="00023A50">
        <w:trPr>
          <w:trHeight w:val="216"/>
        </w:trPr>
        <w:tc>
          <w:tcPr>
            <w:tcW w:w="5040" w:type="dxa"/>
            <w:tcBorders>
              <w:top w:val="nil"/>
              <w:left w:val="nil"/>
              <w:bottom w:val="nil"/>
              <w:right w:val="nil"/>
            </w:tcBorders>
            <w:noWrap/>
            <w:vAlign w:val="bottom"/>
            <w:hideMark/>
          </w:tcPr>
          <w:p w14:paraId="78A89587" w14:textId="77777777" w:rsidR="002F7C9C" w:rsidRPr="00DC4C72" w:rsidRDefault="002F7C9C" w:rsidP="00023A50">
            <w:pPr>
              <w:spacing w:after="0"/>
              <w:ind w:firstLineChars="500" w:firstLine="900"/>
              <w:rPr>
                <w:rFonts w:ascii="Times New Roman" w:eastAsia="Times New Roman" w:hAnsi="Times New Roman" w:cs="Times New Roman"/>
                <w:i/>
                <w:iCs/>
                <w:sz w:val="18"/>
                <w:szCs w:val="18"/>
              </w:rPr>
            </w:pPr>
            <w:r w:rsidRPr="00DC4C72">
              <w:rPr>
                <w:rFonts w:ascii="Times New Roman" w:eastAsia="Times New Roman" w:hAnsi="Times New Roman" w:cs="Times New Roman"/>
                <w:i/>
                <w:iCs/>
                <w:sz w:val="18"/>
                <w:szCs w:val="18"/>
              </w:rPr>
              <w:t>Violent Crime Victimization</w:t>
            </w:r>
          </w:p>
        </w:tc>
        <w:tc>
          <w:tcPr>
            <w:tcW w:w="990" w:type="dxa"/>
            <w:tcBorders>
              <w:top w:val="nil"/>
              <w:left w:val="nil"/>
              <w:bottom w:val="nil"/>
              <w:right w:val="nil"/>
            </w:tcBorders>
            <w:noWrap/>
            <w:vAlign w:val="bottom"/>
            <w:hideMark/>
          </w:tcPr>
          <w:p w14:paraId="767D5D24" w14:textId="77777777" w:rsidR="002F7C9C" w:rsidRPr="00DC4C72"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0.07</w:t>
            </w:r>
            <w:r w:rsidRPr="00DC4C72">
              <w:rPr>
                <w:rFonts w:ascii="Times New Roman" w:eastAsia="Times New Roman" w:hAnsi="Times New Roman" w:cs="Times New Roman"/>
                <w:sz w:val="18"/>
                <w:szCs w:val="18"/>
                <w:vertAlign w:val="superscript"/>
              </w:rPr>
              <w:t>***</w:t>
            </w:r>
          </w:p>
        </w:tc>
        <w:tc>
          <w:tcPr>
            <w:tcW w:w="1350" w:type="dxa"/>
            <w:tcBorders>
              <w:top w:val="nil"/>
              <w:left w:val="nil"/>
              <w:bottom w:val="nil"/>
              <w:right w:val="nil"/>
            </w:tcBorders>
            <w:noWrap/>
            <w:vAlign w:val="bottom"/>
            <w:hideMark/>
          </w:tcPr>
          <w:p w14:paraId="426B2D15"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(0.01)</w:t>
            </w:r>
          </w:p>
        </w:tc>
        <w:tc>
          <w:tcPr>
            <w:tcW w:w="540" w:type="dxa"/>
            <w:tcBorders>
              <w:top w:val="nil"/>
              <w:left w:val="nil"/>
              <w:bottom w:val="nil"/>
              <w:right w:val="nil"/>
            </w:tcBorders>
            <w:noWrap/>
            <w:vAlign w:val="bottom"/>
            <w:hideMark/>
          </w:tcPr>
          <w:p w14:paraId="24AD53F9" w14:textId="77777777" w:rsidR="002F7C9C" w:rsidRPr="00DC4C72" w:rsidRDefault="002F7C9C" w:rsidP="00023A50">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287B4D07" w14:textId="77777777" w:rsidR="002F7C9C" w:rsidRPr="00DC4C72"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0.18</w:t>
            </w:r>
            <w:r w:rsidRPr="00DC4C72">
              <w:rPr>
                <w:rFonts w:ascii="Times New Roman" w:eastAsia="Times New Roman" w:hAnsi="Times New Roman" w:cs="Times New Roman"/>
                <w:sz w:val="18"/>
                <w:szCs w:val="18"/>
                <w:vertAlign w:val="superscript"/>
              </w:rPr>
              <w:t>***</w:t>
            </w:r>
          </w:p>
        </w:tc>
        <w:tc>
          <w:tcPr>
            <w:tcW w:w="1350" w:type="dxa"/>
            <w:tcBorders>
              <w:left w:val="nil"/>
              <w:right w:val="nil"/>
            </w:tcBorders>
            <w:vAlign w:val="bottom"/>
          </w:tcPr>
          <w:p w14:paraId="1D46C9A8"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w:t>
            </w:r>
            <w:r>
              <w:rPr>
                <w:rFonts w:ascii="Times New Roman" w:eastAsia="Times New Roman" w:hAnsi="Times New Roman" w:cs="Times New Roman"/>
                <w:sz w:val="18"/>
                <w:szCs w:val="18"/>
              </w:rPr>
              <w:t>2</w:t>
            </w:r>
            <w:r w:rsidRPr="00DC4C72">
              <w:rPr>
                <w:rFonts w:ascii="Times New Roman" w:eastAsia="Times New Roman" w:hAnsi="Times New Roman" w:cs="Times New Roman"/>
                <w:sz w:val="18"/>
                <w:szCs w:val="18"/>
              </w:rPr>
              <w:t>)</w:t>
            </w:r>
          </w:p>
        </w:tc>
        <w:tc>
          <w:tcPr>
            <w:tcW w:w="540" w:type="dxa"/>
            <w:tcBorders>
              <w:top w:val="nil"/>
              <w:left w:val="nil"/>
              <w:bottom w:val="nil"/>
              <w:right w:val="nil"/>
            </w:tcBorders>
          </w:tcPr>
          <w:p w14:paraId="3FB2E9C7" w14:textId="77777777" w:rsidR="002F7C9C" w:rsidRPr="00DC4C72" w:rsidRDefault="002F7C9C" w:rsidP="00023A50">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4DBF5687"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w:t>
            </w:r>
          </w:p>
        </w:tc>
        <w:tc>
          <w:tcPr>
            <w:tcW w:w="1170" w:type="dxa"/>
            <w:tcBorders>
              <w:top w:val="nil"/>
              <w:left w:val="nil"/>
              <w:bottom w:val="nil"/>
              <w:right w:val="nil"/>
            </w:tcBorders>
            <w:noWrap/>
            <w:vAlign w:val="bottom"/>
            <w:hideMark/>
          </w:tcPr>
          <w:p w14:paraId="40674DB6"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w:t>
            </w:r>
          </w:p>
        </w:tc>
      </w:tr>
      <w:tr w:rsidR="002F7C9C" w:rsidRPr="00DC4C72" w14:paraId="607AF5EB" w14:textId="77777777" w:rsidTr="00023A50">
        <w:trPr>
          <w:trHeight w:val="216"/>
        </w:trPr>
        <w:tc>
          <w:tcPr>
            <w:tcW w:w="5040" w:type="dxa"/>
            <w:tcBorders>
              <w:top w:val="nil"/>
              <w:left w:val="nil"/>
              <w:bottom w:val="nil"/>
              <w:right w:val="nil"/>
            </w:tcBorders>
            <w:noWrap/>
            <w:vAlign w:val="bottom"/>
            <w:hideMark/>
          </w:tcPr>
          <w:p w14:paraId="36C8EFDD" w14:textId="77777777" w:rsidR="002F7C9C" w:rsidRPr="00DC4C72" w:rsidRDefault="002F7C9C" w:rsidP="00023A50">
            <w:pPr>
              <w:spacing w:after="0"/>
              <w:ind w:firstLineChars="500" w:firstLine="900"/>
              <w:rPr>
                <w:rFonts w:ascii="Times New Roman" w:eastAsia="Times New Roman" w:hAnsi="Times New Roman" w:cs="Times New Roman"/>
                <w:i/>
                <w:iCs/>
                <w:sz w:val="18"/>
                <w:szCs w:val="18"/>
              </w:rPr>
            </w:pPr>
            <w:r w:rsidRPr="00DC4C72">
              <w:rPr>
                <w:rFonts w:ascii="Times New Roman" w:eastAsia="Times New Roman" w:hAnsi="Times New Roman" w:cs="Times New Roman"/>
                <w:i/>
                <w:iCs/>
                <w:sz w:val="18"/>
                <w:szCs w:val="18"/>
              </w:rPr>
              <w:t>Ages 30-49</w:t>
            </w:r>
          </w:p>
        </w:tc>
        <w:tc>
          <w:tcPr>
            <w:tcW w:w="990" w:type="dxa"/>
            <w:tcBorders>
              <w:top w:val="nil"/>
              <w:left w:val="nil"/>
              <w:bottom w:val="nil"/>
              <w:right w:val="nil"/>
            </w:tcBorders>
            <w:noWrap/>
            <w:vAlign w:val="bottom"/>
            <w:hideMark/>
          </w:tcPr>
          <w:p w14:paraId="55A6CC06" w14:textId="77777777" w:rsidR="002F7C9C" w:rsidRPr="00DC4C72"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0.01</w:t>
            </w:r>
          </w:p>
        </w:tc>
        <w:tc>
          <w:tcPr>
            <w:tcW w:w="1350" w:type="dxa"/>
            <w:tcBorders>
              <w:top w:val="nil"/>
              <w:left w:val="nil"/>
              <w:bottom w:val="nil"/>
              <w:right w:val="nil"/>
            </w:tcBorders>
            <w:noWrap/>
            <w:vAlign w:val="bottom"/>
            <w:hideMark/>
          </w:tcPr>
          <w:p w14:paraId="7AEDDABE"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(0.01)</w:t>
            </w:r>
          </w:p>
        </w:tc>
        <w:tc>
          <w:tcPr>
            <w:tcW w:w="540" w:type="dxa"/>
            <w:tcBorders>
              <w:top w:val="nil"/>
              <w:left w:val="nil"/>
              <w:bottom w:val="nil"/>
              <w:right w:val="nil"/>
            </w:tcBorders>
            <w:noWrap/>
            <w:vAlign w:val="bottom"/>
            <w:hideMark/>
          </w:tcPr>
          <w:p w14:paraId="11ED9FB1" w14:textId="77777777" w:rsidR="002F7C9C" w:rsidRPr="00DC4C72" w:rsidRDefault="002F7C9C" w:rsidP="00023A50">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6413F5BB" w14:textId="77777777" w:rsidR="002F7C9C" w:rsidRPr="00DC4C72"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0.01</w:t>
            </w:r>
          </w:p>
        </w:tc>
        <w:tc>
          <w:tcPr>
            <w:tcW w:w="1350" w:type="dxa"/>
            <w:tcBorders>
              <w:left w:val="nil"/>
              <w:right w:val="nil"/>
            </w:tcBorders>
            <w:vAlign w:val="bottom"/>
          </w:tcPr>
          <w:p w14:paraId="6CC6FC1E"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(0.02)</w:t>
            </w:r>
          </w:p>
        </w:tc>
        <w:tc>
          <w:tcPr>
            <w:tcW w:w="540" w:type="dxa"/>
            <w:tcBorders>
              <w:top w:val="nil"/>
              <w:left w:val="nil"/>
              <w:bottom w:val="nil"/>
              <w:right w:val="nil"/>
            </w:tcBorders>
          </w:tcPr>
          <w:p w14:paraId="28C30E66" w14:textId="77777777" w:rsidR="002F7C9C" w:rsidRPr="00DC4C72" w:rsidRDefault="002F7C9C" w:rsidP="00023A50">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5E0C3080"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w:t>
            </w:r>
          </w:p>
        </w:tc>
        <w:tc>
          <w:tcPr>
            <w:tcW w:w="1170" w:type="dxa"/>
            <w:tcBorders>
              <w:top w:val="nil"/>
              <w:left w:val="nil"/>
              <w:bottom w:val="nil"/>
              <w:right w:val="nil"/>
            </w:tcBorders>
            <w:noWrap/>
            <w:vAlign w:val="bottom"/>
            <w:hideMark/>
          </w:tcPr>
          <w:p w14:paraId="14AD895A"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w:t>
            </w:r>
          </w:p>
        </w:tc>
      </w:tr>
      <w:tr w:rsidR="002F7C9C" w:rsidRPr="00DC4C72" w14:paraId="375746FE" w14:textId="77777777" w:rsidTr="00023A50">
        <w:trPr>
          <w:trHeight w:val="216"/>
        </w:trPr>
        <w:tc>
          <w:tcPr>
            <w:tcW w:w="5040" w:type="dxa"/>
            <w:tcBorders>
              <w:top w:val="nil"/>
              <w:left w:val="nil"/>
              <w:bottom w:val="nil"/>
              <w:right w:val="nil"/>
            </w:tcBorders>
            <w:noWrap/>
            <w:vAlign w:val="bottom"/>
            <w:hideMark/>
          </w:tcPr>
          <w:p w14:paraId="6839295C" w14:textId="77777777" w:rsidR="002F7C9C" w:rsidRPr="00DC4C72" w:rsidRDefault="002F7C9C" w:rsidP="00023A50">
            <w:pPr>
              <w:spacing w:after="0"/>
              <w:ind w:firstLineChars="500" w:firstLine="900"/>
              <w:rPr>
                <w:rFonts w:ascii="Times New Roman" w:eastAsia="Times New Roman" w:hAnsi="Times New Roman" w:cs="Times New Roman"/>
                <w:i/>
                <w:iCs/>
                <w:sz w:val="18"/>
                <w:szCs w:val="18"/>
              </w:rPr>
            </w:pPr>
            <w:r w:rsidRPr="00DC4C72">
              <w:rPr>
                <w:rFonts w:ascii="Times New Roman" w:eastAsia="Times New Roman" w:hAnsi="Times New Roman" w:cs="Times New Roman"/>
                <w:i/>
                <w:iCs/>
                <w:sz w:val="18"/>
                <w:szCs w:val="18"/>
              </w:rPr>
              <w:t>Ages 50+</w:t>
            </w:r>
          </w:p>
        </w:tc>
        <w:tc>
          <w:tcPr>
            <w:tcW w:w="990" w:type="dxa"/>
            <w:tcBorders>
              <w:top w:val="nil"/>
              <w:left w:val="nil"/>
              <w:bottom w:val="nil"/>
              <w:right w:val="nil"/>
            </w:tcBorders>
            <w:noWrap/>
            <w:vAlign w:val="bottom"/>
            <w:hideMark/>
          </w:tcPr>
          <w:p w14:paraId="73F4AB53" w14:textId="77777777" w:rsidR="002F7C9C" w:rsidRPr="00DC4C72"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0.03</w:t>
            </w:r>
            <w:r w:rsidRPr="00DC4C72">
              <w:rPr>
                <w:rFonts w:ascii="Times New Roman" w:eastAsia="Times New Roman" w:hAnsi="Times New Roman" w:cs="Times New Roman"/>
                <w:sz w:val="18"/>
                <w:szCs w:val="18"/>
                <w:vertAlign w:val="superscript"/>
              </w:rPr>
              <w:t>*</w:t>
            </w:r>
            <w:r>
              <w:rPr>
                <w:rFonts w:ascii="Times New Roman" w:eastAsia="Times New Roman" w:hAnsi="Times New Roman" w:cs="Times New Roman"/>
                <w:sz w:val="18"/>
                <w:szCs w:val="18"/>
                <w:vertAlign w:val="superscript"/>
              </w:rPr>
              <w:t>**</w:t>
            </w:r>
          </w:p>
        </w:tc>
        <w:tc>
          <w:tcPr>
            <w:tcW w:w="1350" w:type="dxa"/>
            <w:tcBorders>
              <w:top w:val="nil"/>
              <w:left w:val="nil"/>
              <w:bottom w:val="nil"/>
              <w:right w:val="nil"/>
            </w:tcBorders>
            <w:noWrap/>
            <w:vAlign w:val="bottom"/>
            <w:hideMark/>
          </w:tcPr>
          <w:p w14:paraId="0C5D877E"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(0.01)</w:t>
            </w:r>
          </w:p>
        </w:tc>
        <w:tc>
          <w:tcPr>
            <w:tcW w:w="540" w:type="dxa"/>
            <w:tcBorders>
              <w:top w:val="nil"/>
              <w:left w:val="nil"/>
              <w:bottom w:val="nil"/>
              <w:right w:val="nil"/>
            </w:tcBorders>
            <w:noWrap/>
            <w:vAlign w:val="bottom"/>
            <w:hideMark/>
          </w:tcPr>
          <w:p w14:paraId="7B239575" w14:textId="77777777" w:rsidR="002F7C9C" w:rsidRPr="00DC4C72" w:rsidRDefault="002F7C9C" w:rsidP="00023A50">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1F299B8C" w14:textId="77777777" w:rsidR="002F7C9C" w:rsidRPr="00DC4C72"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0.08</w:t>
            </w:r>
            <w:r w:rsidRPr="00DC4C72">
              <w:rPr>
                <w:rFonts w:ascii="Times New Roman" w:eastAsia="Times New Roman" w:hAnsi="Times New Roman" w:cs="Times New Roman"/>
                <w:sz w:val="18"/>
                <w:szCs w:val="18"/>
                <w:vertAlign w:val="superscript"/>
              </w:rPr>
              <w:t>***</w:t>
            </w:r>
          </w:p>
        </w:tc>
        <w:tc>
          <w:tcPr>
            <w:tcW w:w="1350" w:type="dxa"/>
            <w:tcBorders>
              <w:left w:val="nil"/>
              <w:right w:val="nil"/>
            </w:tcBorders>
            <w:vAlign w:val="bottom"/>
          </w:tcPr>
          <w:p w14:paraId="1A410F05"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(0.02)</w:t>
            </w:r>
          </w:p>
        </w:tc>
        <w:tc>
          <w:tcPr>
            <w:tcW w:w="540" w:type="dxa"/>
            <w:tcBorders>
              <w:top w:val="nil"/>
              <w:left w:val="nil"/>
              <w:bottom w:val="nil"/>
              <w:right w:val="nil"/>
            </w:tcBorders>
          </w:tcPr>
          <w:p w14:paraId="4CE9FF65" w14:textId="77777777" w:rsidR="002F7C9C" w:rsidRPr="00DC4C72" w:rsidRDefault="002F7C9C" w:rsidP="00023A50">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47F79198"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w:t>
            </w:r>
          </w:p>
        </w:tc>
        <w:tc>
          <w:tcPr>
            <w:tcW w:w="1170" w:type="dxa"/>
            <w:tcBorders>
              <w:top w:val="nil"/>
              <w:left w:val="nil"/>
              <w:bottom w:val="nil"/>
              <w:right w:val="nil"/>
            </w:tcBorders>
            <w:noWrap/>
            <w:vAlign w:val="bottom"/>
            <w:hideMark/>
          </w:tcPr>
          <w:p w14:paraId="7F994E21"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w:t>
            </w:r>
          </w:p>
        </w:tc>
      </w:tr>
      <w:tr w:rsidR="002F7C9C" w:rsidRPr="00DC4C72" w14:paraId="7DB4A64F" w14:textId="77777777" w:rsidTr="00023A50">
        <w:trPr>
          <w:trHeight w:val="216"/>
        </w:trPr>
        <w:tc>
          <w:tcPr>
            <w:tcW w:w="5040" w:type="dxa"/>
            <w:tcBorders>
              <w:top w:val="nil"/>
              <w:left w:val="nil"/>
              <w:bottom w:val="nil"/>
              <w:right w:val="nil"/>
            </w:tcBorders>
            <w:noWrap/>
            <w:vAlign w:val="bottom"/>
            <w:hideMark/>
          </w:tcPr>
          <w:p w14:paraId="2A4B539E" w14:textId="77777777" w:rsidR="002F7C9C" w:rsidRPr="00DC4C72" w:rsidRDefault="002F7C9C" w:rsidP="00023A50">
            <w:pPr>
              <w:spacing w:after="0"/>
              <w:ind w:firstLineChars="500" w:firstLine="900"/>
              <w:rPr>
                <w:rFonts w:ascii="Times New Roman" w:eastAsia="Times New Roman" w:hAnsi="Times New Roman" w:cs="Times New Roman"/>
                <w:i/>
                <w:iCs/>
                <w:sz w:val="18"/>
                <w:szCs w:val="18"/>
              </w:rPr>
            </w:pPr>
            <w:r w:rsidRPr="00DC4C72">
              <w:rPr>
                <w:rFonts w:ascii="Times New Roman" w:eastAsia="Times New Roman" w:hAnsi="Times New Roman" w:cs="Times New Roman"/>
                <w:i/>
                <w:iCs/>
                <w:sz w:val="18"/>
                <w:szCs w:val="18"/>
              </w:rPr>
              <w:t>African American/Black</w:t>
            </w:r>
          </w:p>
        </w:tc>
        <w:tc>
          <w:tcPr>
            <w:tcW w:w="990" w:type="dxa"/>
            <w:tcBorders>
              <w:top w:val="nil"/>
              <w:left w:val="nil"/>
              <w:bottom w:val="nil"/>
              <w:right w:val="nil"/>
            </w:tcBorders>
            <w:noWrap/>
            <w:vAlign w:val="bottom"/>
            <w:hideMark/>
          </w:tcPr>
          <w:p w14:paraId="26D3A9F8" w14:textId="77777777" w:rsidR="002F7C9C" w:rsidRPr="00DC4C72"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-0.08</w:t>
            </w:r>
            <w:r w:rsidRPr="00DC4C72">
              <w:rPr>
                <w:rFonts w:ascii="Times New Roman" w:eastAsia="Times New Roman" w:hAnsi="Times New Roman" w:cs="Times New Roman"/>
                <w:sz w:val="18"/>
                <w:szCs w:val="18"/>
                <w:vertAlign w:val="superscript"/>
              </w:rPr>
              <w:t>***</w:t>
            </w:r>
          </w:p>
        </w:tc>
        <w:tc>
          <w:tcPr>
            <w:tcW w:w="1350" w:type="dxa"/>
            <w:tcBorders>
              <w:top w:val="nil"/>
              <w:left w:val="nil"/>
              <w:bottom w:val="nil"/>
              <w:right w:val="nil"/>
            </w:tcBorders>
            <w:noWrap/>
            <w:vAlign w:val="bottom"/>
            <w:hideMark/>
          </w:tcPr>
          <w:p w14:paraId="212C5335"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w:t>
            </w:r>
            <w:r>
              <w:rPr>
                <w:rFonts w:ascii="Times New Roman" w:eastAsia="Times New Roman" w:hAnsi="Times New Roman" w:cs="Times New Roman"/>
                <w:sz w:val="18"/>
                <w:szCs w:val="18"/>
              </w:rPr>
              <w:t>2</w:t>
            </w:r>
            <w:r w:rsidRPr="00DC4C72">
              <w:rPr>
                <w:rFonts w:ascii="Times New Roman" w:eastAsia="Times New Roman" w:hAnsi="Times New Roman" w:cs="Times New Roman"/>
                <w:sz w:val="18"/>
                <w:szCs w:val="18"/>
              </w:rPr>
              <w:t>)</w:t>
            </w:r>
          </w:p>
        </w:tc>
        <w:tc>
          <w:tcPr>
            <w:tcW w:w="540" w:type="dxa"/>
            <w:tcBorders>
              <w:top w:val="nil"/>
              <w:left w:val="nil"/>
              <w:bottom w:val="nil"/>
              <w:right w:val="nil"/>
            </w:tcBorders>
            <w:noWrap/>
            <w:vAlign w:val="bottom"/>
            <w:hideMark/>
          </w:tcPr>
          <w:p w14:paraId="3C80D000" w14:textId="77777777" w:rsidR="002F7C9C" w:rsidRPr="00DC4C72" w:rsidRDefault="002F7C9C" w:rsidP="00023A50">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34B86F3C" w14:textId="77777777" w:rsidR="002F7C9C" w:rsidRPr="00DC4C72"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-0.2</w:t>
            </w:r>
            <w:r>
              <w:rPr>
                <w:rFonts w:ascii="Times New Roman" w:eastAsia="Times New Roman" w:hAnsi="Times New Roman" w:cs="Times New Roman"/>
                <w:sz w:val="18"/>
                <w:szCs w:val="18"/>
              </w:rPr>
              <w:t>0</w:t>
            </w:r>
            <w:r w:rsidRPr="00DC4C72">
              <w:rPr>
                <w:rFonts w:ascii="Times New Roman" w:eastAsia="Times New Roman" w:hAnsi="Times New Roman" w:cs="Times New Roman"/>
                <w:sz w:val="18"/>
                <w:szCs w:val="18"/>
                <w:vertAlign w:val="superscript"/>
              </w:rPr>
              <w:t>***</w:t>
            </w:r>
          </w:p>
        </w:tc>
        <w:tc>
          <w:tcPr>
            <w:tcW w:w="1350" w:type="dxa"/>
            <w:tcBorders>
              <w:left w:val="nil"/>
              <w:right w:val="nil"/>
            </w:tcBorders>
            <w:vAlign w:val="bottom"/>
          </w:tcPr>
          <w:p w14:paraId="22902578"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(0.02)</w:t>
            </w:r>
          </w:p>
        </w:tc>
        <w:tc>
          <w:tcPr>
            <w:tcW w:w="540" w:type="dxa"/>
            <w:tcBorders>
              <w:top w:val="nil"/>
              <w:left w:val="nil"/>
              <w:bottom w:val="nil"/>
              <w:right w:val="nil"/>
            </w:tcBorders>
          </w:tcPr>
          <w:p w14:paraId="0EFA29D0" w14:textId="77777777" w:rsidR="002F7C9C" w:rsidRPr="00DC4C72" w:rsidRDefault="002F7C9C" w:rsidP="00023A50">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2E22D366"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w:t>
            </w:r>
          </w:p>
        </w:tc>
        <w:tc>
          <w:tcPr>
            <w:tcW w:w="1170" w:type="dxa"/>
            <w:tcBorders>
              <w:top w:val="nil"/>
              <w:left w:val="nil"/>
              <w:bottom w:val="nil"/>
              <w:right w:val="nil"/>
            </w:tcBorders>
            <w:noWrap/>
            <w:vAlign w:val="bottom"/>
            <w:hideMark/>
          </w:tcPr>
          <w:p w14:paraId="0914CACC"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w:t>
            </w:r>
          </w:p>
        </w:tc>
      </w:tr>
      <w:tr w:rsidR="002F7C9C" w:rsidRPr="00DC4C72" w14:paraId="1FD3660E" w14:textId="77777777" w:rsidTr="00023A50">
        <w:trPr>
          <w:trHeight w:val="216"/>
        </w:trPr>
        <w:tc>
          <w:tcPr>
            <w:tcW w:w="5040" w:type="dxa"/>
            <w:tcBorders>
              <w:top w:val="nil"/>
              <w:left w:val="nil"/>
              <w:bottom w:val="nil"/>
              <w:right w:val="nil"/>
            </w:tcBorders>
            <w:noWrap/>
            <w:vAlign w:val="bottom"/>
            <w:hideMark/>
          </w:tcPr>
          <w:p w14:paraId="165D195E" w14:textId="77777777" w:rsidR="002F7C9C" w:rsidRPr="00DC4C72" w:rsidRDefault="002F7C9C" w:rsidP="00023A50">
            <w:pPr>
              <w:spacing w:after="0"/>
              <w:ind w:firstLineChars="500" w:firstLine="900"/>
              <w:rPr>
                <w:rFonts w:ascii="Times New Roman" w:eastAsia="Times New Roman" w:hAnsi="Times New Roman" w:cs="Times New Roman"/>
                <w:i/>
                <w:iCs/>
                <w:sz w:val="18"/>
                <w:szCs w:val="18"/>
              </w:rPr>
            </w:pPr>
            <w:r w:rsidRPr="00DC4C72">
              <w:rPr>
                <w:rFonts w:ascii="Times New Roman" w:eastAsia="Times New Roman" w:hAnsi="Times New Roman" w:cs="Times New Roman"/>
                <w:i/>
                <w:iCs/>
                <w:sz w:val="18"/>
                <w:szCs w:val="18"/>
              </w:rPr>
              <w:t>Hispanic/Latino</w:t>
            </w:r>
          </w:p>
        </w:tc>
        <w:tc>
          <w:tcPr>
            <w:tcW w:w="990" w:type="dxa"/>
            <w:tcBorders>
              <w:top w:val="nil"/>
              <w:left w:val="nil"/>
              <w:bottom w:val="nil"/>
              <w:right w:val="nil"/>
            </w:tcBorders>
            <w:noWrap/>
            <w:vAlign w:val="bottom"/>
            <w:hideMark/>
          </w:tcPr>
          <w:p w14:paraId="0CA2D796" w14:textId="77777777" w:rsidR="002F7C9C" w:rsidRPr="00DC4C72"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-0.03</w:t>
            </w:r>
            <w:r w:rsidRPr="00DC4C72">
              <w:rPr>
                <w:rFonts w:ascii="Times New Roman" w:eastAsia="Times New Roman" w:hAnsi="Times New Roman" w:cs="Times New Roman"/>
                <w:sz w:val="18"/>
                <w:szCs w:val="18"/>
                <w:vertAlign w:val="superscript"/>
              </w:rPr>
              <w:t>*</w:t>
            </w:r>
            <w:r>
              <w:rPr>
                <w:rFonts w:ascii="Times New Roman" w:eastAsia="Times New Roman" w:hAnsi="Times New Roman" w:cs="Times New Roman"/>
                <w:sz w:val="18"/>
                <w:szCs w:val="18"/>
                <w:vertAlign w:val="superscript"/>
              </w:rPr>
              <w:t>**</w:t>
            </w:r>
          </w:p>
        </w:tc>
        <w:tc>
          <w:tcPr>
            <w:tcW w:w="1350" w:type="dxa"/>
            <w:tcBorders>
              <w:top w:val="nil"/>
              <w:left w:val="nil"/>
              <w:bottom w:val="nil"/>
              <w:right w:val="nil"/>
            </w:tcBorders>
            <w:noWrap/>
            <w:vAlign w:val="bottom"/>
            <w:hideMark/>
          </w:tcPr>
          <w:p w14:paraId="5E353DF4"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(0.01)</w:t>
            </w:r>
          </w:p>
        </w:tc>
        <w:tc>
          <w:tcPr>
            <w:tcW w:w="540" w:type="dxa"/>
            <w:tcBorders>
              <w:top w:val="nil"/>
              <w:left w:val="nil"/>
              <w:bottom w:val="nil"/>
              <w:right w:val="nil"/>
            </w:tcBorders>
            <w:noWrap/>
            <w:vAlign w:val="bottom"/>
            <w:hideMark/>
          </w:tcPr>
          <w:p w14:paraId="3B9696C7" w14:textId="77777777" w:rsidR="002F7C9C" w:rsidRPr="00DC4C72" w:rsidRDefault="002F7C9C" w:rsidP="00023A50">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1B2321AB" w14:textId="77777777" w:rsidR="002F7C9C" w:rsidRPr="00DC4C72"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w:t>
            </w:r>
            <w:r>
              <w:rPr>
                <w:rFonts w:ascii="Times New Roman" w:eastAsia="Times New Roman" w:hAnsi="Times New Roman" w:cs="Times New Roman"/>
                <w:sz w:val="18"/>
                <w:szCs w:val="18"/>
              </w:rPr>
              <w:t>6</w:t>
            </w:r>
            <w:r w:rsidRPr="00DC4C72">
              <w:rPr>
                <w:rFonts w:ascii="Times New Roman" w:eastAsia="Times New Roman" w:hAnsi="Times New Roman" w:cs="Times New Roman"/>
                <w:sz w:val="18"/>
                <w:szCs w:val="18"/>
                <w:vertAlign w:val="superscript"/>
              </w:rPr>
              <w:t>**</w:t>
            </w:r>
            <w:r>
              <w:rPr>
                <w:rFonts w:ascii="Times New Roman" w:eastAsia="Times New Roman" w:hAnsi="Times New Roman" w:cs="Times New Roman"/>
                <w:sz w:val="18"/>
                <w:szCs w:val="18"/>
                <w:vertAlign w:val="superscript"/>
              </w:rPr>
              <w:t>*</w:t>
            </w:r>
          </w:p>
        </w:tc>
        <w:tc>
          <w:tcPr>
            <w:tcW w:w="1350" w:type="dxa"/>
            <w:tcBorders>
              <w:left w:val="nil"/>
              <w:right w:val="nil"/>
            </w:tcBorders>
            <w:vAlign w:val="bottom"/>
          </w:tcPr>
          <w:p w14:paraId="2DCF5AA3"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(0.02)</w:t>
            </w:r>
          </w:p>
        </w:tc>
        <w:tc>
          <w:tcPr>
            <w:tcW w:w="540" w:type="dxa"/>
            <w:tcBorders>
              <w:top w:val="nil"/>
              <w:left w:val="nil"/>
              <w:bottom w:val="nil"/>
              <w:right w:val="nil"/>
            </w:tcBorders>
          </w:tcPr>
          <w:p w14:paraId="06D4FDEE" w14:textId="77777777" w:rsidR="002F7C9C" w:rsidRPr="00DC4C72" w:rsidRDefault="002F7C9C" w:rsidP="00023A50">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341E375A"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w:t>
            </w:r>
          </w:p>
        </w:tc>
        <w:tc>
          <w:tcPr>
            <w:tcW w:w="1170" w:type="dxa"/>
            <w:tcBorders>
              <w:top w:val="nil"/>
              <w:left w:val="nil"/>
              <w:bottom w:val="nil"/>
              <w:right w:val="nil"/>
            </w:tcBorders>
            <w:noWrap/>
            <w:vAlign w:val="bottom"/>
            <w:hideMark/>
          </w:tcPr>
          <w:p w14:paraId="063E51C3"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w:t>
            </w:r>
          </w:p>
        </w:tc>
      </w:tr>
      <w:tr w:rsidR="002F7C9C" w:rsidRPr="00DC4C72" w14:paraId="7F4BEB1A" w14:textId="77777777" w:rsidTr="00023A50">
        <w:trPr>
          <w:trHeight w:val="216"/>
        </w:trPr>
        <w:tc>
          <w:tcPr>
            <w:tcW w:w="5040" w:type="dxa"/>
            <w:tcBorders>
              <w:top w:val="nil"/>
              <w:left w:val="nil"/>
              <w:bottom w:val="nil"/>
              <w:right w:val="nil"/>
            </w:tcBorders>
            <w:noWrap/>
            <w:vAlign w:val="bottom"/>
            <w:hideMark/>
          </w:tcPr>
          <w:p w14:paraId="0BFEF41E" w14:textId="77777777" w:rsidR="002F7C9C" w:rsidRPr="00DC4C72" w:rsidRDefault="002F7C9C" w:rsidP="00023A50">
            <w:pPr>
              <w:spacing w:after="0"/>
              <w:ind w:firstLineChars="500" w:firstLine="900"/>
              <w:rPr>
                <w:rFonts w:ascii="Times New Roman" w:eastAsia="Times New Roman" w:hAnsi="Times New Roman" w:cs="Times New Roman"/>
                <w:i/>
                <w:iCs/>
                <w:sz w:val="18"/>
                <w:szCs w:val="18"/>
              </w:rPr>
            </w:pPr>
            <w:r w:rsidRPr="00DC4C72">
              <w:rPr>
                <w:rFonts w:ascii="Times New Roman" w:eastAsia="Times New Roman" w:hAnsi="Times New Roman" w:cs="Times New Roman"/>
                <w:i/>
                <w:iCs/>
                <w:sz w:val="18"/>
                <w:szCs w:val="18"/>
              </w:rPr>
              <w:t>College Degree</w:t>
            </w:r>
          </w:p>
        </w:tc>
        <w:tc>
          <w:tcPr>
            <w:tcW w:w="990" w:type="dxa"/>
            <w:tcBorders>
              <w:top w:val="nil"/>
              <w:left w:val="nil"/>
              <w:bottom w:val="nil"/>
              <w:right w:val="nil"/>
            </w:tcBorders>
            <w:noWrap/>
            <w:vAlign w:val="bottom"/>
            <w:hideMark/>
          </w:tcPr>
          <w:p w14:paraId="4EE7CBE2" w14:textId="77777777" w:rsidR="002F7C9C" w:rsidRPr="00DC4C72"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0.01</w:t>
            </w:r>
          </w:p>
        </w:tc>
        <w:tc>
          <w:tcPr>
            <w:tcW w:w="1350" w:type="dxa"/>
            <w:tcBorders>
              <w:top w:val="nil"/>
              <w:left w:val="nil"/>
              <w:bottom w:val="nil"/>
              <w:right w:val="nil"/>
            </w:tcBorders>
            <w:noWrap/>
            <w:vAlign w:val="bottom"/>
            <w:hideMark/>
          </w:tcPr>
          <w:p w14:paraId="2D8584A7"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(0.01)</w:t>
            </w:r>
          </w:p>
        </w:tc>
        <w:tc>
          <w:tcPr>
            <w:tcW w:w="540" w:type="dxa"/>
            <w:tcBorders>
              <w:top w:val="nil"/>
              <w:left w:val="nil"/>
              <w:bottom w:val="nil"/>
              <w:right w:val="nil"/>
            </w:tcBorders>
            <w:noWrap/>
            <w:vAlign w:val="bottom"/>
            <w:hideMark/>
          </w:tcPr>
          <w:p w14:paraId="763ED58E" w14:textId="77777777" w:rsidR="002F7C9C" w:rsidRPr="00DC4C72" w:rsidRDefault="002F7C9C" w:rsidP="00023A50">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63938F16" w14:textId="77777777" w:rsidR="002F7C9C" w:rsidRPr="00DC4C72"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0.02</w:t>
            </w:r>
          </w:p>
        </w:tc>
        <w:tc>
          <w:tcPr>
            <w:tcW w:w="1350" w:type="dxa"/>
            <w:tcBorders>
              <w:left w:val="nil"/>
              <w:right w:val="nil"/>
            </w:tcBorders>
            <w:vAlign w:val="bottom"/>
          </w:tcPr>
          <w:p w14:paraId="2EE52B6A"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(0.02)</w:t>
            </w:r>
          </w:p>
        </w:tc>
        <w:tc>
          <w:tcPr>
            <w:tcW w:w="540" w:type="dxa"/>
            <w:tcBorders>
              <w:top w:val="nil"/>
              <w:left w:val="nil"/>
              <w:bottom w:val="nil"/>
              <w:right w:val="nil"/>
            </w:tcBorders>
          </w:tcPr>
          <w:p w14:paraId="28BF54FB" w14:textId="77777777" w:rsidR="002F7C9C" w:rsidRPr="00DC4C72" w:rsidRDefault="002F7C9C" w:rsidP="00023A50">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4F2BE1FF"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w:t>
            </w:r>
          </w:p>
        </w:tc>
        <w:tc>
          <w:tcPr>
            <w:tcW w:w="1170" w:type="dxa"/>
            <w:tcBorders>
              <w:top w:val="nil"/>
              <w:left w:val="nil"/>
              <w:bottom w:val="nil"/>
              <w:right w:val="nil"/>
            </w:tcBorders>
            <w:noWrap/>
            <w:vAlign w:val="bottom"/>
            <w:hideMark/>
          </w:tcPr>
          <w:p w14:paraId="6189D20B"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w:t>
            </w:r>
          </w:p>
        </w:tc>
      </w:tr>
      <w:tr w:rsidR="002F7C9C" w:rsidRPr="00DC4C72" w14:paraId="0573B024" w14:textId="77777777" w:rsidTr="00023A50">
        <w:trPr>
          <w:trHeight w:val="216"/>
        </w:trPr>
        <w:tc>
          <w:tcPr>
            <w:tcW w:w="5040" w:type="dxa"/>
            <w:tcBorders>
              <w:top w:val="nil"/>
              <w:left w:val="nil"/>
              <w:bottom w:val="nil"/>
              <w:right w:val="nil"/>
            </w:tcBorders>
            <w:noWrap/>
            <w:vAlign w:val="bottom"/>
            <w:hideMark/>
          </w:tcPr>
          <w:p w14:paraId="1E872EFF" w14:textId="77777777" w:rsidR="002F7C9C" w:rsidRPr="00DC4C72" w:rsidRDefault="002F7C9C" w:rsidP="00023A50">
            <w:pPr>
              <w:spacing w:after="0"/>
              <w:ind w:firstLineChars="500" w:firstLine="900"/>
              <w:rPr>
                <w:rFonts w:ascii="Times New Roman" w:eastAsia="Times New Roman" w:hAnsi="Times New Roman" w:cs="Times New Roman"/>
                <w:i/>
                <w:iCs/>
                <w:sz w:val="18"/>
                <w:szCs w:val="18"/>
              </w:rPr>
            </w:pPr>
            <w:r w:rsidRPr="00DC4C72">
              <w:rPr>
                <w:rFonts w:ascii="Times New Roman" w:eastAsia="Times New Roman" w:hAnsi="Times New Roman" w:cs="Times New Roman"/>
                <w:i/>
                <w:iCs/>
                <w:sz w:val="18"/>
                <w:szCs w:val="18"/>
              </w:rPr>
              <w:t>Female</w:t>
            </w:r>
          </w:p>
        </w:tc>
        <w:tc>
          <w:tcPr>
            <w:tcW w:w="990" w:type="dxa"/>
            <w:tcBorders>
              <w:top w:val="nil"/>
              <w:left w:val="nil"/>
              <w:bottom w:val="nil"/>
              <w:right w:val="nil"/>
            </w:tcBorders>
            <w:noWrap/>
            <w:vAlign w:val="bottom"/>
            <w:hideMark/>
          </w:tcPr>
          <w:p w14:paraId="4322AB80" w14:textId="77777777" w:rsidR="002F7C9C" w:rsidRPr="00DC4C72"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-0.01</w:t>
            </w:r>
            <w:r w:rsidRPr="00DC4C72">
              <w:rPr>
                <w:rFonts w:ascii="Times New Roman" w:eastAsia="Times New Roman" w:hAnsi="Times New Roman" w:cs="Times New Roman"/>
                <w:sz w:val="18"/>
                <w:szCs w:val="18"/>
                <w:vertAlign w:val="superscript"/>
              </w:rPr>
              <w:t>†</w:t>
            </w:r>
          </w:p>
        </w:tc>
        <w:tc>
          <w:tcPr>
            <w:tcW w:w="1350" w:type="dxa"/>
            <w:tcBorders>
              <w:top w:val="nil"/>
              <w:left w:val="nil"/>
              <w:bottom w:val="nil"/>
              <w:right w:val="nil"/>
            </w:tcBorders>
            <w:noWrap/>
            <w:vAlign w:val="bottom"/>
            <w:hideMark/>
          </w:tcPr>
          <w:p w14:paraId="241A368D"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(0.01)</w:t>
            </w:r>
          </w:p>
        </w:tc>
        <w:tc>
          <w:tcPr>
            <w:tcW w:w="540" w:type="dxa"/>
            <w:tcBorders>
              <w:top w:val="nil"/>
              <w:left w:val="nil"/>
              <w:bottom w:val="nil"/>
              <w:right w:val="nil"/>
            </w:tcBorders>
            <w:noWrap/>
            <w:vAlign w:val="bottom"/>
            <w:hideMark/>
          </w:tcPr>
          <w:p w14:paraId="1CAB8C07" w14:textId="77777777" w:rsidR="002F7C9C" w:rsidRPr="00DC4C72" w:rsidRDefault="002F7C9C" w:rsidP="00023A50">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7C27A2FC" w14:textId="77777777" w:rsidR="002F7C9C" w:rsidRPr="00DC4C72"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-0.03</w:t>
            </w:r>
            <w:r w:rsidRPr="00DC4C72">
              <w:rPr>
                <w:rFonts w:ascii="Times New Roman" w:eastAsia="Times New Roman" w:hAnsi="Times New Roman" w:cs="Times New Roman"/>
                <w:sz w:val="18"/>
                <w:szCs w:val="18"/>
                <w:vertAlign w:val="superscript"/>
              </w:rPr>
              <w:t>†</w:t>
            </w:r>
          </w:p>
        </w:tc>
        <w:tc>
          <w:tcPr>
            <w:tcW w:w="1350" w:type="dxa"/>
            <w:tcBorders>
              <w:left w:val="nil"/>
              <w:right w:val="nil"/>
            </w:tcBorders>
            <w:vAlign w:val="bottom"/>
          </w:tcPr>
          <w:p w14:paraId="17A49177"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(0.02)</w:t>
            </w:r>
          </w:p>
        </w:tc>
        <w:tc>
          <w:tcPr>
            <w:tcW w:w="540" w:type="dxa"/>
            <w:tcBorders>
              <w:top w:val="nil"/>
              <w:left w:val="nil"/>
              <w:bottom w:val="nil"/>
              <w:right w:val="nil"/>
            </w:tcBorders>
          </w:tcPr>
          <w:p w14:paraId="1F6D35B5" w14:textId="77777777" w:rsidR="002F7C9C" w:rsidRPr="00DC4C72" w:rsidRDefault="002F7C9C" w:rsidP="00023A50">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3BB2326D"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w:t>
            </w:r>
          </w:p>
        </w:tc>
        <w:tc>
          <w:tcPr>
            <w:tcW w:w="1170" w:type="dxa"/>
            <w:tcBorders>
              <w:top w:val="nil"/>
              <w:left w:val="nil"/>
              <w:bottom w:val="nil"/>
              <w:right w:val="nil"/>
            </w:tcBorders>
            <w:noWrap/>
            <w:vAlign w:val="bottom"/>
            <w:hideMark/>
          </w:tcPr>
          <w:p w14:paraId="3E4558FD"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w:t>
            </w:r>
          </w:p>
        </w:tc>
      </w:tr>
      <w:tr w:rsidR="002F7C9C" w:rsidRPr="00DC4C72" w14:paraId="7C28D034" w14:textId="77777777" w:rsidTr="00023A50">
        <w:trPr>
          <w:trHeight w:val="216"/>
        </w:trPr>
        <w:tc>
          <w:tcPr>
            <w:tcW w:w="5040" w:type="dxa"/>
            <w:tcBorders>
              <w:top w:val="nil"/>
              <w:left w:val="nil"/>
              <w:bottom w:val="nil"/>
              <w:right w:val="nil"/>
            </w:tcBorders>
            <w:noWrap/>
            <w:vAlign w:val="bottom"/>
          </w:tcPr>
          <w:p w14:paraId="4238FA78" w14:textId="77777777" w:rsidR="002F7C9C" w:rsidRPr="00DC4C72" w:rsidRDefault="002F7C9C" w:rsidP="00023A50">
            <w:pPr>
              <w:spacing w:after="0"/>
              <w:ind w:firstLineChars="500" w:firstLine="900"/>
              <w:rPr>
                <w:rFonts w:ascii="Times New Roman" w:eastAsia="Times New Roman" w:hAnsi="Times New Roman" w:cs="Times New Roman"/>
                <w:i/>
                <w:iCs/>
                <w:sz w:val="18"/>
                <w:szCs w:val="18"/>
              </w:rPr>
            </w:pPr>
            <w:r w:rsidRPr="00DC4C72">
              <w:rPr>
                <w:rFonts w:ascii="Times New Roman" w:eastAsia="Times New Roman" w:hAnsi="Times New Roman" w:cs="Times New Roman"/>
                <w:i/>
                <w:iCs/>
                <w:sz w:val="18"/>
                <w:szCs w:val="18"/>
              </w:rPr>
              <w:t>Less than $30,000 (Household Income)</w:t>
            </w:r>
          </w:p>
        </w:tc>
        <w:tc>
          <w:tcPr>
            <w:tcW w:w="990" w:type="dxa"/>
            <w:tcBorders>
              <w:top w:val="nil"/>
              <w:left w:val="nil"/>
              <w:bottom w:val="nil"/>
              <w:right w:val="nil"/>
            </w:tcBorders>
            <w:noWrap/>
            <w:vAlign w:val="bottom"/>
          </w:tcPr>
          <w:p w14:paraId="1EED9993" w14:textId="77777777" w:rsidR="002F7C9C" w:rsidRPr="00DC4C72"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-0.04</w:t>
            </w:r>
            <w:r w:rsidRPr="00DC4C72">
              <w:rPr>
                <w:rFonts w:ascii="Times New Roman" w:eastAsia="Times New Roman" w:hAnsi="Times New Roman" w:cs="Times New Roman"/>
                <w:sz w:val="18"/>
                <w:szCs w:val="18"/>
                <w:vertAlign w:val="superscript"/>
              </w:rPr>
              <w:t>***</w:t>
            </w:r>
          </w:p>
        </w:tc>
        <w:tc>
          <w:tcPr>
            <w:tcW w:w="1350" w:type="dxa"/>
            <w:tcBorders>
              <w:top w:val="nil"/>
              <w:left w:val="nil"/>
              <w:bottom w:val="nil"/>
              <w:right w:val="nil"/>
            </w:tcBorders>
            <w:noWrap/>
            <w:vAlign w:val="bottom"/>
          </w:tcPr>
          <w:p w14:paraId="1C2956ED"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(0.01)</w:t>
            </w:r>
          </w:p>
        </w:tc>
        <w:tc>
          <w:tcPr>
            <w:tcW w:w="540" w:type="dxa"/>
            <w:tcBorders>
              <w:top w:val="nil"/>
              <w:left w:val="nil"/>
              <w:bottom w:val="nil"/>
              <w:right w:val="nil"/>
            </w:tcBorders>
            <w:noWrap/>
            <w:vAlign w:val="bottom"/>
          </w:tcPr>
          <w:p w14:paraId="78F87040" w14:textId="77777777" w:rsidR="002F7C9C" w:rsidRPr="00DC4C72" w:rsidRDefault="002F7C9C" w:rsidP="00023A50">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6DF74341" w14:textId="77777777" w:rsidR="002F7C9C" w:rsidRPr="00DC4C72"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-0.10</w:t>
            </w:r>
            <w:r w:rsidRPr="00DC4C72">
              <w:rPr>
                <w:rFonts w:ascii="Times New Roman" w:eastAsia="Times New Roman" w:hAnsi="Times New Roman" w:cs="Times New Roman"/>
                <w:sz w:val="18"/>
                <w:szCs w:val="18"/>
                <w:vertAlign w:val="superscript"/>
              </w:rPr>
              <w:t>***</w:t>
            </w:r>
          </w:p>
        </w:tc>
        <w:tc>
          <w:tcPr>
            <w:tcW w:w="1350" w:type="dxa"/>
            <w:tcBorders>
              <w:left w:val="nil"/>
              <w:right w:val="nil"/>
            </w:tcBorders>
            <w:vAlign w:val="bottom"/>
          </w:tcPr>
          <w:p w14:paraId="41DC0621"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w:t>
            </w:r>
            <w:r>
              <w:rPr>
                <w:rFonts w:ascii="Times New Roman" w:eastAsia="Times New Roman" w:hAnsi="Times New Roman" w:cs="Times New Roman"/>
                <w:sz w:val="18"/>
                <w:szCs w:val="18"/>
              </w:rPr>
              <w:t>3</w:t>
            </w:r>
            <w:r w:rsidRPr="00DC4C72">
              <w:rPr>
                <w:rFonts w:ascii="Times New Roman" w:eastAsia="Times New Roman" w:hAnsi="Times New Roman" w:cs="Times New Roman"/>
                <w:sz w:val="18"/>
                <w:szCs w:val="18"/>
              </w:rPr>
              <w:t>)</w:t>
            </w:r>
          </w:p>
        </w:tc>
        <w:tc>
          <w:tcPr>
            <w:tcW w:w="540" w:type="dxa"/>
            <w:tcBorders>
              <w:top w:val="nil"/>
              <w:left w:val="nil"/>
              <w:bottom w:val="nil"/>
              <w:right w:val="nil"/>
            </w:tcBorders>
          </w:tcPr>
          <w:p w14:paraId="30E40106" w14:textId="77777777" w:rsidR="002F7C9C" w:rsidRPr="00DC4C72" w:rsidRDefault="002F7C9C" w:rsidP="00023A50">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tcPr>
          <w:p w14:paraId="3607FF46"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w:t>
            </w:r>
          </w:p>
        </w:tc>
        <w:tc>
          <w:tcPr>
            <w:tcW w:w="1170" w:type="dxa"/>
            <w:tcBorders>
              <w:top w:val="nil"/>
              <w:left w:val="nil"/>
              <w:bottom w:val="nil"/>
              <w:right w:val="nil"/>
            </w:tcBorders>
            <w:noWrap/>
            <w:vAlign w:val="bottom"/>
          </w:tcPr>
          <w:p w14:paraId="6BD8EDD4"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w:t>
            </w:r>
          </w:p>
        </w:tc>
      </w:tr>
      <w:tr w:rsidR="002F7C9C" w:rsidRPr="00DC4C72" w14:paraId="03707975" w14:textId="77777777" w:rsidTr="00023A50">
        <w:trPr>
          <w:trHeight w:val="216"/>
        </w:trPr>
        <w:tc>
          <w:tcPr>
            <w:tcW w:w="5040" w:type="dxa"/>
            <w:tcBorders>
              <w:top w:val="nil"/>
              <w:left w:val="nil"/>
              <w:bottom w:val="nil"/>
              <w:right w:val="nil"/>
            </w:tcBorders>
            <w:noWrap/>
            <w:vAlign w:val="bottom"/>
          </w:tcPr>
          <w:p w14:paraId="44C85433" w14:textId="77777777" w:rsidR="002F7C9C" w:rsidRPr="00DC4C72" w:rsidRDefault="002F7C9C" w:rsidP="00023A50">
            <w:pPr>
              <w:spacing w:after="0"/>
              <w:ind w:firstLineChars="500" w:firstLine="900"/>
              <w:rPr>
                <w:rFonts w:ascii="Times New Roman" w:eastAsia="Times New Roman" w:hAnsi="Times New Roman" w:cs="Times New Roman"/>
                <w:i/>
                <w:iCs/>
                <w:sz w:val="18"/>
                <w:szCs w:val="18"/>
              </w:rPr>
            </w:pPr>
            <w:r w:rsidRPr="00DC4C72">
              <w:rPr>
                <w:rFonts w:ascii="Times New Roman" w:eastAsia="Times New Roman" w:hAnsi="Times New Roman" w:cs="Times New Roman"/>
                <w:i/>
                <w:iCs/>
                <w:sz w:val="18"/>
                <w:szCs w:val="18"/>
              </w:rPr>
              <w:t>Republican</w:t>
            </w:r>
          </w:p>
        </w:tc>
        <w:tc>
          <w:tcPr>
            <w:tcW w:w="990" w:type="dxa"/>
            <w:tcBorders>
              <w:top w:val="nil"/>
              <w:left w:val="nil"/>
              <w:bottom w:val="nil"/>
              <w:right w:val="nil"/>
            </w:tcBorders>
            <w:noWrap/>
            <w:vAlign w:val="bottom"/>
          </w:tcPr>
          <w:p w14:paraId="5453055D" w14:textId="77777777" w:rsidR="002F7C9C" w:rsidRPr="00DC4C72"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0.08</w:t>
            </w:r>
            <w:r w:rsidRPr="00DC4C72">
              <w:rPr>
                <w:rFonts w:ascii="Times New Roman" w:eastAsia="Times New Roman" w:hAnsi="Times New Roman" w:cs="Times New Roman"/>
                <w:sz w:val="18"/>
                <w:szCs w:val="18"/>
                <w:vertAlign w:val="superscript"/>
              </w:rPr>
              <w:t>***</w:t>
            </w:r>
          </w:p>
        </w:tc>
        <w:tc>
          <w:tcPr>
            <w:tcW w:w="1350" w:type="dxa"/>
            <w:tcBorders>
              <w:top w:val="nil"/>
              <w:left w:val="nil"/>
              <w:bottom w:val="nil"/>
              <w:right w:val="nil"/>
            </w:tcBorders>
            <w:noWrap/>
            <w:vAlign w:val="bottom"/>
          </w:tcPr>
          <w:p w14:paraId="10019CA7"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(0.01)</w:t>
            </w:r>
          </w:p>
        </w:tc>
        <w:tc>
          <w:tcPr>
            <w:tcW w:w="540" w:type="dxa"/>
            <w:tcBorders>
              <w:top w:val="nil"/>
              <w:left w:val="nil"/>
              <w:bottom w:val="nil"/>
              <w:right w:val="nil"/>
            </w:tcBorders>
            <w:noWrap/>
            <w:vAlign w:val="bottom"/>
          </w:tcPr>
          <w:p w14:paraId="28E35A4F" w14:textId="77777777" w:rsidR="002F7C9C" w:rsidRPr="00DC4C72" w:rsidRDefault="002F7C9C" w:rsidP="00023A50">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350C3F8C" w14:textId="77777777" w:rsidR="002F7C9C" w:rsidRPr="00DC4C72"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0.20</w:t>
            </w:r>
            <w:r w:rsidRPr="00DC4C72">
              <w:rPr>
                <w:rFonts w:ascii="Times New Roman" w:eastAsia="Times New Roman" w:hAnsi="Times New Roman" w:cs="Times New Roman"/>
                <w:sz w:val="18"/>
                <w:szCs w:val="18"/>
                <w:vertAlign w:val="superscript"/>
              </w:rPr>
              <w:t>**</w:t>
            </w:r>
            <w:r>
              <w:rPr>
                <w:rFonts w:ascii="Times New Roman" w:eastAsia="Times New Roman" w:hAnsi="Times New Roman" w:cs="Times New Roman"/>
                <w:sz w:val="18"/>
                <w:szCs w:val="18"/>
                <w:vertAlign w:val="superscript"/>
              </w:rPr>
              <w:t>*</w:t>
            </w:r>
          </w:p>
        </w:tc>
        <w:tc>
          <w:tcPr>
            <w:tcW w:w="1350" w:type="dxa"/>
            <w:tcBorders>
              <w:left w:val="nil"/>
              <w:right w:val="nil"/>
            </w:tcBorders>
            <w:vAlign w:val="bottom"/>
          </w:tcPr>
          <w:p w14:paraId="31EEB633"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(0.02)</w:t>
            </w:r>
          </w:p>
        </w:tc>
        <w:tc>
          <w:tcPr>
            <w:tcW w:w="540" w:type="dxa"/>
            <w:tcBorders>
              <w:top w:val="nil"/>
              <w:left w:val="nil"/>
              <w:bottom w:val="nil"/>
              <w:right w:val="nil"/>
            </w:tcBorders>
          </w:tcPr>
          <w:p w14:paraId="2DD0A24A" w14:textId="77777777" w:rsidR="002F7C9C" w:rsidRPr="00DC4C72" w:rsidRDefault="002F7C9C" w:rsidP="00023A50">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tcPr>
          <w:p w14:paraId="37EEA99B"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w:t>
            </w:r>
          </w:p>
        </w:tc>
        <w:tc>
          <w:tcPr>
            <w:tcW w:w="1170" w:type="dxa"/>
            <w:tcBorders>
              <w:top w:val="nil"/>
              <w:left w:val="nil"/>
              <w:bottom w:val="nil"/>
              <w:right w:val="nil"/>
            </w:tcBorders>
            <w:noWrap/>
            <w:vAlign w:val="bottom"/>
          </w:tcPr>
          <w:p w14:paraId="59ED660A"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w:t>
            </w:r>
          </w:p>
        </w:tc>
      </w:tr>
      <w:tr w:rsidR="002F7C9C" w:rsidRPr="00DC4C72" w14:paraId="26F107F1" w14:textId="77777777" w:rsidTr="00023A50">
        <w:trPr>
          <w:trHeight w:val="216"/>
        </w:trPr>
        <w:tc>
          <w:tcPr>
            <w:tcW w:w="5040" w:type="dxa"/>
            <w:tcBorders>
              <w:top w:val="nil"/>
              <w:left w:val="nil"/>
              <w:right w:val="nil"/>
            </w:tcBorders>
            <w:noWrap/>
            <w:vAlign w:val="bottom"/>
            <w:hideMark/>
          </w:tcPr>
          <w:p w14:paraId="0CF03F98" w14:textId="77777777" w:rsidR="002F7C9C" w:rsidRPr="00DC4C72" w:rsidRDefault="002F7C9C" w:rsidP="00023A50">
            <w:pPr>
              <w:spacing w:after="0"/>
              <w:ind w:firstLineChars="500" w:firstLine="900"/>
              <w:rPr>
                <w:rFonts w:ascii="Times New Roman" w:eastAsia="Times New Roman" w:hAnsi="Times New Roman" w:cs="Times New Roman"/>
                <w:i/>
                <w:iCs/>
                <w:sz w:val="18"/>
                <w:szCs w:val="18"/>
              </w:rPr>
            </w:pPr>
            <w:r w:rsidRPr="00DC4C72">
              <w:rPr>
                <w:rFonts w:ascii="Times New Roman" w:eastAsia="Times New Roman" w:hAnsi="Times New Roman" w:cs="Times New Roman"/>
                <w:i/>
                <w:iCs/>
                <w:sz w:val="18"/>
                <w:szCs w:val="18"/>
              </w:rPr>
              <w:t>Police Contact (Personal and Vicarious)</w:t>
            </w:r>
          </w:p>
        </w:tc>
        <w:tc>
          <w:tcPr>
            <w:tcW w:w="990" w:type="dxa"/>
            <w:tcBorders>
              <w:top w:val="nil"/>
              <w:left w:val="nil"/>
              <w:bottom w:val="nil"/>
              <w:right w:val="nil"/>
            </w:tcBorders>
            <w:noWrap/>
            <w:vAlign w:val="bottom"/>
            <w:hideMark/>
          </w:tcPr>
          <w:p w14:paraId="77C465A2" w14:textId="77777777" w:rsidR="002F7C9C" w:rsidRPr="00DC4C72"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0.00</w:t>
            </w:r>
          </w:p>
        </w:tc>
        <w:tc>
          <w:tcPr>
            <w:tcW w:w="1350" w:type="dxa"/>
            <w:tcBorders>
              <w:top w:val="nil"/>
              <w:left w:val="nil"/>
              <w:bottom w:val="nil"/>
              <w:right w:val="nil"/>
            </w:tcBorders>
            <w:noWrap/>
            <w:vAlign w:val="bottom"/>
            <w:hideMark/>
          </w:tcPr>
          <w:p w14:paraId="447BF9A1"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(0.00)</w:t>
            </w:r>
          </w:p>
        </w:tc>
        <w:tc>
          <w:tcPr>
            <w:tcW w:w="540" w:type="dxa"/>
            <w:tcBorders>
              <w:top w:val="nil"/>
              <w:left w:val="nil"/>
              <w:bottom w:val="nil"/>
              <w:right w:val="nil"/>
            </w:tcBorders>
            <w:noWrap/>
            <w:vAlign w:val="bottom"/>
            <w:hideMark/>
          </w:tcPr>
          <w:p w14:paraId="6324600A" w14:textId="77777777" w:rsidR="002F7C9C" w:rsidRPr="00DC4C72" w:rsidRDefault="002F7C9C" w:rsidP="00023A50">
            <w:pPr>
              <w:spacing w:after="0"/>
              <w:jc w:val="center"/>
              <w:rPr>
                <w:rFonts w:ascii="Times New Roman" w:eastAsia="Times New Roman" w:hAnsi="Times New Roman" w:cs="Times New Roman"/>
                <w:sz w:val="18"/>
                <w:szCs w:val="18"/>
              </w:rPr>
            </w:pPr>
          </w:p>
        </w:tc>
        <w:tc>
          <w:tcPr>
            <w:tcW w:w="1080" w:type="dxa"/>
            <w:tcBorders>
              <w:left w:val="nil"/>
              <w:right w:val="nil"/>
            </w:tcBorders>
            <w:vAlign w:val="bottom"/>
          </w:tcPr>
          <w:p w14:paraId="05855593" w14:textId="77777777" w:rsidR="002F7C9C" w:rsidRPr="00DC4C72"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0.01</w:t>
            </w:r>
          </w:p>
        </w:tc>
        <w:tc>
          <w:tcPr>
            <w:tcW w:w="1350" w:type="dxa"/>
            <w:tcBorders>
              <w:left w:val="nil"/>
              <w:right w:val="nil"/>
            </w:tcBorders>
            <w:vAlign w:val="bottom"/>
          </w:tcPr>
          <w:p w14:paraId="67309821"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(0.01)</w:t>
            </w:r>
          </w:p>
        </w:tc>
        <w:tc>
          <w:tcPr>
            <w:tcW w:w="540" w:type="dxa"/>
            <w:tcBorders>
              <w:top w:val="nil"/>
              <w:left w:val="nil"/>
              <w:bottom w:val="nil"/>
              <w:right w:val="nil"/>
            </w:tcBorders>
          </w:tcPr>
          <w:p w14:paraId="4E491EE0" w14:textId="77777777" w:rsidR="002F7C9C" w:rsidRPr="00DC4C72" w:rsidRDefault="002F7C9C" w:rsidP="00023A50">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66325F00"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w:t>
            </w:r>
          </w:p>
        </w:tc>
        <w:tc>
          <w:tcPr>
            <w:tcW w:w="1170" w:type="dxa"/>
            <w:tcBorders>
              <w:top w:val="nil"/>
              <w:left w:val="nil"/>
              <w:bottom w:val="nil"/>
              <w:right w:val="nil"/>
            </w:tcBorders>
            <w:noWrap/>
            <w:vAlign w:val="bottom"/>
            <w:hideMark/>
          </w:tcPr>
          <w:p w14:paraId="357364DB"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w:t>
            </w:r>
          </w:p>
        </w:tc>
      </w:tr>
      <w:tr w:rsidR="002F7C9C" w:rsidRPr="00DC4C72" w14:paraId="118100AF" w14:textId="77777777" w:rsidTr="00023A50">
        <w:trPr>
          <w:trHeight w:val="216"/>
        </w:trPr>
        <w:tc>
          <w:tcPr>
            <w:tcW w:w="5040" w:type="dxa"/>
            <w:tcBorders>
              <w:top w:val="nil"/>
              <w:left w:val="nil"/>
              <w:bottom w:val="single" w:sz="4" w:space="0" w:color="auto"/>
              <w:right w:val="nil"/>
            </w:tcBorders>
            <w:noWrap/>
            <w:vAlign w:val="bottom"/>
            <w:hideMark/>
          </w:tcPr>
          <w:p w14:paraId="07CA6EFD" w14:textId="77777777" w:rsidR="002F7C9C" w:rsidRPr="00DC4C72" w:rsidRDefault="002F7C9C" w:rsidP="00023A50">
            <w:pPr>
              <w:spacing w:after="0"/>
              <w:ind w:firstLineChars="500" w:firstLine="900"/>
              <w:rPr>
                <w:rFonts w:ascii="Times New Roman" w:eastAsia="Times New Roman" w:hAnsi="Times New Roman" w:cs="Times New Roman"/>
                <w:i/>
                <w:iCs/>
                <w:sz w:val="18"/>
                <w:szCs w:val="18"/>
              </w:rPr>
            </w:pPr>
            <w:r w:rsidRPr="00DC4C72">
              <w:rPr>
                <w:rFonts w:ascii="Times New Roman" w:eastAsia="Times New Roman" w:hAnsi="Times New Roman" w:cs="Times New Roman"/>
                <w:i/>
                <w:iCs/>
                <w:sz w:val="18"/>
                <w:szCs w:val="18"/>
              </w:rPr>
              <w:t>Rural (Population &lt;2,500)</w:t>
            </w:r>
          </w:p>
        </w:tc>
        <w:tc>
          <w:tcPr>
            <w:tcW w:w="990" w:type="dxa"/>
            <w:tcBorders>
              <w:top w:val="nil"/>
              <w:left w:val="nil"/>
              <w:bottom w:val="nil"/>
              <w:right w:val="nil"/>
            </w:tcBorders>
            <w:noWrap/>
            <w:vAlign w:val="bottom"/>
            <w:hideMark/>
          </w:tcPr>
          <w:p w14:paraId="7C10897E" w14:textId="77777777" w:rsidR="002F7C9C" w:rsidRPr="00DC4C72"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0.01</w:t>
            </w:r>
          </w:p>
        </w:tc>
        <w:tc>
          <w:tcPr>
            <w:tcW w:w="1350" w:type="dxa"/>
            <w:tcBorders>
              <w:top w:val="nil"/>
              <w:left w:val="nil"/>
              <w:bottom w:val="nil"/>
              <w:right w:val="nil"/>
            </w:tcBorders>
            <w:noWrap/>
            <w:vAlign w:val="bottom"/>
            <w:hideMark/>
          </w:tcPr>
          <w:p w14:paraId="21779FB6"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(0.01)</w:t>
            </w:r>
          </w:p>
        </w:tc>
        <w:tc>
          <w:tcPr>
            <w:tcW w:w="540" w:type="dxa"/>
            <w:tcBorders>
              <w:top w:val="nil"/>
              <w:left w:val="nil"/>
              <w:bottom w:val="nil"/>
              <w:right w:val="nil"/>
            </w:tcBorders>
            <w:noWrap/>
            <w:vAlign w:val="bottom"/>
            <w:hideMark/>
          </w:tcPr>
          <w:p w14:paraId="0536C331" w14:textId="77777777" w:rsidR="002F7C9C" w:rsidRPr="00DC4C72" w:rsidRDefault="002F7C9C" w:rsidP="00023A50">
            <w:pPr>
              <w:spacing w:after="0"/>
              <w:jc w:val="center"/>
              <w:rPr>
                <w:rFonts w:ascii="Times New Roman" w:eastAsia="Times New Roman" w:hAnsi="Times New Roman" w:cs="Times New Roman"/>
                <w:sz w:val="18"/>
                <w:szCs w:val="18"/>
              </w:rPr>
            </w:pPr>
          </w:p>
        </w:tc>
        <w:tc>
          <w:tcPr>
            <w:tcW w:w="1080" w:type="dxa"/>
            <w:tcBorders>
              <w:left w:val="nil"/>
              <w:bottom w:val="nil"/>
              <w:right w:val="nil"/>
            </w:tcBorders>
            <w:vAlign w:val="bottom"/>
          </w:tcPr>
          <w:p w14:paraId="20EAD983" w14:textId="77777777" w:rsidR="002F7C9C" w:rsidRPr="00DC4C72"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 xml:space="preserve">   0.03</w:t>
            </w:r>
          </w:p>
        </w:tc>
        <w:tc>
          <w:tcPr>
            <w:tcW w:w="1350" w:type="dxa"/>
            <w:tcBorders>
              <w:left w:val="nil"/>
              <w:bottom w:val="nil"/>
              <w:right w:val="nil"/>
            </w:tcBorders>
            <w:vAlign w:val="bottom"/>
          </w:tcPr>
          <w:p w14:paraId="6CA73E98"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(0.0</w:t>
            </w:r>
            <w:r>
              <w:rPr>
                <w:rFonts w:ascii="Times New Roman" w:eastAsia="Times New Roman" w:hAnsi="Times New Roman" w:cs="Times New Roman"/>
                <w:sz w:val="18"/>
                <w:szCs w:val="18"/>
              </w:rPr>
              <w:t>4</w:t>
            </w:r>
            <w:r w:rsidRPr="00DC4C72">
              <w:rPr>
                <w:rFonts w:ascii="Times New Roman" w:eastAsia="Times New Roman" w:hAnsi="Times New Roman" w:cs="Times New Roman"/>
                <w:sz w:val="18"/>
                <w:szCs w:val="18"/>
              </w:rPr>
              <w:t>)</w:t>
            </w:r>
          </w:p>
        </w:tc>
        <w:tc>
          <w:tcPr>
            <w:tcW w:w="540" w:type="dxa"/>
            <w:tcBorders>
              <w:top w:val="nil"/>
              <w:left w:val="nil"/>
              <w:bottom w:val="nil"/>
              <w:right w:val="nil"/>
            </w:tcBorders>
          </w:tcPr>
          <w:p w14:paraId="67193C69" w14:textId="77777777" w:rsidR="002F7C9C" w:rsidRPr="00DC4C72" w:rsidRDefault="002F7C9C" w:rsidP="00023A50">
            <w:pPr>
              <w:spacing w:after="0"/>
              <w:jc w:val="center"/>
              <w:rPr>
                <w:rFonts w:ascii="Times New Roman" w:eastAsia="Times New Roman" w:hAnsi="Times New Roman" w:cs="Times New Roman"/>
                <w:sz w:val="18"/>
                <w:szCs w:val="18"/>
              </w:rPr>
            </w:pPr>
          </w:p>
        </w:tc>
        <w:tc>
          <w:tcPr>
            <w:tcW w:w="990" w:type="dxa"/>
            <w:tcBorders>
              <w:top w:val="nil"/>
              <w:left w:val="nil"/>
              <w:bottom w:val="nil"/>
              <w:right w:val="nil"/>
            </w:tcBorders>
            <w:noWrap/>
            <w:vAlign w:val="bottom"/>
            <w:hideMark/>
          </w:tcPr>
          <w:p w14:paraId="4E2F7743"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w:t>
            </w:r>
          </w:p>
        </w:tc>
        <w:tc>
          <w:tcPr>
            <w:tcW w:w="1170" w:type="dxa"/>
            <w:tcBorders>
              <w:top w:val="nil"/>
              <w:left w:val="nil"/>
              <w:bottom w:val="nil"/>
              <w:right w:val="nil"/>
            </w:tcBorders>
            <w:noWrap/>
            <w:vAlign w:val="bottom"/>
            <w:hideMark/>
          </w:tcPr>
          <w:p w14:paraId="0DFF2D7E" w14:textId="77777777" w:rsidR="002F7C9C" w:rsidRPr="00DC4C72" w:rsidRDefault="002F7C9C" w:rsidP="00023A50">
            <w:pPr>
              <w:spacing w:after="0"/>
              <w:jc w:val="center"/>
              <w:rPr>
                <w:rFonts w:ascii="Times New Roman" w:eastAsia="Times New Roman" w:hAnsi="Times New Roman" w:cs="Times New Roman"/>
                <w:sz w:val="18"/>
                <w:szCs w:val="18"/>
              </w:rPr>
            </w:pPr>
            <w:r w:rsidRPr="00DC4C72">
              <w:rPr>
                <w:rFonts w:ascii="Times New Roman" w:eastAsia="Times New Roman" w:hAnsi="Times New Roman" w:cs="Times New Roman"/>
                <w:sz w:val="18"/>
                <w:szCs w:val="18"/>
              </w:rPr>
              <w:t>-</w:t>
            </w:r>
          </w:p>
        </w:tc>
      </w:tr>
      <w:tr w:rsidR="002F7C9C" w:rsidRPr="00DC4C72" w14:paraId="71E8F4BA" w14:textId="77777777" w:rsidTr="00023A50">
        <w:trPr>
          <w:trHeight w:val="83"/>
        </w:trPr>
        <w:tc>
          <w:tcPr>
            <w:tcW w:w="5040" w:type="dxa"/>
            <w:tcBorders>
              <w:top w:val="single" w:sz="4" w:space="0" w:color="auto"/>
              <w:left w:val="nil"/>
              <w:right w:val="nil"/>
            </w:tcBorders>
            <w:vAlign w:val="bottom"/>
          </w:tcPr>
          <w:p w14:paraId="1D03FF1C" w14:textId="77777777" w:rsidR="002F7C9C" w:rsidRPr="00DC4C72" w:rsidRDefault="002F7C9C" w:rsidP="00023A50">
            <w:pPr>
              <w:spacing w:after="0"/>
              <w:rPr>
                <w:rFonts w:ascii="Times New Roman" w:eastAsia="Times New Roman" w:hAnsi="Times New Roman" w:cs="Times New Roman"/>
                <w:sz w:val="20"/>
                <w:szCs w:val="20"/>
              </w:rPr>
            </w:pPr>
            <w:r w:rsidRPr="00DC4C72">
              <w:rPr>
                <w:rFonts w:ascii="Times New Roman" w:eastAsia="Times New Roman" w:hAnsi="Times New Roman" w:cs="Times New Roman"/>
                <w:sz w:val="20"/>
                <w:szCs w:val="20"/>
              </w:rPr>
              <w:t>x</w:t>
            </w:r>
            <w:r w:rsidRPr="00DC4C72">
              <w:rPr>
                <w:rFonts w:ascii="Times New Roman" w:eastAsia="Times New Roman" w:hAnsi="Times New Roman" w:cs="Times New Roman"/>
                <w:sz w:val="20"/>
                <w:szCs w:val="20"/>
                <w:vertAlign w:val="superscript"/>
              </w:rPr>
              <w:t>2</w:t>
            </w:r>
            <w:r w:rsidRPr="00DC4C72">
              <w:rPr>
                <w:rFonts w:ascii="Times New Roman" w:eastAsia="Times New Roman" w:hAnsi="Times New Roman" w:cs="Times New Roman"/>
                <w:sz w:val="20"/>
                <w:szCs w:val="20"/>
              </w:rPr>
              <w:t>(df)</w:t>
            </w:r>
          </w:p>
        </w:tc>
        <w:tc>
          <w:tcPr>
            <w:tcW w:w="8010" w:type="dxa"/>
            <w:gridSpan w:val="8"/>
            <w:tcBorders>
              <w:top w:val="single" w:sz="4" w:space="0" w:color="auto"/>
              <w:left w:val="nil"/>
              <w:right w:val="nil"/>
            </w:tcBorders>
          </w:tcPr>
          <w:p w14:paraId="3D5E9E3A" w14:textId="77777777" w:rsidR="002F7C9C" w:rsidRPr="00DC4C72" w:rsidRDefault="002F7C9C" w:rsidP="00023A50">
            <w:pPr>
              <w:spacing w:after="0"/>
              <w:jc w:val="center"/>
              <w:rPr>
                <w:rFonts w:ascii="Times New Roman" w:eastAsia="Times New Roman" w:hAnsi="Times New Roman" w:cs="Times New Roman"/>
                <w:sz w:val="20"/>
                <w:szCs w:val="20"/>
              </w:rPr>
            </w:pPr>
            <w:r w:rsidRPr="00DC4C72">
              <w:rPr>
                <w:rFonts w:ascii="Times New Roman" w:eastAsia="Times New Roman" w:hAnsi="Times New Roman" w:cs="Times New Roman"/>
                <w:sz w:val="20"/>
                <w:szCs w:val="20"/>
              </w:rPr>
              <w:t>1548.86(</w:t>
            </w:r>
            <w:proofErr w:type="gramStart"/>
            <w:r w:rsidRPr="00DC4C72">
              <w:rPr>
                <w:rFonts w:ascii="Times New Roman" w:eastAsia="Times New Roman" w:hAnsi="Times New Roman" w:cs="Times New Roman"/>
                <w:sz w:val="20"/>
                <w:szCs w:val="20"/>
              </w:rPr>
              <w:t>315)</w:t>
            </w:r>
            <w:r w:rsidRPr="00DC4C72">
              <w:rPr>
                <w:rFonts w:ascii="Times New Roman" w:eastAsia="Times New Roman" w:hAnsi="Times New Roman" w:cs="Times New Roman"/>
                <w:sz w:val="20"/>
                <w:szCs w:val="20"/>
                <w:vertAlign w:val="superscript"/>
              </w:rPr>
              <w:t>*</w:t>
            </w:r>
            <w:proofErr w:type="gramEnd"/>
            <w:r w:rsidRPr="00DC4C72">
              <w:rPr>
                <w:rFonts w:ascii="Times New Roman" w:eastAsia="Times New Roman" w:hAnsi="Times New Roman" w:cs="Times New Roman"/>
                <w:sz w:val="20"/>
                <w:szCs w:val="20"/>
                <w:vertAlign w:val="superscript"/>
              </w:rPr>
              <w:t>**</w:t>
            </w:r>
          </w:p>
        </w:tc>
      </w:tr>
      <w:tr w:rsidR="002F7C9C" w:rsidRPr="00DC4C72" w14:paraId="3031D25D" w14:textId="77777777" w:rsidTr="00023A50">
        <w:trPr>
          <w:trHeight w:val="65"/>
        </w:trPr>
        <w:tc>
          <w:tcPr>
            <w:tcW w:w="5040" w:type="dxa"/>
            <w:tcBorders>
              <w:left w:val="nil"/>
              <w:right w:val="nil"/>
            </w:tcBorders>
            <w:vAlign w:val="bottom"/>
          </w:tcPr>
          <w:p w14:paraId="110185B9" w14:textId="77777777" w:rsidR="002F7C9C" w:rsidRPr="00DC4C72" w:rsidRDefault="002F7C9C" w:rsidP="00023A50">
            <w:pPr>
              <w:spacing w:after="0"/>
              <w:rPr>
                <w:rFonts w:ascii="Times New Roman" w:eastAsia="Times New Roman" w:hAnsi="Times New Roman" w:cs="Times New Roman"/>
                <w:sz w:val="20"/>
                <w:szCs w:val="20"/>
              </w:rPr>
            </w:pPr>
            <w:r w:rsidRPr="00DC4C72">
              <w:rPr>
                <w:rFonts w:ascii="Times New Roman" w:eastAsia="Times New Roman" w:hAnsi="Times New Roman" w:cs="Times New Roman"/>
                <w:sz w:val="20"/>
                <w:szCs w:val="20"/>
              </w:rPr>
              <w:t>CFI</w:t>
            </w:r>
          </w:p>
        </w:tc>
        <w:tc>
          <w:tcPr>
            <w:tcW w:w="8010" w:type="dxa"/>
            <w:gridSpan w:val="8"/>
            <w:tcBorders>
              <w:left w:val="nil"/>
              <w:right w:val="nil"/>
            </w:tcBorders>
          </w:tcPr>
          <w:p w14:paraId="0273D151" w14:textId="77777777" w:rsidR="002F7C9C" w:rsidRPr="00DC4C72" w:rsidRDefault="002F7C9C" w:rsidP="00023A50">
            <w:pPr>
              <w:spacing w:after="0"/>
              <w:jc w:val="center"/>
              <w:rPr>
                <w:rFonts w:ascii="Times New Roman" w:eastAsia="Times New Roman" w:hAnsi="Times New Roman" w:cs="Times New Roman"/>
                <w:sz w:val="20"/>
                <w:szCs w:val="20"/>
              </w:rPr>
            </w:pPr>
            <w:r w:rsidRPr="00DC4C72">
              <w:rPr>
                <w:rFonts w:ascii="Times New Roman" w:eastAsia="Times New Roman" w:hAnsi="Times New Roman" w:cs="Times New Roman"/>
                <w:sz w:val="20"/>
                <w:szCs w:val="20"/>
              </w:rPr>
              <w:t>0.962</w:t>
            </w:r>
          </w:p>
        </w:tc>
      </w:tr>
      <w:tr w:rsidR="002F7C9C" w:rsidRPr="00DC4C72" w14:paraId="7392768B" w14:textId="77777777" w:rsidTr="00023A50">
        <w:trPr>
          <w:trHeight w:val="156"/>
        </w:trPr>
        <w:tc>
          <w:tcPr>
            <w:tcW w:w="5040" w:type="dxa"/>
            <w:tcBorders>
              <w:left w:val="nil"/>
              <w:right w:val="nil"/>
            </w:tcBorders>
            <w:vAlign w:val="bottom"/>
          </w:tcPr>
          <w:p w14:paraId="02600DA3" w14:textId="77777777" w:rsidR="002F7C9C" w:rsidRPr="00DC4C72" w:rsidRDefault="002F7C9C" w:rsidP="00023A50">
            <w:pPr>
              <w:spacing w:after="0"/>
              <w:rPr>
                <w:rFonts w:ascii="Times New Roman" w:eastAsia="Times New Roman" w:hAnsi="Times New Roman" w:cs="Times New Roman"/>
                <w:sz w:val="20"/>
                <w:szCs w:val="20"/>
              </w:rPr>
            </w:pPr>
            <w:r w:rsidRPr="00DC4C72">
              <w:rPr>
                <w:rFonts w:ascii="Times New Roman" w:eastAsia="Times New Roman" w:hAnsi="Times New Roman" w:cs="Times New Roman"/>
                <w:sz w:val="20"/>
                <w:szCs w:val="20"/>
              </w:rPr>
              <w:t>TLI</w:t>
            </w:r>
          </w:p>
        </w:tc>
        <w:tc>
          <w:tcPr>
            <w:tcW w:w="8010" w:type="dxa"/>
            <w:gridSpan w:val="8"/>
            <w:tcBorders>
              <w:left w:val="nil"/>
              <w:right w:val="nil"/>
            </w:tcBorders>
          </w:tcPr>
          <w:p w14:paraId="39F7D426" w14:textId="77777777" w:rsidR="002F7C9C" w:rsidRPr="00DC4C72" w:rsidRDefault="002F7C9C" w:rsidP="00023A50">
            <w:pPr>
              <w:spacing w:after="0"/>
              <w:jc w:val="center"/>
              <w:rPr>
                <w:rFonts w:ascii="Times New Roman" w:eastAsia="Times New Roman" w:hAnsi="Times New Roman" w:cs="Times New Roman"/>
                <w:sz w:val="20"/>
                <w:szCs w:val="20"/>
              </w:rPr>
            </w:pPr>
            <w:r w:rsidRPr="00DC4C72">
              <w:rPr>
                <w:rFonts w:ascii="Times New Roman" w:eastAsia="Times New Roman" w:hAnsi="Times New Roman" w:cs="Times New Roman"/>
                <w:sz w:val="20"/>
                <w:szCs w:val="20"/>
              </w:rPr>
              <w:t>0.953</w:t>
            </w:r>
          </w:p>
        </w:tc>
      </w:tr>
      <w:tr w:rsidR="002F7C9C" w:rsidRPr="00DC4C72" w14:paraId="26DBBA13" w14:textId="77777777" w:rsidTr="00023A50">
        <w:trPr>
          <w:trHeight w:val="138"/>
        </w:trPr>
        <w:tc>
          <w:tcPr>
            <w:tcW w:w="5040" w:type="dxa"/>
            <w:tcBorders>
              <w:left w:val="nil"/>
              <w:right w:val="nil"/>
            </w:tcBorders>
            <w:vAlign w:val="bottom"/>
          </w:tcPr>
          <w:p w14:paraId="54DAA0F1" w14:textId="77777777" w:rsidR="002F7C9C" w:rsidRPr="00DC4C72" w:rsidRDefault="002F7C9C" w:rsidP="00023A50">
            <w:pPr>
              <w:spacing w:after="0"/>
              <w:rPr>
                <w:rFonts w:ascii="Times New Roman" w:eastAsia="Times New Roman" w:hAnsi="Times New Roman" w:cs="Times New Roman"/>
                <w:sz w:val="20"/>
                <w:szCs w:val="20"/>
              </w:rPr>
            </w:pPr>
            <w:r w:rsidRPr="00DC4C72">
              <w:rPr>
                <w:rFonts w:ascii="Times New Roman" w:eastAsia="Times New Roman" w:hAnsi="Times New Roman" w:cs="Times New Roman"/>
                <w:sz w:val="20"/>
                <w:szCs w:val="20"/>
              </w:rPr>
              <w:t>RMSEA</w:t>
            </w:r>
          </w:p>
        </w:tc>
        <w:tc>
          <w:tcPr>
            <w:tcW w:w="8010" w:type="dxa"/>
            <w:gridSpan w:val="8"/>
            <w:tcBorders>
              <w:left w:val="nil"/>
              <w:right w:val="nil"/>
            </w:tcBorders>
          </w:tcPr>
          <w:p w14:paraId="625D0D7F" w14:textId="77777777" w:rsidR="002F7C9C" w:rsidRPr="00DC4C72" w:rsidRDefault="002F7C9C" w:rsidP="00023A50">
            <w:pPr>
              <w:spacing w:after="0"/>
              <w:jc w:val="center"/>
              <w:rPr>
                <w:rFonts w:ascii="Times New Roman" w:eastAsia="Times New Roman" w:hAnsi="Times New Roman" w:cs="Times New Roman"/>
                <w:sz w:val="20"/>
                <w:szCs w:val="20"/>
              </w:rPr>
            </w:pPr>
            <w:r w:rsidRPr="00DC4C72">
              <w:rPr>
                <w:rFonts w:ascii="Times New Roman" w:eastAsia="Times New Roman" w:hAnsi="Times New Roman" w:cs="Times New Roman"/>
                <w:sz w:val="20"/>
                <w:szCs w:val="20"/>
              </w:rPr>
              <w:t>0.034</w:t>
            </w:r>
          </w:p>
        </w:tc>
      </w:tr>
      <w:tr w:rsidR="002F7C9C" w:rsidRPr="00DC4C72" w14:paraId="764E96A1" w14:textId="77777777" w:rsidTr="00023A50">
        <w:trPr>
          <w:trHeight w:val="138"/>
        </w:trPr>
        <w:tc>
          <w:tcPr>
            <w:tcW w:w="5040" w:type="dxa"/>
            <w:tcBorders>
              <w:left w:val="nil"/>
              <w:bottom w:val="single" w:sz="4" w:space="0" w:color="auto"/>
              <w:right w:val="nil"/>
            </w:tcBorders>
            <w:vAlign w:val="bottom"/>
          </w:tcPr>
          <w:p w14:paraId="567E24D2" w14:textId="77777777" w:rsidR="002F7C9C" w:rsidRPr="00DC4C72" w:rsidRDefault="002F7C9C" w:rsidP="00023A5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w:t>
            </w:r>
            <w:r w:rsidRPr="00DC4C72">
              <w:rPr>
                <w:rFonts w:ascii="Times New Roman" w:eastAsia="Times New Roman" w:hAnsi="Times New Roman" w:cs="Times New Roman"/>
                <w:sz w:val="20"/>
                <w:szCs w:val="20"/>
              </w:rPr>
              <w:t>chwarz BIC</w:t>
            </w:r>
          </w:p>
        </w:tc>
        <w:tc>
          <w:tcPr>
            <w:tcW w:w="8010" w:type="dxa"/>
            <w:gridSpan w:val="8"/>
            <w:tcBorders>
              <w:left w:val="nil"/>
              <w:bottom w:val="single" w:sz="4" w:space="0" w:color="auto"/>
              <w:right w:val="nil"/>
            </w:tcBorders>
          </w:tcPr>
          <w:p w14:paraId="405775CA" w14:textId="77777777" w:rsidR="002F7C9C" w:rsidRPr="00DC4C72" w:rsidRDefault="002F7C9C" w:rsidP="00023A50">
            <w:pPr>
              <w:spacing w:after="0"/>
              <w:jc w:val="center"/>
              <w:rPr>
                <w:rFonts w:ascii="Times New Roman" w:eastAsia="Times New Roman" w:hAnsi="Times New Roman" w:cs="Times New Roman"/>
                <w:sz w:val="20"/>
                <w:szCs w:val="20"/>
              </w:rPr>
            </w:pPr>
            <w:r w:rsidRPr="00DC4C72">
              <w:rPr>
                <w:rFonts w:ascii="Times New Roman" w:eastAsia="Times New Roman" w:hAnsi="Times New Roman" w:cs="Times New Roman"/>
                <w:sz w:val="20"/>
                <w:szCs w:val="20"/>
              </w:rPr>
              <w:t>-1,003.736</w:t>
            </w:r>
          </w:p>
        </w:tc>
      </w:tr>
      <w:tr w:rsidR="002F7C9C" w:rsidRPr="00DC4C72" w14:paraId="27BB8A81" w14:textId="77777777" w:rsidTr="00023A50">
        <w:trPr>
          <w:trHeight w:val="200"/>
        </w:trPr>
        <w:tc>
          <w:tcPr>
            <w:tcW w:w="13050" w:type="dxa"/>
            <w:gridSpan w:val="9"/>
            <w:tcBorders>
              <w:top w:val="single" w:sz="4" w:space="0" w:color="auto"/>
              <w:left w:val="nil"/>
              <w:right w:val="nil"/>
            </w:tcBorders>
            <w:vAlign w:val="bottom"/>
          </w:tcPr>
          <w:p w14:paraId="3FF58CEF" w14:textId="77777777" w:rsidR="002F7C9C" w:rsidRDefault="002F7C9C" w:rsidP="00023A50">
            <w:pPr>
              <w:spacing w:after="0"/>
              <w:rPr>
                <w:rFonts w:ascii="Times New Roman" w:eastAsia="Times New Roman" w:hAnsi="Times New Roman" w:cs="Times New Roman"/>
                <w:sz w:val="18"/>
                <w:szCs w:val="18"/>
              </w:rPr>
            </w:pPr>
            <w:r w:rsidRPr="00DC4C72">
              <w:rPr>
                <w:rFonts w:ascii="Times New Roman" w:eastAsia="Times New Roman" w:hAnsi="Times New Roman" w:cs="Times New Roman"/>
                <w:i/>
                <w:iCs/>
                <w:sz w:val="18"/>
                <w:szCs w:val="18"/>
              </w:rPr>
              <w:t>Notes</w:t>
            </w:r>
            <w:r w:rsidRPr="00DC4C72">
              <w:rPr>
                <w:rFonts w:ascii="Times New Roman" w:eastAsia="Times New Roman" w:hAnsi="Times New Roman" w:cs="Times New Roman"/>
                <w:sz w:val="18"/>
                <w:szCs w:val="18"/>
              </w:rPr>
              <w:t>. Latent-standardized (</w:t>
            </w:r>
            <w:r w:rsidRPr="00DC4C72">
              <w:rPr>
                <w:rFonts w:ascii="Times New Roman" w:eastAsia="Times New Roman" w:hAnsi="Times New Roman" w:cs="Times New Roman"/>
                <w:sz w:val="20"/>
                <w:szCs w:val="20"/>
              </w:rPr>
              <w:t>β</w:t>
            </w:r>
            <w:r w:rsidRPr="00DC4C72">
              <w:rPr>
                <w:rFonts w:ascii="Times New Roman" w:eastAsia="Times New Roman" w:hAnsi="Times New Roman" w:cs="Times New Roman"/>
                <w:sz w:val="18"/>
                <w:szCs w:val="18"/>
              </w:rPr>
              <w:t xml:space="preserve">) coefficients reported. </w:t>
            </w:r>
            <w:r w:rsidRPr="00DC4C72">
              <w:rPr>
                <w:rFonts w:ascii="Times New Roman" w:eastAsia="Times New Roman" w:hAnsi="Times New Roman" w:cs="Times New Roman"/>
                <w:sz w:val="18"/>
                <w:szCs w:val="18"/>
                <w:vertAlign w:val="superscript"/>
              </w:rPr>
              <w:t xml:space="preserve">*** </w:t>
            </w:r>
            <w:r w:rsidRPr="00DC4C72">
              <w:rPr>
                <w:rFonts w:ascii="Times New Roman" w:eastAsia="Times New Roman" w:hAnsi="Times New Roman" w:cs="Times New Roman"/>
                <w:i/>
                <w:iCs/>
                <w:sz w:val="18"/>
                <w:szCs w:val="18"/>
              </w:rPr>
              <w:t>p</w:t>
            </w:r>
            <w:r w:rsidRPr="00DC4C72">
              <w:rPr>
                <w:rFonts w:ascii="Times New Roman" w:eastAsia="Times New Roman" w:hAnsi="Times New Roman" w:cs="Times New Roman"/>
                <w:sz w:val="18"/>
                <w:szCs w:val="18"/>
              </w:rPr>
              <w:t xml:space="preserve"> &lt; 0.001; </w:t>
            </w:r>
            <w:r w:rsidRPr="00DC4C72">
              <w:rPr>
                <w:rFonts w:ascii="Times New Roman" w:eastAsia="Times New Roman" w:hAnsi="Times New Roman" w:cs="Times New Roman"/>
                <w:sz w:val="18"/>
                <w:szCs w:val="18"/>
                <w:vertAlign w:val="superscript"/>
              </w:rPr>
              <w:t xml:space="preserve">** </w:t>
            </w:r>
            <w:r w:rsidRPr="00DC4C72">
              <w:rPr>
                <w:rFonts w:ascii="Times New Roman" w:eastAsia="Times New Roman" w:hAnsi="Times New Roman" w:cs="Times New Roman"/>
                <w:i/>
                <w:iCs/>
                <w:sz w:val="18"/>
                <w:szCs w:val="18"/>
              </w:rPr>
              <w:t>p</w:t>
            </w:r>
            <w:r w:rsidRPr="00DC4C72">
              <w:rPr>
                <w:rFonts w:ascii="Times New Roman" w:eastAsia="Times New Roman" w:hAnsi="Times New Roman" w:cs="Times New Roman"/>
                <w:sz w:val="18"/>
                <w:szCs w:val="18"/>
              </w:rPr>
              <w:t xml:space="preserve"> &lt; 0.010; </w:t>
            </w:r>
            <w:r w:rsidRPr="00DC4C72">
              <w:rPr>
                <w:rFonts w:ascii="Times New Roman" w:eastAsia="Times New Roman" w:hAnsi="Times New Roman" w:cs="Times New Roman"/>
                <w:sz w:val="18"/>
                <w:szCs w:val="18"/>
                <w:vertAlign w:val="superscript"/>
              </w:rPr>
              <w:t xml:space="preserve">* </w:t>
            </w:r>
            <w:r w:rsidRPr="00DC4C72">
              <w:rPr>
                <w:rFonts w:ascii="Times New Roman" w:eastAsia="Times New Roman" w:hAnsi="Times New Roman" w:cs="Times New Roman"/>
                <w:i/>
                <w:iCs/>
                <w:sz w:val="18"/>
                <w:szCs w:val="18"/>
              </w:rPr>
              <w:t>p</w:t>
            </w:r>
            <w:r w:rsidRPr="00DC4C72">
              <w:rPr>
                <w:rFonts w:ascii="Times New Roman" w:eastAsia="Times New Roman" w:hAnsi="Times New Roman" w:cs="Times New Roman"/>
                <w:sz w:val="18"/>
                <w:szCs w:val="18"/>
              </w:rPr>
              <w:t xml:space="preserve"> &lt; 0.050; </w:t>
            </w:r>
            <w:r w:rsidRPr="00DC4C72">
              <w:rPr>
                <w:rFonts w:ascii="Times New Roman" w:eastAsia="Times New Roman" w:hAnsi="Times New Roman" w:cs="Times New Roman"/>
                <w:sz w:val="18"/>
                <w:szCs w:val="18"/>
                <w:vertAlign w:val="superscript"/>
              </w:rPr>
              <w:t xml:space="preserve">† </w:t>
            </w:r>
            <w:r w:rsidRPr="00DC4C72">
              <w:rPr>
                <w:rFonts w:ascii="Times New Roman" w:eastAsia="Times New Roman" w:hAnsi="Times New Roman" w:cs="Times New Roman"/>
                <w:i/>
                <w:iCs/>
                <w:sz w:val="18"/>
                <w:szCs w:val="18"/>
              </w:rPr>
              <w:t>p</w:t>
            </w:r>
            <w:r w:rsidRPr="00DC4C72">
              <w:rPr>
                <w:rFonts w:ascii="Times New Roman" w:eastAsia="Times New Roman" w:hAnsi="Times New Roman" w:cs="Times New Roman"/>
                <w:sz w:val="18"/>
                <w:szCs w:val="18"/>
              </w:rPr>
              <w:t xml:space="preserve"> &lt; 0.100. – represent pathway not specified by model.</w:t>
            </w:r>
          </w:p>
          <w:p w14:paraId="4A2C7CC6" w14:textId="77777777" w:rsidR="002F7C9C" w:rsidRPr="00DC4C72" w:rsidRDefault="002F7C9C" w:rsidP="00023A50">
            <w:pPr>
              <w:spacing w:after="0"/>
              <w:rPr>
                <w:rFonts w:ascii="Times New Roman" w:eastAsia="Times New Roman" w:hAnsi="Times New Roman" w:cs="Times New Roman"/>
                <w:sz w:val="20"/>
                <w:szCs w:val="20"/>
              </w:rPr>
            </w:pPr>
            <w:r w:rsidRPr="00DC4C72">
              <w:rPr>
                <w:rFonts w:ascii="Times New Roman" w:eastAsia="Times New Roman" w:hAnsi="Times New Roman" w:cs="Times New Roman"/>
                <w:i/>
                <w:iCs/>
                <w:sz w:val="18"/>
                <w:szCs w:val="18"/>
              </w:rPr>
              <w:t>Source</w:t>
            </w:r>
            <w:r w:rsidRPr="00DC4C72">
              <w:rPr>
                <w:rFonts w:ascii="Times New Roman" w:eastAsia="Times New Roman" w:hAnsi="Times New Roman" w:cs="Times New Roman"/>
                <w:sz w:val="18"/>
                <w:szCs w:val="18"/>
              </w:rPr>
              <w:t>: Perceptions of Trust and Procedural Justice as Sources of Receptivity and Resistance to Video Surveillance, United States and Las Vegas Metropolitan Area, 2017–2018</w:t>
            </w:r>
            <w:r>
              <w:rPr>
                <w:rFonts w:ascii="Times New Roman" w:eastAsia="Times New Roman" w:hAnsi="Times New Roman" w:cs="Times New Roman"/>
                <w:sz w:val="18"/>
                <w:szCs w:val="18"/>
              </w:rPr>
              <w:t>.</w:t>
            </w:r>
          </w:p>
        </w:tc>
      </w:tr>
    </w:tbl>
    <w:p w14:paraId="0A9A89BF" w14:textId="77777777" w:rsidR="002F7C9C" w:rsidRPr="008A0750" w:rsidRDefault="002F7C9C" w:rsidP="002F7C9C">
      <w:pPr>
        <w:rPr>
          <w:bCs/>
          <w:color w:val="000000" w:themeColor="text1"/>
        </w:rPr>
      </w:pPr>
    </w:p>
    <w:sectPr w:rsidR="002F7C9C" w:rsidRPr="008A0750" w:rsidSect="002F7C9C">
      <w:pgSz w:w="15840" w:h="12240" w:orient="landscape"/>
      <w:pgMar w:top="1440" w:right="1440" w:bottom="133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91408A" w14:textId="77777777" w:rsidR="00D837AF" w:rsidRDefault="00D837AF" w:rsidP="00E03441">
      <w:pPr>
        <w:spacing w:after="0" w:line="240" w:lineRule="auto"/>
      </w:pPr>
      <w:r>
        <w:separator/>
      </w:r>
    </w:p>
  </w:endnote>
  <w:endnote w:type="continuationSeparator" w:id="0">
    <w:p w14:paraId="45092066" w14:textId="77777777" w:rsidR="00D837AF" w:rsidRDefault="00D837AF" w:rsidP="00E03441">
      <w:pPr>
        <w:spacing w:after="0" w:line="240" w:lineRule="auto"/>
      </w:pPr>
      <w:r>
        <w:continuationSeparator/>
      </w:r>
    </w:p>
  </w:endnote>
  <w:endnote w:type="continuationNotice" w:id="1">
    <w:p w14:paraId="7234FD40" w14:textId="77777777" w:rsidR="00D837AF" w:rsidRDefault="00D837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65733F" w14:textId="70B4A745" w:rsidR="00FF4F42" w:rsidRPr="00936F31" w:rsidRDefault="00FF4F42">
    <w:pPr>
      <w:pStyle w:val="Footer"/>
      <w:jc w:val="center"/>
      <w:rPr>
        <w:sz w:val="24"/>
        <w:szCs w:val="24"/>
      </w:rPr>
    </w:pPr>
  </w:p>
  <w:p w14:paraId="2F159588" w14:textId="77777777" w:rsidR="00FF4F42" w:rsidRDefault="00FF4F42" w:rsidP="00F9068A">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1907830503"/>
      <w:docPartObj>
        <w:docPartGallery w:val="Page Numbers (Bottom of Page)"/>
        <w:docPartUnique/>
      </w:docPartObj>
    </w:sdtPr>
    <w:sdtEndPr>
      <w:rPr>
        <w:noProof/>
      </w:rPr>
    </w:sdtEndPr>
    <w:sdtContent>
      <w:p w14:paraId="088CC671" w14:textId="70D56F89" w:rsidR="00FF4F42" w:rsidRPr="00C859B5" w:rsidRDefault="00FF4F42">
        <w:pPr>
          <w:pStyle w:val="Footer"/>
          <w:jc w:val="center"/>
          <w:rPr>
            <w:rFonts w:ascii="Times New Roman" w:hAnsi="Times New Roman" w:cs="Times New Roman"/>
            <w:sz w:val="24"/>
            <w:szCs w:val="24"/>
          </w:rPr>
        </w:pPr>
        <w:r w:rsidRPr="00C859B5">
          <w:rPr>
            <w:rFonts w:ascii="Times New Roman" w:hAnsi="Times New Roman" w:cs="Times New Roman"/>
            <w:sz w:val="24"/>
            <w:szCs w:val="24"/>
          </w:rPr>
          <w:fldChar w:fldCharType="begin"/>
        </w:r>
        <w:r w:rsidRPr="00C859B5">
          <w:rPr>
            <w:rFonts w:ascii="Times New Roman" w:hAnsi="Times New Roman" w:cs="Times New Roman"/>
            <w:sz w:val="24"/>
            <w:szCs w:val="24"/>
          </w:rPr>
          <w:instrText xml:space="preserve"> PAGE   \* MERGEFORMAT </w:instrText>
        </w:r>
        <w:r w:rsidRPr="00C859B5">
          <w:rPr>
            <w:rFonts w:ascii="Times New Roman" w:hAnsi="Times New Roman" w:cs="Times New Roman"/>
            <w:sz w:val="24"/>
            <w:szCs w:val="24"/>
          </w:rPr>
          <w:fldChar w:fldCharType="separate"/>
        </w:r>
        <w:r w:rsidRPr="00C859B5">
          <w:rPr>
            <w:rFonts w:ascii="Times New Roman" w:hAnsi="Times New Roman" w:cs="Times New Roman"/>
            <w:noProof/>
            <w:sz w:val="24"/>
            <w:szCs w:val="24"/>
          </w:rPr>
          <w:t>2</w:t>
        </w:r>
        <w:r w:rsidRPr="00C859B5">
          <w:rPr>
            <w:rFonts w:ascii="Times New Roman" w:hAnsi="Times New Roman" w:cs="Times New Roman"/>
            <w:noProof/>
            <w:sz w:val="24"/>
            <w:szCs w:val="24"/>
          </w:rPr>
          <w:fldChar w:fldCharType="end"/>
        </w:r>
      </w:p>
    </w:sdtContent>
  </w:sdt>
  <w:p w14:paraId="7BD17344" w14:textId="77777777" w:rsidR="00FF4F42" w:rsidRDefault="00FF4F42" w:rsidP="00F9068A">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1332454"/>
      <w:docPartObj>
        <w:docPartGallery w:val="Page Numbers (Bottom of Page)"/>
        <w:docPartUnique/>
      </w:docPartObj>
    </w:sdtPr>
    <w:sdtEndPr>
      <w:rPr>
        <w:rFonts w:ascii="Times New Roman" w:hAnsi="Times New Roman" w:cs="Times New Roman"/>
        <w:noProof/>
        <w:sz w:val="24"/>
        <w:szCs w:val="24"/>
      </w:rPr>
    </w:sdtEndPr>
    <w:sdtContent>
      <w:p w14:paraId="58C2E389" w14:textId="4BA4AC96" w:rsidR="00FF4F42" w:rsidRPr="00C859B5" w:rsidRDefault="00FF4F42">
        <w:pPr>
          <w:pStyle w:val="Footer"/>
          <w:jc w:val="center"/>
          <w:rPr>
            <w:rFonts w:ascii="Times New Roman" w:hAnsi="Times New Roman" w:cs="Times New Roman"/>
            <w:sz w:val="24"/>
            <w:szCs w:val="24"/>
          </w:rPr>
        </w:pPr>
        <w:r w:rsidRPr="00C859B5">
          <w:rPr>
            <w:rFonts w:ascii="Times New Roman" w:hAnsi="Times New Roman" w:cs="Times New Roman"/>
            <w:sz w:val="24"/>
            <w:szCs w:val="24"/>
          </w:rPr>
          <w:fldChar w:fldCharType="begin"/>
        </w:r>
        <w:r w:rsidRPr="00C859B5">
          <w:rPr>
            <w:rFonts w:ascii="Times New Roman" w:hAnsi="Times New Roman" w:cs="Times New Roman"/>
            <w:sz w:val="24"/>
            <w:szCs w:val="24"/>
          </w:rPr>
          <w:instrText xml:space="preserve"> PAGE   \* MERGEFORMAT </w:instrText>
        </w:r>
        <w:r w:rsidRPr="00C859B5">
          <w:rPr>
            <w:rFonts w:ascii="Times New Roman" w:hAnsi="Times New Roman" w:cs="Times New Roman"/>
            <w:sz w:val="24"/>
            <w:szCs w:val="24"/>
          </w:rPr>
          <w:fldChar w:fldCharType="separate"/>
        </w:r>
        <w:r w:rsidRPr="00C859B5">
          <w:rPr>
            <w:rFonts w:ascii="Times New Roman" w:hAnsi="Times New Roman" w:cs="Times New Roman"/>
            <w:noProof/>
            <w:sz w:val="24"/>
            <w:szCs w:val="24"/>
          </w:rPr>
          <w:t>2</w:t>
        </w:r>
        <w:r w:rsidRPr="00C859B5">
          <w:rPr>
            <w:rFonts w:ascii="Times New Roman" w:hAnsi="Times New Roman" w:cs="Times New Roman"/>
            <w:noProof/>
            <w:sz w:val="24"/>
            <w:szCs w:val="24"/>
          </w:rPr>
          <w:fldChar w:fldCharType="end"/>
        </w:r>
      </w:p>
    </w:sdtContent>
  </w:sdt>
  <w:p w14:paraId="5BF8A1D8" w14:textId="77777777" w:rsidR="00FF4F42" w:rsidRPr="00C859B5" w:rsidRDefault="00FF4F42" w:rsidP="00F9068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227835" w14:textId="77777777" w:rsidR="00D837AF" w:rsidRDefault="00D837AF" w:rsidP="00E03441">
      <w:pPr>
        <w:spacing w:after="0" w:line="240" w:lineRule="auto"/>
      </w:pPr>
      <w:r>
        <w:separator/>
      </w:r>
    </w:p>
  </w:footnote>
  <w:footnote w:type="continuationSeparator" w:id="0">
    <w:p w14:paraId="001C7430" w14:textId="77777777" w:rsidR="00D837AF" w:rsidRDefault="00D837AF" w:rsidP="00E03441">
      <w:pPr>
        <w:spacing w:after="0" w:line="240" w:lineRule="auto"/>
      </w:pPr>
      <w:r>
        <w:continuationSeparator/>
      </w:r>
    </w:p>
  </w:footnote>
  <w:footnote w:type="continuationNotice" w:id="1">
    <w:p w14:paraId="086AF420" w14:textId="77777777" w:rsidR="00D837AF" w:rsidRDefault="00D837AF">
      <w:pPr>
        <w:spacing w:after="0" w:line="240" w:lineRule="auto"/>
      </w:pPr>
    </w:p>
  </w:footnote>
  <w:footnote w:id="2">
    <w:p w14:paraId="32FAE523" w14:textId="2E6CE99F" w:rsidR="00FF4F42" w:rsidRPr="00A71F65" w:rsidRDefault="00FF4F42" w:rsidP="00711429">
      <w:pPr>
        <w:pStyle w:val="FootnoteText"/>
        <w:rPr>
          <w:rFonts w:ascii="Times New Roman" w:hAnsi="Times New Roman" w:cs="Times New Roman"/>
        </w:rPr>
      </w:pPr>
      <w:r w:rsidRPr="00A71F65">
        <w:rPr>
          <w:rStyle w:val="FootnoteReference"/>
          <w:rFonts w:ascii="Times New Roman" w:hAnsi="Times New Roman" w:cs="Times New Roman"/>
        </w:rPr>
        <w:footnoteRef/>
      </w:r>
      <w:r w:rsidRPr="00A71F65">
        <w:rPr>
          <w:rFonts w:ascii="Times New Roman" w:hAnsi="Times New Roman" w:cs="Times New Roman"/>
        </w:rPr>
        <w:t xml:space="preserve"> Broken-windows policing alludes to “zero-tolerance order maintenance strategies that… [focus on] </w:t>
      </w:r>
      <w:proofErr w:type="spellStart"/>
      <w:r w:rsidRPr="00A71F65">
        <w:rPr>
          <w:rFonts w:ascii="Times New Roman" w:hAnsi="Times New Roman" w:cs="Times New Roman"/>
        </w:rPr>
        <w:t>increas</w:t>
      </w:r>
      <w:proofErr w:type="spellEnd"/>
      <w:r w:rsidRPr="00A71F65">
        <w:rPr>
          <w:rFonts w:ascii="Times New Roman" w:hAnsi="Times New Roman" w:cs="Times New Roman"/>
        </w:rPr>
        <w:t>[</w:t>
      </w:r>
      <w:proofErr w:type="spellStart"/>
      <w:r w:rsidRPr="00A71F65">
        <w:rPr>
          <w:rFonts w:ascii="Times New Roman" w:hAnsi="Times New Roman" w:cs="Times New Roman"/>
        </w:rPr>
        <w:t>ing</w:t>
      </w:r>
      <w:proofErr w:type="spellEnd"/>
      <w:r w:rsidRPr="00A71F65">
        <w:rPr>
          <w:rFonts w:ascii="Times New Roman" w:hAnsi="Times New Roman" w:cs="Times New Roman"/>
        </w:rPr>
        <w:t>] misdemeanor arrests</w:t>
      </w:r>
      <w:r>
        <w:rPr>
          <w:rFonts w:ascii="Times New Roman" w:hAnsi="Times New Roman" w:cs="Times New Roman"/>
        </w:rPr>
        <w:t xml:space="preserve">… </w:t>
      </w:r>
      <w:r w:rsidRPr="00A71F65">
        <w:rPr>
          <w:rFonts w:ascii="Times New Roman" w:hAnsi="Times New Roman" w:cs="Times New Roman"/>
        </w:rPr>
        <w:t>[e.g.,</w:t>
      </w:r>
      <w:r>
        <w:rPr>
          <w:rFonts w:ascii="Times New Roman" w:hAnsi="Times New Roman" w:cs="Times New Roman"/>
        </w:rPr>
        <w:t xml:space="preserve"> of </w:t>
      </w:r>
      <w:r w:rsidRPr="00A71F65">
        <w:rPr>
          <w:rFonts w:ascii="Times New Roman" w:hAnsi="Times New Roman" w:cs="Times New Roman"/>
        </w:rPr>
        <w:t xml:space="preserve">street </w:t>
      </w:r>
      <w:proofErr w:type="gramStart"/>
      <w:r w:rsidRPr="00A71F65">
        <w:rPr>
          <w:rFonts w:ascii="Times New Roman" w:hAnsi="Times New Roman" w:cs="Times New Roman"/>
        </w:rPr>
        <w:t>vagrants</w:t>
      </w:r>
      <w:r>
        <w:rPr>
          <w:rFonts w:ascii="Times New Roman" w:hAnsi="Times New Roman" w:cs="Times New Roman"/>
        </w:rPr>
        <w:t>]…</w:t>
      </w:r>
      <w:proofErr w:type="gramEnd"/>
      <w:r>
        <w:rPr>
          <w:rFonts w:ascii="Times New Roman" w:hAnsi="Times New Roman" w:cs="Times New Roman"/>
        </w:rPr>
        <w:t xml:space="preserve"> </w:t>
      </w:r>
      <w:r w:rsidRPr="00A71F65">
        <w:rPr>
          <w:rFonts w:ascii="Times New Roman" w:hAnsi="Times New Roman" w:cs="Times New Roman"/>
        </w:rPr>
        <w:t>to control disorderly conditions</w:t>
      </w:r>
      <w:r>
        <w:rPr>
          <w:rFonts w:ascii="Times New Roman" w:hAnsi="Times New Roman" w:cs="Times New Roman"/>
        </w:rPr>
        <w:t xml:space="preserve"> associated</w:t>
      </w:r>
      <w:r w:rsidRPr="00A71F65">
        <w:rPr>
          <w:rFonts w:ascii="Times New Roman" w:hAnsi="Times New Roman" w:cs="Times New Roman"/>
        </w:rPr>
        <w:t xml:space="preserve"> with more serious problems, and hot spots policing interventions that use an aggressive practice of searches and seizures to deter criminal activity in specific places” (</w:t>
      </w:r>
      <w:r>
        <w:rPr>
          <w:rFonts w:ascii="Times New Roman" w:hAnsi="Times New Roman" w:cs="Times New Roman"/>
        </w:rPr>
        <w:t xml:space="preserve">Braga, Brunson, and </w:t>
      </w:r>
      <w:proofErr w:type="spellStart"/>
      <w:r>
        <w:rPr>
          <w:rFonts w:ascii="Times New Roman" w:hAnsi="Times New Roman" w:cs="Times New Roman"/>
        </w:rPr>
        <w:t>Drakulich</w:t>
      </w:r>
      <w:proofErr w:type="spellEnd"/>
      <w:r>
        <w:rPr>
          <w:rFonts w:ascii="Times New Roman" w:hAnsi="Times New Roman" w:cs="Times New Roman"/>
        </w:rPr>
        <w:t xml:space="preserve"> 2019:</w:t>
      </w:r>
      <w:r w:rsidRPr="00A71F65">
        <w:rPr>
          <w:rFonts w:ascii="Times New Roman" w:hAnsi="Times New Roman" w:cs="Times New Roman"/>
        </w:rPr>
        <w:t>545</w:t>
      </w:r>
      <w:r w:rsidRPr="00A71F65">
        <w:rPr>
          <w:rStyle w:val="normaltextrun"/>
          <w:rFonts w:ascii="Times New Roman" w:hAnsi="Times New Roman" w:cs="Times New Roman"/>
        </w:rPr>
        <w:t>–546).</w:t>
      </w:r>
    </w:p>
  </w:footnote>
  <w:footnote w:id="3">
    <w:p w14:paraId="4E5BA858" w14:textId="069D52DD" w:rsidR="00FF4F42" w:rsidRPr="005847CB" w:rsidRDefault="00FF4F42">
      <w:pPr>
        <w:pStyle w:val="FootnoteText"/>
        <w:rPr>
          <w:rFonts w:ascii="Times New Roman" w:hAnsi="Times New Roman" w:cs="Times New Roman"/>
        </w:rPr>
      </w:pPr>
      <w:r w:rsidRPr="005847CB">
        <w:rPr>
          <w:rStyle w:val="FootnoteReference"/>
          <w:rFonts w:ascii="Times New Roman" w:hAnsi="Times New Roman" w:cs="Times New Roman"/>
        </w:rPr>
        <w:footnoteRef/>
      </w:r>
      <w:r w:rsidRPr="005847CB">
        <w:rPr>
          <w:rFonts w:ascii="Times New Roman" w:hAnsi="Times New Roman" w:cs="Times New Roman"/>
        </w:rPr>
        <w:t xml:space="preserve"> </w:t>
      </w:r>
      <w:r>
        <w:rPr>
          <w:rFonts w:ascii="Times New Roman" w:hAnsi="Times New Roman" w:cs="Times New Roman"/>
        </w:rPr>
        <w:t xml:space="preserve">Typically surfacing in domestic violence and feminist scholarship, technology-facilitated coercive control refers to “violence and abuse… facilitated by digital </w:t>
      </w:r>
      <w:proofErr w:type="gramStart"/>
      <w:r>
        <w:rPr>
          <w:rFonts w:ascii="Times New Roman" w:hAnsi="Times New Roman" w:cs="Times New Roman"/>
        </w:rPr>
        <w:t>media,…</w:t>
      </w:r>
      <w:proofErr w:type="gramEnd"/>
      <w:r>
        <w:rPr>
          <w:rFonts w:ascii="Times New Roman" w:hAnsi="Times New Roman" w:cs="Times New Roman"/>
        </w:rPr>
        <w:t xml:space="preserve"> </w:t>
      </w:r>
      <w:proofErr w:type="spellStart"/>
      <w:r>
        <w:rPr>
          <w:rFonts w:ascii="Times New Roman" w:hAnsi="Times New Roman" w:cs="Times New Roman"/>
        </w:rPr>
        <w:t>includ</w:t>
      </w:r>
      <w:proofErr w:type="spellEnd"/>
      <w:r>
        <w:rPr>
          <w:rFonts w:ascii="Times New Roman" w:hAnsi="Times New Roman" w:cs="Times New Roman"/>
        </w:rPr>
        <w:t>[</w:t>
      </w:r>
      <w:proofErr w:type="spellStart"/>
      <w:r>
        <w:rPr>
          <w:rFonts w:ascii="Times New Roman" w:hAnsi="Times New Roman" w:cs="Times New Roman"/>
        </w:rPr>
        <w:t>ing</w:t>
      </w:r>
      <w:proofErr w:type="spellEnd"/>
      <w:r>
        <w:rPr>
          <w:rFonts w:ascii="Times New Roman" w:hAnsi="Times New Roman" w:cs="Times New Roman"/>
        </w:rPr>
        <w:t>] such behaviors as harassment… stalking… clandestine and conspicuous audio and visual recording,… [and] monitoring… [often] inextricably contextualized… [by] culture[al] and structural inequality” (</w:t>
      </w:r>
      <w:proofErr w:type="spellStart"/>
      <w:r>
        <w:rPr>
          <w:rFonts w:ascii="Times New Roman" w:hAnsi="Times New Roman" w:cs="Times New Roman"/>
        </w:rPr>
        <w:t>Dragiewicz</w:t>
      </w:r>
      <w:proofErr w:type="spellEnd"/>
      <w:r>
        <w:rPr>
          <w:rFonts w:ascii="Times New Roman" w:hAnsi="Times New Roman" w:cs="Times New Roman"/>
        </w:rPr>
        <w:t xml:space="preserve"> et al. 2019:4).</w:t>
      </w:r>
    </w:p>
  </w:footnote>
  <w:footnote w:id="4">
    <w:p w14:paraId="10E89F57" w14:textId="112D2488" w:rsidR="00FF4F42" w:rsidRPr="005847CB" w:rsidRDefault="00FF4F42">
      <w:pPr>
        <w:pStyle w:val="FootnoteText"/>
        <w:rPr>
          <w:rFonts w:ascii="Times New Roman" w:hAnsi="Times New Roman" w:cs="Times New Roman"/>
        </w:rPr>
      </w:pPr>
      <w:r w:rsidRPr="005847CB">
        <w:rPr>
          <w:rStyle w:val="FootnoteReference"/>
          <w:rFonts w:ascii="Times New Roman" w:hAnsi="Times New Roman" w:cs="Times New Roman"/>
        </w:rPr>
        <w:footnoteRef/>
      </w:r>
      <w:r w:rsidRPr="005847CB">
        <w:rPr>
          <w:rFonts w:ascii="Times New Roman" w:hAnsi="Times New Roman" w:cs="Times New Roman"/>
        </w:rPr>
        <w:t xml:space="preserve"> </w:t>
      </w:r>
      <w:r>
        <w:rPr>
          <w:rFonts w:ascii="Times New Roman" w:hAnsi="Times New Roman" w:cs="Times New Roman"/>
        </w:rPr>
        <w:t>Here, codes of violence are understood as “norms with sanctions that regulate violent acts… [such as] ‘in an honor-bound subculture that emphasizes manhood and defines violations of interpersonal etiquette in an adversarial manner,… demand[</w:t>
      </w:r>
      <w:proofErr w:type="spellStart"/>
      <w:r>
        <w:rPr>
          <w:rFonts w:ascii="Times New Roman" w:hAnsi="Times New Roman" w:cs="Times New Roman"/>
        </w:rPr>
        <w:t>ing</w:t>
      </w:r>
      <w:proofErr w:type="spellEnd"/>
      <w:r>
        <w:rPr>
          <w:rFonts w:ascii="Times New Roman" w:hAnsi="Times New Roman" w:cs="Times New Roman"/>
        </w:rPr>
        <w:t xml:space="preserve">] that a [person] be able physically to back [their] claim to dominance and independence’” following victimization or threat of victimization, without involvement of the police (Horowitz 1983; </w:t>
      </w:r>
      <w:proofErr w:type="spellStart"/>
      <w:r>
        <w:rPr>
          <w:rFonts w:ascii="Times New Roman" w:hAnsi="Times New Roman" w:cs="Times New Roman"/>
        </w:rPr>
        <w:t>Matsueda</w:t>
      </w:r>
      <w:proofErr w:type="spellEnd"/>
      <w:r>
        <w:rPr>
          <w:rFonts w:ascii="Times New Roman" w:hAnsi="Times New Roman" w:cs="Times New Roman"/>
        </w:rPr>
        <w:t xml:space="preserve">, </w:t>
      </w:r>
      <w:proofErr w:type="spellStart"/>
      <w:r>
        <w:rPr>
          <w:rFonts w:ascii="Times New Roman" w:hAnsi="Times New Roman" w:cs="Times New Roman"/>
        </w:rPr>
        <w:t>Drakulich</w:t>
      </w:r>
      <w:proofErr w:type="spellEnd"/>
      <w:r>
        <w:rPr>
          <w:rFonts w:ascii="Times New Roman" w:hAnsi="Times New Roman" w:cs="Times New Roman"/>
        </w:rPr>
        <w:t xml:space="preserve">, and </w:t>
      </w:r>
      <w:proofErr w:type="spellStart"/>
      <w:r>
        <w:rPr>
          <w:rFonts w:ascii="Times New Roman" w:hAnsi="Times New Roman" w:cs="Times New Roman"/>
        </w:rPr>
        <w:t>Kubrin</w:t>
      </w:r>
      <w:proofErr w:type="spellEnd"/>
      <w:r>
        <w:rPr>
          <w:rFonts w:ascii="Times New Roman" w:hAnsi="Times New Roman" w:cs="Times New Roman"/>
        </w:rPr>
        <w:t xml:space="preserve"> 2006:334, 337).</w:t>
      </w:r>
    </w:p>
  </w:footnote>
  <w:footnote w:id="5">
    <w:p w14:paraId="0B2638D3" w14:textId="77777777" w:rsidR="00FF4F42" w:rsidRPr="004E69C6" w:rsidRDefault="00FF4F42" w:rsidP="007D6A03">
      <w:pPr>
        <w:pStyle w:val="FootnoteText"/>
        <w:rPr>
          <w:rFonts w:ascii="Times New Roman" w:hAnsi="Times New Roman" w:cs="Times New Roman"/>
        </w:rPr>
      </w:pPr>
      <w:r w:rsidRPr="004E69C6">
        <w:rPr>
          <w:rStyle w:val="FootnoteReference"/>
          <w:rFonts w:ascii="Times New Roman" w:hAnsi="Times New Roman" w:cs="Times New Roman"/>
        </w:rPr>
        <w:footnoteRef/>
      </w:r>
      <w:r w:rsidRPr="004E69C6">
        <w:rPr>
          <w:rFonts w:ascii="Times New Roman" w:hAnsi="Times New Roman" w:cs="Times New Roman"/>
        </w:rPr>
        <w:t xml:space="preserve"> </w:t>
      </w:r>
      <w:r>
        <w:rPr>
          <w:rFonts w:ascii="Times New Roman" w:hAnsi="Times New Roman" w:cs="Times New Roman"/>
        </w:rPr>
        <w:t>Researchers conducted a second survey using the same online questionnaire of over 2,000 adult residents of the Las Vegas metropolitan area in 2018. I did not include this data in the current study.</w:t>
      </w:r>
    </w:p>
  </w:footnote>
  <w:footnote w:id="6">
    <w:p w14:paraId="6774D5F8" w14:textId="7355E1B4" w:rsidR="00FF4F42" w:rsidRPr="007022C0" w:rsidRDefault="00FF4F42">
      <w:pPr>
        <w:pStyle w:val="FootnoteText"/>
        <w:rPr>
          <w:rFonts w:ascii="Times New Roman" w:hAnsi="Times New Roman" w:cs="Times New Roman"/>
        </w:rPr>
      </w:pPr>
      <w:r w:rsidRPr="007022C0">
        <w:rPr>
          <w:rStyle w:val="FootnoteReference"/>
          <w:rFonts w:ascii="Times New Roman" w:hAnsi="Times New Roman" w:cs="Times New Roman"/>
        </w:rPr>
        <w:footnoteRef/>
      </w:r>
      <w:r w:rsidRPr="007022C0">
        <w:rPr>
          <w:rFonts w:ascii="Times New Roman" w:hAnsi="Times New Roman" w:cs="Times New Roman"/>
        </w:rPr>
        <w:t xml:space="preserve"> </w:t>
      </w:r>
      <w:r>
        <w:rPr>
          <w:rFonts w:ascii="Times New Roman" w:hAnsi="Times New Roman" w:cs="Times New Roman"/>
        </w:rPr>
        <w:t>Previous research implicates that any reduction of non-response bias associated with an increase in survey response rate is generally not evident when conducting multivariate analysis with a plethora of covariates in estimation (Hendra and Hill 2019; Rindfuss et al. 2015).</w:t>
      </w:r>
    </w:p>
  </w:footnote>
  <w:footnote w:id="7">
    <w:p w14:paraId="545E9F6A" w14:textId="46472736" w:rsidR="00FF4F42" w:rsidRPr="004E69C6" w:rsidRDefault="00FF4F42" w:rsidP="007D6A03">
      <w:pPr>
        <w:pStyle w:val="FootnoteText"/>
        <w:rPr>
          <w:rFonts w:ascii="Times New Roman" w:hAnsi="Times New Roman" w:cs="Times New Roman"/>
        </w:rPr>
      </w:pPr>
      <w:r w:rsidRPr="001917D0">
        <w:rPr>
          <w:rStyle w:val="FootnoteReference"/>
          <w:rFonts w:ascii="Times New Roman" w:hAnsi="Times New Roman" w:cs="Times New Roman"/>
        </w:rPr>
        <w:footnoteRef/>
      </w:r>
      <w:r w:rsidRPr="001917D0">
        <w:rPr>
          <w:rFonts w:ascii="Times New Roman" w:hAnsi="Times New Roman" w:cs="Times New Roman"/>
        </w:rPr>
        <w:t xml:space="preserve"> The inclusion of a control for wave or year in analysis produced no statistically significant effect associated with outcomes </w:t>
      </w:r>
      <w:r w:rsidRPr="001917D0">
        <w:rPr>
          <w:rFonts w:ascii="Times New Roman" w:hAnsi="Times New Roman" w:cs="Times New Roman"/>
          <w:i/>
          <w:iCs/>
        </w:rPr>
        <w:t>Support for Police Body-Worn Cameras</w:t>
      </w:r>
      <w:r>
        <w:rPr>
          <w:rFonts w:ascii="Times New Roman" w:hAnsi="Times New Roman" w:cs="Times New Roman"/>
        </w:rPr>
        <w:t xml:space="preserve">, </w:t>
      </w:r>
      <w:r>
        <w:rPr>
          <w:rFonts w:ascii="Times New Roman" w:hAnsi="Times New Roman" w:cs="Times New Roman"/>
          <w:i/>
        </w:rPr>
        <w:t>Support for Police Aerial Drones</w:t>
      </w:r>
      <w:r>
        <w:rPr>
          <w:rFonts w:ascii="Times New Roman" w:hAnsi="Times New Roman" w:cs="Times New Roman"/>
        </w:rPr>
        <w:t>, or</w:t>
      </w:r>
      <w:r w:rsidRPr="001917D0">
        <w:rPr>
          <w:rFonts w:ascii="Times New Roman" w:hAnsi="Times New Roman" w:cs="Times New Roman"/>
        </w:rPr>
        <w:t xml:space="preserve"> </w:t>
      </w:r>
      <w:r w:rsidRPr="001917D0">
        <w:rPr>
          <w:rFonts w:ascii="Times New Roman" w:hAnsi="Times New Roman" w:cs="Times New Roman"/>
          <w:i/>
          <w:iCs/>
        </w:rPr>
        <w:t>Police Legitimacy</w:t>
      </w:r>
      <w:r w:rsidRPr="001917D0">
        <w:rPr>
          <w:rFonts w:ascii="Times New Roman" w:hAnsi="Times New Roman" w:cs="Times New Roman"/>
        </w:rPr>
        <w:t>.</w:t>
      </w:r>
      <w:r>
        <w:rPr>
          <w:rFonts w:ascii="Times New Roman" w:hAnsi="Times New Roman" w:cs="Times New Roman"/>
        </w:rPr>
        <w:t xml:space="preserve"> </w:t>
      </w:r>
    </w:p>
  </w:footnote>
  <w:footnote w:id="8">
    <w:p w14:paraId="4D167827" w14:textId="77777777" w:rsidR="00FF4F42" w:rsidRPr="00603865" w:rsidRDefault="00FF4F42" w:rsidP="007D6A03">
      <w:pPr>
        <w:pStyle w:val="FootnoteText"/>
        <w:rPr>
          <w:rFonts w:ascii="Times New Roman" w:hAnsi="Times New Roman" w:cs="Times New Roman"/>
        </w:rPr>
      </w:pPr>
      <w:r w:rsidRPr="00603865">
        <w:rPr>
          <w:rStyle w:val="FootnoteReference"/>
          <w:rFonts w:ascii="Times New Roman" w:hAnsi="Times New Roman" w:cs="Times New Roman"/>
        </w:rPr>
        <w:footnoteRef/>
      </w:r>
      <w:r w:rsidRPr="00603865">
        <w:rPr>
          <w:rFonts w:ascii="Times New Roman" w:hAnsi="Times New Roman" w:cs="Times New Roman"/>
        </w:rPr>
        <w:t xml:space="preserve"> </w:t>
      </w:r>
      <w:r>
        <w:rPr>
          <w:rFonts w:ascii="Times New Roman" w:hAnsi="Times New Roman" w:cs="Times New Roman"/>
        </w:rPr>
        <w:t xml:space="preserve">Previous research suggests that survey weighting adjustments are crucial when assessing univariate distributions and descriptive statistics. However, the benefits of survey weighting when conducting more complex regression and causal analyses are often unclear, with the relationships between potentially biased variables remaining similar or unchanged across weighted and unweighted </w:t>
      </w:r>
      <w:r w:rsidRPr="00BC4AF6">
        <w:rPr>
          <w:rFonts w:ascii="Times New Roman" w:hAnsi="Times New Roman" w:cs="Times New Roman"/>
        </w:rPr>
        <w:t>analyses (Dey 1997).</w:t>
      </w:r>
      <w:r>
        <w:rPr>
          <w:rFonts w:ascii="Times New Roman" w:hAnsi="Times New Roman" w:cs="Times New Roman"/>
        </w:rPr>
        <w:t xml:space="preserve"> </w:t>
      </w:r>
    </w:p>
  </w:footnote>
  <w:footnote w:id="9">
    <w:p w14:paraId="19DB6411" w14:textId="1A57D135" w:rsidR="00FF4F42" w:rsidRPr="00C21DE8" w:rsidRDefault="00FF4F42">
      <w:pPr>
        <w:pStyle w:val="FootnoteText"/>
        <w:rPr>
          <w:rFonts w:ascii="Times New Roman" w:hAnsi="Times New Roman" w:cs="Times New Roman"/>
        </w:rPr>
      </w:pPr>
      <w:r w:rsidRPr="00C21DE8">
        <w:rPr>
          <w:rStyle w:val="FootnoteReference"/>
          <w:rFonts w:ascii="Times New Roman" w:hAnsi="Times New Roman" w:cs="Times New Roman"/>
        </w:rPr>
        <w:footnoteRef/>
      </w:r>
      <w:r w:rsidRPr="00C21DE8">
        <w:rPr>
          <w:rFonts w:ascii="Times New Roman" w:hAnsi="Times New Roman" w:cs="Times New Roman"/>
        </w:rPr>
        <w:t xml:space="preserve"> </w:t>
      </w:r>
      <w:r>
        <w:rPr>
          <w:rFonts w:ascii="Times New Roman" w:hAnsi="Times New Roman" w:cs="Times New Roman"/>
        </w:rPr>
        <w:t>See technical appendix Tables A. and B.</w:t>
      </w:r>
    </w:p>
  </w:footnote>
  <w:footnote w:id="10">
    <w:p w14:paraId="5E82893F" w14:textId="13A70C10" w:rsidR="00FF4F42" w:rsidRPr="00F543CA" w:rsidRDefault="00FF4F42" w:rsidP="007D6A03">
      <w:pPr>
        <w:pStyle w:val="FootnoteText"/>
        <w:rPr>
          <w:rFonts w:ascii="Times New Roman" w:hAnsi="Times New Roman" w:cs="Times New Roman"/>
        </w:rPr>
      </w:pPr>
      <w:r w:rsidRPr="00EA0C65">
        <w:rPr>
          <w:rStyle w:val="FootnoteReference"/>
          <w:rFonts w:ascii="Times New Roman" w:hAnsi="Times New Roman" w:cs="Times New Roman"/>
        </w:rPr>
        <w:footnoteRef/>
      </w:r>
      <w:r w:rsidRPr="00EA0C65">
        <w:rPr>
          <w:rFonts w:ascii="Times New Roman" w:hAnsi="Times New Roman" w:cs="Times New Roman"/>
        </w:rPr>
        <w:t xml:space="preserve"> I did not include a </w:t>
      </w:r>
      <w:r>
        <w:rPr>
          <w:rFonts w:ascii="Times New Roman" w:hAnsi="Times New Roman" w:cs="Times New Roman"/>
        </w:rPr>
        <w:t>sixth</w:t>
      </w:r>
      <w:r w:rsidRPr="00EA0C65">
        <w:rPr>
          <w:rFonts w:ascii="Times New Roman" w:hAnsi="Times New Roman" w:cs="Times New Roman"/>
        </w:rPr>
        <w:t xml:space="preserve"> item (Support for Police Use of Body-Worn Cameras in “All Circumstances”) in formation of the latent variable; some respondents expressed lack of support for item(s) 1-5 but general support for item 6, representative of ideological inconsistencies. Instead, I used Confirmatory Factor Analysis to construct the overall support latent scale from the </w:t>
      </w:r>
      <w:r>
        <w:rPr>
          <w:rFonts w:ascii="Times New Roman" w:hAnsi="Times New Roman" w:cs="Times New Roman"/>
        </w:rPr>
        <w:t>five</w:t>
      </w:r>
      <w:r w:rsidRPr="00EA0C65">
        <w:rPr>
          <w:rFonts w:ascii="Times New Roman" w:hAnsi="Times New Roman" w:cs="Times New Roman"/>
        </w:rPr>
        <w:t xml:space="preserve"> subtype indicators of support.</w:t>
      </w:r>
    </w:p>
  </w:footnote>
  <w:footnote w:id="11">
    <w:p w14:paraId="50D82CF2" w14:textId="3B3DD1D2" w:rsidR="00FF4F42" w:rsidRPr="00876BD4" w:rsidRDefault="00FF4F42" w:rsidP="007D6A03">
      <w:pPr>
        <w:pStyle w:val="FootnoteText"/>
        <w:rPr>
          <w:rFonts w:ascii="Times New Roman" w:hAnsi="Times New Roman" w:cs="Times New Roman"/>
        </w:rPr>
      </w:pPr>
      <w:r w:rsidRPr="00876BD4">
        <w:rPr>
          <w:rStyle w:val="FootnoteReference"/>
          <w:rFonts w:ascii="Times New Roman" w:hAnsi="Times New Roman" w:cs="Times New Roman"/>
        </w:rPr>
        <w:footnoteRef/>
      </w:r>
      <w:r w:rsidRPr="00876BD4">
        <w:rPr>
          <w:rFonts w:ascii="Times New Roman" w:hAnsi="Times New Roman" w:cs="Times New Roman"/>
        </w:rPr>
        <w:t xml:space="preserve"> </w:t>
      </w:r>
      <w:r>
        <w:rPr>
          <w:rFonts w:ascii="Times New Roman" w:hAnsi="Times New Roman" w:cs="Times New Roman"/>
        </w:rPr>
        <w:t>As similarly routine, community-oriented policing behaviors.</w:t>
      </w:r>
    </w:p>
  </w:footnote>
  <w:footnote w:id="12">
    <w:p w14:paraId="3E0AA35A" w14:textId="5D8673B3" w:rsidR="00FF4F42" w:rsidRPr="00EA0C65" w:rsidRDefault="00FF4F42">
      <w:pPr>
        <w:pStyle w:val="FootnoteText"/>
        <w:rPr>
          <w:rFonts w:ascii="Times New Roman" w:hAnsi="Times New Roman" w:cs="Times New Roman"/>
        </w:rPr>
      </w:pPr>
      <w:r w:rsidRPr="00EA0C65">
        <w:rPr>
          <w:rStyle w:val="FootnoteReference"/>
          <w:rFonts w:ascii="Times New Roman" w:hAnsi="Times New Roman" w:cs="Times New Roman"/>
        </w:rPr>
        <w:footnoteRef/>
      </w:r>
      <w:r w:rsidRPr="00EA0C65">
        <w:rPr>
          <w:rFonts w:ascii="Times New Roman" w:hAnsi="Times New Roman" w:cs="Times New Roman"/>
        </w:rPr>
        <w:t xml:space="preserve"> </w:t>
      </w:r>
      <w:r>
        <w:rPr>
          <w:rFonts w:ascii="Times New Roman" w:hAnsi="Times New Roman" w:cs="Times New Roman"/>
        </w:rPr>
        <w:t xml:space="preserve">See </w:t>
      </w:r>
      <w:r>
        <w:rPr>
          <w:rFonts w:ascii="Times New Roman" w:hAnsi="Times New Roman" w:cs="Times New Roman"/>
          <w:i/>
          <w:iCs/>
        </w:rPr>
        <w:t>Analytic Strategy</w:t>
      </w:r>
      <w:r>
        <w:rPr>
          <w:rFonts w:ascii="Times New Roman" w:hAnsi="Times New Roman" w:cs="Times New Roman"/>
        </w:rPr>
        <w:t xml:space="preserve"> for detailed criteria for determining model goodness of fit.</w:t>
      </w:r>
    </w:p>
  </w:footnote>
  <w:footnote w:id="13">
    <w:p w14:paraId="507062C2" w14:textId="5188A2FB" w:rsidR="00FF4F42" w:rsidRPr="005E4D6F" w:rsidRDefault="00FF4F42">
      <w:pPr>
        <w:pStyle w:val="FootnoteText"/>
        <w:rPr>
          <w:rFonts w:ascii="Times New Roman" w:hAnsi="Times New Roman" w:cs="Times New Roman"/>
        </w:rPr>
      </w:pPr>
      <w:r w:rsidRPr="00393340">
        <w:rPr>
          <w:rStyle w:val="FootnoteReference"/>
          <w:rFonts w:ascii="Times New Roman" w:hAnsi="Times New Roman" w:cs="Times New Roman"/>
        </w:rPr>
        <w:footnoteRef/>
      </w:r>
      <w:r w:rsidRPr="00393340">
        <w:rPr>
          <w:rFonts w:ascii="Times New Roman" w:hAnsi="Times New Roman" w:cs="Times New Roman"/>
        </w:rPr>
        <w:t xml:space="preserve"> Survey items 1, 2, and 3 seek to measure willingness to accept police aerial surveillance during expectedly routine policing operations, whereas survey items 5, 6, and </w:t>
      </w:r>
      <w:proofErr w:type="gramStart"/>
      <w:r w:rsidRPr="00393340">
        <w:rPr>
          <w:rFonts w:ascii="Times New Roman" w:hAnsi="Times New Roman" w:cs="Times New Roman"/>
        </w:rPr>
        <w:t>7</w:t>
      </w:r>
      <w:r>
        <w:rPr>
          <w:rFonts w:ascii="Times New Roman" w:hAnsi="Times New Roman" w:cs="Times New Roman"/>
        </w:rPr>
        <w:t xml:space="preserve"> </w:t>
      </w:r>
      <w:r w:rsidRPr="00393340">
        <w:rPr>
          <w:rFonts w:ascii="Times New Roman" w:hAnsi="Times New Roman" w:cs="Times New Roman"/>
        </w:rPr>
        <w:t>gauge</w:t>
      </w:r>
      <w:proofErr w:type="gramEnd"/>
      <w:r w:rsidRPr="00393340">
        <w:rPr>
          <w:rFonts w:ascii="Times New Roman" w:hAnsi="Times New Roman" w:cs="Times New Roman"/>
        </w:rPr>
        <w:t xml:space="preserve"> support for/opposition toward police aerial surveillance </w:t>
      </w:r>
      <w:r>
        <w:rPr>
          <w:rFonts w:ascii="Times New Roman" w:hAnsi="Times New Roman" w:cs="Times New Roman"/>
        </w:rPr>
        <w:t>concerning</w:t>
      </w:r>
      <w:r w:rsidRPr="00393340">
        <w:rPr>
          <w:rFonts w:ascii="Times New Roman" w:hAnsi="Times New Roman" w:cs="Times New Roman"/>
        </w:rPr>
        <w:t xml:space="preserve"> outwardly more invasive, privacy-diminishing practices.</w:t>
      </w:r>
    </w:p>
  </w:footnote>
  <w:footnote w:id="14">
    <w:p w14:paraId="104131CF" w14:textId="77777777" w:rsidR="00FF4F42" w:rsidRPr="00B57EC5" w:rsidRDefault="00FF4F42" w:rsidP="007D6A03">
      <w:pPr>
        <w:pStyle w:val="FootnoteText"/>
        <w:rPr>
          <w:rFonts w:ascii="Times New Roman" w:hAnsi="Times New Roman" w:cs="Times New Roman"/>
        </w:rPr>
      </w:pPr>
      <w:r w:rsidRPr="00B57EC5">
        <w:rPr>
          <w:rStyle w:val="FootnoteReference"/>
          <w:rFonts w:ascii="Times New Roman" w:hAnsi="Times New Roman" w:cs="Times New Roman"/>
        </w:rPr>
        <w:footnoteRef/>
      </w:r>
      <w:r w:rsidRPr="00B57EC5">
        <w:rPr>
          <w:rFonts w:ascii="Times New Roman" w:hAnsi="Times New Roman" w:cs="Times New Roman"/>
        </w:rPr>
        <w:t xml:space="preserve"> </w:t>
      </w:r>
      <w:r>
        <w:rPr>
          <w:rFonts w:ascii="Times New Roman" w:hAnsi="Times New Roman" w:cs="Times New Roman"/>
        </w:rPr>
        <w:t>I covaried the residual components of the responses for items 3 (“Do you agree or disagree that you should accept police decisions even when you think they are wrong?”), 4 (“… the police have the same sense of right and wrong as I do?”), and 5 (“… I have great respect for the police?”) because I expected their residual errors to be related. These responses are indicative of personal morality, whereas responses 1 (“… people’s basic rights are well protected by the police?”) and 2 (“… the police can be trusted to make decisions that are right for your community?”) represent perceived police performance.</w:t>
      </w:r>
    </w:p>
  </w:footnote>
  <w:footnote w:id="15">
    <w:p w14:paraId="43D70A33" w14:textId="5F1D0164" w:rsidR="00FF4F42" w:rsidRPr="00EA51AA" w:rsidRDefault="00FF4F42">
      <w:pPr>
        <w:pStyle w:val="FootnoteText"/>
        <w:rPr>
          <w:rFonts w:ascii="Times New Roman" w:hAnsi="Times New Roman" w:cs="Times New Roman"/>
        </w:rPr>
      </w:pPr>
      <w:r w:rsidRPr="00EA51AA">
        <w:rPr>
          <w:rStyle w:val="FootnoteReference"/>
          <w:rFonts w:ascii="Times New Roman" w:hAnsi="Times New Roman" w:cs="Times New Roman"/>
        </w:rPr>
        <w:footnoteRef/>
      </w:r>
      <w:r w:rsidRPr="00EA51AA">
        <w:rPr>
          <w:rFonts w:ascii="Times New Roman" w:hAnsi="Times New Roman" w:cs="Times New Roman"/>
        </w:rPr>
        <w:t xml:space="preserve"> </w:t>
      </w:r>
      <w:r>
        <w:rPr>
          <w:rFonts w:ascii="Times New Roman" w:hAnsi="Times New Roman" w:cs="Times New Roman"/>
        </w:rPr>
        <w:t xml:space="preserve">The data also captures </w:t>
      </w:r>
      <w:r>
        <w:rPr>
          <w:rFonts w:ascii="Times New Roman" w:hAnsi="Times New Roman" w:cs="Times New Roman"/>
          <w:i/>
          <w:iCs/>
        </w:rPr>
        <w:t>Property Crime Victimization</w:t>
      </w:r>
      <w:r>
        <w:rPr>
          <w:rFonts w:ascii="Times New Roman" w:hAnsi="Times New Roman" w:cs="Times New Roman"/>
        </w:rPr>
        <w:t xml:space="preserve"> in a similar manner – however, in this analysis I focus on violent crime victims due to their typical heightened severity of </w:t>
      </w:r>
      <w:r w:rsidR="00B77B10">
        <w:rPr>
          <w:rFonts w:ascii="Times New Roman" w:hAnsi="Times New Roman" w:cs="Times New Roman"/>
        </w:rPr>
        <w:t xml:space="preserve">(generally physical and mental) </w:t>
      </w:r>
      <w:r>
        <w:rPr>
          <w:rFonts w:ascii="Times New Roman" w:hAnsi="Times New Roman" w:cs="Times New Roman"/>
        </w:rPr>
        <w:t>impact, that which may more potently influence perceptions of police, and subsequently attitudes toward the police surveillance state (Avery, Hermsen, and Towne 2020).</w:t>
      </w:r>
    </w:p>
  </w:footnote>
  <w:footnote w:id="16">
    <w:p w14:paraId="30208946" w14:textId="28C5319A" w:rsidR="00FF4F42" w:rsidRPr="00EC0396" w:rsidRDefault="00FF4F42" w:rsidP="007D6A03">
      <w:pPr>
        <w:pStyle w:val="FootnoteText"/>
        <w:rPr>
          <w:rFonts w:ascii="Times New Roman" w:hAnsi="Times New Roman" w:cs="Times New Roman"/>
        </w:rPr>
      </w:pPr>
      <w:r w:rsidRPr="004D0FD8">
        <w:rPr>
          <w:rStyle w:val="FootnoteReference"/>
          <w:rFonts w:ascii="Times New Roman" w:hAnsi="Times New Roman" w:cs="Times New Roman"/>
        </w:rPr>
        <w:footnoteRef/>
      </w:r>
      <w:r w:rsidRPr="004D0FD8">
        <w:rPr>
          <w:rFonts w:ascii="Times New Roman" w:hAnsi="Times New Roman" w:cs="Times New Roman"/>
        </w:rPr>
        <w:t xml:space="preserve"> Multicollinearity in Structural Equation Modeling has the potential to lead to inaccurate estimates of coefficients and standard errors, and thus must be assessed (Grewal, Cote, </w:t>
      </w:r>
      <w:r>
        <w:rPr>
          <w:rFonts w:ascii="Times New Roman" w:hAnsi="Times New Roman" w:cs="Times New Roman"/>
        </w:rPr>
        <w:t>and B</w:t>
      </w:r>
      <w:r w:rsidRPr="004D0FD8">
        <w:rPr>
          <w:rFonts w:ascii="Times New Roman" w:hAnsi="Times New Roman" w:cs="Times New Roman"/>
        </w:rPr>
        <w:t xml:space="preserve">aumgartner 2004; Mason </w:t>
      </w:r>
      <w:r>
        <w:rPr>
          <w:rFonts w:ascii="Times New Roman" w:hAnsi="Times New Roman" w:cs="Times New Roman"/>
        </w:rPr>
        <w:t xml:space="preserve">and </w:t>
      </w:r>
      <w:r w:rsidRPr="004D0FD8">
        <w:rPr>
          <w:rFonts w:ascii="Times New Roman" w:hAnsi="Times New Roman" w:cs="Times New Roman"/>
        </w:rPr>
        <w:t xml:space="preserve">Perreault 1991). Multicollinearity of measures was not a concern, and all Variance Inflation Factors (VIFs) associated with the full model predictors </w:t>
      </w:r>
      <w:r>
        <w:rPr>
          <w:rFonts w:ascii="Times New Roman" w:hAnsi="Times New Roman" w:cs="Times New Roman"/>
        </w:rPr>
        <w:t>(</w:t>
      </w:r>
      <w:r w:rsidRPr="004D0FD8">
        <w:rPr>
          <w:rFonts w:ascii="Times New Roman" w:hAnsi="Times New Roman" w:cs="Times New Roman"/>
        </w:rPr>
        <w:t>controls</w:t>
      </w:r>
      <w:r>
        <w:rPr>
          <w:rFonts w:ascii="Times New Roman" w:hAnsi="Times New Roman" w:cs="Times New Roman"/>
        </w:rPr>
        <w:t>)</w:t>
      </w:r>
      <w:r w:rsidRPr="004D0FD8">
        <w:rPr>
          <w:rFonts w:ascii="Times New Roman" w:hAnsi="Times New Roman" w:cs="Times New Roman"/>
        </w:rPr>
        <w:t xml:space="preserve"> are lower than 3, below the acceptable maximum value of 10 (</w:t>
      </w:r>
      <w:proofErr w:type="spellStart"/>
      <w:r w:rsidRPr="004D0FD8">
        <w:rPr>
          <w:rFonts w:ascii="Times New Roman" w:hAnsi="Times New Roman" w:cs="Times New Roman"/>
        </w:rPr>
        <w:t>Neter</w:t>
      </w:r>
      <w:proofErr w:type="spellEnd"/>
      <w:r w:rsidRPr="004D0FD8">
        <w:rPr>
          <w:rFonts w:ascii="Times New Roman" w:hAnsi="Times New Roman" w:cs="Times New Roman"/>
        </w:rPr>
        <w:t xml:space="preserve"> et al. 1996).</w:t>
      </w:r>
    </w:p>
  </w:footnote>
  <w:footnote w:id="17">
    <w:p w14:paraId="6B3F094F" w14:textId="5C975EAA" w:rsidR="00FF4F42" w:rsidRPr="00EB5700" w:rsidRDefault="00FF4F42" w:rsidP="007D6A03">
      <w:pPr>
        <w:pStyle w:val="FootnoteText"/>
        <w:rPr>
          <w:rFonts w:ascii="Times New Roman" w:hAnsi="Times New Roman" w:cs="Times New Roman"/>
        </w:rPr>
      </w:pPr>
      <w:r w:rsidRPr="004D3545">
        <w:rPr>
          <w:rStyle w:val="FootnoteReference"/>
          <w:rFonts w:ascii="Times New Roman" w:hAnsi="Times New Roman" w:cs="Times New Roman"/>
        </w:rPr>
        <w:footnoteRef/>
      </w:r>
      <w:r w:rsidRPr="004D3545">
        <w:t xml:space="preserve"> </w:t>
      </w:r>
      <w:r w:rsidRPr="004D3545">
        <w:rPr>
          <w:rFonts w:ascii="Times New Roman" w:hAnsi="Times New Roman" w:cs="Times New Roman"/>
        </w:rPr>
        <w:t xml:space="preserve">The original responses available in the survey data were: ages 18-19, 20-29, 30-39, 40-49, 50-59, and 60 and older. I conducted analyses using both these original responses and the three condensed categories, producing results </w:t>
      </w:r>
      <w:r>
        <w:rPr>
          <w:rFonts w:ascii="Times New Roman" w:hAnsi="Times New Roman" w:cs="Times New Roman"/>
        </w:rPr>
        <w:t>nearly</w:t>
      </w:r>
      <w:r w:rsidRPr="004D3545">
        <w:rPr>
          <w:rFonts w:ascii="Times New Roman" w:hAnsi="Times New Roman" w:cs="Times New Roman"/>
        </w:rPr>
        <w:t xml:space="preserve"> identical in both </w:t>
      </w:r>
      <w:r>
        <w:rPr>
          <w:rFonts w:ascii="Times New Roman" w:hAnsi="Times New Roman" w:cs="Times New Roman"/>
        </w:rPr>
        <w:t>instances</w:t>
      </w:r>
      <w:r w:rsidRPr="004D3545">
        <w:rPr>
          <w:rFonts w:ascii="Times New Roman" w:hAnsi="Times New Roman" w:cs="Times New Roman"/>
        </w:rPr>
        <w:t>. I grouped age categories together for simplicity of interpretation based on similarity and significance of individual effects.</w:t>
      </w:r>
    </w:p>
  </w:footnote>
  <w:footnote w:id="18">
    <w:p w14:paraId="6C551575" w14:textId="77777777" w:rsidR="00FF4F42" w:rsidRPr="00E52794" w:rsidRDefault="00FF4F42" w:rsidP="007D6A03">
      <w:pPr>
        <w:pStyle w:val="FootnoteText"/>
        <w:rPr>
          <w:rFonts w:ascii="Times New Roman" w:hAnsi="Times New Roman" w:cs="Times New Roman"/>
        </w:rPr>
      </w:pPr>
      <w:r w:rsidRPr="00E52794">
        <w:rPr>
          <w:rStyle w:val="FootnoteReference"/>
          <w:rFonts w:ascii="Times New Roman" w:hAnsi="Times New Roman" w:cs="Times New Roman"/>
        </w:rPr>
        <w:footnoteRef/>
      </w:r>
      <w:r w:rsidRPr="00E52794">
        <w:rPr>
          <w:rFonts w:ascii="Times New Roman" w:hAnsi="Times New Roman" w:cs="Times New Roman"/>
        </w:rPr>
        <w:t xml:space="preserve"> </w:t>
      </w:r>
      <w:r>
        <w:rPr>
          <w:rFonts w:ascii="Times New Roman" w:hAnsi="Times New Roman" w:cs="Times New Roman"/>
        </w:rPr>
        <w:t>The original responses available in the survey data were: African American/Black, Asian, Caucasian/White, Hispanic/Latino, Hawaiian/Pacific Islander, and Other. I did not retain responses Asian, Hawaiian/Pacific Islander, and Other in coding due to 0 respondents belonging to these racial/ethnic categories.</w:t>
      </w:r>
    </w:p>
  </w:footnote>
  <w:footnote w:id="19">
    <w:p w14:paraId="172509CA" w14:textId="570A277B" w:rsidR="00FF4F42" w:rsidRPr="005D1930" w:rsidRDefault="00FF4F42" w:rsidP="007D6A03">
      <w:pPr>
        <w:pStyle w:val="FootnoteText"/>
        <w:rPr>
          <w:rFonts w:ascii="Times New Roman" w:hAnsi="Times New Roman" w:cs="Times New Roman"/>
        </w:rPr>
      </w:pPr>
      <w:r w:rsidRPr="005D1930">
        <w:rPr>
          <w:rStyle w:val="FootnoteReference"/>
          <w:rFonts w:ascii="Times New Roman" w:hAnsi="Times New Roman" w:cs="Times New Roman"/>
        </w:rPr>
        <w:footnoteRef/>
      </w:r>
      <w:r w:rsidRPr="005D1930">
        <w:rPr>
          <w:rFonts w:ascii="Times New Roman" w:hAnsi="Times New Roman" w:cs="Times New Roman"/>
        </w:rPr>
        <w:t xml:space="preserve"> </w:t>
      </w:r>
      <w:r>
        <w:rPr>
          <w:rFonts w:ascii="Times New Roman" w:hAnsi="Times New Roman" w:cs="Times New Roman"/>
        </w:rPr>
        <w:t>The original responses available in the survey data were: Female, Male, Neither, or Both, with “Neither” presumably referring to gender non-binarism and “Both” referring to gender fluidity. Neither and Both were not retained in coding due to 0 respondents belonging to these gender identification categories.</w:t>
      </w:r>
    </w:p>
  </w:footnote>
  <w:footnote w:id="20">
    <w:p w14:paraId="02F54D99" w14:textId="44291C4B" w:rsidR="00FF4F42" w:rsidRPr="000F431E" w:rsidRDefault="00FF4F42" w:rsidP="007D6A03">
      <w:pPr>
        <w:pStyle w:val="FootnoteText"/>
        <w:rPr>
          <w:rFonts w:ascii="Times New Roman" w:hAnsi="Times New Roman" w:cs="Times New Roman"/>
        </w:rPr>
      </w:pPr>
      <w:r w:rsidRPr="000F431E">
        <w:rPr>
          <w:rStyle w:val="FootnoteReference"/>
          <w:rFonts w:ascii="Times New Roman" w:hAnsi="Times New Roman" w:cs="Times New Roman"/>
        </w:rPr>
        <w:footnoteRef/>
      </w:r>
      <w:r w:rsidRPr="000F431E">
        <w:rPr>
          <w:rFonts w:ascii="Times New Roman" w:hAnsi="Times New Roman" w:cs="Times New Roman"/>
        </w:rPr>
        <w:t xml:space="preserve"> Ideally, self-identified measures of conservatism would have been gauged via the inclusion of survey questions about attitudes and ideologies surrounding various political/cultural issues (Schreiber et al. 2013). However, while Republican political party affiliation is not a perfect proxy for conservative ideology, ideological and political polarization intensifying since the 1970s due to party realignment have prompted the increasing correlation between American Republican orientation and political conservatism (Abramowitz and Saunders 1998, 2008; Schreiber et al. 2013). This ideological polarization informs “cultural” platforms such as abortion, LGBTQIA+ issues, and military/policing policies, increasingly serving as identifiable markers of political party identification (Layman 1999).</w:t>
      </w:r>
    </w:p>
  </w:footnote>
  <w:footnote w:id="21">
    <w:p w14:paraId="53564E20" w14:textId="417E26EB" w:rsidR="00FF4F42" w:rsidRPr="00D56C33" w:rsidRDefault="00FF4F42">
      <w:pPr>
        <w:pStyle w:val="FootnoteText"/>
        <w:rPr>
          <w:rFonts w:ascii="Times New Roman" w:hAnsi="Times New Roman" w:cs="Times New Roman"/>
        </w:rPr>
      </w:pPr>
      <w:r w:rsidRPr="00D56C33">
        <w:rPr>
          <w:rStyle w:val="FootnoteReference"/>
          <w:rFonts w:ascii="Times New Roman" w:hAnsi="Times New Roman" w:cs="Times New Roman"/>
        </w:rPr>
        <w:footnoteRef/>
      </w:r>
      <w:r w:rsidRPr="00D56C33">
        <w:rPr>
          <w:rFonts w:ascii="Times New Roman" w:hAnsi="Times New Roman" w:cs="Times New Roman"/>
        </w:rPr>
        <w:t xml:space="preserve"> </w:t>
      </w:r>
      <w:r>
        <w:rPr>
          <w:rFonts w:ascii="Times New Roman" w:hAnsi="Times New Roman" w:cs="Times New Roman"/>
        </w:rPr>
        <w:t xml:space="preserve">For concerns regarding collinearity between </w:t>
      </w:r>
      <w:r>
        <w:rPr>
          <w:rFonts w:ascii="Times New Roman" w:hAnsi="Times New Roman" w:cs="Times New Roman"/>
          <w:i/>
          <w:iCs/>
        </w:rPr>
        <w:t>Police Contact</w:t>
      </w:r>
      <w:r>
        <w:rPr>
          <w:rFonts w:ascii="Times New Roman" w:hAnsi="Times New Roman" w:cs="Times New Roman"/>
        </w:rPr>
        <w:t xml:space="preserve"> and </w:t>
      </w:r>
      <w:r>
        <w:rPr>
          <w:rFonts w:ascii="Times New Roman" w:hAnsi="Times New Roman" w:cs="Times New Roman"/>
          <w:i/>
          <w:iCs/>
        </w:rPr>
        <w:t>Violent Crime Victimization</w:t>
      </w:r>
      <w:r>
        <w:rPr>
          <w:rFonts w:ascii="Times New Roman" w:hAnsi="Times New Roman" w:cs="Times New Roman"/>
        </w:rPr>
        <w:t>, see footnote 15.</w:t>
      </w:r>
    </w:p>
  </w:footnote>
  <w:footnote w:id="22">
    <w:p w14:paraId="17AE9770" w14:textId="1EF3FB56" w:rsidR="00FF4F42" w:rsidRPr="000F431E" w:rsidRDefault="00FF4F42" w:rsidP="007D6A03">
      <w:pPr>
        <w:pStyle w:val="FootnoteText"/>
        <w:rPr>
          <w:rFonts w:ascii="Times New Roman" w:hAnsi="Times New Roman" w:cs="Times New Roman"/>
        </w:rPr>
      </w:pPr>
      <w:r w:rsidRPr="000F431E">
        <w:rPr>
          <w:rStyle w:val="FootnoteReference"/>
          <w:rFonts w:ascii="Times New Roman" w:hAnsi="Times New Roman" w:cs="Times New Roman"/>
        </w:rPr>
        <w:footnoteRef/>
      </w:r>
      <w:r w:rsidRPr="000F431E">
        <w:rPr>
          <w:rFonts w:ascii="Times New Roman" w:hAnsi="Times New Roman" w:cs="Times New Roman"/>
        </w:rPr>
        <w:t xml:space="preserve"> While more stringent guidelines for assessing the reliability of standardized factor loadings suggest that 0.6 for all items should be the cut-off (Field 2005</w:t>
      </w:r>
      <w:r>
        <w:rPr>
          <w:rFonts w:ascii="Times New Roman" w:hAnsi="Times New Roman" w:cs="Times New Roman"/>
        </w:rPr>
        <w:t xml:space="preserve">; </w:t>
      </w:r>
      <w:r w:rsidRPr="000F431E">
        <w:rPr>
          <w:rFonts w:ascii="Times New Roman" w:hAnsi="Times New Roman" w:cs="Times New Roman"/>
        </w:rPr>
        <w:t xml:space="preserve">Guadagnoli and Velicer 1988; MacCallum et al. 1999, 2001), others suggest that lower cut-offs are satisfactory </w:t>
      </w:r>
      <w:r>
        <w:rPr>
          <w:rFonts w:ascii="Times New Roman" w:hAnsi="Times New Roman" w:cs="Times New Roman"/>
        </w:rPr>
        <w:t>(</w:t>
      </w:r>
      <w:r w:rsidRPr="000F431E">
        <w:rPr>
          <w:rFonts w:ascii="Times New Roman" w:hAnsi="Times New Roman" w:cs="Times New Roman"/>
        </w:rPr>
        <w:t>0.55</w:t>
      </w:r>
      <w:r>
        <w:rPr>
          <w:rFonts w:ascii="Times New Roman" w:hAnsi="Times New Roman" w:cs="Times New Roman"/>
        </w:rPr>
        <w:t>)</w:t>
      </w:r>
      <w:r w:rsidRPr="000F431E">
        <w:rPr>
          <w:rFonts w:ascii="Times New Roman" w:hAnsi="Times New Roman" w:cs="Times New Roman"/>
        </w:rPr>
        <w:t xml:space="preserve"> when assessing significance more practically, especially when analyzing smaller sample sizes (Comrey and Lee 1992; Hair et al. 1998</w:t>
      </w:r>
      <w:r>
        <w:rPr>
          <w:rFonts w:ascii="Times New Roman" w:hAnsi="Times New Roman" w:cs="Times New Roman"/>
        </w:rPr>
        <w:t xml:space="preserve">; </w:t>
      </w:r>
      <w:r w:rsidRPr="000F431E">
        <w:rPr>
          <w:rFonts w:ascii="Times New Roman" w:hAnsi="Times New Roman" w:cs="Times New Roman"/>
        </w:rPr>
        <w:t>Stevens 1992; Tabachnick, Fiddell, and Ullman 2007).</w:t>
      </w:r>
    </w:p>
  </w:footnote>
  <w:footnote w:id="23">
    <w:p w14:paraId="1FF467A7" w14:textId="3338637E" w:rsidR="00FF4F42" w:rsidRPr="00217E78" w:rsidRDefault="00FF4F42" w:rsidP="007D6A03">
      <w:pPr>
        <w:pStyle w:val="FootnoteText"/>
      </w:pPr>
      <w:r w:rsidRPr="000F431E">
        <w:rPr>
          <w:rStyle w:val="FootnoteReference"/>
          <w:rFonts w:ascii="Times New Roman" w:hAnsi="Times New Roman" w:cs="Times New Roman"/>
        </w:rPr>
        <w:footnoteRef/>
      </w:r>
      <w:r w:rsidRPr="000F431E">
        <w:rPr>
          <w:rFonts w:ascii="Times New Roman" w:hAnsi="Times New Roman" w:cs="Times New Roman"/>
        </w:rPr>
        <w:t xml:space="preserve"> I measured the latent variable </w:t>
      </w:r>
      <w:r w:rsidRPr="000F431E">
        <w:rPr>
          <w:rFonts w:ascii="Times New Roman" w:hAnsi="Times New Roman" w:cs="Times New Roman"/>
          <w:i/>
          <w:iCs/>
        </w:rPr>
        <w:t>Police Contact</w:t>
      </w:r>
      <w:r w:rsidRPr="000F431E">
        <w:rPr>
          <w:rFonts w:ascii="Times New Roman" w:hAnsi="Times New Roman" w:cs="Times New Roman"/>
        </w:rPr>
        <w:t xml:space="preserve"> using the minimum of </w:t>
      </w:r>
      <w:r>
        <w:rPr>
          <w:rFonts w:ascii="Times New Roman" w:hAnsi="Times New Roman" w:cs="Times New Roman"/>
        </w:rPr>
        <w:t>three</w:t>
      </w:r>
      <w:r w:rsidRPr="000F431E">
        <w:rPr>
          <w:rFonts w:ascii="Times New Roman" w:hAnsi="Times New Roman" w:cs="Times New Roman"/>
        </w:rPr>
        <w:t xml:space="preserve"> items necessary for Confirmatory Factor Analysis, producing a just-identified, unifactorial model (Bollen 1989). As such, fit indices </w:t>
      </w:r>
      <w:r>
        <w:rPr>
          <w:rFonts w:ascii="Times New Roman" w:hAnsi="Times New Roman" w:cs="Times New Roman"/>
        </w:rPr>
        <w:t>were</w:t>
      </w:r>
      <w:r w:rsidRPr="000F431E">
        <w:rPr>
          <w:rFonts w:ascii="Times New Roman" w:hAnsi="Times New Roman" w:cs="Times New Roman"/>
        </w:rPr>
        <w:t xml:space="preserve"> not reported. However, latent scale </w:t>
      </w:r>
      <w:r w:rsidRPr="000F431E">
        <w:rPr>
          <w:rFonts w:ascii="Times New Roman" w:hAnsi="Times New Roman" w:cs="Times New Roman"/>
          <w:i/>
          <w:iCs/>
        </w:rPr>
        <w:t>Police Contact</w:t>
      </w:r>
      <w:r w:rsidRPr="000F431E">
        <w:rPr>
          <w:rFonts w:ascii="Times New Roman" w:hAnsi="Times New Roman" w:cs="Times New Roman"/>
        </w:rPr>
        <w:t xml:space="preserve"> contributes to a good model fit overall.</w:t>
      </w:r>
    </w:p>
  </w:footnote>
  <w:footnote w:id="24">
    <w:p w14:paraId="73527717" w14:textId="2E426FEA" w:rsidR="00FF4F42" w:rsidRPr="00CB2C7F" w:rsidRDefault="00FF4F42" w:rsidP="007D6A03">
      <w:pPr>
        <w:pStyle w:val="FootnoteText"/>
        <w:rPr>
          <w:rFonts w:ascii="Times New Roman" w:hAnsi="Times New Roman" w:cs="Times New Roman"/>
        </w:rPr>
      </w:pPr>
      <w:r w:rsidRPr="00CB2C7F">
        <w:rPr>
          <w:rStyle w:val="FootnoteReference"/>
          <w:rFonts w:ascii="Times New Roman" w:hAnsi="Times New Roman" w:cs="Times New Roman"/>
        </w:rPr>
        <w:footnoteRef/>
      </w:r>
      <w:r w:rsidRPr="00CB2C7F">
        <w:rPr>
          <w:rFonts w:ascii="Times New Roman" w:hAnsi="Times New Roman" w:cs="Times New Roman"/>
        </w:rPr>
        <w:t xml:space="preserve"> The </w:t>
      </w:r>
      <m:oMath>
        <m:sSup>
          <m:sSupPr>
            <m:ctrlPr>
              <w:rPr>
                <w:rStyle w:val="normaltextrun"/>
                <w:rFonts w:ascii="Cambria Math" w:eastAsia="Times New Roman" w:hAnsi="Cambria Math" w:cs="Times New Roman"/>
                <w:i/>
                <w:color w:val="000000"/>
                <w:bdr w:val="none" w:sz="0" w:space="0" w:color="auto" w:frame="1"/>
              </w:rPr>
            </m:ctrlPr>
          </m:sSupPr>
          <m:e>
            <m:r>
              <w:rPr>
                <w:rStyle w:val="normaltextrun"/>
                <w:rFonts w:ascii="Cambria Math" w:hAnsi="Cambria Math"/>
                <w:color w:val="000000"/>
                <w:bdr w:val="none" w:sz="0" w:space="0" w:color="auto" w:frame="1"/>
              </w:rPr>
              <m:t>x</m:t>
            </m:r>
          </m:e>
          <m:sup>
            <m:r>
              <w:rPr>
                <w:rStyle w:val="normaltextrun"/>
                <w:rFonts w:ascii="Cambria Math" w:hAnsi="Cambria Math"/>
                <w:color w:val="000000"/>
                <w:bdr w:val="none" w:sz="0" w:space="0" w:color="auto" w:frame="1"/>
              </w:rPr>
              <m:t>2</m:t>
            </m:r>
          </m:sup>
        </m:sSup>
      </m:oMath>
      <w:r>
        <w:rPr>
          <w:rStyle w:val="normaltextrun"/>
          <w:rFonts w:ascii="Times New Roman" w:eastAsiaTheme="minorEastAsia" w:hAnsi="Times New Roman" w:cs="Times New Roman"/>
          <w:color w:val="000000"/>
          <w:bdr w:val="none" w:sz="0" w:space="0" w:color="auto" w:frame="1"/>
        </w:rPr>
        <w:t xml:space="preserve"> statistic detects significant differences between the estimated model and the observed data, with an insignificant test statistic indicative of the best possible model fit. However, the </w:t>
      </w:r>
      <m:oMath>
        <m:sSup>
          <m:sSupPr>
            <m:ctrlPr>
              <w:rPr>
                <w:rStyle w:val="normaltextrun"/>
                <w:rFonts w:ascii="Cambria Math" w:eastAsia="Times New Roman" w:hAnsi="Cambria Math" w:cs="Times New Roman"/>
                <w:i/>
                <w:color w:val="000000"/>
                <w:bdr w:val="none" w:sz="0" w:space="0" w:color="auto" w:frame="1"/>
              </w:rPr>
            </m:ctrlPr>
          </m:sSupPr>
          <m:e>
            <m:r>
              <w:rPr>
                <w:rStyle w:val="normaltextrun"/>
                <w:rFonts w:ascii="Cambria Math" w:hAnsi="Cambria Math"/>
                <w:color w:val="000000"/>
                <w:bdr w:val="none" w:sz="0" w:space="0" w:color="auto" w:frame="1"/>
              </w:rPr>
              <m:t>x</m:t>
            </m:r>
          </m:e>
          <m:sup>
            <m:r>
              <w:rPr>
                <w:rStyle w:val="normaltextrun"/>
                <w:rFonts w:ascii="Cambria Math" w:hAnsi="Cambria Math"/>
                <w:color w:val="000000"/>
                <w:bdr w:val="none" w:sz="0" w:space="0" w:color="auto" w:frame="1"/>
              </w:rPr>
              <m:t>2</m:t>
            </m:r>
          </m:sup>
        </m:sSup>
      </m:oMath>
      <w:r>
        <w:rPr>
          <w:rStyle w:val="normaltextrun"/>
          <w:rFonts w:ascii="Times New Roman" w:eastAsiaTheme="minorEastAsia" w:hAnsi="Times New Roman" w:cs="Times New Roman"/>
          <w:color w:val="000000"/>
          <w:bdr w:val="none" w:sz="0" w:space="0" w:color="auto" w:frame="1"/>
        </w:rPr>
        <w:t xml:space="preserve"> statistic is nearly universally significant when conducting SEM with larger sample sizes, necessitating the use of alternative measures of fit to assess model fit more practically (Hu and Bentler 1999; Schumacker and Lomax 2010).</w:t>
      </w:r>
    </w:p>
  </w:footnote>
  <w:footnote w:id="25">
    <w:p w14:paraId="3DAFA877" w14:textId="471894D0" w:rsidR="00FF4F42" w:rsidRPr="0042619B" w:rsidRDefault="00FF4F42" w:rsidP="007D6A03">
      <w:pPr>
        <w:pStyle w:val="FootnoteText"/>
        <w:rPr>
          <w:rFonts w:ascii="Times New Roman" w:hAnsi="Times New Roman" w:cs="Times New Roman"/>
        </w:rPr>
      </w:pPr>
      <w:r w:rsidRPr="00887FAE">
        <w:rPr>
          <w:rStyle w:val="FootnoteReference"/>
          <w:rFonts w:ascii="Times New Roman" w:hAnsi="Times New Roman" w:cs="Times New Roman"/>
        </w:rPr>
        <w:footnoteRef/>
      </w:r>
      <w:r w:rsidRPr="00887FAE">
        <w:rPr>
          <w:rFonts w:ascii="Times New Roman" w:hAnsi="Times New Roman" w:cs="Times New Roman"/>
        </w:rPr>
        <w:t xml:space="preserve"> </w:t>
      </w:r>
      <w:r w:rsidRPr="00887FAE">
        <w:rPr>
          <w:rFonts w:ascii="Times New Roman" w:hAnsi="Times New Roman" w:cs="Times New Roman"/>
          <w:color w:val="000000"/>
        </w:rPr>
        <w:t>Note that estimates for parameter vectors (Γ</w:t>
      </w:r>
      <w:r w:rsidRPr="00887FAE">
        <w:rPr>
          <w:rFonts w:ascii="Cambria Math" w:hAnsi="Cambria Math" w:cs="Cambria Math"/>
          <w:color w:val="000000"/>
        </w:rPr>
        <w:t>𝑖</w:t>
      </w:r>
      <w:r w:rsidRPr="00887FAE">
        <w:rPr>
          <w:rFonts w:ascii="Times New Roman" w:hAnsi="Times New Roman" w:cs="Times New Roman"/>
          <w:color w:val="000000"/>
        </w:rPr>
        <w:t xml:space="preserve">) are maximized using the function </w:t>
      </w:r>
      <w:r w:rsidRPr="00887FAE">
        <w:rPr>
          <w:rFonts w:ascii="Cambria Math" w:hAnsi="Cambria Math" w:cs="Cambria Math"/>
          <w:color w:val="000000"/>
        </w:rPr>
        <w:t>𝑙𝑜𝑔𝐿</w:t>
      </w:r>
      <w:r w:rsidRPr="00887FAE">
        <w:rPr>
          <w:rFonts w:ascii="Times New Roman" w:hAnsi="Times New Roman" w:cs="Times New Roman"/>
          <w:color w:val="000000"/>
        </w:rPr>
        <w:t>(</w:t>
      </w:r>
      <w:r w:rsidRPr="00887FAE">
        <w:rPr>
          <w:rFonts w:ascii="Cambria Math" w:hAnsi="Cambria Math" w:cs="Cambria Math"/>
          <w:color w:val="000000"/>
        </w:rPr>
        <w:t>𝜇</w:t>
      </w:r>
      <w:r w:rsidRPr="00887FAE">
        <w:rPr>
          <w:rFonts w:ascii="Times New Roman" w:hAnsi="Times New Roman" w:cs="Times New Roman"/>
          <w:color w:val="000000"/>
        </w:rPr>
        <w:t>(Γ</w:t>
      </w:r>
      <w:r w:rsidRPr="00887FAE">
        <w:rPr>
          <w:rFonts w:ascii="Cambria Math" w:hAnsi="Cambria Math" w:cs="Cambria Math"/>
          <w:color w:val="000000"/>
        </w:rPr>
        <w:t>𝑖</w:t>
      </w:r>
      <w:r w:rsidRPr="00887FAE">
        <w:rPr>
          <w:rFonts w:ascii="Times New Roman" w:hAnsi="Times New Roman" w:cs="Times New Roman"/>
          <w:color w:val="000000"/>
        </w:rPr>
        <w:t>), Σ(Γ</w:t>
      </w:r>
      <w:r w:rsidRPr="00887FAE">
        <w:rPr>
          <w:rFonts w:ascii="Cambria Math" w:hAnsi="Cambria Math" w:cs="Cambria Math"/>
          <w:color w:val="000000"/>
        </w:rPr>
        <w:t>𝑖</w:t>
      </w:r>
      <w:r w:rsidRPr="00887FAE">
        <w:rPr>
          <w:rFonts w:ascii="Times New Roman" w:hAnsi="Times New Roman" w:cs="Times New Roman"/>
          <w:color w:val="000000"/>
        </w:rPr>
        <w:t>)), wherein the log likelihoods (log</w:t>
      </w:r>
      <w:proofErr w:type="gramStart"/>
      <w:r w:rsidRPr="00887FAE">
        <w:rPr>
          <w:rFonts w:ascii="Cambria Math" w:hAnsi="Cambria Math" w:cs="Cambria Math"/>
          <w:color w:val="000000"/>
        </w:rPr>
        <w:t>𝐿</w:t>
      </w:r>
      <w:r w:rsidRPr="00887FAE">
        <w:rPr>
          <w:rFonts w:ascii="Times New Roman" w:hAnsi="Times New Roman" w:cs="Times New Roman"/>
          <w:color w:val="000000"/>
        </w:rPr>
        <w:t>(</w:t>
      </w:r>
      <w:proofErr w:type="gramEnd"/>
      <w:r w:rsidRPr="00887FAE">
        <w:rPr>
          <w:rFonts w:ascii="Times New Roman" w:hAnsi="Times New Roman" w:cs="Times New Roman"/>
          <w:color w:val="000000"/>
        </w:rPr>
        <w:t>…)) of the vector means (</w:t>
      </w:r>
      <w:r w:rsidRPr="00887FAE">
        <w:rPr>
          <w:rFonts w:ascii="Cambria Math" w:hAnsi="Cambria Math" w:cs="Cambria Math"/>
          <w:color w:val="000000"/>
        </w:rPr>
        <w:t>𝜇</w:t>
      </w:r>
      <w:r w:rsidRPr="00887FAE">
        <w:rPr>
          <w:rFonts w:ascii="Times New Roman" w:hAnsi="Times New Roman" w:cs="Times New Roman"/>
          <w:color w:val="000000"/>
        </w:rPr>
        <w:t xml:space="preserve">) and covariance matrices (Σ) for those variables that are complete in case </w:t>
      </w:r>
      <w:r w:rsidRPr="00887FAE">
        <w:rPr>
          <w:rFonts w:ascii="Cambria Math" w:hAnsi="Cambria Math" w:cs="Cambria Math"/>
          <w:color w:val="000000"/>
        </w:rPr>
        <w:t>𝑖</w:t>
      </w:r>
      <w:r w:rsidRPr="00887FAE">
        <w:rPr>
          <w:rFonts w:ascii="Times New Roman" w:hAnsi="Times New Roman" w:cs="Times New Roman"/>
          <w:color w:val="000000"/>
        </w:rPr>
        <w:t xml:space="preserve"> are accumulated throughout the entire sample and maximized via Full Information Maximum Likelihood (FIML) estimation (Arbuckle, Marcoulides, </w:t>
      </w:r>
      <w:r>
        <w:rPr>
          <w:rFonts w:ascii="Times New Roman" w:hAnsi="Times New Roman" w:cs="Times New Roman"/>
          <w:color w:val="000000"/>
        </w:rPr>
        <w:t>and</w:t>
      </w:r>
      <w:r w:rsidRPr="00887FAE">
        <w:rPr>
          <w:rFonts w:ascii="Times New Roman" w:hAnsi="Times New Roman" w:cs="Times New Roman"/>
          <w:color w:val="000000"/>
        </w:rPr>
        <w:t xml:space="preserve"> Schumacker 1996; Enders </w:t>
      </w:r>
      <w:r>
        <w:rPr>
          <w:rFonts w:ascii="Times New Roman" w:hAnsi="Times New Roman" w:cs="Times New Roman"/>
          <w:color w:val="000000"/>
        </w:rPr>
        <w:t>and</w:t>
      </w:r>
      <w:r w:rsidRPr="00887FAE">
        <w:rPr>
          <w:rFonts w:ascii="Times New Roman" w:hAnsi="Times New Roman" w:cs="Times New Roman"/>
          <w:color w:val="000000"/>
        </w:rPr>
        <w:t xml:space="preserve"> Bandalos</w:t>
      </w:r>
      <w:r>
        <w:rPr>
          <w:rFonts w:ascii="Times New Roman" w:hAnsi="Times New Roman" w:cs="Times New Roman"/>
          <w:color w:val="000000"/>
        </w:rPr>
        <w:t xml:space="preserve"> </w:t>
      </w:r>
      <w:r w:rsidRPr="00887FAE">
        <w:rPr>
          <w:rFonts w:ascii="Times New Roman" w:hAnsi="Times New Roman" w:cs="Times New Roman"/>
          <w:color w:val="000000"/>
        </w:rPr>
        <w:t>2001).</w:t>
      </w:r>
    </w:p>
  </w:footnote>
  <w:footnote w:id="26">
    <w:p w14:paraId="13AE64D6" w14:textId="7A8D74C1" w:rsidR="00FF4F42" w:rsidRPr="0065594A" w:rsidRDefault="00FF4F42">
      <w:pPr>
        <w:pStyle w:val="FootnoteText"/>
        <w:rPr>
          <w:rFonts w:ascii="Times New Roman" w:hAnsi="Times New Roman" w:cs="Times New Roman"/>
        </w:rPr>
      </w:pPr>
      <w:r w:rsidRPr="00FC7105">
        <w:rPr>
          <w:rStyle w:val="FootnoteReference"/>
          <w:rFonts w:ascii="Times New Roman" w:hAnsi="Times New Roman" w:cs="Times New Roman"/>
        </w:rPr>
        <w:footnoteRef/>
      </w:r>
      <w:r w:rsidRPr="00FC7105">
        <w:rPr>
          <w:rFonts w:ascii="Times New Roman" w:hAnsi="Times New Roman" w:cs="Times New Roman"/>
        </w:rPr>
        <w:t xml:space="preserve"> </w:t>
      </w:r>
      <w:r>
        <w:rPr>
          <w:rFonts w:ascii="Times New Roman" w:hAnsi="Times New Roman" w:cs="Times New Roman"/>
        </w:rPr>
        <w:t xml:space="preserve">For the sake of robustness, I similarly performed the multiple regression analyses while specifying police legitimacy as a latent moderator rather than a mediator, manually extracting factor scores from the respective measurement models to estimate the latent aggregate scales as linear combinations of the included indicators (see Pieters, Pieters, and </w:t>
      </w:r>
      <w:proofErr w:type="spellStart"/>
      <w:r>
        <w:rPr>
          <w:rFonts w:ascii="Times New Roman" w:hAnsi="Times New Roman" w:cs="Times New Roman"/>
        </w:rPr>
        <w:t>Lemmens</w:t>
      </w:r>
      <w:proofErr w:type="spellEnd"/>
      <w:r>
        <w:rPr>
          <w:rFonts w:ascii="Times New Roman" w:hAnsi="Times New Roman" w:cs="Times New Roman"/>
        </w:rPr>
        <w:t xml:space="preserve"> 2022). All focal independent mechanisms maintained comparable associations with the dependent constructs </w:t>
      </w:r>
      <w:r>
        <w:rPr>
          <w:rFonts w:ascii="Times New Roman" w:hAnsi="Times New Roman" w:cs="Times New Roman"/>
          <w:i/>
        </w:rPr>
        <w:t>Support for Police Body-Worn Cameras</w:t>
      </w:r>
      <w:r>
        <w:rPr>
          <w:rFonts w:ascii="Times New Roman" w:hAnsi="Times New Roman" w:cs="Times New Roman"/>
        </w:rPr>
        <w:t xml:space="preserve"> and </w:t>
      </w:r>
      <w:r>
        <w:rPr>
          <w:rFonts w:ascii="Times New Roman" w:hAnsi="Times New Roman" w:cs="Times New Roman"/>
          <w:i/>
        </w:rPr>
        <w:t>Aerial Drones</w:t>
      </w:r>
      <w:r>
        <w:rPr>
          <w:rFonts w:ascii="Times New Roman" w:hAnsi="Times New Roman" w:cs="Times New Roman"/>
        </w:rPr>
        <w:t xml:space="preserve"> in magnitude, significance, and sign.</w:t>
      </w:r>
    </w:p>
  </w:footnote>
  <w:footnote w:id="27">
    <w:p w14:paraId="03E1E466" w14:textId="77777777" w:rsidR="00FF4F42" w:rsidRPr="00890984" w:rsidRDefault="00FF4F42" w:rsidP="00107F7B">
      <w:pPr>
        <w:pStyle w:val="FootnoteText"/>
        <w:rPr>
          <w:rFonts w:ascii="Times New Roman" w:hAnsi="Times New Roman" w:cs="Times New Roman"/>
        </w:rPr>
      </w:pPr>
      <w:r w:rsidRPr="005B3BF0">
        <w:rPr>
          <w:rStyle w:val="FootnoteReference"/>
          <w:rFonts w:ascii="Times New Roman" w:hAnsi="Times New Roman" w:cs="Times New Roman"/>
        </w:rPr>
        <w:footnoteRef/>
      </w:r>
      <w:r w:rsidRPr="005B3BF0">
        <w:rPr>
          <w:rFonts w:ascii="Times New Roman" w:hAnsi="Times New Roman" w:cs="Times New Roman"/>
        </w:rPr>
        <w:t xml:space="preserve"> Models that simply drop missing cases using listwise deletion produce similar coefficients that mirror the model using the Full Information Maximum Likelihood method</w:t>
      </w:r>
      <w:r>
        <w:rPr>
          <w:rFonts w:ascii="Times New Roman" w:hAnsi="Times New Roman" w:cs="Times New Roman"/>
        </w:rPr>
        <w:t>.</w:t>
      </w:r>
    </w:p>
  </w:footnote>
  <w:footnote w:id="28">
    <w:p w14:paraId="75E62474" w14:textId="558BD148" w:rsidR="00FF4F42" w:rsidRPr="00DA3A0F" w:rsidRDefault="00FF4F42" w:rsidP="007D6A03">
      <w:pPr>
        <w:pStyle w:val="FootnoteText"/>
        <w:rPr>
          <w:rFonts w:ascii="Times New Roman" w:hAnsi="Times New Roman" w:cs="Times New Roman"/>
        </w:rPr>
      </w:pPr>
      <w:r w:rsidRPr="00DA3A0F">
        <w:rPr>
          <w:rStyle w:val="FootnoteReference"/>
          <w:rFonts w:ascii="Times New Roman" w:hAnsi="Times New Roman" w:cs="Times New Roman"/>
        </w:rPr>
        <w:footnoteRef/>
      </w:r>
      <w:r w:rsidRPr="00DA3A0F">
        <w:rPr>
          <w:rFonts w:ascii="Times New Roman" w:hAnsi="Times New Roman" w:cs="Times New Roman"/>
        </w:rPr>
        <w:t xml:space="preserve"> </w:t>
      </w:r>
      <w:r>
        <w:rPr>
          <w:rFonts w:ascii="Times New Roman" w:hAnsi="Times New Roman" w:cs="Times New Roman"/>
        </w:rPr>
        <w:t xml:space="preserve">The FIML assumption of multivariate normality is not violated, and the skewness (&lt;|1.5|) and kurtosis (&lt;|5|) of the Likert-type responses used in latent scale(s) formation fall within an acceptable </w:t>
      </w:r>
      <w:r w:rsidRPr="00887FAE">
        <w:rPr>
          <w:rFonts w:ascii="Times New Roman" w:hAnsi="Times New Roman" w:cs="Times New Roman"/>
        </w:rPr>
        <w:t>range (Bryne 2010).</w:t>
      </w:r>
    </w:p>
  </w:footnote>
  <w:footnote w:id="29">
    <w:p w14:paraId="3F9C29EA" w14:textId="4F55ABDC" w:rsidR="00FF4F42" w:rsidRPr="0042619B" w:rsidRDefault="00FF4F42" w:rsidP="00107F7B">
      <w:pPr>
        <w:pStyle w:val="FootnoteText"/>
        <w:rPr>
          <w:rFonts w:ascii="Times New Roman" w:hAnsi="Times New Roman" w:cs="Times New Roman"/>
        </w:rPr>
      </w:pPr>
      <w:r w:rsidRPr="008C45B7">
        <w:rPr>
          <w:rStyle w:val="FootnoteReference"/>
          <w:rFonts w:ascii="Times New Roman" w:hAnsi="Times New Roman" w:cs="Times New Roman"/>
        </w:rPr>
        <w:footnoteRef/>
      </w:r>
      <w:r w:rsidRPr="008C45B7">
        <w:rPr>
          <w:rFonts w:ascii="Times New Roman" w:hAnsi="Times New Roman" w:cs="Times New Roman"/>
        </w:rPr>
        <w:t xml:space="preserve"> I performed a robustness check of model estimates by employing bias-corrected bootstraps to address any potential skewness in the data. Bootstrapping is an intensive resampling procedure in which multiple samples from the given data are randomly generated based on population parameter values, with the results of the estimated models averaged to address any violations of an assumed multivariate normal distribution (Byrne 2010</w:t>
      </w:r>
      <w:r>
        <w:rPr>
          <w:rFonts w:ascii="Times New Roman" w:hAnsi="Times New Roman" w:cs="Times New Roman"/>
        </w:rPr>
        <w:t xml:space="preserve">; </w:t>
      </w:r>
      <w:r w:rsidRPr="008C45B7">
        <w:rPr>
          <w:rFonts w:ascii="Times New Roman" w:hAnsi="Times New Roman" w:cs="Times New Roman"/>
        </w:rPr>
        <w:t>Preach</w:t>
      </w:r>
      <w:r>
        <w:rPr>
          <w:rFonts w:ascii="Times New Roman" w:hAnsi="Times New Roman" w:cs="Times New Roman"/>
        </w:rPr>
        <w:t>er</w:t>
      </w:r>
      <w:r w:rsidRPr="008C45B7">
        <w:rPr>
          <w:rFonts w:ascii="Times New Roman" w:hAnsi="Times New Roman" w:cs="Times New Roman"/>
        </w:rPr>
        <w:t xml:space="preserve"> </w:t>
      </w:r>
      <w:r>
        <w:rPr>
          <w:rFonts w:ascii="Times New Roman" w:hAnsi="Times New Roman" w:cs="Times New Roman"/>
        </w:rPr>
        <w:t xml:space="preserve">and </w:t>
      </w:r>
      <w:r w:rsidRPr="008C45B7">
        <w:rPr>
          <w:rFonts w:ascii="Times New Roman" w:hAnsi="Times New Roman" w:cs="Times New Roman"/>
        </w:rPr>
        <w:t xml:space="preserve">Hayes 2008). In comparison to model output without bootstraps and using Full Information Maximum Likelihood (FIML) estimation </w:t>
      </w:r>
      <w:r>
        <w:rPr>
          <w:rFonts w:ascii="Times New Roman" w:hAnsi="Times New Roman" w:cs="Times New Roman"/>
        </w:rPr>
        <w:t>(</w:t>
      </w:r>
      <w:r w:rsidRPr="008C45B7">
        <w:rPr>
          <w:rFonts w:ascii="Times New Roman" w:hAnsi="Times New Roman" w:cs="Times New Roman"/>
        </w:rPr>
        <w:t>assuming multivariate normality of the data</w:t>
      </w:r>
      <w:r>
        <w:rPr>
          <w:rFonts w:ascii="Times New Roman" w:hAnsi="Times New Roman" w:cs="Times New Roman"/>
        </w:rPr>
        <w:t>)</w:t>
      </w:r>
      <w:r w:rsidRPr="008C45B7">
        <w:rPr>
          <w:rFonts w:ascii="Times New Roman" w:hAnsi="Times New Roman" w:cs="Times New Roman"/>
        </w:rPr>
        <w:t>, the differences between models are very minimal. See</w:t>
      </w:r>
      <w:r>
        <w:rPr>
          <w:rFonts w:ascii="Times New Roman" w:hAnsi="Times New Roman" w:cs="Times New Roman"/>
        </w:rPr>
        <w:t xml:space="preserve"> appendix tables C. </w:t>
      </w:r>
      <w:r w:rsidRPr="008C45B7">
        <w:rPr>
          <w:rFonts w:ascii="Times New Roman" w:hAnsi="Times New Roman" w:cs="Times New Roman"/>
        </w:rPr>
        <w:t xml:space="preserve">and </w:t>
      </w:r>
      <w:r>
        <w:rPr>
          <w:rFonts w:ascii="Times New Roman" w:hAnsi="Times New Roman" w:cs="Times New Roman"/>
        </w:rPr>
        <w:t xml:space="preserve">D. </w:t>
      </w:r>
      <w:r w:rsidRPr="008C45B7">
        <w:rPr>
          <w:rFonts w:ascii="Times New Roman" w:hAnsi="Times New Roman" w:cs="Times New Roman"/>
        </w:rPr>
        <w:t>for bootstrapped model estimates.</w:t>
      </w:r>
      <w:r w:rsidR="007714A2">
        <w:rPr>
          <w:rFonts w:ascii="Times New Roman" w:hAnsi="Times New Roman" w:cs="Times New Roman"/>
        </w:rPr>
        <w:t xml:space="preserve"> Note that the full structural mediation model estimates using FIML estimators and bias-corrected bootstraps (Table D.) utilized only 500 samples</w:t>
      </w:r>
      <w:r w:rsidR="00E41774">
        <w:rPr>
          <w:rFonts w:ascii="Times New Roman" w:hAnsi="Times New Roman" w:cs="Times New Roman"/>
        </w:rPr>
        <w:t xml:space="preserve"> (where Table C. utilized the standard 5,000 samples)</w:t>
      </w:r>
      <w:r w:rsidR="007714A2">
        <w:rPr>
          <w:rFonts w:ascii="Times New Roman" w:hAnsi="Times New Roman" w:cs="Times New Roman"/>
        </w:rPr>
        <w:t xml:space="preserve">, as a result of the limited computational power and speed of this graduate student’s computer… and </w:t>
      </w:r>
      <w:r w:rsidR="0024378D">
        <w:rPr>
          <w:rFonts w:ascii="Times New Roman" w:hAnsi="Times New Roman" w:cs="Times New Roman"/>
        </w:rPr>
        <w:t xml:space="preserve">frankly </w:t>
      </w:r>
      <w:r w:rsidR="00A00A49">
        <w:rPr>
          <w:rFonts w:ascii="Times New Roman" w:hAnsi="Times New Roman" w:cs="Times New Roman"/>
        </w:rPr>
        <w:t xml:space="preserve">my </w:t>
      </w:r>
      <w:r w:rsidR="007714A2">
        <w:rPr>
          <w:rFonts w:ascii="Times New Roman" w:hAnsi="Times New Roman" w:cs="Times New Roman"/>
        </w:rPr>
        <w:t>limited patience.</w:t>
      </w:r>
    </w:p>
  </w:footnote>
  <w:footnote w:id="30">
    <w:p w14:paraId="5C1C41CA" w14:textId="591377BB" w:rsidR="00FF4F42" w:rsidRPr="00574E92" w:rsidRDefault="00FF4F42" w:rsidP="007C3128">
      <w:pPr>
        <w:pStyle w:val="FootnoteText"/>
        <w:rPr>
          <w:rFonts w:ascii="Times New Roman" w:hAnsi="Times New Roman" w:cs="Times New Roman"/>
        </w:rPr>
      </w:pPr>
      <w:r w:rsidRPr="004D49C3">
        <w:rPr>
          <w:rStyle w:val="FootnoteReference"/>
          <w:rFonts w:ascii="Times New Roman" w:hAnsi="Times New Roman" w:cs="Times New Roman"/>
        </w:rPr>
        <w:footnoteRef/>
      </w:r>
      <w:r w:rsidRPr="004D49C3">
        <w:rPr>
          <w:rFonts w:ascii="Times New Roman" w:hAnsi="Times New Roman" w:cs="Times New Roman"/>
        </w:rPr>
        <w:t xml:space="preserve"> I conducted Little’s Missing Completely at Random test to test the null hypothesis that the missing data in regression analyses is missing completely at random (MCAR; Li 2013). A </w:t>
      </w:r>
      <w:r w:rsidRPr="004D49C3">
        <w:rPr>
          <w:rFonts w:ascii="Times New Roman" w:hAnsi="Times New Roman" w:cs="Times New Roman"/>
          <w:i/>
        </w:rPr>
        <w:t>p</w:t>
      </w:r>
      <w:r w:rsidRPr="004D49C3">
        <w:rPr>
          <w:rFonts w:ascii="Times New Roman" w:hAnsi="Times New Roman" w:cs="Times New Roman"/>
        </w:rPr>
        <w:t xml:space="preserve">-value of &lt; 0.001 indicates that the missing data is not missing completely at random. However, it is </w:t>
      </w:r>
      <w:r w:rsidR="004D49C3">
        <w:rPr>
          <w:rFonts w:ascii="Times New Roman" w:hAnsi="Times New Roman" w:cs="Times New Roman"/>
        </w:rPr>
        <w:t xml:space="preserve">reasonably </w:t>
      </w:r>
      <w:r w:rsidRPr="004D49C3">
        <w:rPr>
          <w:rFonts w:ascii="Times New Roman" w:hAnsi="Times New Roman" w:cs="Times New Roman"/>
        </w:rPr>
        <w:t xml:space="preserve">safe to infer that the missing data is instead plausibly missing at random (MAR), as the consideration of numerous sociodemographic covariates effectively ensures that the probability of the dependent variables of interest being missing is proportional to other observed characteristics, including political affiliation and education, thus ensuring the unbiased employment of FIML estimation (Enders and </w:t>
      </w:r>
      <w:proofErr w:type="spellStart"/>
      <w:r w:rsidRPr="004D49C3">
        <w:rPr>
          <w:rFonts w:ascii="Times New Roman" w:hAnsi="Times New Roman" w:cs="Times New Roman"/>
        </w:rPr>
        <w:t>Bandalos</w:t>
      </w:r>
      <w:proofErr w:type="spellEnd"/>
      <w:r w:rsidRPr="004D49C3">
        <w:rPr>
          <w:rFonts w:ascii="Times New Roman" w:hAnsi="Times New Roman" w:cs="Times New Roman"/>
        </w:rPr>
        <w:t xml:space="preserve"> 2001).</w:t>
      </w:r>
    </w:p>
  </w:footnote>
  <w:footnote w:id="31">
    <w:p w14:paraId="4E983140" w14:textId="0365F496" w:rsidR="00FF4F42" w:rsidRPr="00E911F9" w:rsidRDefault="00FF4F42">
      <w:pPr>
        <w:pStyle w:val="FootnoteText"/>
        <w:rPr>
          <w:rFonts w:ascii="Times New Roman" w:hAnsi="Times New Roman" w:cs="Times New Roman"/>
        </w:rPr>
      </w:pPr>
      <w:r w:rsidRPr="00E911F9">
        <w:rPr>
          <w:rStyle w:val="FootnoteReference"/>
          <w:rFonts w:ascii="Times New Roman" w:hAnsi="Times New Roman" w:cs="Times New Roman"/>
        </w:rPr>
        <w:footnoteRef/>
      </w:r>
      <w:r w:rsidRPr="00E911F9">
        <w:rPr>
          <w:rFonts w:ascii="Times New Roman" w:hAnsi="Times New Roman" w:cs="Times New Roman"/>
        </w:rPr>
        <w:t xml:space="preserve"> </w:t>
      </w:r>
      <w:r>
        <w:rPr>
          <w:rFonts w:ascii="Times New Roman" w:hAnsi="Times New Roman" w:cs="Times New Roman"/>
        </w:rPr>
        <w:t>See technical appendix Figure A. for full structural path diagram incorporating the complete gamut of covariates.</w:t>
      </w:r>
    </w:p>
  </w:footnote>
  <w:footnote w:id="32">
    <w:p w14:paraId="44896018" w14:textId="2054F18B" w:rsidR="00D90DCC" w:rsidRPr="00D30884" w:rsidRDefault="00D90DCC">
      <w:pPr>
        <w:pStyle w:val="FootnoteText"/>
        <w:rPr>
          <w:rFonts w:ascii="Times" w:hAnsi="Times" w:cs="Times"/>
        </w:rPr>
      </w:pPr>
      <w:r w:rsidRPr="00D90DCC">
        <w:rPr>
          <w:rStyle w:val="FootnoteReference"/>
          <w:rFonts w:ascii="Times" w:hAnsi="Times" w:cs="Times"/>
        </w:rPr>
        <w:footnoteRef/>
      </w:r>
      <w:r w:rsidRPr="00D90DCC">
        <w:rPr>
          <w:rFonts w:ascii="Times" w:hAnsi="Times" w:cs="Times"/>
        </w:rPr>
        <w:t xml:space="preserve"> </w:t>
      </w:r>
      <w:r>
        <w:rPr>
          <w:rFonts w:ascii="Times" w:hAnsi="Times" w:cs="Times"/>
        </w:rPr>
        <w:t xml:space="preserve">Here, alluding back to Figure 3, note how the regression intercept lines of violent crime victims’ support for the respective police surveillance mechanisms illustrate a lower intercept than that of </w:t>
      </w:r>
      <w:r w:rsidR="00E549A6">
        <w:rPr>
          <w:rFonts w:ascii="Times" w:hAnsi="Times" w:cs="Times"/>
        </w:rPr>
        <w:t xml:space="preserve">not </w:t>
      </w:r>
      <w:r w:rsidR="00E549A6">
        <w:rPr>
          <w:rFonts w:ascii="Times" w:hAnsi="Times" w:cs="Times"/>
        </w:rPr>
        <w:t>v</w:t>
      </w:r>
      <w:bookmarkStart w:id="5" w:name="_GoBack"/>
      <w:bookmarkEnd w:id="5"/>
      <w:r>
        <w:rPr>
          <w:rFonts w:ascii="Times" w:hAnsi="Times" w:cs="Times"/>
        </w:rPr>
        <w:t xml:space="preserve">iolent crime victims, but a slightly higher slope, per the significant indirect effect via </w:t>
      </w:r>
      <w:r w:rsidR="00D30884">
        <w:rPr>
          <w:rFonts w:ascii="Times" w:hAnsi="Times" w:cs="Times"/>
        </w:rPr>
        <w:t xml:space="preserve">mediator </w:t>
      </w:r>
      <w:r w:rsidR="00D30884">
        <w:rPr>
          <w:rFonts w:ascii="Times" w:hAnsi="Times" w:cs="Times"/>
          <w:i/>
        </w:rPr>
        <w:t>Police Legitimacy</w:t>
      </w:r>
      <w:r w:rsidR="00D30884">
        <w:rPr>
          <w:rFonts w:ascii="Times" w:hAnsi="Times" w:cs="Times"/>
        </w:rPr>
        <w:t>.</w:t>
      </w:r>
    </w:p>
  </w:footnote>
  <w:footnote w:id="33">
    <w:p w14:paraId="00AECCC4" w14:textId="77777777" w:rsidR="00FF4F42" w:rsidRPr="003B663B" w:rsidRDefault="00FF4F42" w:rsidP="004446E5">
      <w:pPr>
        <w:pStyle w:val="FootnoteText"/>
        <w:rPr>
          <w:rFonts w:ascii="Times New Roman" w:hAnsi="Times New Roman" w:cs="Times New Roman"/>
        </w:rPr>
      </w:pPr>
      <w:r w:rsidRPr="003B663B">
        <w:rPr>
          <w:rStyle w:val="FootnoteReference"/>
          <w:rFonts w:ascii="Times New Roman" w:hAnsi="Times New Roman" w:cs="Times New Roman"/>
        </w:rPr>
        <w:footnoteRef/>
      </w:r>
      <w:r w:rsidRPr="003B663B">
        <w:rPr>
          <w:rFonts w:ascii="Times New Roman" w:hAnsi="Times New Roman" w:cs="Times New Roman"/>
        </w:rPr>
        <w:t xml:space="preserve"> See attached technical appendix.</w:t>
      </w:r>
    </w:p>
  </w:footnote>
  <w:footnote w:id="34">
    <w:p w14:paraId="6AE7ADB0" w14:textId="77777777" w:rsidR="006D67ED" w:rsidRPr="004C19AF" w:rsidRDefault="006D67ED" w:rsidP="006D67ED">
      <w:pPr>
        <w:pStyle w:val="FootnoteText"/>
        <w:rPr>
          <w:rFonts w:ascii="Times" w:hAnsi="Times" w:cs="Times New Roman"/>
        </w:rPr>
      </w:pPr>
      <w:r w:rsidRPr="00BC443C">
        <w:rPr>
          <w:rStyle w:val="FootnoteReference"/>
          <w:rFonts w:ascii="Times" w:hAnsi="Times" w:cs="Times New Roman"/>
        </w:rPr>
        <w:footnoteRef/>
      </w:r>
      <w:r w:rsidRPr="00BC443C">
        <w:rPr>
          <w:rFonts w:ascii="Times" w:hAnsi="Times" w:cs="Times New Roman"/>
        </w:rPr>
        <w:t xml:space="preserve"> See Zhao et al. (2010) pp.204</w:t>
      </w:r>
      <w:r w:rsidRPr="00BC443C">
        <w:rPr>
          <w:rStyle w:val="normaltextrun"/>
          <w:rFonts w:ascii="Times" w:hAnsi="Times"/>
        </w:rPr>
        <w:t>–205, or Friedman and Wall (2005).</w:t>
      </w:r>
      <w:r>
        <w:rPr>
          <w:rStyle w:val="normaltextrun"/>
          <w:rFonts w:ascii="Times" w:hAnsi="Time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FF4F42" w14:paraId="59C54536" w14:textId="77777777" w:rsidTr="6980B558">
      <w:trPr>
        <w:trHeight w:val="300"/>
      </w:trPr>
      <w:tc>
        <w:tcPr>
          <w:tcW w:w="3120" w:type="dxa"/>
        </w:tcPr>
        <w:p w14:paraId="13C3B460" w14:textId="4EF1D10A" w:rsidR="00FF4F42" w:rsidRDefault="00FF4F42" w:rsidP="6980B558">
          <w:pPr>
            <w:pStyle w:val="Header"/>
            <w:ind w:left="-115"/>
          </w:pPr>
        </w:p>
      </w:tc>
      <w:tc>
        <w:tcPr>
          <w:tcW w:w="3120" w:type="dxa"/>
        </w:tcPr>
        <w:p w14:paraId="5112FA37" w14:textId="1D74FA91" w:rsidR="00FF4F42" w:rsidRDefault="00FF4F42" w:rsidP="6980B558">
          <w:pPr>
            <w:pStyle w:val="Header"/>
            <w:jc w:val="center"/>
          </w:pPr>
        </w:p>
      </w:tc>
      <w:tc>
        <w:tcPr>
          <w:tcW w:w="3120" w:type="dxa"/>
        </w:tcPr>
        <w:p w14:paraId="119CCCED" w14:textId="2AC1F884" w:rsidR="00FF4F42" w:rsidRDefault="00FF4F42" w:rsidP="6980B558">
          <w:pPr>
            <w:pStyle w:val="Header"/>
            <w:ind w:right="-115"/>
            <w:jc w:val="right"/>
          </w:pPr>
        </w:p>
      </w:tc>
    </w:tr>
  </w:tbl>
  <w:p w14:paraId="69490F85" w14:textId="2984FC83" w:rsidR="00FF4F42" w:rsidRDefault="00FF4F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FF4F42" w14:paraId="70E59996" w14:textId="77777777" w:rsidTr="6980B558">
      <w:trPr>
        <w:trHeight w:val="300"/>
      </w:trPr>
      <w:tc>
        <w:tcPr>
          <w:tcW w:w="3120" w:type="dxa"/>
        </w:tcPr>
        <w:p w14:paraId="62C43A00" w14:textId="3480E04D" w:rsidR="00FF4F42" w:rsidRDefault="00FF4F42" w:rsidP="6980B558">
          <w:pPr>
            <w:pStyle w:val="Header"/>
            <w:ind w:left="-115"/>
          </w:pPr>
        </w:p>
      </w:tc>
      <w:tc>
        <w:tcPr>
          <w:tcW w:w="3120" w:type="dxa"/>
        </w:tcPr>
        <w:p w14:paraId="122C3293" w14:textId="007030FC" w:rsidR="00FF4F42" w:rsidRDefault="00FF4F42" w:rsidP="6980B558">
          <w:pPr>
            <w:pStyle w:val="Header"/>
            <w:jc w:val="center"/>
          </w:pPr>
        </w:p>
      </w:tc>
      <w:tc>
        <w:tcPr>
          <w:tcW w:w="3120" w:type="dxa"/>
        </w:tcPr>
        <w:p w14:paraId="2B1F722C" w14:textId="2ADC387E" w:rsidR="00FF4F42" w:rsidRDefault="00FF4F42" w:rsidP="6980B558">
          <w:pPr>
            <w:pStyle w:val="Header"/>
            <w:ind w:right="-115"/>
            <w:jc w:val="right"/>
          </w:pPr>
        </w:p>
      </w:tc>
    </w:tr>
  </w:tbl>
  <w:p w14:paraId="1D040078" w14:textId="621FF7E9" w:rsidR="00FF4F42" w:rsidRDefault="00FF4F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00FF4F42" w14:paraId="6E2E3E58" w14:textId="77777777" w:rsidTr="6980B558">
      <w:trPr>
        <w:trHeight w:val="300"/>
      </w:trPr>
      <w:tc>
        <w:tcPr>
          <w:tcW w:w="3120" w:type="dxa"/>
        </w:tcPr>
        <w:p w14:paraId="41E4881F" w14:textId="527FC5FB" w:rsidR="00FF4F42" w:rsidRDefault="00FF4F42" w:rsidP="6980B558">
          <w:pPr>
            <w:pStyle w:val="Header"/>
            <w:ind w:left="-115"/>
          </w:pPr>
        </w:p>
      </w:tc>
      <w:tc>
        <w:tcPr>
          <w:tcW w:w="3120" w:type="dxa"/>
        </w:tcPr>
        <w:p w14:paraId="67E81902" w14:textId="0FD72BBA" w:rsidR="00FF4F42" w:rsidRDefault="00FF4F42" w:rsidP="6980B558">
          <w:pPr>
            <w:pStyle w:val="Header"/>
            <w:jc w:val="center"/>
          </w:pPr>
        </w:p>
      </w:tc>
      <w:tc>
        <w:tcPr>
          <w:tcW w:w="3120" w:type="dxa"/>
        </w:tcPr>
        <w:p w14:paraId="7F8C77B4" w14:textId="007D89D2" w:rsidR="00FF4F42" w:rsidRDefault="00FF4F42" w:rsidP="6980B558">
          <w:pPr>
            <w:pStyle w:val="Header"/>
            <w:ind w:right="-115"/>
            <w:jc w:val="right"/>
          </w:pPr>
        </w:p>
      </w:tc>
    </w:tr>
  </w:tbl>
  <w:p w14:paraId="661A0330" w14:textId="51DF7C93" w:rsidR="00FF4F42" w:rsidRDefault="00FF4F42">
    <w:pPr>
      <w:pStyle w:val="Header"/>
    </w:pPr>
  </w:p>
</w:hdr>
</file>

<file path=word/intelligence2.xml><?xml version="1.0" encoding="utf-8"?>
<int2:intelligence xmlns:int2="http://schemas.microsoft.com/office/intelligence/2020/intelligence" xmlns:oel="http://schemas.microsoft.com/office/2019/extlst">
  <int2:observations>
    <int2:textHash int2:hashCode="AXg2RuOPYaCjP/" int2:id="Fb0w7H9k">
      <int2:state int2:value="Rejected" int2:type="AugLoop_Text_Critique"/>
    </int2:textHash>
    <int2:textHash int2:hashCode="ATUGAnPtD9JeB1" int2:id="ytA5rlB1">
      <int2:state int2:value="Rejected" int2:type="AugLoop_Text_Critique"/>
    </int2:textHash>
    <int2:textHash int2:hashCode="Rf8UOLXX+dHHUJ" int2:id="Tl3Inqn5">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9FEE9"/>
    <w:multiLevelType w:val="hybridMultilevel"/>
    <w:tmpl w:val="A1B07D42"/>
    <w:lvl w:ilvl="0" w:tplc="C8C26690">
      <w:start w:val="1"/>
      <w:numFmt w:val="decimal"/>
      <w:lvlText w:val="%1."/>
      <w:lvlJc w:val="left"/>
      <w:pPr>
        <w:ind w:left="720" w:hanging="360"/>
      </w:pPr>
    </w:lvl>
    <w:lvl w:ilvl="1" w:tplc="2976FE62">
      <w:start w:val="1"/>
      <w:numFmt w:val="lowerLetter"/>
      <w:lvlText w:val="%2."/>
      <w:lvlJc w:val="left"/>
      <w:pPr>
        <w:ind w:left="1440" w:hanging="360"/>
      </w:pPr>
    </w:lvl>
    <w:lvl w:ilvl="2" w:tplc="C1EE563A">
      <w:start w:val="1"/>
      <w:numFmt w:val="lowerRoman"/>
      <w:lvlText w:val="%3."/>
      <w:lvlJc w:val="right"/>
      <w:pPr>
        <w:ind w:left="2160" w:hanging="180"/>
      </w:pPr>
    </w:lvl>
    <w:lvl w:ilvl="3" w:tplc="8194B11E">
      <w:start w:val="1"/>
      <w:numFmt w:val="decimal"/>
      <w:lvlText w:val="%4."/>
      <w:lvlJc w:val="left"/>
      <w:pPr>
        <w:ind w:left="2880" w:hanging="360"/>
      </w:pPr>
    </w:lvl>
    <w:lvl w:ilvl="4" w:tplc="4648B922">
      <w:start w:val="1"/>
      <w:numFmt w:val="lowerLetter"/>
      <w:lvlText w:val="%5."/>
      <w:lvlJc w:val="left"/>
      <w:pPr>
        <w:ind w:left="3600" w:hanging="360"/>
      </w:pPr>
    </w:lvl>
    <w:lvl w:ilvl="5" w:tplc="EB5A6524">
      <w:start w:val="1"/>
      <w:numFmt w:val="lowerRoman"/>
      <w:lvlText w:val="%6."/>
      <w:lvlJc w:val="right"/>
      <w:pPr>
        <w:ind w:left="4320" w:hanging="180"/>
      </w:pPr>
    </w:lvl>
    <w:lvl w:ilvl="6" w:tplc="A0A8E674">
      <w:start w:val="1"/>
      <w:numFmt w:val="decimal"/>
      <w:lvlText w:val="%7."/>
      <w:lvlJc w:val="left"/>
      <w:pPr>
        <w:ind w:left="5040" w:hanging="360"/>
      </w:pPr>
    </w:lvl>
    <w:lvl w:ilvl="7" w:tplc="81A03B8A">
      <w:start w:val="1"/>
      <w:numFmt w:val="lowerLetter"/>
      <w:lvlText w:val="%8."/>
      <w:lvlJc w:val="left"/>
      <w:pPr>
        <w:ind w:left="5760" w:hanging="360"/>
      </w:pPr>
    </w:lvl>
    <w:lvl w:ilvl="8" w:tplc="6E669F76">
      <w:start w:val="1"/>
      <w:numFmt w:val="lowerRoman"/>
      <w:lvlText w:val="%9."/>
      <w:lvlJc w:val="right"/>
      <w:pPr>
        <w:ind w:left="6480" w:hanging="180"/>
      </w:pPr>
    </w:lvl>
  </w:abstractNum>
  <w:abstractNum w:abstractNumId="1" w15:restartNumberingAfterBreak="0">
    <w:nsid w:val="1B473345"/>
    <w:multiLevelType w:val="hybridMultilevel"/>
    <w:tmpl w:val="1AA0C4AA"/>
    <w:lvl w:ilvl="0" w:tplc="3DDEE8D8">
      <w:start w:val="1"/>
      <w:numFmt w:val="bullet"/>
      <w:lvlText w:val=""/>
      <w:lvlJc w:val="left"/>
      <w:pPr>
        <w:ind w:left="720" w:hanging="360"/>
      </w:pPr>
      <w:rPr>
        <w:rFonts w:ascii="Wingdings" w:hAnsi="Wingdings" w:hint="default"/>
      </w:rPr>
    </w:lvl>
    <w:lvl w:ilvl="1" w:tplc="28A2276A">
      <w:start w:val="1"/>
      <w:numFmt w:val="bullet"/>
      <w:lvlText w:val="o"/>
      <w:lvlJc w:val="left"/>
      <w:pPr>
        <w:ind w:left="1440" w:hanging="360"/>
      </w:pPr>
      <w:rPr>
        <w:rFonts w:ascii="Courier New" w:hAnsi="Courier New" w:hint="default"/>
      </w:rPr>
    </w:lvl>
    <w:lvl w:ilvl="2" w:tplc="6400B1E6">
      <w:start w:val="1"/>
      <w:numFmt w:val="bullet"/>
      <w:lvlText w:val=""/>
      <w:lvlJc w:val="left"/>
      <w:pPr>
        <w:ind w:left="2160" w:hanging="360"/>
      </w:pPr>
      <w:rPr>
        <w:rFonts w:ascii="Wingdings" w:hAnsi="Wingdings" w:hint="default"/>
      </w:rPr>
    </w:lvl>
    <w:lvl w:ilvl="3" w:tplc="63727EC4">
      <w:start w:val="1"/>
      <w:numFmt w:val="bullet"/>
      <w:lvlText w:val=""/>
      <w:lvlJc w:val="left"/>
      <w:pPr>
        <w:ind w:left="2880" w:hanging="360"/>
      </w:pPr>
      <w:rPr>
        <w:rFonts w:ascii="Symbol" w:hAnsi="Symbol" w:hint="default"/>
      </w:rPr>
    </w:lvl>
    <w:lvl w:ilvl="4" w:tplc="9D122BC0">
      <w:start w:val="1"/>
      <w:numFmt w:val="bullet"/>
      <w:lvlText w:val="o"/>
      <w:lvlJc w:val="left"/>
      <w:pPr>
        <w:ind w:left="3600" w:hanging="360"/>
      </w:pPr>
      <w:rPr>
        <w:rFonts w:ascii="Courier New" w:hAnsi="Courier New" w:hint="default"/>
      </w:rPr>
    </w:lvl>
    <w:lvl w:ilvl="5" w:tplc="E7B80E82">
      <w:start w:val="1"/>
      <w:numFmt w:val="bullet"/>
      <w:lvlText w:val=""/>
      <w:lvlJc w:val="left"/>
      <w:pPr>
        <w:ind w:left="4320" w:hanging="360"/>
      </w:pPr>
      <w:rPr>
        <w:rFonts w:ascii="Wingdings" w:hAnsi="Wingdings" w:hint="default"/>
      </w:rPr>
    </w:lvl>
    <w:lvl w:ilvl="6" w:tplc="E4AE7A86">
      <w:start w:val="1"/>
      <w:numFmt w:val="bullet"/>
      <w:lvlText w:val=""/>
      <w:lvlJc w:val="left"/>
      <w:pPr>
        <w:ind w:left="5040" w:hanging="360"/>
      </w:pPr>
      <w:rPr>
        <w:rFonts w:ascii="Symbol" w:hAnsi="Symbol" w:hint="default"/>
      </w:rPr>
    </w:lvl>
    <w:lvl w:ilvl="7" w:tplc="0C241494">
      <w:start w:val="1"/>
      <w:numFmt w:val="bullet"/>
      <w:lvlText w:val="o"/>
      <w:lvlJc w:val="left"/>
      <w:pPr>
        <w:ind w:left="5760" w:hanging="360"/>
      </w:pPr>
      <w:rPr>
        <w:rFonts w:ascii="Courier New" w:hAnsi="Courier New" w:hint="default"/>
      </w:rPr>
    </w:lvl>
    <w:lvl w:ilvl="8" w:tplc="D6FC181E">
      <w:start w:val="1"/>
      <w:numFmt w:val="bullet"/>
      <w:lvlText w:val=""/>
      <w:lvlJc w:val="left"/>
      <w:pPr>
        <w:ind w:left="6480" w:hanging="360"/>
      </w:pPr>
      <w:rPr>
        <w:rFonts w:ascii="Wingdings" w:hAnsi="Wingdings" w:hint="default"/>
      </w:rPr>
    </w:lvl>
  </w:abstractNum>
  <w:abstractNum w:abstractNumId="2" w15:restartNumberingAfterBreak="0">
    <w:nsid w:val="23A477F9"/>
    <w:multiLevelType w:val="hybridMultilevel"/>
    <w:tmpl w:val="16F88B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9D72AE9"/>
    <w:multiLevelType w:val="hybridMultilevel"/>
    <w:tmpl w:val="65E22A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338D4D"/>
    <w:multiLevelType w:val="hybridMultilevel"/>
    <w:tmpl w:val="48625BB8"/>
    <w:lvl w:ilvl="0" w:tplc="FBDCAAF0">
      <w:start w:val="1"/>
      <w:numFmt w:val="bullet"/>
      <w:lvlText w:val=""/>
      <w:lvlJc w:val="left"/>
      <w:pPr>
        <w:ind w:left="720" w:hanging="360"/>
      </w:pPr>
      <w:rPr>
        <w:rFonts w:ascii="Wingdings" w:hAnsi="Wingdings" w:hint="default"/>
      </w:rPr>
    </w:lvl>
    <w:lvl w:ilvl="1" w:tplc="427E6956">
      <w:start w:val="1"/>
      <w:numFmt w:val="bullet"/>
      <w:lvlText w:val="o"/>
      <w:lvlJc w:val="left"/>
      <w:pPr>
        <w:ind w:left="1440" w:hanging="360"/>
      </w:pPr>
      <w:rPr>
        <w:rFonts w:ascii="Courier New" w:hAnsi="Courier New" w:hint="default"/>
      </w:rPr>
    </w:lvl>
    <w:lvl w:ilvl="2" w:tplc="8E863A46">
      <w:start w:val="1"/>
      <w:numFmt w:val="bullet"/>
      <w:lvlText w:val=""/>
      <w:lvlJc w:val="left"/>
      <w:pPr>
        <w:ind w:left="2160" w:hanging="360"/>
      </w:pPr>
      <w:rPr>
        <w:rFonts w:ascii="Wingdings" w:hAnsi="Wingdings" w:hint="default"/>
      </w:rPr>
    </w:lvl>
    <w:lvl w:ilvl="3" w:tplc="FBF81470">
      <w:start w:val="1"/>
      <w:numFmt w:val="bullet"/>
      <w:lvlText w:val=""/>
      <w:lvlJc w:val="left"/>
      <w:pPr>
        <w:ind w:left="2880" w:hanging="360"/>
      </w:pPr>
      <w:rPr>
        <w:rFonts w:ascii="Symbol" w:hAnsi="Symbol" w:hint="default"/>
      </w:rPr>
    </w:lvl>
    <w:lvl w:ilvl="4" w:tplc="7320194E">
      <w:start w:val="1"/>
      <w:numFmt w:val="bullet"/>
      <w:lvlText w:val="o"/>
      <w:lvlJc w:val="left"/>
      <w:pPr>
        <w:ind w:left="3600" w:hanging="360"/>
      </w:pPr>
      <w:rPr>
        <w:rFonts w:ascii="Courier New" w:hAnsi="Courier New" w:hint="default"/>
      </w:rPr>
    </w:lvl>
    <w:lvl w:ilvl="5" w:tplc="26F288B6">
      <w:start w:val="1"/>
      <w:numFmt w:val="bullet"/>
      <w:lvlText w:val=""/>
      <w:lvlJc w:val="left"/>
      <w:pPr>
        <w:ind w:left="4320" w:hanging="360"/>
      </w:pPr>
      <w:rPr>
        <w:rFonts w:ascii="Wingdings" w:hAnsi="Wingdings" w:hint="default"/>
      </w:rPr>
    </w:lvl>
    <w:lvl w:ilvl="6" w:tplc="4AFAEBAA">
      <w:start w:val="1"/>
      <w:numFmt w:val="bullet"/>
      <w:lvlText w:val=""/>
      <w:lvlJc w:val="left"/>
      <w:pPr>
        <w:ind w:left="5040" w:hanging="360"/>
      </w:pPr>
      <w:rPr>
        <w:rFonts w:ascii="Symbol" w:hAnsi="Symbol" w:hint="default"/>
      </w:rPr>
    </w:lvl>
    <w:lvl w:ilvl="7" w:tplc="82B4D066">
      <w:start w:val="1"/>
      <w:numFmt w:val="bullet"/>
      <w:lvlText w:val="o"/>
      <w:lvlJc w:val="left"/>
      <w:pPr>
        <w:ind w:left="5760" w:hanging="360"/>
      </w:pPr>
      <w:rPr>
        <w:rFonts w:ascii="Courier New" w:hAnsi="Courier New" w:hint="default"/>
      </w:rPr>
    </w:lvl>
    <w:lvl w:ilvl="8" w:tplc="5B125ECE">
      <w:start w:val="1"/>
      <w:numFmt w:val="bullet"/>
      <w:lvlText w:val=""/>
      <w:lvlJc w:val="left"/>
      <w:pPr>
        <w:ind w:left="6480" w:hanging="360"/>
      </w:pPr>
      <w:rPr>
        <w:rFonts w:ascii="Wingdings" w:hAnsi="Wingdings" w:hint="default"/>
      </w:rPr>
    </w:lvl>
  </w:abstractNum>
  <w:abstractNum w:abstractNumId="5" w15:restartNumberingAfterBreak="0">
    <w:nsid w:val="4442637A"/>
    <w:multiLevelType w:val="hybridMultilevel"/>
    <w:tmpl w:val="EAA44AC0"/>
    <w:lvl w:ilvl="0" w:tplc="16980B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6492363"/>
    <w:multiLevelType w:val="hybridMultilevel"/>
    <w:tmpl w:val="3CCE310E"/>
    <w:lvl w:ilvl="0" w:tplc="0409000F">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4DD5F1B0"/>
    <w:multiLevelType w:val="hybridMultilevel"/>
    <w:tmpl w:val="50BA62F8"/>
    <w:lvl w:ilvl="0" w:tplc="50AE89E0">
      <w:start w:val="1"/>
      <w:numFmt w:val="bullet"/>
      <w:lvlText w:val=""/>
      <w:lvlJc w:val="left"/>
      <w:pPr>
        <w:ind w:left="720" w:hanging="360"/>
      </w:pPr>
      <w:rPr>
        <w:rFonts w:ascii="Wingdings" w:hAnsi="Wingdings" w:hint="default"/>
      </w:rPr>
    </w:lvl>
    <w:lvl w:ilvl="1" w:tplc="D95C1F0C">
      <w:start w:val="1"/>
      <w:numFmt w:val="bullet"/>
      <w:lvlText w:val="o"/>
      <w:lvlJc w:val="left"/>
      <w:pPr>
        <w:ind w:left="1440" w:hanging="360"/>
      </w:pPr>
      <w:rPr>
        <w:rFonts w:ascii="Courier New" w:hAnsi="Courier New" w:hint="default"/>
      </w:rPr>
    </w:lvl>
    <w:lvl w:ilvl="2" w:tplc="6568DCCE">
      <w:start w:val="1"/>
      <w:numFmt w:val="bullet"/>
      <w:lvlText w:val=""/>
      <w:lvlJc w:val="left"/>
      <w:pPr>
        <w:ind w:left="2160" w:hanging="360"/>
      </w:pPr>
      <w:rPr>
        <w:rFonts w:ascii="Wingdings" w:hAnsi="Wingdings" w:hint="default"/>
      </w:rPr>
    </w:lvl>
    <w:lvl w:ilvl="3" w:tplc="694854D4">
      <w:start w:val="1"/>
      <w:numFmt w:val="bullet"/>
      <w:lvlText w:val=""/>
      <w:lvlJc w:val="left"/>
      <w:pPr>
        <w:ind w:left="2880" w:hanging="360"/>
      </w:pPr>
      <w:rPr>
        <w:rFonts w:ascii="Symbol" w:hAnsi="Symbol" w:hint="default"/>
      </w:rPr>
    </w:lvl>
    <w:lvl w:ilvl="4" w:tplc="9DC4F1C2">
      <w:start w:val="1"/>
      <w:numFmt w:val="bullet"/>
      <w:lvlText w:val="o"/>
      <w:lvlJc w:val="left"/>
      <w:pPr>
        <w:ind w:left="3600" w:hanging="360"/>
      </w:pPr>
      <w:rPr>
        <w:rFonts w:ascii="Courier New" w:hAnsi="Courier New" w:hint="default"/>
      </w:rPr>
    </w:lvl>
    <w:lvl w:ilvl="5" w:tplc="24AAD72C">
      <w:start w:val="1"/>
      <w:numFmt w:val="bullet"/>
      <w:lvlText w:val=""/>
      <w:lvlJc w:val="left"/>
      <w:pPr>
        <w:ind w:left="4320" w:hanging="360"/>
      </w:pPr>
      <w:rPr>
        <w:rFonts w:ascii="Wingdings" w:hAnsi="Wingdings" w:hint="default"/>
      </w:rPr>
    </w:lvl>
    <w:lvl w:ilvl="6" w:tplc="39E46CF8">
      <w:start w:val="1"/>
      <w:numFmt w:val="bullet"/>
      <w:lvlText w:val=""/>
      <w:lvlJc w:val="left"/>
      <w:pPr>
        <w:ind w:left="5040" w:hanging="360"/>
      </w:pPr>
      <w:rPr>
        <w:rFonts w:ascii="Symbol" w:hAnsi="Symbol" w:hint="default"/>
      </w:rPr>
    </w:lvl>
    <w:lvl w:ilvl="7" w:tplc="00C271C2">
      <w:start w:val="1"/>
      <w:numFmt w:val="bullet"/>
      <w:lvlText w:val="o"/>
      <w:lvlJc w:val="left"/>
      <w:pPr>
        <w:ind w:left="5760" w:hanging="360"/>
      </w:pPr>
      <w:rPr>
        <w:rFonts w:ascii="Courier New" w:hAnsi="Courier New" w:hint="default"/>
      </w:rPr>
    </w:lvl>
    <w:lvl w:ilvl="8" w:tplc="92EE24F8">
      <w:start w:val="1"/>
      <w:numFmt w:val="bullet"/>
      <w:lvlText w:val=""/>
      <w:lvlJc w:val="left"/>
      <w:pPr>
        <w:ind w:left="6480" w:hanging="360"/>
      </w:pPr>
      <w:rPr>
        <w:rFonts w:ascii="Wingdings" w:hAnsi="Wingdings" w:hint="default"/>
      </w:rPr>
    </w:lvl>
  </w:abstractNum>
  <w:abstractNum w:abstractNumId="8" w15:restartNumberingAfterBreak="0">
    <w:nsid w:val="4EB7C4AF"/>
    <w:multiLevelType w:val="hybridMultilevel"/>
    <w:tmpl w:val="EB5A71D6"/>
    <w:lvl w:ilvl="0" w:tplc="81FC44E8">
      <w:start w:val="1"/>
      <w:numFmt w:val="decimal"/>
      <w:lvlText w:val="%1."/>
      <w:lvlJc w:val="left"/>
      <w:pPr>
        <w:ind w:left="720" w:hanging="360"/>
      </w:pPr>
    </w:lvl>
    <w:lvl w:ilvl="1" w:tplc="C7D02E9C">
      <w:start w:val="1"/>
      <w:numFmt w:val="lowerLetter"/>
      <w:lvlText w:val="%2."/>
      <w:lvlJc w:val="left"/>
      <w:pPr>
        <w:ind w:left="1440" w:hanging="360"/>
      </w:pPr>
    </w:lvl>
    <w:lvl w:ilvl="2" w:tplc="65B2DC6A">
      <w:start w:val="1"/>
      <w:numFmt w:val="lowerRoman"/>
      <w:lvlText w:val="%3."/>
      <w:lvlJc w:val="right"/>
      <w:pPr>
        <w:ind w:left="2160" w:hanging="180"/>
      </w:pPr>
    </w:lvl>
    <w:lvl w:ilvl="3" w:tplc="7BC82C82">
      <w:start w:val="1"/>
      <w:numFmt w:val="decimal"/>
      <w:lvlText w:val="%4."/>
      <w:lvlJc w:val="left"/>
      <w:pPr>
        <w:ind w:left="2880" w:hanging="360"/>
      </w:pPr>
    </w:lvl>
    <w:lvl w:ilvl="4" w:tplc="E78EB6F2">
      <w:start w:val="1"/>
      <w:numFmt w:val="lowerLetter"/>
      <w:lvlText w:val="%5."/>
      <w:lvlJc w:val="left"/>
      <w:pPr>
        <w:ind w:left="3600" w:hanging="360"/>
      </w:pPr>
    </w:lvl>
    <w:lvl w:ilvl="5" w:tplc="023628A4">
      <w:start w:val="1"/>
      <w:numFmt w:val="lowerRoman"/>
      <w:lvlText w:val="%6."/>
      <w:lvlJc w:val="right"/>
      <w:pPr>
        <w:ind w:left="4320" w:hanging="180"/>
      </w:pPr>
    </w:lvl>
    <w:lvl w:ilvl="6" w:tplc="71BCC956">
      <w:start w:val="1"/>
      <w:numFmt w:val="decimal"/>
      <w:lvlText w:val="%7."/>
      <w:lvlJc w:val="left"/>
      <w:pPr>
        <w:ind w:left="5040" w:hanging="360"/>
      </w:pPr>
    </w:lvl>
    <w:lvl w:ilvl="7" w:tplc="9B102B16">
      <w:start w:val="1"/>
      <w:numFmt w:val="lowerLetter"/>
      <w:lvlText w:val="%8."/>
      <w:lvlJc w:val="left"/>
      <w:pPr>
        <w:ind w:left="5760" w:hanging="360"/>
      </w:pPr>
    </w:lvl>
    <w:lvl w:ilvl="8" w:tplc="47D645EA">
      <w:start w:val="1"/>
      <w:numFmt w:val="lowerRoman"/>
      <w:lvlText w:val="%9."/>
      <w:lvlJc w:val="right"/>
      <w:pPr>
        <w:ind w:left="6480" w:hanging="180"/>
      </w:pPr>
    </w:lvl>
  </w:abstractNum>
  <w:abstractNum w:abstractNumId="9" w15:restartNumberingAfterBreak="0">
    <w:nsid w:val="4F757230"/>
    <w:multiLevelType w:val="hybridMultilevel"/>
    <w:tmpl w:val="87A404E0"/>
    <w:lvl w:ilvl="0" w:tplc="8434455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61879A5"/>
    <w:multiLevelType w:val="hybridMultilevel"/>
    <w:tmpl w:val="3F646CB4"/>
    <w:lvl w:ilvl="0" w:tplc="9A4A891E">
      <w:start w:val="1"/>
      <w:numFmt w:val="bullet"/>
      <w:lvlText w:val=""/>
      <w:lvlJc w:val="left"/>
      <w:pPr>
        <w:ind w:left="720" w:hanging="360"/>
      </w:pPr>
      <w:rPr>
        <w:rFonts w:ascii="Wingdings" w:hAnsi="Wingdings" w:hint="default"/>
      </w:rPr>
    </w:lvl>
    <w:lvl w:ilvl="1" w:tplc="E230F866">
      <w:start w:val="1"/>
      <w:numFmt w:val="bullet"/>
      <w:lvlText w:val="o"/>
      <w:lvlJc w:val="left"/>
      <w:pPr>
        <w:ind w:left="1440" w:hanging="360"/>
      </w:pPr>
      <w:rPr>
        <w:rFonts w:ascii="Courier New" w:hAnsi="Courier New" w:hint="default"/>
      </w:rPr>
    </w:lvl>
    <w:lvl w:ilvl="2" w:tplc="2C04161A">
      <w:start w:val="1"/>
      <w:numFmt w:val="bullet"/>
      <w:lvlText w:val=""/>
      <w:lvlJc w:val="left"/>
      <w:pPr>
        <w:ind w:left="2160" w:hanging="360"/>
      </w:pPr>
      <w:rPr>
        <w:rFonts w:ascii="Wingdings" w:hAnsi="Wingdings" w:hint="default"/>
      </w:rPr>
    </w:lvl>
    <w:lvl w:ilvl="3" w:tplc="323459DA">
      <w:start w:val="1"/>
      <w:numFmt w:val="bullet"/>
      <w:lvlText w:val=""/>
      <w:lvlJc w:val="left"/>
      <w:pPr>
        <w:ind w:left="2880" w:hanging="360"/>
      </w:pPr>
      <w:rPr>
        <w:rFonts w:ascii="Symbol" w:hAnsi="Symbol" w:hint="default"/>
      </w:rPr>
    </w:lvl>
    <w:lvl w:ilvl="4" w:tplc="7E9820A6">
      <w:start w:val="1"/>
      <w:numFmt w:val="bullet"/>
      <w:lvlText w:val="o"/>
      <w:lvlJc w:val="left"/>
      <w:pPr>
        <w:ind w:left="3600" w:hanging="360"/>
      </w:pPr>
      <w:rPr>
        <w:rFonts w:ascii="Courier New" w:hAnsi="Courier New" w:hint="default"/>
      </w:rPr>
    </w:lvl>
    <w:lvl w:ilvl="5" w:tplc="DEE22A60">
      <w:start w:val="1"/>
      <w:numFmt w:val="bullet"/>
      <w:lvlText w:val=""/>
      <w:lvlJc w:val="left"/>
      <w:pPr>
        <w:ind w:left="4320" w:hanging="360"/>
      </w:pPr>
      <w:rPr>
        <w:rFonts w:ascii="Wingdings" w:hAnsi="Wingdings" w:hint="default"/>
      </w:rPr>
    </w:lvl>
    <w:lvl w:ilvl="6" w:tplc="1ADCCCEC">
      <w:start w:val="1"/>
      <w:numFmt w:val="bullet"/>
      <w:lvlText w:val=""/>
      <w:lvlJc w:val="left"/>
      <w:pPr>
        <w:ind w:left="5040" w:hanging="360"/>
      </w:pPr>
      <w:rPr>
        <w:rFonts w:ascii="Symbol" w:hAnsi="Symbol" w:hint="default"/>
      </w:rPr>
    </w:lvl>
    <w:lvl w:ilvl="7" w:tplc="F40AB29A">
      <w:start w:val="1"/>
      <w:numFmt w:val="bullet"/>
      <w:lvlText w:val="o"/>
      <w:lvlJc w:val="left"/>
      <w:pPr>
        <w:ind w:left="5760" w:hanging="360"/>
      </w:pPr>
      <w:rPr>
        <w:rFonts w:ascii="Courier New" w:hAnsi="Courier New" w:hint="default"/>
      </w:rPr>
    </w:lvl>
    <w:lvl w:ilvl="8" w:tplc="4E28B21C">
      <w:start w:val="1"/>
      <w:numFmt w:val="bullet"/>
      <w:lvlText w:val=""/>
      <w:lvlJc w:val="left"/>
      <w:pPr>
        <w:ind w:left="6480" w:hanging="360"/>
      </w:pPr>
      <w:rPr>
        <w:rFonts w:ascii="Wingdings" w:hAnsi="Wingdings" w:hint="default"/>
      </w:rPr>
    </w:lvl>
  </w:abstractNum>
  <w:abstractNum w:abstractNumId="11" w15:restartNumberingAfterBreak="0">
    <w:nsid w:val="71556531"/>
    <w:multiLevelType w:val="hybridMultilevel"/>
    <w:tmpl w:val="2772ACA4"/>
    <w:lvl w:ilvl="0" w:tplc="D33EA94A">
      <w:start w:val="1"/>
      <w:numFmt w:val="bullet"/>
      <w:lvlText w:val=""/>
      <w:lvlJc w:val="left"/>
      <w:pPr>
        <w:ind w:left="720" w:hanging="360"/>
      </w:pPr>
      <w:rPr>
        <w:rFonts w:ascii="Wingdings" w:hAnsi="Wingdings" w:hint="default"/>
      </w:rPr>
    </w:lvl>
    <w:lvl w:ilvl="1" w:tplc="E61C7A4C">
      <w:start w:val="1"/>
      <w:numFmt w:val="bullet"/>
      <w:lvlText w:val="o"/>
      <w:lvlJc w:val="left"/>
      <w:pPr>
        <w:ind w:left="1440" w:hanging="360"/>
      </w:pPr>
      <w:rPr>
        <w:rFonts w:ascii="Courier New" w:hAnsi="Courier New" w:hint="default"/>
      </w:rPr>
    </w:lvl>
    <w:lvl w:ilvl="2" w:tplc="16120866">
      <w:start w:val="1"/>
      <w:numFmt w:val="bullet"/>
      <w:lvlText w:val=""/>
      <w:lvlJc w:val="left"/>
      <w:pPr>
        <w:ind w:left="2160" w:hanging="360"/>
      </w:pPr>
      <w:rPr>
        <w:rFonts w:ascii="Wingdings" w:hAnsi="Wingdings" w:hint="default"/>
      </w:rPr>
    </w:lvl>
    <w:lvl w:ilvl="3" w:tplc="B464E132">
      <w:start w:val="1"/>
      <w:numFmt w:val="bullet"/>
      <w:lvlText w:val=""/>
      <w:lvlJc w:val="left"/>
      <w:pPr>
        <w:ind w:left="2880" w:hanging="360"/>
      </w:pPr>
      <w:rPr>
        <w:rFonts w:ascii="Symbol" w:hAnsi="Symbol" w:hint="default"/>
      </w:rPr>
    </w:lvl>
    <w:lvl w:ilvl="4" w:tplc="BD4EDC4E">
      <w:start w:val="1"/>
      <w:numFmt w:val="bullet"/>
      <w:lvlText w:val="o"/>
      <w:lvlJc w:val="left"/>
      <w:pPr>
        <w:ind w:left="3600" w:hanging="360"/>
      </w:pPr>
      <w:rPr>
        <w:rFonts w:ascii="Courier New" w:hAnsi="Courier New" w:hint="default"/>
      </w:rPr>
    </w:lvl>
    <w:lvl w:ilvl="5" w:tplc="5A561720">
      <w:start w:val="1"/>
      <w:numFmt w:val="bullet"/>
      <w:lvlText w:val=""/>
      <w:lvlJc w:val="left"/>
      <w:pPr>
        <w:ind w:left="4320" w:hanging="360"/>
      </w:pPr>
      <w:rPr>
        <w:rFonts w:ascii="Wingdings" w:hAnsi="Wingdings" w:hint="default"/>
      </w:rPr>
    </w:lvl>
    <w:lvl w:ilvl="6" w:tplc="77347E2A">
      <w:start w:val="1"/>
      <w:numFmt w:val="bullet"/>
      <w:lvlText w:val=""/>
      <w:lvlJc w:val="left"/>
      <w:pPr>
        <w:ind w:left="5040" w:hanging="360"/>
      </w:pPr>
      <w:rPr>
        <w:rFonts w:ascii="Symbol" w:hAnsi="Symbol" w:hint="default"/>
      </w:rPr>
    </w:lvl>
    <w:lvl w:ilvl="7" w:tplc="AF02571A">
      <w:start w:val="1"/>
      <w:numFmt w:val="bullet"/>
      <w:lvlText w:val="o"/>
      <w:lvlJc w:val="left"/>
      <w:pPr>
        <w:ind w:left="5760" w:hanging="360"/>
      </w:pPr>
      <w:rPr>
        <w:rFonts w:ascii="Courier New" w:hAnsi="Courier New" w:hint="default"/>
      </w:rPr>
    </w:lvl>
    <w:lvl w:ilvl="8" w:tplc="EF482B26">
      <w:start w:val="1"/>
      <w:numFmt w:val="bullet"/>
      <w:lvlText w:val=""/>
      <w:lvlJc w:val="left"/>
      <w:pPr>
        <w:ind w:left="6480" w:hanging="360"/>
      </w:pPr>
      <w:rPr>
        <w:rFonts w:ascii="Wingdings" w:hAnsi="Wingdings" w:hint="default"/>
      </w:rPr>
    </w:lvl>
  </w:abstractNum>
  <w:abstractNum w:abstractNumId="12" w15:restartNumberingAfterBreak="0">
    <w:nsid w:val="7B443008"/>
    <w:multiLevelType w:val="hybridMultilevel"/>
    <w:tmpl w:val="B518DD7C"/>
    <w:lvl w:ilvl="0" w:tplc="877AFE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FD01E93"/>
    <w:multiLevelType w:val="hybridMultilevel"/>
    <w:tmpl w:val="B4C80274"/>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6"/>
  </w:num>
  <w:num w:numId="3">
    <w:abstractNumId w:val="13"/>
  </w:num>
  <w:num w:numId="4">
    <w:abstractNumId w:val="4"/>
  </w:num>
  <w:num w:numId="5">
    <w:abstractNumId w:val="8"/>
  </w:num>
  <w:num w:numId="6">
    <w:abstractNumId w:val="1"/>
  </w:num>
  <w:num w:numId="7">
    <w:abstractNumId w:val="11"/>
  </w:num>
  <w:num w:numId="8">
    <w:abstractNumId w:val="7"/>
  </w:num>
  <w:num w:numId="9">
    <w:abstractNumId w:val="10"/>
  </w:num>
  <w:num w:numId="10">
    <w:abstractNumId w:val="0"/>
  </w:num>
  <w:num w:numId="11">
    <w:abstractNumId w:val="3"/>
  </w:num>
  <w:num w:numId="12">
    <w:abstractNumId w:val="12"/>
  </w:num>
  <w:num w:numId="13">
    <w:abstractNumId w:val="9"/>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8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59C2B90"/>
    <w:rsid w:val="00001F70"/>
    <w:rsid w:val="000045C5"/>
    <w:rsid w:val="000079F5"/>
    <w:rsid w:val="00011E91"/>
    <w:rsid w:val="00012803"/>
    <w:rsid w:val="00012B44"/>
    <w:rsid w:val="00012FF2"/>
    <w:rsid w:val="0001312E"/>
    <w:rsid w:val="000136EC"/>
    <w:rsid w:val="0001497C"/>
    <w:rsid w:val="0001547D"/>
    <w:rsid w:val="000204AC"/>
    <w:rsid w:val="000206A7"/>
    <w:rsid w:val="00020BB0"/>
    <w:rsid w:val="00021020"/>
    <w:rsid w:val="00022713"/>
    <w:rsid w:val="000245E6"/>
    <w:rsid w:val="00026C0B"/>
    <w:rsid w:val="00030097"/>
    <w:rsid w:val="00032068"/>
    <w:rsid w:val="000357B5"/>
    <w:rsid w:val="000374AC"/>
    <w:rsid w:val="00040A33"/>
    <w:rsid w:val="00043362"/>
    <w:rsid w:val="00043AE7"/>
    <w:rsid w:val="00044CD6"/>
    <w:rsid w:val="000452A1"/>
    <w:rsid w:val="00045D29"/>
    <w:rsid w:val="00046EE5"/>
    <w:rsid w:val="00046F26"/>
    <w:rsid w:val="00047445"/>
    <w:rsid w:val="00047926"/>
    <w:rsid w:val="00051599"/>
    <w:rsid w:val="00052B43"/>
    <w:rsid w:val="00054FB9"/>
    <w:rsid w:val="00061802"/>
    <w:rsid w:val="00061F17"/>
    <w:rsid w:val="0006223F"/>
    <w:rsid w:val="000646A0"/>
    <w:rsid w:val="000649A6"/>
    <w:rsid w:val="00064EAD"/>
    <w:rsid w:val="0006583A"/>
    <w:rsid w:val="00065B06"/>
    <w:rsid w:val="00072947"/>
    <w:rsid w:val="00075CCB"/>
    <w:rsid w:val="0007698F"/>
    <w:rsid w:val="000775C8"/>
    <w:rsid w:val="000817C2"/>
    <w:rsid w:val="000840D1"/>
    <w:rsid w:val="00084412"/>
    <w:rsid w:val="0008450B"/>
    <w:rsid w:val="00086387"/>
    <w:rsid w:val="0008642B"/>
    <w:rsid w:val="00086577"/>
    <w:rsid w:val="00087665"/>
    <w:rsid w:val="0008772C"/>
    <w:rsid w:val="00091853"/>
    <w:rsid w:val="00093B76"/>
    <w:rsid w:val="00094603"/>
    <w:rsid w:val="000954CC"/>
    <w:rsid w:val="00095F18"/>
    <w:rsid w:val="000966C1"/>
    <w:rsid w:val="0009687D"/>
    <w:rsid w:val="000A242E"/>
    <w:rsid w:val="000A5A3F"/>
    <w:rsid w:val="000A5DAE"/>
    <w:rsid w:val="000A7DD1"/>
    <w:rsid w:val="000B0D21"/>
    <w:rsid w:val="000B3716"/>
    <w:rsid w:val="000B422C"/>
    <w:rsid w:val="000B4624"/>
    <w:rsid w:val="000B5373"/>
    <w:rsid w:val="000B5906"/>
    <w:rsid w:val="000C09CA"/>
    <w:rsid w:val="000C20EA"/>
    <w:rsid w:val="000C23C2"/>
    <w:rsid w:val="000C2D8D"/>
    <w:rsid w:val="000C3144"/>
    <w:rsid w:val="000C3E0E"/>
    <w:rsid w:val="000C4303"/>
    <w:rsid w:val="000C5632"/>
    <w:rsid w:val="000D06B9"/>
    <w:rsid w:val="000D24F4"/>
    <w:rsid w:val="000D25E1"/>
    <w:rsid w:val="000D2F76"/>
    <w:rsid w:val="000D3A2E"/>
    <w:rsid w:val="000D3A84"/>
    <w:rsid w:val="000D42A2"/>
    <w:rsid w:val="000D4BF6"/>
    <w:rsid w:val="000E09AD"/>
    <w:rsid w:val="000E40CE"/>
    <w:rsid w:val="000E43CB"/>
    <w:rsid w:val="000E500D"/>
    <w:rsid w:val="000E61A8"/>
    <w:rsid w:val="000E7225"/>
    <w:rsid w:val="000E7BC5"/>
    <w:rsid w:val="000F41F9"/>
    <w:rsid w:val="000F431E"/>
    <w:rsid w:val="000F7CCC"/>
    <w:rsid w:val="00103968"/>
    <w:rsid w:val="00106764"/>
    <w:rsid w:val="00106C67"/>
    <w:rsid w:val="00107F7B"/>
    <w:rsid w:val="001130AA"/>
    <w:rsid w:val="00114261"/>
    <w:rsid w:val="001153DD"/>
    <w:rsid w:val="00117FB9"/>
    <w:rsid w:val="001206B8"/>
    <w:rsid w:val="00120F19"/>
    <w:rsid w:val="00121ADB"/>
    <w:rsid w:val="00124FAD"/>
    <w:rsid w:val="00125DD6"/>
    <w:rsid w:val="00130ACC"/>
    <w:rsid w:val="00132170"/>
    <w:rsid w:val="001329BA"/>
    <w:rsid w:val="00132C6D"/>
    <w:rsid w:val="00133AFB"/>
    <w:rsid w:val="0013614A"/>
    <w:rsid w:val="00137123"/>
    <w:rsid w:val="00137DBB"/>
    <w:rsid w:val="001400B3"/>
    <w:rsid w:val="00140D90"/>
    <w:rsid w:val="00141114"/>
    <w:rsid w:val="0014339A"/>
    <w:rsid w:val="00145472"/>
    <w:rsid w:val="001525FB"/>
    <w:rsid w:val="001527DF"/>
    <w:rsid w:val="00152CB2"/>
    <w:rsid w:val="00153700"/>
    <w:rsid w:val="00153973"/>
    <w:rsid w:val="001545AF"/>
    <w:rsid w:val="00161EE5"/>
    <w:rsid w:val="00162AD3"/>
    <w:rsid w:val="00164B3E"/>
    <w:rsid w:val="00166345"/>
    <w:rsid w:val="00172FD9"/>
    <w:rsid w:val="001745CD"/>
    <w:rsid w:val="00177FD7"/>
    <w:rsid w:val="00180672"/>
    <w:rsid w:val="001810D7"/>
    <w:rsid w:val="00181A74"/>
    <w:rsid w:val="00181FD9"/>
    <w:rsid w:val="00182495"/>
    <w:rsid w:val="001843E9"/>
    <w:rsid w:val="00185B32"/>
    <w:rsid w:val="001917D0"/>
    <w:rsid w:val="00194220"/>
    <w:rsid w:val="00194493"/>
    <w:rsid w:val="00197180"/>
    <w:rsid w:val="00197CFD"/>
    <w:rsid w:val="001A1A7C"/>
    <w:rsid w:val="001A1C67"/>
    <w:rsid w:val="001A1E47"/>
    <w:rsid w:val="001A4225"/>
    <w:rsid w:val="001B2B76"/>
    <w:rsid w:val="001B3C71"/>
    <w:rsid w:val="001B6456"/>
    <w:rsid w:val="001B6C6B"/>
    <w:rsid w:val="001B6EDD"/>
    <w:rsid w:val="001B70A7"/>
    <w:rsid w:val="001B7D3F"/>
    <w:rsid w:val="001C172E"/>
    <w:rsid w:val="001C2B0E"/>
    <w:rsid w:val="001C44D5"/>
    <w:rsid w:val="001C6472"/>
    <w:rsid w:val="001D1034"/>
    <w:rsid w:val="001D19B1"/>
    <w:rsid w:val="001D1DF3"/>
    <w:rsid w:val="001D2480"/>
    <w:rsid w:val="001D2816"/>
    <w:rsid w:val="001D6B65"/>
    <w:rsid w:val="001D6C17"/>
    <w:rsid w:val="001E0131"/>
    <w:rsid w:val="001E02DA"/>
    <w:rsid w:val="001E06F2"/>
    <w:rsid w:val="001E19A1"/>
    <w:rsid w:val="001E2867"/>
    <w:rsid w:val="001E4397"/>
    <w:rsid w:val="001E5705"/>
    <w:rsid w:val="001E69E3"/>
    <w:rsid w:val="001E783E"/>
    <w:rsid w:val="001F1561"/>
    <w:rsid w:val="001F1BE0"/>
    <w:rsid w:val="001F221E"/>
    <w:rsid w:val="001F50AE"/>
    <w:rsid w:val="001F64E8"/>
    <w:rsid w:val="0020277C"/>
    <w:rsid w:val="00204949"/>
    <w:rsid w:val="00213770"/>
    <w:rsid w:val="00214196"/>
    <w:rsid w:val="002147AE"/>
    <w:rsid w:val="00216247"/>
    <w:rsid w:val="00216765"/>
    <w:rsid w:val="00217099"/>
    <w:rsid w:val="00220E54"/>
    <w:rsid w:val="0022101A"/>
    <w:rsid w:val="00221324"/>
    <w:rsid w:val="00221D4A"/>
    <w:rsid w:val="00221ED2"/>
    <w:rsid w:val="00224D46"/>
    <w:rsid w:val="00230022"/>
    <w:rsid w:val="00230C3F"/>
    <w:rsid w:val="002314F7"/>
    <w:rsid w:val="00231D3E"/>
    <w:rsid w:val="002333D7"/>
    <w:rsid w:val="00233A34"/>
    <w:rsid w:val="00237A9D"/>
    <w:rsid w:val="0023CB97"/>
    <w:rsid w:val="00240231"/>
    <w:rsid w:val="002403F1"/>
    <w:rsid w:val="00243308"/>
    <w:rsid w:val="002435DD"/>
    <w:rsid w:val="0024378D"/>
    <w:rsid w:val="00243E0E"/>
    <w:rsid w:val="00246AD1"/>
    <w:rsid w:val="00250AFC"/>
    <w:rsid w:val="00250D7A"/>
    <w:rsid w:val="00252FD8"/>
    <w:rsid w:val="002532CB"/>
    <w:rsid w:val="002536C4"/>
    <w:rsid w:val="0025411A"/>
    <w:rsid w:val="00260562"/>
    <w:rsid w:val="00262443"/>
    <w:rsid w:val="00263C19"/>
    <w:rsid w:val="00267135"/>
    <w:rsid w:val="002712A7"/>
    <w:rsid w:val="002713C7"/>
    <w:rsid w:val="00276525"/>
    <w:rsid w:val="00277937"/>
    <w:rsid w:val="00281A7E"/>
    <w:rsid w:val="00282A33"/>
    <w:rsid w:val="0028313E"/>
    <w:rsid w:val="0028625D"/>
    <w:rsid w:val="002871FC"/>
    <w:rsid w:val="00292345"/>
    <w:rsid w:val="002935C6"/>
    <w:rsid w:val="00295DA1"/>
    <w:rsid w:val="00296AFE"/>
    <w:rsid w:val="00296FB7"/>
    <w:rsid w:val="002A14C7"/>
    <w:rsid w:val="002A2862"/>
    <w:rsid w:val="002A6686"/>
    <w:rsid w:val="002B2CAC"/>
    <w:rsid w:val="002B2F00"/>
    <w:rsid w:val="002B3ED6"/>
    <w:rsid w:val="002B606D"/>
    <w:rsid w:val="002C2A1D"/>
    <w:rsid w:val="002C5983"/>
    <w:rsid w:val="002D0F93"/>
    <w:rsid w:val="002D156B"/>
    <w:rsid w:val="002D161B"/>
    <w:rsid w:val="002D2CD6"/>
    <w:rsid w:val="002D70BA"/>
    <w:rsid w:val="002E0BEF"/>
    <w:rsid w:val="002E48D0"/>
    <w:rsid w:val="002E53D9"/>
    <w:rsid w:val="002E55AA"/>
    <w:rsid w:val="002E5965"/>
    <w:rsid w:val="002E6A01"/>
    <w:rsid w:val="002E6A84"/>
    <w:rsid w:val="002F0D55"/>
    <w:rsid w:val="002F1574"/>
    <w:rsid w:val="002F1A6F"/>
    <w:rsid w:val="002F2525"/>
    <w:rsid w:val="002F2763"/>
    <w:rsid w:val="002F4757"/>
    <w:rsid w:val="002F7B1A"/>
    <w:rsid w:val="002F7C9C"/>
    <w:rsid w:val="003032D9"/>
    <w:rsid w:val="00303746"/>
    <w:rsid w:val="00304087"/>
    <w:rsid w:val="00306D0E"/>
    <w:rsid w:val="00307400"/>
    <w:rsid w:val="00310088"/>
    <w:rsid w:val="003118EA"/>
    <w:rsid w:val="00311C93"/>
    <w:rsid w:val="003136E1"/>
    <w:rsid w:val="00314666"/>
    <w:rsid w:val="0032190C"/>
    <w:rsid w:val="00322421"/>
    <w:rsid w:val="003242D3"/>
    <w:rsid w:val="003248B8"/>
    <w:rsid w:val="003256F3"/>
    <w:rsid w:val="00325D18"/>
    <w:rsid w:val="003316A9"/>
    <w:rsid w:val="00331868"/>
    <w:rsid w:val="003320B7"/>
    <w:rsid w:val="003326C8"/>
    <w:rsid w:val="003357DC"/>
    <w:rsid w:val="00335E6D"/>
    <w:rsid w:val="00340A00"/>
    <w:rsid w:val="00343D3B"/>
    <w:rsid w:val="00344017"/>
    <w:rsid w:val="00344FC1"/>
    <w:rsid w:val="00347410"/>
    <w:rsid w:val="0034781E"/>
    <w:rsid w:val="00350889"/>
    <w:rsid w:val="00353118"/>
    <w:rsid w:val="00357524"/>
    <w:rsid w:val="00361728"/>
    <w:rsid w:val="00366003"/>
    <w:rsid w:val="0036689C"/>
    <w:rsid w:val="0037501E"/>
    <w:rsid w:val="003754BF"/>
    <w:rsid w:val="003754E5"/>
    <w:rsid w:val="00375628"/>
    <w:rsid w:val="00375912"/>
    <w:rsid w:val="003769D1"/>
    <w:rsid w:val="0038477F"/>
    <w:rsid w:val="003847B3"/>
    <w:rsid w:val="003878CD"/>
    <w:rsid w:val="00390FF3"/>
    <w:rsid w:val="00391B3C"/>
    <w:rsid w:val="00393340"/>
    <w:rsid w:val="00393692"/>
    <w:rsid w:val="00394EA8"/>
    <w:rsid w:val="003953FF"/>
    <w:rsid w:val="0039665C"/>
    <w:rsid w:val="0039701D"/>
    <w:rsid w:val="00397268"/>
    <w:rsid w:val="003A24F3"/>
    <w:rsid w:val="003A2C89"/>
    <w:rsid w:val="003A431B"/>
    <w:rsid w:val="003A5780"/>
    <w:rsid w:val="003A79EF"/>
    <w:rsid w:val="003B03BB"/>
    <w:rsid w:val="003B2091"/>
    <w:rsid w:val="003B2706"/>
    <w:rsid w:val="003B53F6"/>
    <w:rsid w:val="003B72AB"/>
    <w:rsid w:val="003C1B72"/>
    <w:rsid w:val="003C2969"/>
    <w:rsid w:val="003C4079"/>
    <w:rsid w:val="003C4451"/>
    <w:rsid w:val="003C5CAB"/>
    <w:rsid w:val="003C6307"/>
    <w:rsid w:val="003D3922"/>
    <w:rsid w:val="003D3B0F"/>
    <w:rsid w:val="003D5634"/>
    <w:rsid w:val="003D618C"/>
    <w:rsid w:val="003E2B5D"/>
    <w:rsid w:val="003E4B04"/>
    <w:rsid w:val="003E5722"/>
    <w:rsid w:val="003E6E39"/>
    <w:rsid w:val="003E7DA4"/>
    <w:rsid w:val="003E7F6B"/>
    <w:rsid w:val="003F1749"/>
    <w:rsid w:val="003F330F"/>
    <w:rsid w:val="003F4A4B"/>
    <w:rsid w:val="003F4EC8"/>
    <w:rsid w:val="00400AD8"/>
    <w:rsid w:val="00401F27"/>
    <w:rsid w:val="004037A2"/>
    <w:rsid w:val="00405170"/>
    <w:rsid w:val="0040642C"/>
    <w:rsid w:val="00406A04"/>
    <w:rsid w:val="00411366"/>
    <w:rsid w:val="00411D87"/>
    <w:rsid w:val="00413000"/>
    <w:rsid w:val="00415374"/>
    <w:rsid w:val="00415D4F"/>
    <w:rsid w:val="00420253"/>
    <w:rsid w:val="00421787"/>
    <w:rsid w:val="00423311"/>
    <w:rsid w:val="0042497B"/>
    <w:rsid w:val="00426328"/>
    <w:rsid w:val="00426FBF"/>
    <w:rsid w:val="00432BC7"/>
    <w:rsid w:val="00440CD4"/>
    <w:rsid w:val="00440E11"/>
    <w:rsid w:val="00440E21"/>
    <w:rsid w:val="00441A7D"/>
    <w:rsid w:val="00442641"/>
    <w:rsid w:val="004446E5"/>
    <w:rsid w:val="00444B49"/>
    <w:rsid w:val="004455D3"/>
    <w:rsid w:val="004479EE"/>
    <w:rsid w:val="00447D9D"/>
    <w:rsid w:val="004506AF"/>
    <w:rsid w:val="004610B9"/>
    <w:rsid w:val="0046133F"/>
    <w:rsid w:val="0046689F"/>
    <w:rsid w:val="00467543"/>
    <w:rsid w:val="00473726"/>
    <w:rsid w:val="00474B4E"/>
    <w:rsid w:val="00474E8D"/>
    <w:rsid w:val="00475474"/>
    <w:rsid w:val="00475A35"/>
    <w:rsid w:val="0048011D"/>
    <w:rsid w:val="004801BB"/>
    <w:rsid w:val="004802A2"/>
    <w:rsid w:val="00480699"/>
    <w:rsid w:val="00480F60"/>
    <w:rsid w:val="004818D0"/>
    <w:rsid w:val="00484192"/>
    <w:rsid w:val="00484B40"/>
    <w:rsid w:val="0048612A"/>
    <w:rsid w:val="004906FB"/>
    <w:rsid w:val="00492CFB"/>
    <w:rsid w:val="00492FE3"/>
    <w:rsid w:val="00493077"/>
    <w:rsid w:val="00494403"/>
    <w:rsid w:val="004954CB"/>
    <w:rsid w:val="00495858"/>
    <w:rsid w:val="0049593C"/>
    <w:rsid w:val="00495AE8"/>
    <w:rsid w:val="004971FA"/>
    <w:rsid w:val="004A0EFC"/>
    <w:rsid w:val="004A0F45"/>
    <w:rsid w:val="004A3FE0"/>
    <w:rsid w:val="004A4DB2"/>
    <w:rsid w:val="004A7AB3"/>
    <w:rsid w:val="004B03F0"/>
    <w:rsid w:val="004B1B94"/>
    <w:rsid w:val="004B36F2"/>
    <w:rsid w:val="004B3C3E"/>
    <w:rsid w:val="004B51E9"/>
    <w:rsid w:val="004C05F7"/>
    <w:rsid w:val="004C0A67"/>
    <w:rsid w:val="004C19AF"/>
    <w:rsid w:val="004C6025"/>
    <w:rsid w:val="004C6E30"/>
    <w:rsid w:val="004C7C95"/>
    <w:rsid w:val="004D0FD8"/>
    <w:rsid w:val="004D3545"/>
    <w:rsid w:val="004D3B12"/>
    <w:rsid w:val="004D49C3"/>
    <w:rsid w:val="004D543B"/>
    <w:rsid w:val="004D5FB3"/>
    <w:rsid w:val="004D6130"/>
    <w:rsid w:val="004D7238"/>
    <w:rsid w:val="004E06AA"/>
    <w:rsid w:val="004E0879"/>
    <w:rsid w:val="004E1350"/>
    <w:rsid w:val="004E1573"/>
    <w:rsid w:val="004E1EF9"/>
    <w:rsid w:val="004E2A54"/>
    <w:rsid w:val="004E3597"/>
    <w:rsid w:val="004E5CD0"/>
    <w:rsid w:val="004E7BA3"/>
    <w:rsid w:val="004F0FAB"/>
    <w:rsid w:val="004F1673"/>
    <w:rsid w:val="004F21DE"/>
    <w:rsid w:val="004F2C22"/>
    <w:rsid w:val="004F403A"/>
    <w:rsid w:val="004F4925"/>
    <w:rsid w:val="00500274"/>
    <w:rsid w:val="005016B9"/>
    <w:rsid w:val="00504D7D"/>
    <w:rsid w:val="0050515B"/>
    <w:rsid w:val="00505B61"/>
    <w:rsid w:val="00506E77"/>
    <w:rsid w:val="005126F2"/>
    <w:rsid w:val="00512DC0"/>
    <w:rsid w:val="005136B2"/>
    <w:rsid w:val="005136DF"/>
    <w:rsid w:val="00516531"/>
    <w:rsid w:val="0052195F"/>
    <w:rsid w:val="00522D5D"/>
    <w:rsid w:val="005240A8"/>
    <w:rsid w:val="00524D88"/>
    <w:rsid w:val="00535306"/>
    <w:rsid w:val="00535C3D"/>
    <w:rsid w:val="00537A0E"/>
    <w:rsid w:val="00542180"/>
    <w:rsid w:val="00542685"/>
    <w:rsid w:val="00543642"/>
    <w:rsid w:val="005440C8"/>
    <w:rsid w:val="0054411A"/>
    <w:rsid w:val="00547CC4"/>
    <w:rsid w:val="0055235B"/>
    <w:rsid w:val="005525BE"/>
    <w:rsid w:val="00552610"/>
    <w:rsid w:val="00552BAE"/>
    <w:rsid w:val="0055364B"/>
    <w:rsid w:val="00554501"/>
    <w:rsid w:val="00556C83"/>
    <w:rsid w:val="00557AE3"/>
    <w:rsid w:val="00562C03"/>
    <w:rsid w:val="005707C4"/>
    <w:rsid w:val="00570C99"/>
    <w:rsid w:val="00574E92"/>
    <w:rsid w:val="00577BFC"/>
    <w:rsid w:val="00580490"/>
    <w:rsid w:val="005814F5"/>
    <w:rsid w:val="0058229E"/>
    <w:rsid w:val="0058286D"/>
    <w:rsid w:val="005847CB"/>
    <w:rsid w:val="005863AF"/>
    <w:rsid w:val="00587FF8"/>
    <w:rsid w:val="00593F52"/>
    <w:rsid w:val="00594BD8"/>
    <w:rsid w:val="00595D2C"/>
    <w:rsid w:val="00596716"/>
    <w:rsid w:val="005A2793"/>
    <w:rsid w:val="005A2823"/>
    <w:rsid w:val="005A2988"/>
    <w:rsid w:val="005A360A"/>
    <w:rsid w:val="005A386C"/>
    <w:rsid w:val="005A5617"/>
    <w:rsid w:val="005B06F8"/>
    <w:rsid w:val="005B0EE3"/>
    <w:rsid w:val="005B1282"/>
    <w:rsid w:val="005B1B82"/>
    <w:rsid w:val="005B1E62"/>
    <w:rsid w:val="005B3BF0"/>
    <w:rsid w:val="005B6450"/>
    <w:rsid w:val="005B6A92"/>
    <w:rsid w:val="005C0686"/>
    <w:rsid w:val="005C146F"/>
    <w:rsid w:val="005C1ED8"/>
    <w:rsid w:val="005C3AAB"/>
    <w:rsid w:val="005C3AF0"/>
    <w:rsid w:val="005C3CB9"/>
    <w:rsid w:val="005C42D1"/>
    <w:rsid w:val="005C4C9C"/>
    <w:rsid w:val="005C6BFF"/>
    <w:rsid w:val="005C7A12"/>
    <w:rsid w:val="005D077B"/>
    <w:rsid w:val="005D4609"/>
    <w:rsid w:val="005D5DC7"/>
    <w:rsid w:val="005D6E7B"/>
    <w:rsid w:val="005E0066"/>
    <w:rsid w:val="005E077F"/>
    <w:rsid w:val="005E1BA2"/>
    <w:rsid w:val="005E2B51"/>
    <w:rsid w:val="005E4D6F"/>
    <w:rsid w:val="005F05D0"/>
    <w:rsid w:val="005F3437"/>
    <w:rsid w:val="005F3C31"/>
    <w:rsid w:val="005F4673"/>
    <w:rsid w:val="005F4D20"/>
    <w:rsid w:val="006002B5"/>
    <w:rsid w:val="00601CFF"/>
    <w:rsid w:val="00601FA6"/>
    <w:rsid w:val="006058DB"/>
    <w:rsid w:val="006061AC"/>
    <w:rsid w:val="00607168"/>
    <w:rsid w:val="00607257"/>
    <w:rsid w:val="006110EA"/>
    <w:rsid w:val="006126DC"/>
    <w:rsid w:val="00614AEC"/>
    <w:rsid w:val="0061562B"/>
    <w:rsid w:val="00615867"/>
    <w:rsid w:val="00615C28"/>
    <w:rsid w:val="006163F8"/>
    <w:rsid w:val="00623162"/>
    <w:rsid w:val="006241DF"/>
    <w:rsid w:val="00626E78"/>
    <w:rsid w:val="00631672"/>
    <w:rsid w:val="00631999"/>
    <w:rsid w:val="00636C22"/>
    <w:rsid w:val="00636DED"/>
    <w:rsid w:val="0063739F"/>
    <w:rsid w:val="00637722"/>
    <w:rsid w:val="00641268"/>
    <w:rsid w:val="0064350F"/>
    <w:rsid w:val="00644228"/>
    <w:rsid w:val="006503D2"/>
    <w:rsid w:val="0065198E"/>
    <w:rsid w:val="00653AE4"/>
    <w:rsid w:val="00655665"/>
    <w:rsid w:val="0065594A"/>
    <w:rsid w:val="00657186"/>
    <w:rsid w:val="006700DA"/>
    <w:rsid w:val="006704C5"/>
    <w:rsid w:val="00671A5C"/>
    <w:rsid w:val="00671CD2"/>
    <w:rsid w:val="006727EE"/>
    <w:rsid w:val="00673E62"/>
    <w:rsid w:val="006742A1"/>
    <w:rsid w:val="006749B1"/>
    <w:rsid w:val="006751C2"/>
    <w:rsid w:val="0067758A"/>
    <w:rsid w:val="00677F4B"/>
    <w:rsid w:val="00681EA6"/>
    <w:rsid w:val="00684603"/>
    <w:rsid w:val="006848D2"/>
    <w:rsid w:val="00686E8E"/>
    <w:rsid w:val="006874FA"/>
    <w:rsid w:val="00687760"/>
    <w:rsid w:val="006A0ED3"/>
    <w:rsid w:val="006A3C6F"/>
    <w:rsid w:val="006A4A28"/>
    <w:rsid w:val="006A783D"/>
    <w:rsid w:val="006B1058"/>
    <w:rsid w:val="006B285A"/>
    <w:rsid w:val="006B6ED9"/>
    <w:rsid w:val="006C0A5A"/>
    <w:rsid w:val="006C36D0"/>
    <w:rsid w:val="006C7650"/>
    <w:rsid w:val="006D1688"/>
    <w:rsid w:val="006D214C"/>
    <w:rsid w:val="006D27F1"/>
    <w:rsid w:val="006D5175"/>
    <w:rsid w:val="006D67ED"/>
    <w:rsid w:val="006D7B05"/>
    <w:rsid w:val="006E6D16"/>
    <w:rsid w:val="006F108E"/>
    <w:rsid w:val="006F30E4"/>
    <w:rsid w:val="006F7552"/>
    <w:rsid w:val="006F7F61"/>
    <w:rsid w:val="0070200D"/>
    <w:rsid w:val="007022C0"/>
    <w:rsid w:val="007042C2"/>
    <w:rsid w:val="00704AE0"/>
    <w:rsid w:val="00711429"/>
    <w:rsid w:val="00711DE3"/>
    <w:rsid w:val="00714B17"/>
    <w:rsid w:val="0071566A"/>
    <w:rsid w:val="00715ACF"/>
    <w:rsid w:val="00715B3F"/>
    <w:rsid w:val="00716E69"/>
    <w:rsid w:val="00720CF0"/>
    <w:rsid w:val="00721CB6"/>
    <w:rsid w:val="00723722"/>
    <w:rsid w:val="00723B70"/>
    <w:rsid w:val="007249B3"/>
    <w:rsid w:val="007306F7"/>
    <w:rsid w:val="00730DC8"/>
    <w:rsid w:val="0073126D"/>
    <w:rsid w:val="00732611"/>
    <w:rsid w:val="00734BB2"/>
    <w:rsid w:val="0074138D"/>
    <w:rsid w:val="007471A5"/>
    <w:rsid w:val="0075148C"/>
    <w:rsid w:val="00753003"/>
    <w:rsid w:val="00754BD8"/>
    <w:rsid w:val="007560D8"/>
    <w:rsid w:val="007562FE"/>
    <w:rsid w:val="007574F2"/>
    <w:rsid w:val="00757934"/>
    <w:rsid w:val="00760B1E"/>
    <w:rsid w:val="0076324D"/>
    <w:rsid w:val="00763C65"/>
    <w:rsid w:val="0076476C"/>
    <w:rsid w:val="007666EC"/>
    <w:rsid w:val="00766C4F"/>
    <w:rsid w:val="00767195"/>
    <w:rsid w:val="007674EE"/>
    <w:rsid w:val="007714A2"/>
    <w:rsid w:val="0077161B"/>
    <w:rsid w:val="00771A4F"/>
    <w:rsid w:val="00771B72"/>
    <w:rsid w:val="007723BF"/>
    <w:rsid w:val="0077269F"/>
    <w:rsid w:val="007732F8"/>
    <w:rsid w:val="00773FFA"/>
    <w:rsid w:val="007748B1"/>
    <w:rsid w:val="00777778"/>
    <w:rsid w:val="00781A25"/>
    <w:rsid w:val="00784783"/>
    <w:rsid w:val="00785235"/>
    <w:rsid w:val="00786575"/>
    <w:rsid w:val="0078775E"/>
    <w:rsid w:val="00787FFD"/>
    <w:rsid w:val="007900CF"/>
    <w:rsid w:val="00794269"/>
    <w:rsid w:val="0079733E"/>
    <w:rsid w:val="00797399"/>
    <w:rsid w:val="007A2F22"/>
    <w:rsid w:val="007A534A"/>
    <w:rsid w:val="007A5391"/>
    <w:rsid w:val="007A54BA"/>
    <w:rsid w:val="007A5FC7"/>
    <w:rsid w:val="007A7AE5"/>
    <w:rsid w:val="007A7B18"/>
    <w:rsid w:val="007B3F7E"/>
    <w:rsid w:val="007B49B6"/>
    <w:rsid w:val="007B78CA"/>
    <w:rsid w:val="007B7AFB"/>
    <w:rsid w:val="007C1A2B"/>
    <w:rsid w:val="007C2314"/>
    <w:rsid w:val="007C3128"/>
    <w:rsid w:val="007C4B76"/>
    <w:rsid w:val="007C66DB"/>
    <w:rsid w:val="007C6A4F"/>
    <w:rsid w:val="007C6CB5"/>
    <w:rsid w:val="007C7870"/>
    <w:rsid w:val="007D0C6F"/>
    <w:rsid w:val="007D100F"/>
    <w:rsid w:val="007D2311"/>
    <w:rsid w:val="007D4E46"/>
    <w:rsid w:val="007D6A03"/>
    <w:rsid w:val="007D7EEC"/>
    <w:rsid w:val="007E09BE"/>
    <w:rsid w:val="007E0F0D"/>
    <w:rsid w:val="007E1B9D"/>
    <w:rsid w:val="007E4518"/>
    <w:rsid w:val="007E45DD"/>
    <w:rsid w:val="007E6D98"/>
    <w:rsid w:val="007F1736"/>
    <w:rsid w:val="007F1C44"/>
    <w:rsid w:val="007F2596"/>
    <w:rsid w:val="007F33C3"/>
    <w:rsid w:val="007F3BBA"/>
    <w:rsid w:val="007F3E6D"/>
    <w:rsid w:val="007F400A"/>
    <w:rsid w:val="007F4BB8"/>
    <w:rsid w:val="007F4C4D"/>
    <w:rsid w:val="007F6174"/>
    <w:rsid w:val="007F62F7"/>
    <w:rsid w:val="007F742F"/>
    <w:rsid w:val="007F79EF"/>
    <w:rsid w:val="00801661"/>
    <w:rsid w:val="008024D8"/>
    <w:rsid w:val="0080724B"/>
    <w:rsid w:val="008106C2"/>
    <w:rsid w:val="00816BA2"/>
    <w:rsid w:val="00816E55"/>
    <w:rsid w:val="008214B4"/>
    <w:rsid w:val="00821B9C"/>
    <w:rsid w:val="00822F57"/>
    <w:rsid w:val="008244AB"/>
    <w:rsid w:val="00824921"/>
    <w:rsid w:val="008260AF"/>
    <w:rsid w:val="00826E80"/>
    <w:rsid w:val="00830423"/>
    <w:rsid w:val="0083359A"/>
    <w:rsid w:val="00834DA4"/>
    <w:rsid w:val="00835BEE"/>
    <w:rsid w:val="00837B68"/>
    <w:rsid w:val="00840095"/>
    <w:rsid w:val="0084244B"/>
    <w:rsid w:val="0084289D"/>
    <w:rsid w:val="00842917"/>
    <w:rsid w:val="00842D1D"/>
    <w:rsid w:val="00843987"/>
    <w:rsid w:val="00844783"/>
    <w:rsid w:val="0084658A"/>
    <w:rsid w:val="008472DE"/>
    <w:rsid w:val="00852499"/>
    <w:rsid w:val="00852BB8"/>
    <w:rsid w:val="00852E01"/>
    <w:rsid w:val="00854F20"/>
    <w:rsid w:val="00855D66"/>
    <w:rsid w:val="00856B70"/>
    <w:rsid w:val="00856F0E"/>
    <w:rsid w:val="00860263"/>
    <w:rsid w:val="00860511"/>
    <w:rsid w:val="00860FFE"/>
    <w:rsid w:val="00861288"/>
    <w:rsid w:val="0086154F"/>
    <w:rsid w:val="008624E8"/>
    <w:rsid w:val="00863D27"/>
    <w:rsid w:val="008644E5"/>
    <w:rsid w:val="00864BD9"/>
    <w:rsid w:val="008654D3"/>
    <w:rsid w:val="00867170"/>
    <w:rsid w:val="008707E3"/>
    <w:rsid w:val="00870888"/>
    <w:rsid w:val="00871088"/>
    <w:rsid w:val="00872078"/>
    <w:rsid w:val="00873052"/>
    <w:rsid w:val="008740FB"/>
    <w:rsid w:val="0087448F"/>
    <w:rsid w:val="008818B8"/>
    <w:rsid w:val="00883A5C"/>
    <w:rsid w:val="008873DC"/>
    <w:rsid w:val="00887FAE"/>
    <w:rsid w:val="00890984"/>
    <w:rsid w:val="00891406"/>
    <w:rsid w:val="0089154B"/>
    <w:rsid w:val="008928A5"/>
    <w:rsid w:val="00893C30"/>
    <w:rsid w:val="00893E2D"/>
    <w:rsid w:val="008943CB"/>
    <w:rsid w:val="008943DD"/>
    <w:rsid w:val="00894716"/>
    <w:rsid w:val="008960D6"/>
    <w:rsid w:val="008A04F9"/>
    <w:rsid w:val="008A0519"/>
    <w:rsid w:val="008A0750"/>
    <w:rsid w:val="008A2C98"/>
    <w:rsid w:val="008A3135"/>
    <w:rsid w:val="008A6A20"/>
    <w:rsid w:val="008A7A72"/>
    <w:rsid w:val="008B0643"/>
    <w:rsid w:val="008B2942"/>
    <w:rsid w:val="008B4A06"/>
    <w:rsid w:val="008C018C"/>
    <w:rsid w:val="008C02AF"/>
    <w:rsid w:val="008C2E7A"/>
    <w:rsid w:val="008C45B7"/>
    <w:rsid w:val="008D0A73"/>
    <w:rsid w:val="008D0D72"/>
    <w:rsid w:val="008D1031"/>
    <w:rsid w:val="008D113F"/>
    <w:rsid w:val="008D21E6"/>
    <w:rsid w:val="008D4BB2"/>
    <w:rsid w:val="008D70A8"/>
    <w:rsid w:val="008D71D8"/>
    <w:rsid w:val="008E1037"/>
    <w:rsid w:val="008E201E"/>
    <w:rsid w:val="008E3C71"/>
    <w:rsid w:val="008E450D"/>
    <w:rsid w:val="008E53AB"/>
    <w:rsid w:val="008F0060"/>
    <w:rsid w:val="008F0567"/>
    <w:rsid w:val="008F0C1C"/>
    <w:rsid w:val="008F2054"/>
    <w:rsid w:val="008F5A0A"/>
    <w:rsid w:val="008F6D2C"/>
    <w:rsid w:val="008F6E29"/>
    <w:rsid w:val="008F6F11"/>
    <w:rsid w:val="008F759D"/>
    <w:rsid w:val="0090161A"/>
    <w:rsid w:val="009022C7"/>
    <w:rsid w:val="00904629"/>
    <w:rsid w:val="0090582A"/>
    <w:rsid w:val="00905A96"/>
    <w:rsid w:val="00906E03"/>
    <w:rsid w:val="009130C6"/>
    <w:rsid w:val="009142E0"/>
    <w:rsid w:val="0092177C"/>
    <w:rsid w:val="00921C9F"/>
    <w:rsid w:val="00922C74"/>
    <w:rsid w:val="00923723"/>
    <w:rsid w:val="0092380D"/>
    <w:rsid w:val="009239CB"/>
    <w:rsid w:val="00925E28"/>
    <w:rsid w:val="00926FB1"/>
    <w:rsid w:val="00931717"/>
    <w:rsid w:val="009328F6"/>
    <w:rsid w:val="00932E9A"/>
    <w:rsid w:val="00933E27"/>
    <w:rsid w:val="00933E8D"/>
    <w:rsid w:val="00936D92"/>
    <w:rsid w:val="00936E67"/>
    <w:rsid w:val="00936F31"/>
    <w:rsid w:val="00941224"/>
    <w:rsid w:val="00943E09"/>
    <w:rsid w:val="0094478D"/>
    <w:rsid w:val="00946007"/>
    <w:rsid w:val="00946B28"/>
    <w:rsid w:val="00946E7D"/>
    <w:rsid w:val="00947F13"/>
    <w:rsid w:val="0095219A"/>
    <w:rsid w:val="009524BF"/>
    <w:rsid w:val="009539A9"/>
    <w:rsid w:val="009539F5"/>
    <w:rsid w:val="0096124B"/>
    <w:rsid w:val="0096217F"/>
    <w:rsid w:val="0096351F"/>
    <w:rsid w:val="0096697F"/>
    <w:rsid w:val="00972EDA"/>
    <w:rsid w:val="0097458D"/>
    <w:rsid w:val="00980551"/>
    <w:rsid w:val="00980741"/>
    <w:rsid w:val="00980912"/>
    <w:rsid w:val="00983179"/>
    <w:rsid w:val="00986748"/>
    <w:rsid w:val="009873B6"/>
    <w:rsid w:val="00990EB8"/>
    <w:rsid w:val="00993656"/>
    <w:rsid w:val="009966A3"/>
    <w:rsid w:val="009A0DE5"/>
    <w:rsid w:val="009A225E"/>
    <w:rsid w:val="009A4E14"/>
    <w:rsid w:val="009A72E1"/>
    <w:rsid w:val="009A78E0"/>
    <w:rsid w:val="009B205B"/>
    <w:rsid w:val="009B4520"/>
    <w:rsid w:val="009C0C47"/>
    <w:rsid w:val="009C311B"/>
    <w:rsid w:val="009C3F06"/>
    <w:rsid w:val="009C5711"/>
    <w:rsid w:val="009D0257"/>
    <w:rsid w:val="009D0302"/>
    <w:rsid w:val="009D140A"/>
    <w:rsid w:val="009D1858"/>
    <w:rsid w:val="009D3A43"/>
    <w:rsid w:val="009D5A82"/>
    <w:rsid w:val="009D657F"/>
    <w:rsid w:val="009D6EDE"/>
    <w:rsid w:val="009E0619"/>
    <w:rsid w:val="009E248E"/>
    <w:rsid w:val="009E2DBB"/>
    <w:rsid w:val="009E4756"/>
    <w:rsid w:val="009E49EF"/>
    <w:rsid w:val="009E4DD9"/>
    <w:rsid w:val="009E6BB0"/>
    <w:rsid w:val="009E7248"/>
    <w:rsid w:val="009E7A5D"/>
    <w:rsid w:val="009F0336"/>
    <w:rsid w:val="009F091F"/>
    <w:rsid w:val="009F2B96"/>
    <w:rsid w:val="009F3522"/>
    <w:rsid w:val="009F386A"/>
    <w:rsid w:val="009F4FBB"/>
    <w:rsid w:val="009F74F5"/>
    <w:rsid w:val="009F7CAD"/>
    <w:rsid w:val="009F7F69"/>
    <w:rsid w:val="00A0021C"/>
    <w:rsid w:val="00A00A49"/>
    <w:rsid w:val="00A00E15"/>
    <w:rsid w:val="00A02FF4"/>
    <w:rsid w:val="00A03251"/>
    <w:rsid w:val="00A0499C"/>
    <w:rsid w:val="00A05713"/>
    <w:rsid w:val="00A05AED"/>
    <w:rsid w:val="00A07D79"/>
    <w:rsid w:val="00A10D66"/>
    <w:rsid w:val="00A11744"/>
    <w:rsid w:val="00A1187C"/>
    <w:rsid w:val="00A138E8"/>
    <w:rsid w:val="00A13E79"/>
    <w:rsid w:val="00A17B73"/>
    <w:rsid w:val="00A17F5A"/>
    <w:rsid w:val="00A209EB"/>
    <w:rsid w:val="00A2541B"/>
    <w:rsid w:val="00A309F0"/>
    <w:rsid w:val="00A318A4"/>
    <w:rsid w:val="00A33C6D"/>
    <w:rsid w:val="00A354A4"/>
    <w:rsid w:val="00A35599"/>
    <w:rsid w:val="00A35919"/>
    <w:rsid w:val="00A36843"/>
    <w:rsid w:val="00A37BDC"/>
    <w:rsid w:val="00A40E19"/>
    <w:rsid w:val="00A44802"/>
    <w:rsid w:val="00A46F07"/>
    <w:rsid w:val="00A51BF1"/>
    <w:rsid w:val="00A543FA"/>
    <w:rsid w:val="00A63B1D"/>
    <w:rsid w:val="00A65117"/>
    <w:rsid w:val="00A659A0"/>
    <w:rsid w:val="00A66DB8"/>
    <w:rsid w:val="00A67565"/>
    <w:rsid w:val="00A67751"/>
    <w:rsid w:val="00A70420"/>
    <w:rsid w:val="00A71F65"/>
    <w:rsid w:val="00A72244"/>
    <w:rsid w:val="00A73AB3"/>
    <w:rsid w:val="00A80629"/>
    <w:rsid w:val="00A83D8B"/>
    <w:rsid w:val="00A84702"/>
    <w:rsid w:val="00A901B0"/>
    <w:rsid w:val="00A93801"/>
    <w:rsid w:val="00AA2841"/>
    <w:rsid w:val="00AA3D6B"/>
    <w:rsid w:val="00AA4205"/>
    <w:rsid w:val="00AA4807"/>
    <w:rsid w:val="00AA4C03"/>
    <w:rsid w:val="00AA5C92"/>
    <w:rsid w:val="00AA634F"/>
    <w:rsid w:val="00AA7320"/>
    <w:rsid w:val="00AB0A8B"/>
    <w:rsid w:val="00AB0DBB"/>
    <w:rsid w:val="00AB10AB"/>
    <w:rsid w:val="00AB2326"/>
    <w:rsid w:val="00AB2DEA"/>
    <w:rsid w:val="00AB33BF"/>
    <w:rsid w:val="00AB3DCC"/>
    <w:rsid w:val="00AB61FE"/>
    <w:rsid w:val="00AB7043"/>
    <w:rsid w:val="00AB7E9D"/>
    <w:rsid w:val="00AC021B"/>
    <w:rsid w:val="00AC2F7F"/>
    <w:rsid w:val="00AC52E4"/>
    <w:rsid w:val="00AC7AB8"/>
    <w:rsid w:val="00AD05AB"/>
    <w:rsid w:val="00AD1DB6"/>
    <w:rsid w:val="00AD3CC2"/>
    <w:rsid w:val="00AD65EF"/>
    <w:rsid w:val="00AD7589"/>
    <w:rsid w:val="00AE36D7"/>
    <w:rsid w:val="00AE4710"/>
    <w:rsid w:val="00AE4D1B"/>
    <w:rsid w:val="00AF0172"/>
    <w:rsid w:val="00AF16D1"/>
    <w:rsid w:val="00AF1960"/>
    <w:rsid w:val="00AF522A"/>
    <w:rsid w:val="00B01194"/>
    <w:rsid w:val="00B05C2A"/>
    <w:rsid w:val="00B0608B"/>
    <w:rsid w:val="00B16B3A"/>
    <w:rsid w:val="00B175DE"/>
    <w:rsid w:val="00B17E05"/>
    <w:rsid w:val="00B20044"/>
    <w:rsid w:val="00B2235E"/>
    <w:rsid w:val="00B22FEB"/>
    <w:rsid w:val="00B24CAB"/>
    <w:rsid w:val="00B25370"/>
    <w:rsid w:val="00B26B0F"/>
    <w:rsid w:val="00B30AD9"/>
    <w:rsid w:val="00B32D6E"/>
    <w:rsid w:val="00B34AB3"/>
    <w:rsid w:val="00B3535B"/>
    <w:rsid w:val="00B365B1"/>
    <w:rsid w:val="00B36BDD"/>
    <w:rsid w:val="00B410CE"/>
    <w:rsid w:val="00B4221A"/>
    <w:rsid w:val="00B4288F"/>
    <w:rsid w:val="00B4391E"/>
    <w:rsid w:val="00B46F56"/>
    <w:rsid w:val="00B470BF"/>
    <w:rsid w:val="00B47F1C"/>
    <w:rsid w:val="00B500A5"/>
    <w:rsid w:val="00B5042F"/>
    <w:rsid w:val="00B508AD"/>
    <w:rsid w:val="00B532A9"/>
    <w:rsid w:val="00B54D44"/>
    <w:rsid w:val="00B5520A"/>
    <w:rsid w:val="00B56613"/>
    <w:rsid w:val="00B573D8"/>
    <w:rsid w:val="00B576F6"/>
    <w:rsid w:val="00B61CAD"/>
    <w:rsid w:val="00B632AE"/>
    <w:rsid w:val="00B70BC1"/>
    <w:rsid w:val="00B717BF"/>
    <w:rsid w:val="00B72790"/>
    <w:rsid w:val="00B7356D"/>
    <w:rsid w:val="00B73862"/>
    <w:rsid w:val="00B7478D"/>
    <w:rsid w:val="00B77B10"/>
    <w:rsid w:val="00B77B5A"/>
    <w:rsid w:val="00B800E2"/>
    <w:rsid w:val="00B8111C"/>
    <w:rsid w:val="00B81EA3"/>
    <w:rsid w:val="00B84A10"/>
    <w:rsid w:val="00B84E40"/>
    <w:rsid w:val="00B86EC1"/>
    <w:rsid w:val="00B90953"/>
    <w:rsid w:val="00B93A19"/>
    <w:rsid w:val="00B93B3E"/>
    <w:rsid w:val="00B94862"/>
    <w:rsid w:val="00BA2FDE"/>
    <w:rsid w:val="00BA49BF"/>
    <w:rsid w:val="00BA6C70"/>
    <w:rsid w:val="00BA7489"/>
    <w:rsid w:val="00BB22DE"/>
    <w:rsid w:val="00BB39C6"/>
    <w:rsid w:val="00BB6513"/>
    <w:rsid w:val="00BB6ED0"/>
    <w:rsid w:val="00BB7BBC"/>
    <w:rsid w:val="00BC0548"/>
    <w:rsid w:val="00BC059A"/>
    <w:rsid w:val="00BC3625"/>
    <w:rsid w:val="00BC443C"/>
    <w:rsid w:val="00BC4A87"/>
    <w:rsid w:val="00BC750A"/>
    <w:rsid w:val="00BD0166"/>
    <w:rsid w:val="00BD25FC"/>
    <w:rsid w:val="00BD2BD9"/>
    <w:rsid w:val="00BD3B84"/>
    <w:rsid w:val="00BD45B3"/>
    <w:rsid w:val="00BD48EE"/>
    <w:rsid w:val="00BD78FB"/>
    <w:rsid w:val="00BD7B21"/>
    <w:rsid w:val="00BE113A"/>
    <w:rsid w:val="00BE2034"/>
    <w:rsid w:val="00BE4EAD"/>
    <w:rsid w:val="00BF00DE"/>
    <w:rsid w:val="00BF017A"/>
    <w:rsid w:val="00BF0905"/>
    <w:rsid w:val="00BF2A5D"/>
    <w:rsid w:val="00BF3223"/>
    <w:rsid w:val="00BF42A1"/>
    <w:rsid w:val="00BF6CFC"/>
    <w:rsid w:val="00BF6D1A"/>
    <w:rsid w:val="00C0038D"/>
    <w:rsid w:val="00C03B1A"/>
    <w:rsid w:val="00C10D6B"/>
    <w:rsid w:val="00C11EA5"/>
    <w:rsid w:val="00C13FF6"/>
    <w:rsid w:val="00C14C4A"/>
    <w:rsid w:val="00C177F0"/>
    <w:rsid w:val="00C20EA2"/>
    <w:rsid w:val="00C21DE8"/>
    <w:rsid w:val="00C23754"/>
    <w:rsid w:val="00C2494A"/>
    <w:rsid w:val="00C307CA"/>
    <w:rsid w:val="00C315F4"/>
    <w:rsid w:val="00C34FD1"/>
    <w:rsid w:val="00C3661E"/>
    <w:rsid w:val="00C36D86"/>
    <w:rsid w:val="00C37534"/>
    <w:rsid w:val="00C37535"/>
    <w:rsid w:val="00C37DEE"/>
    <w:rsid w:val="00C37E84"/>
    <w:rsid w:val="00C45989"/>
    <w:rsid w:val="00C459B8"/>
    <w:rsid w:val="00C45C04"/>
    <w:rsid w:val="00C50679"/>
    <w:rsid w:val="00C50B79"/>
    <w:rsid w:val="00C5385D"/>
    <w:rsid w:val="00C54BFF"/>
    <w:rsid w:val="00C55420"/>
    <w:rsid w:val="00C56402"/>
    <w:rsid w:val="00C578AC"/>
    <w:rsid w:val="00C617D0"/>
    <w:rsid w:val="00C62D87"/>
    <w:rsid w:val="00C634B9"/>
    <w:rsid w:val="00C64EE7"/>
    <w:rsid w:val="00C6530C"/>
    <w:rsid w:val="00C6657F"/>
    <w:rsid w:val="00C671A0"/>
    <w:rsid w:val="00C71726"/>
    <w:rsid w:val="00C73AD4"/>
    <w:rsid w:val="00C74CE9"/>
    <w:rsid w:val="00C75E17"/>
    <w:rsid w:val="00C7686C"/>
    <w:rsid w:val="00C77A30"/>
    <w:rsid w:val="00C818B1"/>
    <w:rsid w:val="00C83804"/>
    <w:rsid w:val="00C859B5"/>
    <w:rsid w:val="00C85A92"/>
    <w:rsid w:val="00C86305"/>
    <w:rsid w:val="00C86338"/>
    <w:rsid w:val="00C91C66"/>
    <w:rsid w:val="00C92764"/>
    <w:rsid w:val="00C95332"/>
    <w:rsid w:val="00C95F13"/>
    <w:rsid w:val="00C97BBD"/>
    <w:rsid w:val="00C97CCA"/>
    <w:rsid w:val="00CA2225"/>
    <w:rsid w:val="00CA2A55"/>
    <w:rsid w:val="00CA30C1"/>
    <w:rsid w:val="00CA3E7C"/>
    <w:rsid w:val="00CA4327"/>
    <w:rsid w:val="00CA6238"/>
    <w:rsid w:val="00CB37A5"/>
    <w:rsid w:val="00CB51D6"/>
    <w:rsid w:val="00CB6567"/>
    <w:rsid w:val="00CB6665"/>
    <w:rsid w:val="00CB6B77"/>
    <w:rsid w:val="00CB7A51"/>
    <w:rsid w:val="00CB7D19"/>
    <w:rsid w:val="00CC1B28"/>
    <w:rsid w:val="00CC1CDD"/>
    <w:rsid w:val="00CC2257"/>
    <w:rsid w:val="00CC3674"/>
    <w:rsid w:val="00CC4108"/>
    <w:rsid w:val="00CC761D"/>
    <w:rsid w:val="00CD1BF7"/>
    <w:rsid w:val="00CD482F"/>
    <w:rsid w:val="00CD4D17"/>
    <w:rsid w:val="00CD5BB7"/>
    <w:rsid w:val="00CE148D"/>
    <w:rsid w:val="00CE18B7"/>
    <w:rsid w:val="00CE222C"/>
    <w:rsid w:val="00CE63F0"/>
    <w:rsid w:val="00CF089D"/>
    <w:rsid w:val="00CF1A30"/>
    <w:rsid w:val="00CF2931"/>
    <w:rsid w:val="00CF31D9"/>
    <w:rsid w:val="00CF38DC"/>
    <w:rsid w:val="00CF5B71"/>
    <w:rsid w:val="00CF679D"/>
    <w:rsid w:val="00CF7656"/>
    <w:rsid w:val="00D00543"/>
    <w:rsid w:val="00D02BB6"/>
    <w:rsid w:val="00D031E1"/>
    <w:rsid w:val="00D05999"/>
    <w:rsid w:val="00D13CCF"/>
    <w:rsid w:val="00D14FB0"/>
    <w:rsid w:val="00D15B67"/>
    <w:rsid w:val="00D17F4A"/>
    <w:rsid w:val="00D2080B"/>
    <w:rsid w:val="00D20C2C"/>
    <w:rsid w:val="00D211DF"/>
    <w:rsid w:val="00D214E7"/>
    <w:rsid w:val="00D2197B"/>
    <w:rsid w:val="00D219FB"/>
    <w:rsid w:val="00D24406"/>
    <w:rsid w:val="00D24695"/>
    <w:rsid w:val="00D26E8E"/>
    <w:rsid w:val="00D30884"/>
    <w:rsid w:val="00D344C4"/>
    <w:rsid w:val="00D34839"/>
    <w:rsid w:val="00D36349"/>
    <w:rsid w:val="00D36C2C"/>
    <w:rsid w:val="00D45E0A"/>
    <w:rsid w:val="00D47985"/>
    <w:rsid w:val="00D4D50B"/>
    <w:rsid w:val="00D51782"/>
    <w:rsid w:val="00D55529"/>
    <w:rsid w:val="00D56C33"/>
    <w:rsid w:val="00D57B12"/>
    <w:rsid w:val="00D61AA8"/>
    <w:rsid w:val="00D628B7"/>
    <w:rsid w:val="00D63CC5"/>
    <w:rsid w:val="00D65B64"/>
    <w:rsid w:val="00D71BDB"/>
    <w:rsid w:val="00D72959"/>
    <w:rsid w:val="00D7388C"/>
    <w:rsid w:val="00D742D2"/>
    <w:rsid w:val="00D75950"/>
    <w:rsid w:val="00D76173"/>
    <w:rsid w:val="00D77081"/>
    <w:rsid w:val="00D778EB"/>
    <w:rsid w:val="00D837AF"/>
    <w:rsid w:val="00D8479E"/>
    <w:rsid w:val="00D87CA0"/>
    <w:rsid w:val="00D90DCC"/>
    <w:rsid w:val="00D92E41"/>
    <w:rsid w:val="00D95B4E"/>
    <w:rsid w:val="00D96268"/>
    <w:rsid w:val="00D975DE"/>
    <w:rsid w:val="00DA0DD1"/>
    <w:rsid w:val="00DA62B6"/>
    <w:rsid w:val="00DA659F"/>
    <w:rsid w:val="00DA6666"/>
    <w:rsid w:val="00DA707E"/>
    <w:rsid w:val="00DB2A59"/>
    <w:rsid w:val="00DB2AE0"/>
    <w:rsid w:val="00DB5061"/>
    <w:rsid w:val="00DB6189"/>
    <w:rsid w:val="00DB6E07"/>
    <w:rsid w:val="00DB748F"/>
    <w:rsid w:val="00DC07BE"/>
    <w:rsid w:val="00DC0A65"/>
    <w:rsid w:val="00DC1853"/>
    <w:rsid w:val="00DC2C15"/>
    <w:rsid w:val="00DC367E"/>
    <w:rsid w:val="00DC4841"/>
    <w:rsid w:val="00DC4C72"/>
    <w:rsid w:val="00DC4C76"/>
    <w:rsid w:val="00DD4742"/>
    <w:rsid w:val="00DD4B14"/>
    <w:rsid w:val="00DD7D98"/>
    <w:rsid w:val="00DE0CD9"/>
    <w:rsid w:val="00DE35B1"/>
    <w:rsid w:val="00DE37EB"/>
    <w:rsid w:val="00DE5CC9"/>
    <w:rsid w:val="00DE7BFA"/>
    <w:rsid w:val="00DF00BC"/>
    <w:rsid w:val="00DF054D"/>
    <w:rsid w:val="00DF0709"/>
    <w:rsid w:val="00DF09DC"/>
    <w:rsid w:val="00DF1B85"/>
    <w:rsid w:val="00DF32DF"/>
    <w:rsid w:val="00DF3EB2"/>
    <w:rsid w:val="00DF7D8A"/>
    <w:rsid w:val="00E0052E"/>
    <w:rsid w:val="00E007B2"/>
    <w:rsid w:val="00E00DAC"/>
    <w:rsid w:val="00E01C1F"/>
    <w:rsid w:val="00E01E4A"/>
    <w:rsid w:val="00E0237A"/>
    <w:rsid w:val="00E03441"/>
    <w:rsid w:val="00E036ED"/>
    <w:rsid w:val="00E03CFE"/>
    <w:rsid w:val="00E0763D"/>
    <w:rsid w:val="00E1007D"/>
    <w:rsid w:val="00E11FED"/>
    <w:rsid w:val="00E12409"/>
    <w:rsid w:val="00E13862"/>
    <w:rsid w:val="00E150DD"/>
    <w:rsid w:val="00E1512A"/>
    <w:rsid w:val="00E15C3D"/>
    <w:rsid w:val="00E16699"/>
    <w:rsid w:val="00E249F2"/>
    <w:rsid w:val="00E250BF"/>
    <w:rsid w:val="00E25B1A"/>
    <w:rsid w:val="00E30806"/>
    <w:rsid w:val="00E31486"/>
    <w:rsid w:val="00E31C1D"/>
    <w:rsid w:val="00E32F69"/>
    <w:rsid w:val="00E34F17"/>
    <w:rsid w:val="00E366AC"/>
    <w:rsid w:val="00E41774"/>
    <w:rsid w:val="00E41D6A"/>
    <w:rsid w:val="00E42714"/>
    <w:rsid w:val="00E433BD"/>
    <w:rsid w:val="00E43869"/>
    <w:rsid w:val="00E43BD9"/>
    <w:rsid w:val="00E47940"/>
    <w:rsid w:val="00E50EE8"/>
    <w:rsid w:val="00E528B3"/>
    <w:rsid w:val="00E530D2"/>
    <w:rsid w:val="00E549A6"/>
    <w:rsid w:val="00E54C32"/>
    <w:rsid w:val="00E54E52"/>
    <w:rsid w:val="00E55AA7"/>
    <w:rsid w:val="00E636B3"/>
    <w:rsid w:val="00E6771D"/>
    <w:rsid w:val="00E67D73"/>
    <w:rsid w:val="00E71F9A"/>
    <w:rsid w:val="00E726F4"/>
    <w:rsid w:val="00E72EFC"/>
    <w:rsid w:val="00E744EA"/>
    <w:rsid w:val="00E76BE3"/>
    <w:rsid w:val="00E77EAD"/>
    <w:rsid w:val="00E82117"/>
    <w:rsid w:val="00E82652"/>
    <w:rsid w:val="00E83046"/>
    <w:rsid w:val="00E83E90"/>
    <w:rsid w:val="00E9060F"/>
    <w:rsid w:val="00E90922"/>
    <w:rsid w:val="00E90DD2"/>
    <w:rsid w:val="00E911F9"/>
    <w:rsid w:val="00E91451"/>
    <w:rsid w:val="00E916E1"/>
    <w:rsid w:val="00E927A3"/>
    <w:rsid w:val="00E9417E"/>
    <w:rsid w:val="00EA0C65"/>
    <w:rsid w:val="00EA1A6A"/>
    <w:rsid w:val="00EA4FB3"/>
    <w:rsid w:val="00EA513D"/>
    <w:rsid w:val="00EA51AA"/>
    <w:rsid w:val="00EB4091"/>
    <w:rsid w:val="00EB6B6C"/>
    <w:rsid w:val="00EC071E"/>
    <w:rsid w:val="00EC0B44"/>
    <w:rsid w:val="00ED0595"/>
    <w:rsid w:val="00ED3450"/>
    <w:rsid w:val="00EE0423"/>
    <w:rsid w:val="00EE0A6A"/>
    <w:rsid w:val="00EE1A97"/>
    <w:rsid w:val="00EE1E38"/>
    <w:rsid w:val="00EE6252"/>
    <w:rsid w:val="00EE6E05"/>
    <w:rsid w:val="00EE7544"/>
    <w:rsid w:val="00EE7D15"/>
    <w:rsid w:val="00EF1275"/>
    <w:rsid w:val="00EF149F"/>
    <w:rsid w:val="00EF1FE3"/>
    <w:rsid w:val="00EF256F"/>
    <w:rsid w:val="00EF37E6"/>
    <w:rsid w:val="00EF39C6"/>
    <w:rsid w:val="00EF5EFA"/>
    <w:rsid w:val="00F00E99"/>
    <w:rsid w:val="00F125F4"/>
    <w:rsid w:val="00F138E7"/>
    <w:rsid w:val="00F15C05"/>
    <w:rsid w:val="00F16493"/>
    <w:rsid w:val="00F1713B"/>
    <w:rsid w:val="00F24794"/>
    <w:rsid w:val="00F2730E"/>
    <w:rsid w:val="00F314F8"/>
    <w:rsid w:val="00F327E5"/>
    <w:rsid w:val="00F3319B"/>
    <w:rsid w:val="00F37E91"/>
    <w:rsid w:val="00F41A94"/>
    <w:rsid w:val="00F46ED8"/>
    <w:rsid w:val="00F46F20"/>
    <w:rsid w:val="00F51B59"/>
    <w:rsid w:val="00F57807"/>
    <w:rsid w:val="00F60E31"/>
    <w:rsid w:val="00F622E1"/>
    <w:rsid w:val="00F627CC"/>
    <w:rsid w:val="00F63474"/>
    <w:rsid w:val="00F65253"/>
    <w:rsid w:val="00F65AFE"/>
    <w:rsid w:val="00F66D70"/>
    <w:rsid w:val="00F67E84"/>
    <w:rsid w:val="00F70F73"/>
    <w:rsid w:val="00F72252"/>
    <w:rsid w:val="00F72C53"/>
    <w:rsid w:val="00F72E48"/>
    <w:rsid w:val="00F736D7"/>
    <w:rsid w:val="00F749DB"/>
    <w:rsid w:val="00F81BCE"/>
    <w:rsid w:val="00F82545"/>
    <w:rsid w:val="00F834C4"/>
    <w:rsid w:val="00F856E0"/>
    <w:rsid w:val="00F86109"/>
    <w:rsid w:val="00F87155"/>
    <w:rsid w:val="00F8761E"/>
    <w:rsid w:val="00F8794E"/>
    <w:rsid w:val="00F9068A"/>
    <w:rsid w:val="00F91166"/>
    <w:rsid w:val="00F92C9C"/>
    <w:rsid w:val="00F96318"/>
    <w:rsid w:val="00FA07AA"/>
    <w:rsid w:val="00FA094F"/>
    <w:rsid w:val="00FA5CC2"/>
    <w:rsid w:val="00FA660A"/>
    <w:rsid w:val="00FB0CE2"/>
    <w:rsid w:val="00FB2F23"/>
    <w:rsid w:val="00FB3208"/>
    <w:rsid w:val="00FB4B5B"/>
    <w:rsid w:val="00FB5FDD"/>
    <w:rsid w:val="00FB635D"/>
    <w:rsid w:val="00FB767D"/>
    <w:rsid w:val="00FC1689"/>
    <w:rsid w:val="00FC1D51"/>
    <w:rsid w:val="00FC7105"/>
    <w:rsid w:val="00FD4A58"/>
    <w:rsid w:val="00FD4EB2"/>
    <w:rsid w:val="00FD57B8"/>
    <w:rsid w:val="00FD75B3"/>
    <w:rsid w:val="00FE3274"/>
    <w:rsid w:val="00FE3624"/>
    <w:rsid w:val="00FE46CC"/>
    <w:rsid w:val="00FE7B44"/>
    <w:rsid w:val="00FF12A9"/>
    <w:rsid w:val="00FF1DCC"/>
    <w:rsid w:val="00FF415D"/>
    <w:rsid w:val="00FF4F42"/>
    <w:rsid w:val="00FF5A46"/>
    <w:rsid w:val="010D7B07"/>
    <w:rsid w:val="012611CE"/>
    <w:rsid w:val="0146E2D2"/>
    <w:rsid w:val="01512C42"/>
    <w:rsid w:val="01889406"/>
    <w:rsid w:val="0190AA9E"/>
    <w:rsid w:val="019B68DB"/>
    <w:rsid w:val="01C24196"/>
    <w:rsid w:val="01E5DF5D"/>
    <w:rsid w:val="02352074"/>
    <w:rsid w:val="02396146"/>
    <w:rsid w:val="023B92CB"/>
    <w:rsid w:val="0244E0C3"/>
    <w:rsid w:val="024D1A24"/>
    <w:rsid w:val="0251BEBE"/>
    <w:rsid w:val="025792B9"/>
    <w:rsid w:val="028F80E8"/>
    <w:rsid w:val="0290DF7E"/>
    <w:rsid w:val="0299B12B"/>
    <w:rsid w:val="02C08E3D"/>
    <w:rsid w:val="02D9A250"/>
    <w:rsid w:val="02EE7D51"/>
    <w:rsid w:val="0305C82E"/>
    <w:rsid w:val="030F193D"/>
    <w:rsid w:val="033EB066"/>
    <w:rsid w:val="0344C05F"/>
    <w:rsid w:val="0354F04C"/>
    <w:rsid w:val="03551984"/>
    <w:rsid w:val="038C16DB"/>
    <w:rsid w:val="03CA9729"/>
    <w:rsid w:val="03DC274E"/>
    <w:rsid w:val="03E70B6A"/>
    <w:rsid w:val="03EA9AE2"/>
    <w:rsid w:val="03F39B3E"/>
    <w:rsid w:val="03F39CFD"/>
    <w:rsid w:val="043CD3F7"/>
    <w:rsid w:val="046156A7"/>
    <w:rsid w:val="046B3D8C"/>
    <w:rsid w:val="047572B1"/>
    <w:rsid w:val="047DAEB3"/>
    <w:rsid w:val="04A66746"/>
    <w:rsid w:val="04B3FB6E"/>
    <w:rsid w:val="04D238B9"/>
    <w:rsid w:val="04DFB378"/>
    <w:rsid w:val="054D3521"/>
    <w:rsid w:val="0560A420"/>
    <w:rsid w:val="056CC136"/>
    <w:rsid w:val="056CC37B"/>
    <w:rsid w:val="059386D0"/>
    <w:rsid w:val="059C2B90"/>
    <w:rsid w:val="05B27F33"/>
    <w:rsid w:val="05BC4768"/>
    <w:rsid w:val="05C9576D"/>
    <w:rsid w:val="05CE39E8"/>
    <w:rsid w:val="05D47CEE"/>
    <w:rsid w:val="05D93124"/>
    <w:rsid w:val="05F37797"/>
    <w:rsid w:val="060085AE"/>
    <w:rsid w:val="062EA7BD"/>
    <w:rsid w:val="06599B85"/>
    <w:rsid w:val="06B4DE02"/>
    <w:rsid w:val="06EC5B1B"/>
    <w:rsid w:val="06FF6AE5"/>
    <w:rsid w:val="070C0784"/>
    <w:rsid w:val="074788E9"/>
    <w:rsid w:val="0788A39E"/>
    <w:rsid w:val="07BD7DD5"/>
    <w:rsid w:val="0812ECFF"/>
    <w:rsid w:val="08B42247"/>
    <w:rsid w:val="08D07C8B"/>
    <w:rsid w:val="08D4FD01"/>
    <w:rsid w:val="08E79F42"/>
    <w:rsid w:val="08EDAACF"/>
    <w:rsid w:val="095A0880"/>
    <w:rsid w:val="096C8634"/>
    <w:rsid w:val="097800D2"/>
    <w:rsid w:val="0979D20B"/>
    <w:rsid w:val="0986CF57"/>
    <w:rsid w:val="098F08B8"/>
    <w:rsid w:val="0A065422"/>
    <w:rsid w:val="0A3B3318"/>
    <w:rsid w:val="0A3BAA09"/>
    <w:rsid w:val="0A494260"/>
    <w:rsid w:val="0A4AE1AE"/>
    <w:rsid w:val="0A582C09"/>
    <w:rsid w:val="0A5A0C01"/>
    <w:rsid w:val="0A699A4A"/>
    <w:rsid w:val="0AC69DDF"/>
    <w:rsid w:val="0AC73C91"/>
    <w:rsid w:val="0ACC094B"/>
    <w:rsid w:val="0AD0C32A"/>
    <w:rsid w:val="0AE4B435"/>
    <w:rsid w:val="0B11F51D"/>
    <w:rsid w:val="0B2F249F"/>
    <w:rsid w:val="0B9A0527"/>
    <w:rsid w:val="0BEBC309"/>
    <w:rsid w:val="0BF3CC3A"/>
    <w:rsid w:val="0BF3FC6A"/>
    <w:rsid w:val="0C0F19C4"/>
    <w:rsid w:val="0C261958"/>
    <w:rsid w:val="0C3FC788"/>
    <w:rsid w:val="0C43BE72"/>
    <w:rsid w:val="0C6FC732"/>
    <w:rsid w:val="0C93673A"/>
    <w:rsid w:val="0CCD3EB7"/>
    <w:rsid w:val="0CE1CF27"/>
    <w:rsid w:val="0CECEC02"/>
    <w:rsid w:val="0D09700D"/>
    <w:rsid w:val="0D123912"/>
    <w:rsid w:val="0D2F93DF"/>
    <w:rsid w:val="0D734ACB"/>
    <w:rsid w:val="0D87A1DC"/>
    <w:rsid w:val="0D93C8B9"/>
    <w:rsid w:val="0D946D21"/>
    <w:rsid w:val="0D965916"/>
    <w:rsid w:val="0DA7D94D"/>
    <w:rsid w:val="0DD427C9"/>
    <w:rsid w:val="0DEAF8C1"/>
    <w:rsid w:val="0E03AA0D"/>
    <w:rsid w:val="0E0E8532"/>
    <w:rsid w:val="0E2D79A3"/>
    <w:rsid w:val="0E3208FD"/>
    <w:rsid w:val="0E5A90F9"/>
    <w:rsid w:val="0E89363C"/>
    <w:rsid w:val="0E8C11A6"/>
    <w:rsid w:val="0E8F5F88"/>
    <w:rsid w:val="0EA8DB08"/>
    <w:rsid w:val="0ED8F16E"/>
    <w:rsid w:val="0ED9C545"/>
    <w:rsid w:val="0F12A327"/>
    <w:rsid w:val="0F153756"/>
    <w:rsid w:val="0F2B9D2C"/>
    <w:rsid w:val="0F4B73BE"/>
    <w:rsid w:val="0F4C2C0B"/>
    <w:rsid w:val="0F6C3ADD"/>
    <w:rsid w:val="0F755800"/>
    <w:rsid w:val="0FB245A2"/>
    <w:rsid w:val="0FB8A2CB"/>
    <w:rsid w:val="0FCBEC3A"/>
    <w:rsid w:val="0FD36D31"/>
    <w:rsid w:val="0FD429CC"/>
    <w:rsid w:val="10016566"/>
    <w:rsid w:val="1004DF79"/>
    <w:rsid w:val="101D081B"/>
    <w:rsid w:val="10359788"/>
    <w:rsid w:val="103A4CEE"/>
    <w:rsid w:val="10CC10BC"/>
    <w:rsid w:val="10D045B8"/>
    <w:rsid w:val="10DC54AC"/>
    <w:rsid w:val="11172F95"/>
    <w:rsid w:val="1139BC26"/>
    <w:rsid w:val="119E6623"/>
    <w:rsid w:val="11B8D87C"/>
    <w:rsid w:val="11C3B268"/>
    <w:rsid w:val="11D7688C"/>
    <w:rsid w:val="1237CD53"/>
    <w:rsid w:val="1249BDC8"/>
    <w:rsid w:val="12633DEE"/>
    <w:rsid w:val="127BFA13"/>
    <w:rsid w:val="127D2406"/>
    <w:rsid w:val="1286FF19"/>
    <w:rsid w:val="128F33BE"/>
    <w:rsid w:val="1299D799"/>
    <w:rsid w:val="12DC66AF"/>
    <w:rsid w:val="12DF08B6"/>
    <w:rsid w:val="12F7C6B5"/>
    <w:rsid w:val="12F8AB42"/>
    <w:rsid w:val="1302C759"/>
    <w:rsid w:val="133D5A4B"/>
    <w:rsid w:val="1344D0C9"/>
    <w:rsid w:val="1371EDB0"/>
    <w:rsid w:val="1373EEB3"/>
    <w:rsid w:val="138170AF"/>
    <w:rsid w:val="13BEBDFC"/>
    <w:rsid w:val="13C217FB"/>
    <w:rsid w:val="13F2335E"/>
    <w:rsid w:val="140674D1"/>
    <w:rsid w:val="14466542"/>
    <w:rsid w:val="144C6564"/>
    <w:rsid w:val="145AADFD"/>
    <w:rsid w:val="1493D27D"/>
    <w:rsid w:val="14A4A8AD"/>
    <w:rsid w:val="14E12631"/>
    <w:rsid w:val="14E8F250"/>
    <w:rsid w:val="14F0793E"/>
    <w:rsid w:val="150D00D0"/>
    <w:rsid w:val="152DD800"/>
    <w:rsid w:val="152FF926"/>
    <w:rsid w:val="155A8E5D"/>
    <w:rsid w:val="155DF053"/>
    <w:rsid w:val="1579B6F0"/>
    <w:rsid w:val="158AD1CE"/>
    <w:rsid w:val="15D1785B"/>
    <w:rsid w:val="162C1874"/>
    <w:rsid w:val="162FA2DE"/>
    <w:rsid w:val="164B3D50"/>
    <w:rsid w:val="16517865"/>
    <w:rsid w:val="1658A781"/>
    <w:rsid w:val="167420FD"/>
    <w:rsid w:val="16F461E7"/>
    <w:rsid w:val="170C957C"/>
    <w:rsid w:val="1713261E"/>
    <w:rsid w:val="171AF5CB"/>
    <w:rsid w:val="171F9C41"/>
    <w:rsid w:val="1728DEAD"/>
    <w:rsid w:val="172BCFCF"/>
    <w:rsid w:val="173E1593"/>
    <w:rsid w:val="17489EBB"/>
    <w:rsid w:val="17857D35"/>
    <w:rsid w:val="1790E563"/>
    <w:rsid w:val="179F27ED"/>
    <w:rsid w:val="17BEABF2"/>
    <w:rsid w:val="17E41BF5"/>
    <w:rsid w:val="17E5AD31"/>
    <w:rsid w:val="17EB00A4"/>
    <w:rsid w:val="17F39FD1"/>
    <w:rsid w:val="18392F75"/>
    <w:rsid w:val="1840BA0F"/>
    <w:rsid w:val="18473EBD"/>
    <w:rsid w:val="18D9E5F4"/>
    <w:rsid w:val="18DADE39"/>
    <w:rsid w:val="18E44D48"/>
    <w:rsid w:val="18E67FA3"/>
    <w:rsid w:val="194E4A3A"/>
    <w:rsid w:val="196BDAF9"/>
    <w:rsid w:val="197040A2"/>
    <w:rsid w:val="19FAB30B"/>
    <w:rsid w:val="1A247C90"/>
    <w:rsid w:val="1A276400"/>
    <w:rsid w:val="1A3A1FA7"/>
    <w:rsid w:val="1A495999"/>
    <w:rsid w:val="1A585145"/>
    <w:rsid w:val="1A81C253"/>
    <w:rsid w:val="1A871E68"/>
    <w:rsid w:val="1A88A5BF"/>
    <w:rsid w:val="1AAB66D1"/>
    <w:rsid w:val="1AEEF326"/>
    <w:rsid w:val="1B0E4A07"/>
    <w:rsid w:val="1B1A8E2C"/>
    <w:rsid w:val="1B272B22"/>
    <w:rsid w:val="1B92977D"/>
    <w:rsid w:val="1B98CDD2"/>
    <w:rsid w:val="1BC04CF1"/>
    <w:rsid w:val="1BD7B1B4"/>
    <w:rsid w:val="1BFBFEF2"/>
    <w:rsid w:val="1C7074DE"/>
    <w:rsid w:val="1C85EAFC"/>
    <w:rsid w:val="1CAC6FE7"/>
    <w:rsid w:val="1CCA3A24"/>
    <w:rsid w:val="1CCAACB5"/>
    <w:rsid w:val="1CCD5DC9"/>
    <w:rsid w:val="1CDC8169"/>
    <w:rsid w:val="1D23E1A3"/>
    <w:rsid w:val="1D423E25"/>
    <w:rsid w:val="1D608592"/>
    <w:rsid w:val="1D95E6B0"/>
    <w:rsid w:val="1DAE4F5C"/>
    <w:rsid w:val="1DD2623A"/>
    <w:rsid w:val="1DD4DBBD"/>
    <w:rsid w:val="1E448518"/>
    <w:rsid w:val="1EA31F81"/>
    <w:rsid w:val="1F0324FD"/>
    <w:rsid w:val="1F0486BE"/>
    <w:rsid w:val="1F08E774"/>
    <w:rsid w:val="1F1E3803"/>
    <w:rsid w:val="1F41838D"/>
    <w:rsid w:val="1F45A89D"/>
    <w:rsid w:val="1F624FD5"/>
    <w:rsid w:val="1FD8E9D1"/>
    <w:rsid w:val="1FDFED5C"/>
    <w:rsid w:val="20052E6A"/>
    <w:rsid w:val="2061224B"/>
    <w:rsid w:val="2061D5E9"/>
    <w:rsid w:val="20725F3D"/>
    <w:rsid w:val="20910FEC"/>
    <w:rsid w:val="20A9612B"/>
    <w:rsid w:val="20CBC2C9"/>
    <w:rsid w:val="20CCC7C1"/>
    <w:rsid w:val="20D953EE"/>
    <w:rsid w:val="20E46302"/>
    <w:rsid w:val="20FD8B5F"/>
    <w:rsid w:val="212AADC1"/>
    <w:rsid w:val="2138C746"/>
    <w:rsid w:val="214661E8"/>
    <w:rsid w:val="2158DEAC"/>
    <w:rsid w:val="215EC766"/>
    <w:rsid w:val="21611AAE"/>
    <w:rsid w:val="217A1BD4"/>
    <w:rsid w:val="217BBDBD"/>
    <w:rsid w:val="219BA9ED"/>
    <w:rsid w:val="219EE5CA"/>
    <w:rsid w:val="21A598CD"/>
    <w:rsid w:val="21C14768"/>
    <w:rsid w:val="21EA48DB"/>
    <w:rsid w:val="21F6290A"/>
    <w:rsid w:val="21F85B7A"/>
    <w:rsid w:val="220474D8"/>
    <w:rsid w:val="2227CBF6"/>
    <w:rsid w:val="222C092F"/>
    <w:rsid w:val="2240FEEB"/>
    <w:rsid w:val="224910B9"/>
    <w:rsid w:val="22575F45"/>
    <w:rsid w:val="22803363"/>
    <w:rsid w:val="22BCEC4E"/>
    <w:rsid w:val="22CA6C81"/>
    <w:rsid w:val="22DFDED0"/>
    <w:rsid w:val="22E6EEAD"/>
    <w:rsid w:val="234BC2ED"/>
    <w:rsid w:val="23603EF6"/>
    <w:rsid w:val="23784620"/>
    <w:rsid w:val="238FFF00"/>
    <w:rsid w:val="23AFBDBA"/>
    <w:rsid w:val="23C56439"/>
    <w:rsid w:val="23CB5ED6"/>
    <w:rsid w:val="23CFC716"/>
    <w:rsid w:val="23F6ACE7"/>
    <w:rsid w:val="240EAA29"/>
    <w:rsid w:val="2426D8C1"/>
    <w:rsid w:val="24361430"/>
    <w:rsid w:val="24593771"/>
    <w:rsid w:val="2490FCE1"/>
    <w:rsid w:val="24A1A41A"/>
    <w:rsid w:val="24D54C09"/>
    <w:rsid w:val="251C710B"/>
    <w:rsid w:val="2526AFF5"/>
    <w:rsid w:val="2545D060"/>
    <w:rsid w:val="254B6CB9"/>
    <w:rsid w:val="2561ECD4"/>
    <w:rsid w:val="2583CA70"/>
    <w:rsid w:val="25927D48"/>
    <w:rsid w:val="25A8498B"/>
    <w:rsid w:val="25FAC288"/>
    <w:rsid w:val="262C4FCF"/>
    <w:rsid w:val="264D2573"/>
    <w:rsid w:val="264F0961"/>
    <w:rsid w:val="267F4ED4"/>
    <w:rsid w:val="26AF47B5"/>
    <w:rsid w:val="26AF764E"/>
    <w:rsid w:val="26C79FC2"/>
    <w:rsid w:val="26E6870E"/>
    <w:rsid w:val="26EF4DA8"/>
    <w:rsid w:val="271E7C6B"/>
    <w:rsid w:val="272854E3"/>
    <w:rsid w:val="2744B37F"/>
    <w:rsid w:val="275B580E"/>
    <w:rsid w:val="276DB4F2"/>
    <w:rsid w:val="2793BA47"/>
    <w:rsid w:val="27B15355"/>
    <w:rsid w:val="27D6604E"/>
    <w:rsid w:val="27F33D45"/>
    <w:rsid w:val="280AEB71"/>
    <w:rsid w:val="280E066F"/>
    <w:rsid w:val="281AFE72"/>
    <w:rsid w:val="28308473"/>
    <w:rsid w:val="287D7122"/>
    <w:rsid w:val="288EA406"/>
    <w:rsid w:val="289D037E"/>
    <w:rsid w:val="28DD9BA4"/>
    <w:rsid w:val="28F9FCBB"/>
    <w:rsid w:val="29083644"/>
    <w:rsid w:val="291C8692"/>
    <w:rsid w:val="293B8D43"/>
    <w:rsid w:val="295181AD"/>
    <w:rsid w:val="2953BA56"/>
    <w:rsid w:val="2956A8D7"/>
    <w:rsid w:val="297165EB"/>
    <w:rsid w:val="29A5FD52"/>
    <w:rsid w:val="29A6BBD2"/>
    <w:rsid w:val="29D2AD4E"/>
    <w:rsid w:val="29F80AD8"/>
    <w:rsid w:val="29FA2118"/>
    <w:rsid w:val="2A3887C9"/>
    <w:rsid w:val="2A855EBA"/>
    <w:rsid w:val="2A96E7D5"/>
    <w:rsid w:val="2AA555B4"/>
    <w:rsid w:val="2AE3153D"/>
    <w:rsid w:val="2AEC58F1"/>
    <w:rsid w:val="2AFFFCE0"/>
    <w:rsid w:val="2B0D364C"/>
    <w:rsid w:val="2B40B2B6"/>
    <w:rsid w:val="2B7E30A4"/>
    <w:rsid w:val="2B84CFC3"/>
    <w:rsid w:val="2B92A4D6"/>
    <w:rsid w:val="2B9B10E5"/>
    <w:rsid w:val="2BAED03B"/>
    <w:rsid w:val="2BB3FADE"/>
    <w:rsid w:val="2BC1B09E"/>
    <w:rsid w:val="2BF8E735"/>
    <w:rsid w:val="2C1824A2"/>
    <w:rsid w:val="2C21EC21"/>
    <w:rsid w:val="2C3606C9"/>
    <w:rsid w:val="2CA3CD55"/>
    <w:rsid w:val="2CC65F4D"/>
    <w:rsid w:val="2D18997D"/>
    <w:rsid w:val="2D36E146"/>
    <w:rsid w:val="2D3F3992"/>
    <w:rsid w:val="2D4D1D72"/>
    <w:rsid w:val="2D50E245"/>
    <w:rsid w:val="2D767A65"/>
    <w:rsid w:val="2D83B192"/>
    <w:rsid w:val="2D89B86B"/>
    <w:rsid w:val="2DA148FE"/>
    <w:rsid w:val="2DCB5D18"/>
    <w:rsid w:val="2E0B7358"/>
    <w:rsid w:val="2E25DABE"/>
    <w:rsid w:val="2E384EC2"/>
    <w:rsid w:val="2E3F9DB6"/>
    <w:rsid w:val="2E46E6F2"/>
    <w:rsid w:val="2E4EDC4E"/>
    <w:rsid w:val="2E76FDD0"/>
    <w:rsid w:val="2E7761F3"/>
    <w:rsid w:val="2E841BD5"/>
    <w:rsid w:val="2E98818C"/>
    <w:rsid w:val="2E9E1577"/>
    <w:rsid w:val="2E9EE0FC"/>
    <w:rsid w:val="2EF8D3ED"/>
    <w:rsid w:val="2F11FC4A"/>
    <w:rsid w:val="2F454A2A"/>
    <w:rsid w:val="2F4815A3"/>
    <w:rsid w:val="2F6DA78B"/>
    <w:rsid w:val="2F7D6254"/>
    <w:rsid w:val="2F9A941F"/>
    <w:rsid w:val="2FA79859"/>
    <w:rsid w:val="2FB840FD"/>
    <w:rsid w:val="2FDA33F0"/>
    <w:rsid w:val="2FDB6E17"/>
    <w:rsid w:val="2FEAA670"/>
    <w:rsid w:val="3003530F"/>
    <w:rsid w:val="3012EF6A"/>
    <w:rsid w:val="302956E0"/>
    <w:rsid w:val="3042FD8A"/>
    <w:rsid w:val="3057C8FA"/>
    <w:rsid w:val="305CB653"/>
    <w:rsid w:val="306E8208"/>
    <w:rsid w:val="30757D0C"/>
    <w:rsid w:val="30AE4A1E"/>
    <w:rsid w:val="30BACB93"/>
    <w:rsid w:val="30DA4F5B"/>
    <w:rsid w:val="30E7145B"/>
    <w:rsid w:val="31607496"/>
    <w:rsid w:val="31669344"/>
    <w:rsid w:val="31801E41"/>
    <w:rsid w:val="31992942"/>
    <w:rsid w:val="31AC6725"/>
    <w:rsid w:val="31C273B7"/>
    <w:rsid w:val="31D65A08"/>
    <w:rsid w:val="31FF84BC"/>
    <w:rsid w:val="3231CADB"/>
    <w:rsid w:val="32422CF9"/>
    <w:rsid w:val="324DEB33"/>
    <w:rsid w:val="3258D70F"/>
    <w:rsid w:val="32761FBC"/>
    <w:rsid w:val="32827890"/>
    <w:rsid w:val="32A590AA"/>
    <w:rsid w:val="32B39630"/>
    <w:rsid w:val="32BD56D4"/>
    <w:rsid w:val="33128C27"/>
    <w:rsid w:val="33130ED9"/>
    <w:rsid w:val="33252FCA"/>
    <w:rsid w:val="332750F0"/>
    <w:rsid w:val="3336DF9C"/>
    <w:rsid w:val="33591399"/>
    <w:rsid w:val="3371E2AD"/>
    <w:rsid w:val="33A961EC"/>
    <w:rsid w:val="33D38AFA"/>
    <w:rsid w:val="3421270D"/>
    <w:rsid w:val="342B748B"/>
    <w:rsid w:val="345EE1CB"/>
    <w:rsid w:val="34B98315"/>
    <w:rsid w:val="34CD7A22"/>
    <w:rsid w:val="34ECC81C"/>
    <w:rsid w:val="34F98336"/>
    <w:rsid w:val="3503B108"/>
    <w:rsid w:val="350CC224"/>
    <w:rsid w:val="35813DCE"/>
    <w:rsid w:val="359F8597"/>
    <w:rsid w:val="35AA0F6D"/>
    <w:rsid w:val="35AB8AD7"/>
    <w:rsid w:val="35DAFE0A"/>
    <w:rsid w:val="362227FF"/>
    <w:rsid w:val="36277A3C"/>
    <w:rsid w:val="363E9687"/>
    <w:rsid w:val="364DFFDD"/>
    <w:rsid w:val="3657ED97"/>
    <w:rsid w:val="3687ADCD"/>
    <w:rsid w:val="36952A9D"/>
    <w:rsid w:val="36AE84ED"/>
    <w:rsid w:val="36C906BC"/>
    <w:rsid w:val="36F3B9D9"/>
    <w:rsid w:val="374DAABF"/>
    <w:rsid w:val="3759159D"/>
    <w:rsid w:val="3775B6AB"/>
    <w:rsid w:val="3792FC94"/>
    <w:rsid w:val="3815CE79"/>
    <w:rsid w:val="382AFE1B"/>
    <w:rsid w:val="384462E6"/>
    <w:rsid w:val="38563E27"/>
    <w:rsid w:val="38784E6E"/>
    <w:rsid w:val="389966B7"/>
    <w:rsid w:val="38CD411B"/>
    <w:rsid w:val="38E32B99"/>
    <w:rsid w:val="38FEE5AE"/>
    <w:rsid w:val="390598B1"/>
    <w:rsid w:val="39469C83"/>
    <w:rsid w:val="3976FA66"/>
    <w:rsid w:val="398CF438"/>
    <w:rsid w:val="398F4D43"/>
    <w:rsid w:val="398F773B"/>
    <w:rsid w:val="39A0FECF"/>
    <w:rsid w:val="39BB7746"/>
    <w:rsid w:val="39C1FE74"/>
    <w:rsid w:val="39CCCB5F"/>
    <w:rsid w:val="39E42CB5"/>
    <w:rsid w:val="3A4ACAF3"/>
    <w:rsid w:val="3A5D9DBD"/>
    <w:rsid w:val="3A7ECA63"/>
    <w:rsid w:val="3AEFFEE4"/>
    <w:rsid w:val="3B3106F7"/>
    <w:rsid w:val="3B56ACCB"/>
    <w:rsid w:val="3B64257E"/>
    <w:rsid w:val="3B897850"/>
    <w:rsid w:val="3B9F6B8F"/>
    <w:rsid w:val="3BCA5C65"/>
    <w:rsid w:val="3C31E11A"/>
    <w:rsid w:val="3C3EC014"/>
    <w:rsid w:val="3C7B22C4"/>
    <w:rsid w:val="3C8E9A49"/>
    <w:rsid w:val="3C9AEED6"/>
    <w:rsid w:val="3CA0C8C2"/>
    <w:rsid w:val="3CA5D044"/>
    <w:rsid w:val="3CD89F91"/>
    <w:rsid w:val="3CFEE1B6"/>
    <w:rsid w:val="3D5593AB"/>
    <w:rsid w:val="3D732756"/>
    <w:rsid w:val="3D916F1F"/>
    <w:rsid w:val="3DC50F81"/>
    <w:rsid w:val="3DD2351B"/>
    <w:rsid w:val="3E08161D"/>
    <w:rsid w:val="3E0C66FA"/>
    <w:rsid w:val="3E0E19BC"/>
    <w:rsid w:val="3E49204F"/>
    <w:rsid w:val="3E5AB2B0"/>
    <w:rsid w:val="3E77D1E8"/>
    <w:rsid w:val="3EAE8070"/>
    <w:rsid w:val="3EC2958A"/>
    <w:rsid w:val="3EF1640C"/>
    <w:rsid w:val="3EF25DE5"/>
    <w:rsid w:val="3F028352"/>
    <w:rsid w:val="3F105FF3"/>
    <w:rsid w:val="3F375A17"/>
    <w:rsid w:val="3F4AFF25"/>
    <w:rsid w:val="3F6E2732"/>
    <w:rsid w:val="3FADB880"/>
    <w:rsid w:val="3FB18677"/>
    <w:rsid w:val="3FC3506D"/>
    <w:rsid w:val="3FDB8CD8"/>
    <w:rsid w:val="3FDE2853"/>
    <w:rsid w:val="402A1DEE"/>
    <w:rsid w:val="403C0CE3"/>
    <w:rsid w:val="4042E565"/>
    <w:rsid w:val="4057F728"/>
    <w:rsid w:val="40586A04"/>
    <w:rsid w:val="4065C387"/>
    <w:rsid w:val="40867EE2"/>
    <w:rsid w:val="409C2CEA"/>
    <w:rsid w:val="40DE4677"/>
    <w:rsid w:val="411B6492"/>
    <w:rsid w:val="4129D2F3"/>
    <w:rsid w:val="41516F8B"/>
    <w:rsid w:val="41CC426A"/>
    <w:rsid w:val="41F08EEC"/>
    <w:rsid w:val="42046D89"/>
    <w:rsid w:val="4206471F"/>
    <w:rsid w:val="422720A0"/>
    <w:rsid w:val="4227AF23"/>
    <w:rsid w:val="428C9F97"/>
    <w:rsid w:val="42918213"/>
    <w:rsid w:val="4298822E"/>
    <w:rsid w:val="42B24604"/>
    <w:rsid w:val="42B2C2D8"/>
    <w:rsid w:val="42C24018"/>
    <w:rsid w:val="42EBC56C"/>
    <w:rsid w:val="43015A2A"/>
    <w:rsid w:val="4301E9A3"/>
    <w:rsid w:val="4304ECAC"/>
    <w:rsid w:val="430BC597"/>
    <w:rsid w:val="4315689E"/>
    <w:rsid w:val="43363461"/>
    <w:rsid w:val="43408821"/>
    <w:rsid w:val="43560F06"/>
    <w:rsid w:val="43B2AD87"/>
    <w:rsid w:val="43F02EEA"/>
    <w:rsid w:val="44062092"/>
    <w:rsid w:val="441BA90B"/>
    <w:rsid w:val="44419855"/>
    <w:rsid w:val="4489A865"/>
    <w:rsid w:val="4495AFFA"/>
    <w:rsid w:val="449C2AA6"/>
    <w:rsid w:val="449F3976"/>
    <w:rsid w:val="44A26BC3"/>
    <w:rsid w:val="44F1848A"/>
    <w:rsid w:val="44F1DF67"/>
    <w:rsid w:val="44FE8E2D"/>
    <w:rsid w:val="4502AE7D"/>
    <w:rsid w:val="457A9B45"/>
    <w:rsid w:val="458BFE30"/>
    <w:rsid w:val="4597DF0B"/>
    <w:rsid w:val="45BE6035"/>
    <w:rsid w:val="45C6517C"/>
    <w:rsid w:val="463C5162"/>
    <w:rsid w:val="464AB1B1"/>
    <w:rsid w:val="468401C1"/>
    <w:rsid w:val="469150A8"/>
    <w:rsid w:val="469A5E8E"/>
    <w:rsid w:val="46B673A0"/>
    <w:rsid w:val="4702497B"/>
    <w:rsid w:val="4721F722"/>
    <w:rsid w:val="4722459E"/>
    <w:rsid w:val="4729483D"/>
    <w:rsid w:val="472CA9B3"/>
    <w:rsid w:val="472F6B55"/>
    <w:rsid w:val="4734C590"/>
    <w:rsid w:val="476010BA"/>
    <w:rsid w:val="479081F3"/>
    <w:rsid w:val="479C5B13"/>
    <w:rsid w:val="47CC09D2"/>
    <w:rsid w:val="47D6DA38"/>
    <w:rsid w:val="47E24142"/>
    <w:rsid w:val="481DB32F"/>
    <w:rsid w:val="482F370D"/>
    <w:rsid w:val="484FC68B"/>
    <w:rsid w:val="4856A9DB"/>
    <w:rsid w:val="48586437"/>
    <w:rsid w:val="4886216A"/>
    <w:rsid w:val="48923C36"/>
    <w:rsid w:val="48A3F1D0"/>
    <w:rsid w:val="48AB78E0"/>
    <w:rsid w:val="48BDC783"/>
    <w:rsid w:val="48CD3EEF"/>
    <w:rsid w:val="48E11433"/>
    <w:rsid w:val="48FDF23E"/>
    <w:rsid w:val="49141EB2"/>
    <w:rsid w:val="494B2843"/>
    <w:rsid w:val="499511C9"/>
    <w:rsid w:val="49CB076E"/>
    <w:rsid w:val="49F65711"/>
    <w:rsid w:val="4A1BD75F"/>
    <w:rsid w:val="4A2B66F9"/>
    <w:rsid w:val="4A35F6AF"/>
    <w:rsid w:val="4A4A5BD2"/>
    <w:rsid w:val="4A5997E4"/>
    <w:rsid w:val="4A59E660"/>
    <w:rsid w:val="4A97CDDF"/>
    <w:rsid w:val="4AA59CC5"/>
    <w:rsid w:val="4AEA1A04"/>
    <w:rsid w:val="4B264196"/>
    <w:rsid w:val="4B39CA9D"/>
    <w:rsid w:val="4B48F8E3"/>
    <w:rsid w:val="4B55B2C0"/>
    <w:rsid w:val="4B5A69CB"/>
    <w:rsid w:val="4B9D9C03"/>
    <w:rsid w:val="4BB194B3"/>
    <w:rsid w:val="4BBB984B"/>
    <w:rsid w:val="4BCC9B63"/>
    <w:rsid w:val="4BE02045"/>
    <w:rsid w:val="4BEEACAC"/>
    <w:rsid w:val="4C06A31C"/>
    <w:rsid w:val="4C277986"/>
    <w:rsid w:val="4C2F0A2C"/>
    <w:rsid w:val="4C3381DD"/>
    <w:rsid w:val="4C3CE45E"/>
    <w:rsid w:val="4C407CC1"/>
    <w:rsid w:val="4C4C7C25"/>
    <w:rsid w:val="4C515BE3"/>
    <w:rsid w:val="4C64FDF1"/>
    <w:rsid w:val="4C6D0FEB"/>
    <w:rsid w:val="4C990CF2"/>
    <w:rsid w:val="4CC07EDF"/>
    <w:rsid w:val="4CE0D019"/>
    <w:rsid w:val="4CF78CE3"/>
    <w:rsid w:val="4D2C19AC"/>
    <w:rsid w:val="4D636E43"/>
    <w:rsid w:val="4D8CDBB1"/>
    <w:rsid w:val="4DAA7418"/>
    <w:rsid w:val="4DB574BC"/>
    <w:rsid w:val="4DF1B6D9"/>
    <w:rsid w:val="4E3745D2"/>
    <w:rsid w:val="4E4D7F6D"/>
    <w:rsid w:val="4E566661"/>
    <w:rsid w:val="4E6651F7"/>
    <w:rsid w:val="4E8C4816"/>
    <w:rsid w:val="4EA57073"/>
    <w:rsid w:val="4EC9C834"/>
    <w:rsid w:val="4EEE9FDF"/>
    <w:rsid w:val="4F0F755C"/>
    <w:rsid w:val="4F2D5783"/>
    <w:rsid w:val="4F3AC9C8"/>
    <w:rsid w:val="4F4D61C6"/>
    <w:rsid w:val="4F5123BB"/>
    <w:rsid w:val="4F575610"/>
    <w:rsid w:val="4F812D97"/>
    <w:rsid w:val="4F94D830"/>
    <w:rsid w:val="4FBEFBEA"/>
    <w:rsid w:val="50011EAF"/>
    <w:rsid w:val="502967CE"/>
    <w:rsid w:val="502DEC36"/>
    <w:rsid w:val="50659895"/>
    <w:rsid w:val="5067722B"/>
    <w:rsid w:val="507C773B"/>
    <w:rsid w:val="50C43348"/>
    <w:rsid w:val="50DDCBA3"/>
    <w:rsid w:val="50E72131"/>
    <w:rsid w:val="50F32671"/>
    <w:rsid w:val="50FBB064"/>
    <w:rsid w:val="5126D97E"/>
    <w:rsid w:val="5130A891"/>
    <w:rsid w:val="5186F51A"/>
    <w:rsid w:val="519CEEB4"/>
    <w:rsid w:val="51A0B9B6"/>
    <w:rsid w:val="51A3F171"/>
    <w:rsid w:val="524FA13B"/>
    <w:rsid w:val="528788DA"/>
    <w:rsid w:val="5287BB11"/>
    <w:rsid w:val="52BBBDA9"/>
    <w:rsid w:val="52D3A64F"/>
    <w:rsid w:val="52E421D3"/>
    <w:rsid w:val="535D54DE"/>
    <w:rsid w:val="537E5312"/>
    <w:rsid w:val="53A3B10C"/>
    <w:rsid w:val="53C3D03C"/>
    <w:rsid w:val="53C454B7"/>
    <w:rsid w:val="53EB719C"/>
    <w:rsid w:val="54004DD4"/>
    <w:rsid w:val="542717E1"/>
    <w:rsid w:val="54272EFF"/>
    <w:rsid w:val="5446CD66"/>
    <w:rsid w:val="544AD75F"/>
    <w:rsid w:val="54544605"/>
    <w:rsid w:val="5476688F"/>
    <w:rsid w:val="54B5CB1C"/>
    <w:rsid w:val="54C8B1D0"/>
    <w:rsid w:val="54CEF379"/>
    <w:rsid w:val="54D4C449"/>
    <w:rsid w:val="54E9795C"/>
    <w:rsid w:val="54EDE0D0"/>
    <w:rsid w:val="5508D811"/>
    <w:rsid w:val="55295BFD"/>
    <w:rsid w:val="553909B8"/>
    <w:rsid w:val="559A5770"/>
    <w:rsid w:val="55B60631"/>
    <w:rsid w:val="55BF45D2"/>
    <w:rsid w:val="55C21025"/>
    <w:rsid w:val="55DF15CC"/>
    <w:rsid w:val="55E29DC7"/>
    <w:rsid w:val="562B57D5"/>
    <w:rsid w:val="562B8491"/>
    <w:rsid w:val="564048F8"/>
    <w:rsid w:val="569D9A1E"/>
    <w:rsid w:val="56B177FC"/>
    <w:rsid w:val="56CE2716"/>
    <w:rsid w:val="572131AE"/>
    <w:rsid w:val="572E69FB"/>
    <w:rsid w:val="57521758"/>
    <w:rsid w:val="5784250C"/>
    <w:rsid w:val="578E8FF7"/>
    <w:rsid w:val="57C72836"/>
    <w:rsid w:val="57D9051D"/>
    <w:rsid w:val="5806943B"/>
    <w:rsid w:val="58246DCC"/>
    <w:rsid w:val="584D485D"/>
    <w:rsid w:val="58508D0D"/>
    <w:rsid w:val="58591D2A"/>
    <w:rsid w:val="586C9E93"/>
    <w:rsid w:val="5882F1BF"/>
    <w:rsid w:val="588FCFBA"/>
    <w:rsid w:val="58A5BA62"/>
    <w:rsid w:val="58BA20E0"/>
    <w:rsid w:val="58C9F339"/>
    <w:rsid w:val="58E3837C"/>
    <w:rsid w:val="5906F5E8"/>
    <w:rsid w:val="5916B68E"/>
    <w:rsid w:val="591A3E89"/>
    <w:rsid w:val="592AFF2D"/>
    <w:rsid w:val="5967A994"/>
    <w:rsid w:val="598B8CBF"/>
    <w:rsid w:val="599BD4DD"/>
    <w:rsid w:val="59B32F38"/>
    <w:rsid w:val="59BFC0BA"/>
    <w:rsid w:val="59CC1053"/>
    <w:rsid w:val="59F35379"/>
    <w:rsid w:val="5A094915"/>
    <w:rsid w:val="5A3CCA4D"/>
    <w:rsid w:val="5A46A9E9"/>
    <w:rsid w:val="5A491217"/>
    <w:rsid w:val="5A8E0377"/>
    <w:rsid w:val="5AA21028"/>
    <w:rsid w:val="5AB60EEA"/>
    <w:rsid w:val="5ABA0680"/>
    <w:rsid w:val="5AC630B9"/>
    <w:rsid w:val="5AC6F5C7"/>
    <w:rsid w:val="5AC9C874"/>
    <w:rsid w:val="5ACF08EF"/>
    <w:rsid w:val="5B4AD3B7"/>
    <w:rsid w:val="5B5540A4"/>
    <w:rsid w:val="5B554990"/>
    <w:rsid w:val="5B5C0E8E"/>
    <w:rsid w:val="5B84E91F"/>
    <w:rsid w:val="5BBF29E2"/>
    <w:rsid w:val="5BCB39BA"/>
    <w:rsid w:val="5BDD5B24"/>
    <w:rsid w:val="5C207811"/>
    <w:rsid w:val="5C4CCCD5"/>
    <w:rsid w:val="5C4CF8F6"/>
    <w:rsid w:val="5C5543DB"/>
    <w:rsid w:val="5C73BCA7"/>
    <w:rsid w:val="5C9DE7C5"/>
    <w:rsid w:val="5CD11E17"/>
    <w:rsid w:val="5D4A637E"/>
    <w:rsid w:val="5D65823A"/>
    <w:rsid w:val="5DBAA837"/>
    <w:rsid w:val="5DC9119C"/>
    <w:rsid w:val="5DDA670B"/>
    <w:rsid w:val="5DDB7B42"/>
    <w:rsid w:val="5DE74E41"/>
    <w:rsid w:val="5DF59D32"/>
    <w:rsid w:val="5DF95F56"/>
    <w:rsid w:val="5E0D35FC"/>
    <w:rsid w:val="5E5CE90C"/>
    <w:rsid w:val="5E6CEE78"/>
    <w:rsid w:val="5E88D035"/>
    <w:rsid w:val="5ED3FAE7"/>
    <w:rsid w:val="5ED90AE6"/>
    <w:rsid w:val="5EF6CAA4"/>
    <w:rsid w:val="5F286B35"/>
    <w:rsid w:val="5F2BA183"/>
    <w:rsid w:val="5F7C1698"/>
    <w:rsid w:val="5F95937A"/>
    <w:rsid w:val="5FAAED04"/>
    <w:rsid w:val="5FD920CF"/>
    <w:rsid w:val="601884CA"/>
    <w:rsid w:val="605B45E7"/>
    <w:rsid w:val="60807E48"/>
    <w:rsid w:val="60834865"/>
    <w:rsid w:val="6083A9E5"/>
    <w:rsid w:val="608D64CF"/>
    <w:rsid w:val="60AFDA27"/>
    <w:rsid w:val="60B1455A"/>
    <w:rsid w:val="60CA5231"/>
    <w:rsid w:val="60FC4476"/>
    <w:rsid w:val="60FD1077"/>
    <w:rsid w:val="61180427"/>
    <w:rsid w:val="612D3DF4"/>
    <w:rsid w:val="61867AB1"/>
    <w:rsid w:val="61BA0DB1"/>
    <w:rsid w:val="61F59F36"/>
    <w:rsid w:val="61FB91C4"/>
    <w:rsid w:val="6210ABA8"/>
    <w:rsid w:val="62293530"/>
    <w:rsid w:val="62548A2E"/>
    <w:rsid w:val="62C5E2AE"/>
    <w:rsid w:val="62C90E55"/>
    <w:rsid w:val="62CA54D3"/>
    <w:rsid w:val="62FEADCC"/>
    <w:rsid w:val="6330275E"/>
    <w:rsid w:val="63397E02"/>
    <w:rsid w:val="63672073"/>
    <w:rsid w:val="63916F97"/>
    <w:rsid w:val="63CDDDC7"/>
    <w:rsid w:val="63D23E94"/>
    <w:rsid w:val="63D66A88"/>
    <w:rsid w:val="6418318B"/>
    <w:rsid w:val="64221951"/>
    <w:rsid w:val="642CAE1B"/>
    <w:rsid w:val="6459BAD0"/>
    <w:rsid w:val="6464DEB6"/>
    <w:rsid w:val="646A0F35"/>
    <w:rsid w:val="64B36702"/>
    <w:rsid w:val="64FEBE33"/>
    <w:rsid w:val="65145363"/>
    <w:rsid w:val="653CCA5E"/>
    <w:rsid w:val="653EF3E2"/>
    <w:rsid w:val="658B6C3F"/>
    <w:rsid w:val="6598AFFF"/>
    <w:rsid w:val="659F11F1"/>
    <w:rsid w:val="65C53AA8"/>
    <w:rsid w:val="65CC5093"/>
    <w:rsid w:val="65E110B0"/>
    <w:rsid w:val="6610D0E6"/>
    <w:rsid w:val="6619BEA8"/>
    <w:rsid w:val="6642F075"/>
    <w:rsid w:val="6664171F"/>
    <w:rsid w:val="6668C25B"/>
    <w:rsid w:val="668C9BCA"/>
    <w:rsid w:val="66B92ADD"/>
    <w:rsid w:val="6703D70F"/>
    <w:rsid w:val="6730EA76"/>
    <w:rsid w:val="674ED49A"/>
    <w:rsid w:val="676820F4"/>
    <w:rsid w:val="679C7F78"/>
    <w:rsid w:val="67B1B9DC"/>
    <w:rsid w:val="67CBD65E"/>
    <w:rsid w:val="6813F7E4"/>
    <w:rsid w:val="682B33DC"/>
    <w:rsid w:val="6841A1DC"/>
    <w:rsid w:val="6841CF66"/>
    <w:rsid w:val="6847A113"/>
    <w:rsid w:val="6848FB79"/>
    <w:rsid w:val="684D1562"/>
    <w:rsid w:val="68566434"/>
    <w:rsid w:val="68C3CBB2"/>
    <w:rsid w:val="68C60188"/>
    <w:rsid w:val="68CB9A53"/>
    <w:rsid w:val="68DB0006"/>
    <w:rsid w:val="68FCEE98"/>
    <w:rsid w:val="6908131A"/>
    <w:rsid w:val="69170A3B"/>
    <w:rsid w:val="691C9C3F"/>
    <w:rsid w:val="693D8058"/>
    <w:rsid w:val="69424B29"/>
    <w:rsid w:val="6959CBC6"/>
    <w:rsid w:val="6980B558"/>
    <w:rsid w:val="69914BD3"/>
    <w:rsid w:val="69991E60"/>
    <w:rsid w:val="69A71602"/>
    <w:rsid w:val="69B906F9"/>
    <w:rsid w:val="69C4A9AD"/>
    <w:rsid w:val="69CCF743"/>
    <w:rsid w:val="6A00B11B"/>
    <w:rsid w:val="6A1F5FDD"/>
    <w:rsid w:val="6A5F9C13"/>
    <w:rsid w:val="6A628934"/>
    <w:rsid w:val="6A7B85C8"/>
    <w:rsid w:val="6A98BF55"/>
    <w:rsid w:val="6AE44209"/>
    <w:rsid w:val="6AF1BED9"/>
    <w:rsid w:val="6AF7D779"/>
    <w:rsid w:val="6B063E1D"/>
    <w:rsid w:val="6B23FC8A"/>
    <w:rsid w:val="6B619D5C"/>
    <w:rsid w:val="6B61E24A"/>
    <w:rsid w:val="6B6B2344"/>
    <w:rsid w:val="6B6F0E63"/>
    <w:rsid w:val="6B736A30"/>
    <w:rsid w:val="6B7C3725"/>
    <w:rsid w:val="6B8742E4"/>
    <w:rsid w:val="6B96CBC0"/>
    <w:rsid w:val="6B9A5CC9"/>
    <w:rsid w:val="6B9C817C"/>
    <w:rsid w:val="6BBDC3BE"/>
    <w:rsid w:val="6BE43A54"/>
    <w:rsid w:val="6C15CB00"/>
    <w:rsid w:val="6C2E9D9C"/>
    <w:rsid w:val="6C391880"/>
    <w:rsid w:val="6C39A0E6"/>
    <w:rsid w:val="6C3B9217"/>
    <w:rsid w:val="6C8D8F3A"/>
    <w:rsid w:val="6CBC758D"/>
    <w:rsid w:val="6CC75119"/>
    <w:rsid w:val="6CFC4A6F"/>
    <w:rsid w:val="6D1A9238"/>
    <w:rsid w:val="6D71DC41"/>
    <w:rsid w:val="6D7D06EF"/>
    <w:rsid w:val="6DA11B7F"/>
    <w:rsid w:val="6DDEF9B7"/>
    <w:rsid w:val="6DDF9343"/>
    <w:rsid w:val="6DEF6B52"/>
    <w:rsid w:val="6E46C78F"/>
    <w:rsid w:val="6E5900A6"/>
    <w:rsid w:val="6E6657F1"/>
    <w:rsid w:val="6EDE21EE"/>
    <w:rsid w:val="6F03F3C8"/>
    <w:rsid w:val="6F049742"/>
    <w:rsid w:val="6F0E0935"/>
    <w:rsid w:val="6F2F4E4D"/>
    <w:rsid w:val="6F42AD5C"/>
    <w:rsid w:val="6F4D6BC2"/>
    <w:rsid w:val="6F7D6719"/>
    <w:rsid w:val="6FC186BB"/>
    <w:rsid w:val="6FC52FFC"/>
    <w:rsid w:val="6FD897E4"/>
    <w:rsid w:val="7002FB18"/>
    <w:rsid w:val="7033EB31"/>
    <w:rsid w:val="704F781F"/>
    <w:rsid w:val="705232FA"/>
    <w:rsid w:val="7056CA42"/>
    <w:rsid w:val="70656B9E"/>
    <w:rsid w:val="708A125F"/>
    <w:rsid w:val="708BA678"/>
    <w:rsid w:val="70C009A8"/>
    <w:rsid w:val="70E57504"/>
    <w:rsid w:val="70E93C23"/>
    <w:rsid w:val="710800D9"/>
    <w:rsid w:val="7113CE5F"/>
    <w:rsid w:val="7117A022"/>
    <w:rsid w:val="714FCCA1"/>
    <w:rsid w:val="71625A56"/>
    <w:rsid w:val="71BA2965"/>
    <w:rsid w:val="71CFBB92"/>
    <w:rsid w:val="71FFD61C"/>
    <w:rsid w:val="720BC300"/>
    <w:rsid w:val="722F08D3"/>
    <w:rsid w:val="72359E10"/>
    <w:rsid w:val="72670412"/>
    <w:rsid w:val="72682B38"/>
    <w:rsid w:val="72917A5A"/>
    <w:rsid w:val="729BB8AE"/>
    <w:rsid w:val="729D1BC0"/>
    <w:rsid w:val="729D3481"/>
    <w:rsid w:val="72C3CD01"/>
    <w:rsid w:val="72F99815"/>
    <w:rsid w:val="73470318"/>
    <w:rsid w:val="7353581A"/>
    <w:rsid w:val="738647E7"/>
    <w:rsid w:val="73ABD580"/>
    <w:rsid w:val="73D43B90"/>
    <w:rsid w:val="73E58F97"/>
    <w:rsid w:val="74117B1B"/>
    <w:rsid w:val="745F4EE6"/>
    <w:rsid w:val="745F7368"/>
    <w:rsid w:val="74802D76"/>
    <w:rsid w:val="7495DC7D"/>
    <w:rsid w:val="74A0CD07"/>
    <w:rsid w:val="74BD8B8A"/>
    <w:rsid w:val="74C57E8E"/>
    <w:rsid w:val="74E3FFC6"/>
    <w:rsid w:val="74EC8F90"/>
    <w:rsid w:val="752C8B10"/>
    <w:rsid w:val="754FD9E3"/>
    <w:rsid w:val="75607D7C"/>
    <w:rsid w:val="75665DBA"/>
    <w:rsid w:val="7574286D"/>
    <w:rsid w:val="75928C37"/>
    <w:rsid w:val="7599777E"/>
    <w:rsid w:val="75A24EBA"/>
    <w:rsid w:val="75A73E16"/>
    <w:rsid w:val="75C86B61"/>
    <w:rsid w:val="75F3AF34"/>
    <w:rsid w:val="75FEAAD9"/>
    <w:rsid w:val="7608A4F0"/>
    <w:rsid w:val="76E2A56D"/>
    <w:rsid w:val="773F9C71"/>
    <w:rsid w:val="7746D4F4"/>
    <w:rsid w:val="7753F8F4"/>
    <w:rsid w:val="777DC74B"/>
    <w:rsid w:val="77863244"/>
    <w:rsid w:val="77A1A15B"/>
    <w:rsid w:val="77CA816C"/>
    <w:rsid w:val="77E491D8"/>
    <w:rsid w:val="78094B29"/>
    <w:rsid w:val="782E0211"/>
    <w:rsid w:val="78582573"/>
    <w:rsid w:val="78806A3F"/>
    <w:rsid w:val="788D3DD8"/>
    <w:rsid w:val="789E4A57"/>
    <w:rsid w:val="78F456E1"/>
    <w:rsid w:val="78F92425"/>
    <w:rsid w:val="78FBCDB2"/>
    <w:rsid w:val="792A7F4B"/>
    <w:rsid w:val="794332AB"/>
    <w:rsid w:val="795974DE"/>
    <w:rsid w:val="798073A8"/>
    <w:rsid w:val="798E6B4A"/>
    <w:rsid w:val="79A2C242"/>
    <w:rsid w:val="79B48A12"/>
    <w:rsid w:val="79BD3351"/>
    <w:rsid w:val="79C30D56"/>
    <w:rsid w:val="79D87713"/>
    <w:rsid w:val="7A03A4B2"/>
    <w:rsid w:val="7A16A5FC"/>
    <w:rsid w:val="7A1CB9DE"/>
    <w:rsid w:val="7A278798"/>
    <w:rsid w:val="7A3AB6A7"/>
    <w:rsid w:val="7A46ACD8"/>
    <w:rsid w:val="7A48E27F"/>
    <w:rsid w:val="7A8C7F04"/>
    <w:rsid w:val="7AB5E580"/>
    <w:rsid w:val="7ACF0DDD"/>
    <w:rsid w:val="7ADCCB51"/>
    <w:rsid w:val="7ADE09FA"/>
    <w:rsid w:val="7B6E89D6"/>
    <w:rsid w:val="7B769DD8"/>
    <w:rsid w:val="7B81B432"/>
    <w:rsid w:val="7B9CD2A4"/>
    <w:rsid w:val="7BB0781C"/>
    <w:rsid w:val="7BD59F3E"/>
    <w:rsid w:val="7BE65A87"/>
    <w:rsid w:val="7BEE28C6"/>
    <w:rsid w:val="7BF471FC"/>
    <w:rsid w:val="7C12C4D9"/>
    <w:rsid w:val="7C231574"/>
    <w:rsid w:val="7C336E74"/>
    <w:rsid w:val="7C36420E"/>
    <w:rsid w:val="7C364C1F"/>
    <w:rsid w:val="7C51B5E1"/>
    <w:rsid w:val="7C77C1EA"/>
    <w:rsid w:val="7CDF7D49"/>
    <w:rsid w:val="7CE77B70"/>
    <w:rsid w:val="7D247443"/>
    <w:rsid w:val="7D2FD357"/>
    <w:rsid w:val="7D6715E0"/>
    <w:rsid w:val="7D716F9F"/>
    <w:rsid w:val="7DB19D4B"/>
    <w:rsid w:val="7DB7B129"/>
    <w:rsid w:val="7DD3DD23"/>
    <w:rsid w:val="7DDEABD2"/>
    <w:rsid w:val="7DED08CF"/>
    <w:rsid w:val="7DFEC119"/>
    <w:rsid w:val="7E1530C7"/>
    <w:rsid w:val="7E3F0CB0"/>
    <w:rsid w:val="7E647BF8"/>
    <w:rsid w:val="7E6A85AE"/>
    <w:rsid w:val="7E949875"/>
    <w:rsid w:val="7EA3D462"/>
    <w:rsid w:val="7EAE3E9A"/>
    <w:rsid w:val="7EC301C8"/>
    <w:rsid w:val="7ED90B31"/>
    <w:rsid w:val="7EE700A3"/>
    <w:rsid w:val="7EFC7F5C"/>
    <w:rsid w:val="7F0D4000"/>
    <w:rsid w:val="7F1A1DFB"/>
    <w:rsid w:val="7F5C97C4"/>
    <w:rsid w:val="7F832BA8"/>
    <w:rsid w:val="7F8956A3"/>
    <w:rsid w:val="7F983F12"/>
    <w:rsid w:val="7FBF7F49"/>
    <w:rsid w:val="7FE6EF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9C2B90"/>
  <w15:chartTrackingRefBased/>
  <w15:docId w15:val="{06F18BB9-A627-4C50-BB61-95509B940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32AE"/>
  </w:style>
  <w:style w:type="paragraph" w:styleId="Heading1">
    <w:name w:val="heading 1"/>
    <w:basedOn w:val="Normal"/>
    <w:next w:val="Normal"/>
    <w:link w:val="Heading1Char"/>
    <w:uiPriority w:val="9"/>
    <w:qFormat/>
    <w:rsid w:val="00936F3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unhideWhenUsed/>
    <w:rsid w:val="00E03441"/>
    <w:pPr>
      <w:spacing w:after="0" w:line="240" w:lineRule="auto"/>
    </w:pPr>
    <w:rPr>
      <w:sz w:val="20"/>
      <w:szCs w:val="20"/>
    </w:rPr>
  </w:style>
  <w:style w:type="character" w:customStyle="1" w:styleId="FootnoteTextChar">
    <w:name w:val="Footnote Text Char"/>
    <w:basedOn w:val="DefaultParagraphFont"/>
    <w:link w:val="FootnoteText"/>
    <w:uiPriority w:val="99"/>
    <w:rsid w:val="00E03441"/>
    <w:rPr>
      <w:sz w:val="20"/>
      <w:szCs w:val="20"/>
    </w:rPr>
  </w:style>
  <w:style w:type="paragraph" w:customStyle="1" w:styleId="paragraph">
    <w:name w:val="paragraph"/>
    <w:basedOn w:val="Normal"/>
    <w:rsid w:val="003E57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E5722"/>
  </w:style>
  <w:style w:type="character" w:customStyle="1" w:styleId="eop">
    <w:name w:val="eop"/>
    <w:basedOn w:val="DefaultParagraphFont"/>
    <w:rsid w:val="003E5722"/>
  </w:style>
  <w:style w:type="table" w:styleId="TableGrid">
    <w:name w:val="Table Grid"/>
    <w:basedOn w:val="TableNormal"/>
    <w:uiPriority w:val="39"/>
    <w:rsid w:val="000618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09AD"/>
    <w:pPr>
      <w:ind w:left="720"/>
      <w:contextualSpacing/>
    </w:pPr>
  </w:style>
  <w:style w:type="paragraph" w:styleId="Header">
    <w:name w:val="header"/>
    <w:basedOn w:val="Normal"/>
    <w:link w:val="HeaderChar"/>
    <w:uiPriority w:val="99"/>
    <w:unhideWhenUsed/>
    <w:rsid w:val="000918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1853"/>
  </w:style>
  <w:style w:type="paragraph" w:styleId="Footer">
    <w:name w:val="footer"/>
    <w:basedOn w:val="Normal"/>
    <w:link w:val="FooterChar"/>
    <w:uiPriority w:val="99"/>
    <w:unhideWhenUsed/>
    <w:rsid w:val="000918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1853"/>
  </w:style>
  <w:style w:type="character" w:styleId="CommentReference">
    <w:name w:val="annotation reference"/>
    <w:basedOn w:val="DefaultParagraphFont"/>
    <w:uiPriority w:val="99"/>
    <w:semiHidden/>
    <w:unhideWhenUsed/>
    <w:rsid w:val="00344FC1"/>
    <w:rPr>
      <w:sz w:val="16"/>
      <w:szCs w:val="16"/>
    </w:rPr>
  </w:style>
  <w:style w:type="paragraph" w:styleId="CommentText">
    <w:name w:val="annotation text"/>
    <w:basedOn w:val="Normal"/>
    <w:link w:val="CommentTextChar"/>
    <w:uiPriority w:val="99"/>
    <w:unhideWhenUsed/>
    <w:rsid w:val="00344FC1"/>
    <w:pPr>
      <w:spacing w:line="240" w:lineRule="auto"/>
    </w:pPr>
    <w:rPr>
      <w:sz w:val="20"/>
      <w:szCs w:val="20"/>
    </w:rPr>
  </w:style>
  <w:style w:type="character" w:customStyle="1" w:styleId="CommentTextChar">
    <w:name w:val="Comment Text Char"/>
    <w:basedOn w:val="DefaultParagraphFont"/>
    <w:link w:val="CommentText"/>
    <w:uiPriority w:val="99"/>
    <w:rsid w:val="00344FC1"/>
    <w:rPr>
      <w:sz w:val="20"/>
      <w:szCs w:val="20"/>
    </w:rPr>
  </w:style>
  <w:style w:type="paragraph" w:styleId="CommentSubject">
    <w:name w:val="annotation subject"/>
    <w:basedOn w:val="CommentText"/>
    <w:next w:val="CommentText"/>
    <w:link w:val="CommentSubjectChar"/>
    <w:uiPriority w:val="99"/>
    <w:semiHidden/>
    <w:unhideWhenUsed/>
    <w:rsid w:val="00344FC1"/>
    <w:rPr>
      <w:b/>
      <w:bCs/>
    </w:rPr>
  </w:style>
  <w:style w:type="character" w:customStyle="1" w:styleId="CommentSubjectChar">
    <w:name w:val="Comment Subject Char"/>
    <w:basedOn w:val="CommentTextChar"/>
    <w:link w:val="CommentSubject"/>
    <w:uiPriority w:val="99"/>
    <w:semiHidden/>
    <w:rsid w:val="00344FC1"/>
    <w:rPr>
      <w:b/>
      <w:bCs/>
      <w:sz w:val="20"/>
      <w:szCs w:val="20"/>
    </w:rPr>
  </w:style>
  <w:style w:type="character" w:styleId="Hyperlink">
    <w:name w:val="Hyperlink"/>
    <w:basedOn w:val="DefaultParagraphFont"/>
    <w:uiPriority w:val="99"/>
    <w:unhideWhenUsed/>
    <w:rsid w:val="00721CB6"/>
    <w:rPr>
      <w:color w:val="0563C1" w:themeColor="hyperlink"/>
      <w:u w:val="single"/>
    </w:rPr>
  </w:style>
  <w:style w:type="character" w:customStyle="1" w:styleId="UnresolvedMention1">
    <w:name w:val="Unresolved Mention1"/>
    <w:basedOn w:val="DefaultParagraphFont"/>
    <w:uiPriority w:val="99"/>
    <w:semiHidden/>
    <w:unhideWhenUsed/>
    <w:rsid w:val="00721CB6"/>
    <w:rPr>
      <w:color w:val="605E5C"/>
      <w:shd w:val="clear" w:color="auto" w:fill="E1DFDD"/>
    </w:rPr>
  </w:style>
  <w:style w:type="paragraph" w:styleId="NormalWeb">
    <w:name w:val="Normal (Web)"/>
    <w:basedOn w:val="Normal"/>
    <w:uiPriority w:val="99"/>
    <w:unhideWhenUsed/>
    <w:rsid w:val="00DF00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936F31"/>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36F31"/>
    <w:pPr>
      <w:outlineLvl w:val="9"/>
    </w:pPr>
  </w:style>
  <w:style w:type="paragraph" w:styleId="TOC2">
    <w:name w:val="toc 2"/>
    <w:basedOn w:val="Normal"/>
    <w:next w:val="Normal"/>
    <w:autoRedefine/>
    <w:uiPriority w:val="39"/>
    <w:unhideWhenUsed/>
    <w:rsid w:val="00936F31"/>
    <w:pPr>
      <w:spacing w:after="100"/>
      <w:ind w:left="220"/>
    </w:pPr>
    <w:rPr>
      <w:rFonts w:eastAsiaTheme="minorEastAsia" w:cs="Times New Roman"/>
    </w:rPr>
  </w:style>
  <w:style w:type="paragraph" w:styleId="TOC1">
    <w:name w:val="toc 1"/>
    <w:basedOn w:val="Normal"/>
    <w:next w:val="Normal"/>
    <w:autoRedefine/>
    <w:uiPriority w:val="39"/>
    <w:unhideWhenUsed/>
    <w:rsid w:val="00936F31"/>
    <w:pPr>
      <w:spacing w:after="100"/>
    </w:pPr>
    <w:rPr>
      <w:rFonts w:eastAsiaTheme="minorEastAsia" w:cs="Times New Roman"/>
    </w:rPr>
  </w:style>
  <w:style w:type="paragraph" w:styleId="TOC3">
    <w:name w:val="toc 3"/>
    <w:basedOn w:val="Normal"/>
    <w:next w:val="Normal"/>
    <w:autoRedefine/>
    <w:uiPriority w:val="39"/>
    <w:unhideWhenUsed/>
    <w:rsid w:val="00936F31"/>
    <w:pPr>
      <w:spacing w:after="100"/>
      <w:ind w:left="440"/>
    </w:pPr>
    <w:rPr>
      <w:rFonts w:eastAsiaTheme="minorEastAsia" w:cs="Times New Roman"/>
    </w:rPr>
  </w:style>
  <w:style w:type="paragraph" w:styleId="BalloonText">
    <w:name w:val="Balloon Text"/>
    <w:basedOn w:val="Normal"/>
    <w:link w:val="BalloonTextChar"/>
    <w:uiPriority w:val="99"/>
    <w:semiHidden/>
    <w:unhideWhenUsed/>
    <w:rsid w:val="00F60E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0E31"/>
    <w:rPr>
      <w:rFonts w:ascii="Segoe UI" w:hAnsi="Segoe UI" w:cs="Segoe UI"/>
      <w:sz w:val="18"/>
      <w:szCs w:val="18"/>
    </w:rPr>
  </w:style>
  <w:style w:type="character" w:styleId="Mention">
    <w:name w:val="Mention"/>
    <w:basedOn w:val="DefaultParagraphFont"/>
    <w:uiPriority w:val="99"/>
    <w:unhideWhenUsed/>
    <w:rPr>
      <w:color w:val="2B579A"/>
      <w:shd w:val="clear" w:color="auto" w:fill="E6E6E6"/>
    </w:rPr>
  </w:style>
  <w:style w:type="character" w:styleId="Strong">
    <w:name w:val="Strong"/>
    <w:basedOn w:val="DefaultParagraphFont"/>
    <w:uiPriority w:val="22"/>
    <w:qFormat/>
    <w:rsid w:val="009C0C47"/>
    <w:rPr>
      <w:b/>
      <w:bCs/>
    </w:rPr>
  </w:style>
  <w:style w:type="character" w:styleId="UnresolvedMention">
    <w:name w:val="Unresolved Mention"/>
    <w:basedOn w:val="DefaultParagraphFont"/>
    <w:uiPriority w:val="99"/>
    <w:semiHidden/>
    <w:unhideWhenUsed/>
    <w:rsid w:val="00442641"/>
    <w:rPr>
      <w:color w:val="605E5C"/>
      <w:shd w:val="clear" w:color="auto" w:fill="E1DFDD"/>
    </w:rPr>
  </w:style>
  <w:style w:type="character" w:customStyle="1" w:styleId="authors">
    <w:name w:val="authors"/>
    <w:basedOn w:val="DefaultParagraphFont"/>
    <w:rsid w:val="00A722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013511">
      <w:bodyDiv w:val="1"/>
      <w:marLeft w:val="0"/>
      <w:marRight w:val="0"/>
      <w:marTop w:val="0"/>
      <w:marBottom w:val="0"/>
      <w:divBdr>
        <w:top w:val="none" w:sz="0" w:space="0" w:color="auto"/>
        <w:left w:val="none" w:sz="0" w:space="0" w:color="auto"/>
        <w:bottom w:val="none" w:sz="0" w:space="0" w:color="auto"/>
        <w:right w:val="none" w:sz="0" w:space="0" w:color="auto"/>
      </w:divBdr>
      <w:divsChild>
        <w:div w:id="663705136">
          <w:marLeft w:val="0"/>
          <w:marRight w:val="0"/>
          <w:marTop w:val="0"/>
          <w:marBottom w:val="0"/>
          <w:divBdr>
            <w:top w:val="none" w:sz="0" w:space="0" w:color="auto"/>
            <w:left w:val="none" w:sz="0" w:space="0" w:color="auto"/>
            <w:bottom w:val="none" w:sz="0" w:space="0" w:color="auto"/>
            <w:right w:val="none" w:sz="0" w:space="0" w:color="auto"/>
          </w:divBdr>
        </w:div>
      </w:divsChild>
    </w:div>
    <w:div w:id="654990154">
      <w:bodyDiv w:val="1"/>
      <w:marLeft w:val="0"/>
      <w:marRight w:val="0"/>
      <w:marTop w:val="0"/>
      <w:marBottom w:val="0"/>
      <w:divBdr>
        <w:top w:val="none" w:sz="0" w:space="0" w:color="auto"/>
        <w:left w:val="none" w:sz="0" w:space="0" w:color="auto"/>
        <w:bottom w:val="none" w:sz="0" w:space="0" w:color="auto"/>
        <w:right w:val="none" w:sz="0" w:space="0" w:color="auto"/>
      </w:divBdr>
      <w:divsChild>
        <w:div w:id="1724940200">
          <w:marLeft w:val="0"/>
          <w:marRight w:val="0"/>
          <w:marTop w:val="0"/>
          <w:marBottom w:val="0"/>
          <w:divBdr>
            <w:top w:val="none" w:sz="0" w:space="0" w:color="auto"/>
            <w:left w:val="none" w:sz="0" w:space="0" w:color="auto"/>
            <w:bottom w:val="none" w:sz="0" w:space="0" w:color="auto"/>
            <w:right w:val="none" w:sz="0" w:space="0" w:color="auto"/>
          </w:divBdr>
        </w:div>
        <w:div w:id="65616281">
          <w:marLeft w:val="0"/>
          <w:marRight w:val="0"/>
          <w:marTop w:val="0"/>
          <w:marBottom w:val="0"/>
          <w:divBdr>
            <w:top w:val="none" w:sz="0" w:space="0" w:color="auto"/>
            <w:left w:val="none" w:sz="0" w:space="0" w:color="auto"/>
            <w:bottom w:val="none" w:sz="0" w:space="0" w:color="auto"/>
            <w:right w:val="none" w:sz="0" w:space="0" w:color="auto"/>
          </w:divBdr>
        </w:div>
        <w:div w:id="719868880">
          <w:marLeft w:val="0"/>
          <w:marRight w:val="0"/>
          <w:marTop w:val="0"/>
          <w:marBottom w:val="0"/>
          <w:divBdr>
            <w:top w:val="none" w:sz="0" w:space="0" w:color="auto"/>
            <w:left w:val="none" w:sz="0" w:space="0" w:color="auto"/>
            <w:bottom w:val="none" w:sz="0" w:space="0" w:color="auto"/>
            <w:right w:val="none" w:sz="0" w:space="0" w:color="auto"/>
          </w:divBdr>
        </w:div>
        <w:div w:id="1767069508">
          <w:marLeft w:val="0"/>
          <w:marRight w:val="0"/>
          <w:marTop w:val="0"/>
          <w:marBottom w:val="0"/>
          <w:divBdr>
            <w:top w:val="none" w:sz="0" w:space="0" w:color="auto"/>
            <w:left w:val="none" w:sz="0" w:space="0" w:color="auto"/>
            <w:bottom w:val="none" w:sz="0" w:space="0" w:color="auto"/>
            <w:right w:val="none" w:sz="0" w:space="0" w:color="auto"/>
          </w:divBdr>
        </w:div>
        <w:div w:id="1642341524">
          <w:marLeft w:val="0"/>
          <w:marRight w:val="0"/>
          <w:marTop w:val="0"/>
          <w:marBottom w:val="0"/>
          <w:divBdr>
            <w:top w:val="none" w:sz="0" w:space="0" w:color="auto"/>
            <w:left w:val="none" w:sz="0" w:space="0" w:color="auto"/>
            <w:bottom w:val="none" w:sz="0" w:space="0" w:color="auto"/>
            <w:right w:val="none" w:sz="0" w:space="0" w:color="auto"/>
          </w:divBdr>
        </w:div>
        <w:div w:id="1290667174">
          <w:marLeft w:val="0"/>
          <w:marRight w:val="0"/>
          <w:marTop w:val="0"/>
          <w:marBottom w:val="0"/>
          <w:divBdr>
            <w:top w:val="none" w:sz="0" w:space="0" w:color="auto"/>
            <w:left w:val="none" w:sz="0" w:space="0" w:color="auto"/>
            <w:bottom w:val="none" w:sz="0" w:space="0" w:color="auto"/>
            <w:right w:val="none" w:sz="0" w:space="0" w:color="auto"/>
          </w:divBdr>
        </w:div>
        <w:div w:id="1887452171">
          <w:marLeft w:val="0"/>
          <w:marRight w:val="0"/>
          <w:marTop w:val="0"/>
          <w:marBottom w:val="0"/>
          <w:divBdr>
            <w:top w:val="none" w:sz="0" w:space="0" w:color="auto"/>
            <w:left w:val="none" w:sz="0" w:space="0" w:color="auto"/>
            <w:bottom w:val="none" w:sz="0" w:space="0" w:color="auto"/>
            <w:right w:val="none" w:sz="0" w:space="0" w:color="auto"/>
          </w:divBdr>
        </w:div>
        <w:div w:id="237985639">
          <w:marLeft w:val="0"/>
          <w:marRight w:val="0"/>
          <w:marTop w:val="0"/>
          <w:marBottom w:val="0"/>
          <w:divBdr>
            <w:top w:val="none" w:sz="0" w:space="0" w:color="auto"/>
            <w:left w:val="none" w:sz="0" w:space="0" w:color="auto"/>
            <w:bottom w:val="none" w:sz="0" w:space="0" w:color="auto"/>
            <w:right w:val="none" w:sz="0" w:space="0" w:color="auto"/>
          </w:divBdr>
        </w:div>
        <w:div w:id="554853178">
          <w:marLeft w:val="0"/>
          <w:marRight w:val="0"/>
          <w:marTop w:val="0"/>
          <w:marBottom w:val="0"/>
          <w:divBdr>
            <w:top w:val="none" w:sz="0" w:space="0" w:color="auto"/>
            <w:left w:val="none" w:sz="0" w:space="0" w:color="auto"/>
            <w:bottom w:val="none" w:sz="0" w:space="0" w:color="auto"/>
            <w:right w:val="none" w:sz="0" w:space="0" w:color="auto"/>
          </w:divBdr>
        </w:div>
        <w:div w:id="1100296396">
          <w:marLeft w:val="0"/>
          <w:marRight w:val="0"/>
          <w:marTop w:val="0"/>
          <w:marBottom w:val="0"/>
          <w:divBdr>
            <w:top w:val="none" w:sz="0" w:space="0" w:color="auto"/>
            <w:left w:val="none" w:sz="0" w:space="0" w:color="auto"/>
            <w:bottom w:val="none" w:sz="0" w:space="0" w:color="auto"/>
            <w:right w:val="none" w:sz="0" w:space="0" w:color="auto"/>
          </w:divBdr>
        </w:div>
      </w:divsChild>
    </w:div>
    <w:div w:id="1082222291">
      <w:bodyDiv w:val="1"/>
      <w:marLeft w:val="0"/>
      <w:marRight w:val="0"/>
      <w:marTop w:val="0"/>
      <w:marBottom w:val="0"/>
      <w:divBdr>
        <w:top w:val="none" w:sz="0" w:space="0" w:color="auto"/>
        <w:left w:val="none" w:sz="0" w:space="0" w:color="auto"/>
        <w:bottom w:val="none" w:sz="0" w:space="0" w:color="auto"/>
        <w:right w:val="none" w:sz="0" w:space="0" w:color="auto"/>
      </w:divBdr>
      <w:divsChild>
        <w:div w:id="210845159">
          <w:marLeft w:val="0"/>
          <w:marRight w:val="0"/>
          <w:marTop w:val="0"/>
          <w:marBottom w:val="0"/>
          <w:divBdr>
            <w:top w:val="none" w:sz="0" w:space="0" w:color="auto"/>
            <w:left w:val="none" w:sz="0" w:space="0" w:color="auto"/>
            <w:bottom w:val="none" w:sz="0" w:space="0" w:color="auto"/>
            <w:right w:val="none" w:sz="0" w:space="0" w:color="auto"/>
          </w:divBdr>
        </w:div>
        <w:div w:id="1502962523">
          <w:marLeft w:val="0"/>
          <w:marRight w:val="0"/>
          <w:marTop w:val="0"/>
          <w:marBottom w:val="0"/>
          <w:divBdr>
            <w:top w:val="none" w:sz="0" w:space="0" w:color="auto"/>
            <w:left w:val="none" w:sz="0" w:space="0" w:color="auto"/>
            <w:bottom w:val="none" w:sz="0" w:space="0" w:color="auto"/>
            <w:right w:val="none" w:sz="0" w:space="0" w:color="auto"/>
          </w:divBdr>
        </w:div>
      </w:divsChild>
    </w:div>
    <w:div w:id="1211697549">
      <w:bodyDiv w:val="1"/>
      <w:marLeft w:val="0"/>
      <w:marRight w:val="0"/>
      <w:marTop w:val="0"/>
      <w:marBottom w:val="0"/>
      <w:divBdr>
        <w:top w:val="none" w:sz="0" w:space="0" w:color="auto"/>
        <w:left w:val="none" w:sz="0" w:space="0" w:color="auto"/>
        <w:bottom w:val="none" w:sz="0" w:space="0" w:color="auto"/>
        <w:right w:val="none" w:sz="0" w:space="0" w:color="auto"/>
      </w:divBdr>
      <w:divsChild>
        <w:div w:id="850988540">
          <w:marLeft w:val="0"/>
          <w:marRight w:val="0"/>
          <w:marTop w:val="0"/>
          <w:marBottom w:val="0"/>
          <w:divBdr>
            <w:top w:val="none" w:sz="0" w:space="0" w:color="auto"/>
            <w:left w:val="none" w:sz="0" w:space="0" w:color="auto"/>
            <w:bottom w:val="none" w:sz="0" w:space="0" w:color="auto"/>
            <w:right w:val="none" w:sz="0" w:space="0" w:color="auto"/>
          </w:divBdr>
        </w:div>
      </w:divsChild>
    </w:div>
    <w:div w:id="1794903224">
      <w:bodyDiv w:val="1"/>
      <w:marLeft w:val="0"/>
      <w:marRight w:val="0"/>
      <w:marTop w:val="0"/>
      <w:marBottom w:val="0"/>
      <w:divBdr>
        <w:top w:val="none" w:sz="0" w:space="0" w:color="auto"/>
        <w:left w:val="none" w:sz="0" w:space="0" w:color="auto"/>
        <w:bottom w:val="none" w:sz="0" w:space="0" w:color="auto"/>
        <w:right w:val="none" w:sz="0" w:space="0" w:color="auto"/>
      </w:divBdr>
      <w:divsChild>
        <w:div w:id="1201013032">
          <w:marLeft w:val="0"/>
          <w:marRight w:val="0"/>
          <w:marTop w:val="0"/>
          <w:marBottom w:val="0"/>
          <w:divBdr>
            <w:top w:val="none" w:sz="0" w:space="0" w:color="auto"/>
            <w:left w:val="none" w:sz="0" w:space="0" w:color="auto"/>
            <w:bottom w:val="none" w:sz="0" w:space="0" w:color="auto"/>
            <w:right w:val="none" w:sz="0" w:space="0" w:color="auto"/>
          </w:divBdr>
        </w:div>
        <w:div w:id="1488012395">
          <w:marLeft w:val="0"/>
          <w:marRight w:val="0"/>
          <w:marTop w:val="0"/>
          <w:marBottom w:val="0"/>
          <w:divBdr>
            <w:top w:val="none" w:sz="0" w:space="0" w:color="auto"/>
            <w:left w:val="none" w:sz="0" w:space="0" w:color="auto"/>
            <w:bottom w:val="none" w:sz="0" w:space="0" w:color="auto"/>
            <w:right w:val="none" w:sz="0" w:space="0" w:color="auto"/>
          </w:divBdr>
        </w:div>
        <w:div w:id="1549956186">
          <w:marLeft w:val="0"/>
          <w:marRight w:val="0"/>
          <w:marTop w:val="0"/>
          <w:marBottom w:val="0"/>
          <w:divBdr>
            <w:top w:val="none" w:sz="0" w:space="0" w:color="auto"/>
            <w:left w:val="none" w:sz="0" w:space="0" w:color="auto"/>
            <w:bottom w:val="none" w:sz="0" w:space="0" w:color="auto"/>
            <w:right w:val="none" w:sz="0" w:space="0" w:color="auto"/>
          </w:divBdr>
        </w:div>
        <w:div w:id="1324312916">
          <w:marLeft w:val="0"/>
          <w:marRight w:val="0"/>
          <w:marTop w:val="0"/>
          <w:marBottom w:val="0"/>
          <w:divBdr>
            <w:top w:val="none" w:sz="0" w:space="0" w:color="auto"/>
            <w:left w:val="none" w:sz="0" w:space="0" w:color="auto"/>
            <w:bottom w:val="none" w:sz="0" w:space="0" w:color="auto"/>
            <w:right w:val="none" w:sz="0" w:space="0" w:color="auto"/>
          </w:divBdr>
        </w:div>
        <w:div w:id="1612593277">
          <w:marLeft w:val="0"/>
          <w:marRight w:val="0"/>
          <w:marTop w:val="0"/>
          <w:marBottom w:val="0"/>
          <w:divBdr>
            <w:top w:val="none" w:sz="0" w:space="0" w:color="auto"/>
            <w:left w:val="none" w:sz="0" w:space="0" w:color="auto"/>
            <w:bottom w:val="none" w:sz="0" w:space="0" w:color="auto"/>
            <w:right w:val="none" w:sz="0" w:space="0" w:color="auto"/>
          </w:divBdr>
        </w:div>
        <w:div w:id="1014763796">
          <w:marLeft w:val="0"/>
          <w:marRight w:val="0"/>
          <w:marTop w:val="0"/>
          <w:marBottom w:val="0"/>
          <w:divBdr>
            <w:top w:val="none" w:sz="0" w:space="0" w:color="auto"/>
            <w:left w:val="none" w:sz="0" w:space="0" w:color="auto"/>
            <w:bottom w:val="none" w:sz="0" w:space="0" w:color="auto"/>
            <w:right w:val="none" w:sz="0" w:space="0" w:color="auto"/>
          </w:divBdr>
        </w:div>
        <w:div w:id="1016736734">
          <w:marLeft w:val="0"/>
          <w:marRight w:val="0"/>
          <w:marTop w:val="0"/>
          <w:marBottom w:val="0"/>
          <w:divBdr>
            <w:top w:val="none" w:sz="0" w:space="0" w:color="auto"/>
            <w:left w:val="none" w:sz="0" w:space="0" w:color="auto"/>
            <w:bottom w:val="none" w:sz="0" w:space="0" w:color="auto"/>
            <w:right w:val="none" w:sz="0" w:space="0" w:color="auto"/>
          </w:divBdr>
        </w:div>
        <w:div w:id="2089761940">
          <w:marLeft w:val="0"/>
          <w:marRight w:val="0"/>
          <w:marTop w:val="0"/>
          <w:marBottom w:val="0"/>
          <w:divBdr>
            <w:top w:val="none" w:sz="0" w:space="0" w:color="auto"/>
            <w:left w:val="none" w:sz="0" w:space="0" w:color="auto"/>
            <w:bottom w:val="none" w:sz="0" w:space="0" w:color="auto"/>
            <w:right w:val="none" w:sz="0" w:space="0" w:color="auto"/>
          </w:divBdr>
        </w:div>
        <w:div w:id="61371935">
          <w:marLeft w:val="0"/>
          <w:marRight w:val="0"/>
          <w:marTop w:val="0"/>
          <w:marBottom w:val="0"/>
          <w:divBdr>
            <w:top w:val="none" w:sz="0" w:space="0" w:color="auto"/>
            <w:left w:val="none" w:sz="0" w:space="0" w:color="auto"/>
            <w:bottom w:val="none" w:sz="0" w:space="0" w:color="auto"/>
            <w:right w:val="none" w:sz="0" w:space="0" w:color="auto"/>
          </w:divBdr>
        </w:div>
        <w:div w:id="749043193">
          <w:marLeft w:val="0"/>
          <w:marRight w:val="0"/>
          <w:marTop w:val="0"/>
          <w:marBottom w:val="0"/>
          <w:divBdr>
            <w:top w:val="none" w:sz="0" w:space="0" w:color="auto"/>
            <w:left w:val="none" w:sz="0" w:space="0" w:color="auto"/>
            <w:bottom w:val="none" w:sz="0" w:space="0" w:color="auto"/>
            <w:right w:val="none" w:sz="0" w:space="0" w:color="auto"/>
          </w:divBdr>
        </w:div>
        <w:div w:id="1522431457">
          <w:marLeft w:val="0"/>
          <w:marRight w:val="0"/>
          <w:marTop w:val="0"/>
          <w:marBottom w:val="0"/>
          <w:divBdr>
            <w:top w:val="none" w:sz="0" w:space="0" w:color="auto"/>
            <w:left w:val="none" w:sz="0" w:space="0" w:color="auto"/>
            <w:bottom w:val="none" w:sz="0" w:space="0" w:color="auto"/>
            <w:right w:val="none" w:sz="0" w:space="0" w:color="auto"/>
          </w:divBdr>
        </w:div>
        <w:div w:id="1501311049">
          <w:marLeft w:val="0"/>
          <w:marRight w:val="0"/>
          <w:marTop w:val="0"/>
          <w:marBottom w:val="0"/>
          <w:divBdr>
            <w:top w:val="none" w:sz="0" w:space="0" w:color="auto"/>
            <w:left w:val="none" w:sz="0" w:space="0" w:color="auto"/>
            <w:bottom w:val="none" w:sz="0" w:space="0" w:color="auto"/>
            <w:right w:val="none" w:sz="0" w:space="0" w:color="auto"/>
          </w:divBdr>
        </w:div>
        <w:div w:id="115027411">
          <w:marLeft w:val="0"/>
          <w:marRight w:val="0"/>
          <w:marTop w:val="0"/>
          <w:marBottom w:val="0"/>
          <w:divBdr>
            <w:top w:val="none" w:sz="0" w:space="0" w:color="auto"/>
            <w:left w:val="none" w:sz="0" w:space="0" w:color="auto"/>
            <w:bottom w:val="none" w:sz="0" w:space="0" w:color="auto"/>
            <w:right w:val="none" w:sz="0" w:space="0" w:color="auto"/>
          </w:divBdr>
        </w:div>
        <w:div w:id="296372983">
          <w:marLeft w:val="0"/>
          <w:marRight w:val="0"/>
          <w:marTop w:val="0"/>
          <w:marBottom w:val="0"/>
          <w:divBdr>
            <w:top w:val="none" w:sz="0" w:space="0" w:color="auto"/>
            <w:left w:val="none" w:sz="0" w:space="0" w:color="auto"/>
            <w:bottom w:val="none" w:sz="0" w:space="0" w:color="auto"/>
            <w:right w:val="none" w:sz="0" w:space="0" w:color="auto"/>
          </w:divBdr>
        </w:div>
        <w:div w:id="1961521947">
          <w:marLeft w:val="0"/>
          <w:marRight w:val="0"/>
          <w:marTop w:val="0"/>
          <w:marBottom w:val="0"/>
          <w:divBdr>
            <w:top w:val="none" w:sz="0" w:space="0" w:color="auto"/>
            <w:left w:val="none" w:sz="0" w:space="0" w:color="auto"/>
            <w:bottom w:val="none" w:sz="0" w:space="0" w:color="auto"/>
            <w:right w:val="none" w:sz="0" w:space="0" w:color="auto"/>
          </w:divBdr>
        </w:div>
        <w:div w:id="168495122">
          <w:marLeft w:val="0"/>
          <w:marRight w:val="0"/>
          <w:marTop w:val="0"/>
          <w:marBottom w:val="0"/>
          <w:divBdr>
            <w:top w:val="none" w:sz="0" w:space="0" w:color="auto"/>
            <w:left w:val="none" w:sz="0" w:space="0" w:color="auto"/>
            <w:bottom w:val="none" w:sz="0" w:space="0" w:color="auto"/>
            <w:right w:val="none" w:sz="0" w:space="0" w:color="auto"/>
          </w:divBdr>
        </w:div>
        <w:div w:id="668212784">
          <w:marLeft w:val="0"/>
          <w:marRight w:val="0"/>
          <w:marTop w:val="0"/>
          <w:marBottom w:val="0"/>
          <w:divBdr>
            <w:top w:val="none" w:sz="0" w:space="0" w:color="auto"/>
            <w:left w:val="none" w:sz="0" w:space="0" w:color="auto"/>
            <w:bottom w:val="none" w:sz="0" w:space="0" w:color="auto"/>
            <w:right w:val="none" w:sz="0" w:space="0" w:color="auto"/>
          </w:divBdr>
        </w:div>
        <w:div w:id="402416176">
          <w:marLeft w:val="0"/>
          <w:marRight w:val="0"/>
          <w:marTop w:val="0"/>
          <w:marBottom w:val="0"/>
          <w:divBdr>
            <w:top w:val="none" w:sz="0" w:space="0" w:color="auto"/>
            <w:left w:val="none" w:sz="0" w:space="0" w:color="auto"/>
            <w:bottom w:val="none" w:sz="0" w:space="0" w:color="auto"/>
            <w:right w:val="none" w:sz="0" w:space="0" w:color="auto"/>
          </w:divBdr>
        </w:div>
        <w:div w:id="1905986165">
          <w:marLeft w:val="0"/>
          <w:marRight w:val="0"/>
          <w:marTop w:val="0"/>
          <w:marBottom w:val="0"/>
          <w:divBdr>
            <w:top w:val="none" w:sz="0" w:space="0" w:color="auto"/>
            <w:left w:val="none" w:sz="0" w:space="0" w:color="auto"/>
            <w:bottom w:val="none" w:sz="0" w:space="0" w:color="auto"/>
            <w:right w:val="none" w:sz="0" w:space="0" w:color="auto"/>
          </w:divBdr>
        </w:div>
        <w:div w:id="1167669028">
          <w:marLeft w:val="0"/>
          <w:marRight w:val="0"/>
          <w:marTop w:val="0"/>
          <w:marBottom w:val="0"/>
          <w:divBdr>
            <w:top w:val="none" w:sz="0" w:space="0" w:color="auto"/>
            <w:left w:val="none" w:sz="0" w:space="0" w:color="auto"/>
            <w:bottom w:val="none" w:sz="0" w:space="0" w:color="auto"/>
            <w:right w:val="none" w:sz="0" w:space="0" w:color="auto"/>
          </w:divBdr>
        </w:div>
        <w:div w:id="110903021">
          <w:marLeft w:val="0"/>
          <w:marRight w:val="0"/>
          <w:marTop w:val="0"/>
          <w:marBottom w:val="0"/>
          <w:divBdr>
            <w:top w:val="none" w:sz="0" w:space="0" w:color="auto"/>
            <w:left w:val="none" w:sz="0" w:space="0" w:color="auto"/>
            <w:bottom w:val="none" w:sz="0" w:space="0" w:color="auto"/>
            <w:right w:val="none" w:sz="0" w:space="0" w:color="auto"/>
          </w:divBdr>
        </w:div>
        <w:div w:id="435756733">
          <w:marLeft w:val="0"/>
          <w:marRight w:val="0"/>
          <w:marTop w:val="0"/>
          <w:marBottom w:val="0"/>
          <w:divBdr>
            <w:top w:val="none" w:sz="0" w:space="0" w:color="auto"/>
            <w:left w:val="none" w:sz="0" w:space="0" w:color="auto"/>
            <w:bottom w:val="none" w:sz="0" w:space="0" w:color="auto"/>
            <w:right w:val="none" w:sz="0" w:space="0" w:color="auto"/>
          </w:divBdr>
        </w:div>
        <w:div w:id="1291984046">
          <w:marLeft w:val="0"/>
          <w:marRight w:val="0"/>
          <w:marTop w:val="0"/>
          <w:marBottom w:val="0"/>
          <w:divBdr>
            <w:top w:val="none" w:sz="0" w:space="0" w:color="auto"/>
            <w:left w:val="none" w:sz="0" w:space="0" w:color="auto"/>
            <w:bottom w:val="none" w:sz="0" w:space="0" w:color="auto"/>
            <w:right w:val="none" w:sz="0" w:space="0" w:color="auto"/>
          </w:divBdr>
        </w:div>
        <w:div w:id="1498692595">
          <w:marLeft w:val="0"/>
          <w:marRight w:val="0"/>
          <w:marTop w:val="0"/>
          <w:marBottom w:val="0"/>
          <w:divBdr>
            <w:top w:val="none" w:sz="0" w:space="0" w:color="auto"/>
            <w:left w:val="none" w:sz="0" w:space="0" w:color="auto"/>
            <w:bottom w:val="none" w:sz="0" w:space="0" w:color="auto"/>
            <w:right w:val="none" w:sz="0" w:space="0" w:color="auto"/>
          </w:divBdr>
        </w:div>
        <w:div w:id="1774011169">
          <w:marLeft w:val="0"/>
          <w:marRight w:val="0"/>
          <w:marTop w:val="0"/>
          <w:marBottom w:val="0"/>
          <w:divBdr>
            <w:top w:val="none" w:sz="0" w:space="0" w:color="auto"/>
            <w:left w:val="none" w:sz="0" w:space="0" w:color="auto"/>
            <w:bottom w:val="none" w:sz="0" w:space="0" w:color="auto"/>
            <w:right w:val="none" w:sz="0" w:space="0" w:color="auto"/>
          </w:divBdr>
        </w:div>
        <w:div w:id="1908570662">
          <w:marLeft w:val="0"/>
          <w:marRight w:val="0"/>
          <w:marTop w:val="0"/>
          <w:marBottom w:val="0"/>
          <w:divBdr>
            <w:top w:val="none" w:sz="0" w:space="0" w:color="auto"/>
            <w:left w:val="none" w:sz="0" w:space="0" w:color="auto"/>
            <w:bottom w:val="none" w:sz="0" w:space="0" w:color="auto"/>
            <w:right w:val="none" w:sz="0" w:space="0" w:color="auto"/>
          </w:divBdr>
        </w:div>
        <w:div w:id="874805022">
          <w:marLeft w:val="0"/>
          <w:marRight w:val="0"/>
          <w:marTop w:val="0"/>
          <w:marBottom w:val="0"/>
          <w:divBdr>
            <w:top w:val="none" w:sz="0" w:space="0" w:color="auto"/>
            <w:left w:val="none" w:sz="0" w:space="0" w:color="auto"/>
            <w:bottom w:val="none" w:sz="0" w:space="0" w:color="auto"/>
            <w:right w:val="none" w:sz="0" w:space="0" w:color="auto"/>
          </w:divBdr>
        </w:div>
        <w:div w:id="1946618608">
          <w:marLeft w:val="0"/>
          <w:marRight w:val="0"/>
          <w:marTop w:val="0"/>
          <w:marBottom w:val="0"/>
          <w:divBdr>
            <w:top w:val="none" w:sz="0" w:space="0" w:color="auto"/>
            <w:left w:val="none" w:sz="0" w:space="0" w:color="auto"/>
            <w:bottom w:val="none" w:sz="0" w:space="0" w:color="auto"/>
            <w:right w:val="none" w:sz="0" w:space="0" w:color="auto"/>
          </w:divBdr>
        </w:div>
        <w:div w:id="792601264">
          <w:marLeft w:val="0"/>
          <w:marRight w:val="0"/>
          <w:marTop w:val="0"/>
          <w:marBottom w:val="0"/>
          <w:divBdr>
            <w:top w:val="none" w:sz="0" w:space="0" w:color="auto"/>
            <w:left w:val="none" w:sz="0" w:space="0" w:color="auto"/>
            <w:bottom w:val="none" w:sz="0" w:space="0" w:color="auto"/>
            <w:right w:val="none" w:sz="0" w:space="0" w:color="auto"/>
          </w:divBdr>
        </w:div>
        <w:div w:id="1275362815">
          <w:marLeft w:val="0"/>
          <w:marRight w:val="0"/>
          <w:marTop w:val="0"/>
          <w:marBottom w:val="0"/>
          <w:divBdr>
            <w:top w:val="none" w:sz="0" w:space="0" w:color="auto"/>
            <w:left w:val="none" w:sz="0" w:space="0" w:color="auto"/>
            <w:bottom w:val="none" w:sz="0" w:space="0" w:color="auto"/>
            <w:right w:val="none" w:sz="0" w:space="0" w:color="auto"/>
          </w:divBdr>
        </w:div>
        <w:div w:id="1259632729">
          <w:marLeft w:val="0"/>
          <w:marRight w:val="0"/>
          <w:marTop w:val="0"/>
          <w:marBottom w:val="0"/>
          <w:divBdr>
            <w:top w:val="none" w:sz="0" w:space="0" w:color="auto"/>
            <w:left w:val="none" w:sz="0" w:space="0" w:color="auto"/>
            <w:bottom w:val="none" w:sz="0" w:space="0" w:color="auto"/>
            <w:right w:val="none" w:sz="0" w:space="0" w:color="auto"/>
          </w:divBdr>
        </w:div>
        <w:div w:id="119231669">
          <w:marLeft w:val="0"/>
          <w:marRight w:val="0"/>
          <w:marTop w:val="0"/>
          <w:marBottom w:val="0"/>
          <w:divBdr>
            <w:top w:val="none" w:sz="0" w:space="0" w:color="auto"/>
            <w:left w:val="none" w:sz="0" w:space="0" w:color="auto"/>
            <w:bottom w:val="none" w:sz="0" w:space="0" w:color="auto"/>
            <w:right w:val="none" w:sz="0" w:space="0" w:color="auto"/>
          </w:divBdr>
        </w:div>
        <w:div w:id="1327709601">
          <w:marLeft w:val="0"/>
          <w:marRight w:val="0"/>
          <w:marTop w:val="0"/>
          <w:marBottom w:val="0"/>
          <w:divBdr>
            <w:top w:val="none" w:sz="0" w:space="0" w:color="auto"/>
            <w:left w:val="none" w:sz="0" w:space="0" w:color="auto"/>
            <w:bottom w:val="none" w:sz="0" w:space="0" w:color="auto"/>
            <w:right w:val="none" w:sz="0" w:space="0" w:color="auto"/>
          </w:divBdr>
        </w:div>
        <w:div w:id="1463427107">
          <w:marLeft w:val="0"/>
          <w:marRight w:val="0"/>
          <w:marTop w:val="0"/>
          <w:marBottom w:val="0"/>
          <w:divBdr>
            <w:top w:val="none" w:sz="0" w:space="0" w:color="auto"/>
            <w:left w:val="none" w:sz="0" w:space="0" w:color="auto"/>
            <w:bottom w:val="none" w:sz="0" w:space="0" w:color="auto"/>
            <w:right w:val="none" w:sz="0" w:space="0" w:color="auto"/>
          </w:divBdr>
        </w:div>
      </w:divsChild>
    </w:div>
    <w:div w:id="1876045287">
      <w:bodyDiv w:val="1"/>
      <w:marLeft w:val="0"/>
      <w:marRight w:val="0"/>
      <w:marTop w:val="0"/>
      <w:marBottom w:val="0"/>
      <w:divBdr>
        <w:top w:val="none" w:sz="0" w:space="0" w:color="auto"/>
        <w:left w:val="none" w:sz="0" w:space="0" w:color="auto"/>
        <w:bottom w:val="none" w:sz="0" w:space="0" w:color="auto"/>
        <w:right w:val="none" w:sz="0" w:space="0" w:color="auto"/>
      </w:divBdr>
    </w:div>
    <w:div w:id="1909536121">
      <w:bodyDiv w:val="1"/>
      <w:marLeft w:val="0"/>
      <w:marRight w:val="0"/>
      <w:marTop w:val="0"/>
      <w:marBottom w:val="0"/>
      <w:divBdr>
        <w:top w:val="none" w:sz="0" w:space="0" w:color="auto"/>
        <w:left w:val="none" w:sz="0" w:space="0" w:color="auto"/>
        <w:bottom w:val="none" w:sz="0" w:space="0" w:color="auto"/>
        <w:right w:val="none" w:sz="0" w:space="0" w:color="auto"/>
      </w:divBdr>
    </w:div>
    <w:div w:id="208406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3A6B76F0C0E04089A911DCB4D49D82" ma:contentTypeVersion="5" ma:contentTypeDescription="Create a new document." ma:contentTypeScope="" ma:versionID="436d5b34ff9353722633e2a44504b288">
  <xsd:schema xmlns:xsd="http://www.w3.org/2001/XMLSchema" xmlns:xs="http://www.w3.org/2001/XMLSchema" xmlns:p="http://schemas.microsoft.com/office/2006/metadata/properties" xmlns:ns2="f237ecbd-973d-46a2-b7d7-54c29a3ed4a4" xmlns:ns3="3c717d2b-bdea-4b71-bf62-d8c594cd4402" targetNamespace="http://schemas.microsoft.com/office/2006/metadata/properties" ma:root="true" ma:fieldsID="aee48589b88af03451ec39568bf097d4" ns2:_="" ns3:_="">
    <xsd:import namespace="f237ecbd-973d-46a2-b7d7-54c29a3ed4a4"/>
    <xsd:import namespace="3c717d2b-bdea-4b71-bf62-d8c594cd44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37ecbd-973d-46a2-b7d7-54c29a3ed4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717d2b-bdea-4b71-bf62-d8c594cd440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3c717d2b-bdea-4b71-bf62-d8c594cd4402">
      <UserInfo>
        <DisplayName>Murphy, Emily A.</DisplayName>
        <AccountId>12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041D9E-0809-455A-92A0-A52BD8D98741}">
  <ds:schemaRefs>
    <ds:schemaRef ds:uri="http://schemas.microsoft.com/sharepoint/v3/contenttype/forms"/>
  </ds:schemaRefs>
</ds:datastoreItem>
</file>

<file path=customXml/itemProps2.xml><?xml version="1.0" encoding="utf-8"?>
<ds:datastoreItem xmlns:ds="http://schemas.openxmlformats.org/officeDocument/2006/customXml" ds:itemID="{4F7DBF62-0456-4A41-80C3-B9883A249B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7ecbd-973d-46a2-b7d7-54c29a3ed4a4"/>
    <ds:schemaRef ds:uri="3c717d2b-bdea-4b71-bf62-d8c594cd44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6701DB-7FE7-4C8E-8194-A8F5D7EFF701}">
  <ds:schemaRefs>
    <ds:schemaRef ds:uri="http://schemas.microsoft.com/office/2006/metadata/properties"/>
    <ds:schemaRef ds:uri="http://schemas.microsoft.com/office/infopath/2007/PartnerControls"/>
    <ds:schemaRef ds:uri="3c717d2b-bdea-4b71-bf62-d8c594cd4402"/>
  </ds:schemaRefs>
</ds:datastoreItem>
</file>

<file path=customXml/itemProps4.xml><?xml version="1.0" encoding="utf-8"?>
<ds:datastoreItem xmlns:ds="http://schemas.openxmlformats.org/officeDocument/2006/customXml" ds:itemID="{1A5F0D38-56A2-40AF-B530-11AA10AD8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20264</Words>
  <Characters>115505</Characters>
  <Application>Microsoft Office Word</Application>
  <DocSecurity>2</DocSecurity>
  <Lines>962</Lines>
  <Paragraphs>270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Murphy, Emily A.</dc:creator>
  <cp:keywords/>
  <dc:description/>
  <cp:lastModifiedBy>Murphy, Emily A.</cp:lastModifiedBy>
  <cp:revision>2</cp:revision>
  <cp:lastPrinted>2023-07-05T11:18:00Z</cp:lastPrinted>
  <dcterms:created xsi:type="dcterms:W3CDTF">2023-07-29T04:33:00Z</dcterms:created>
  <dcterms:modified xsi:type="dcterms:W3CDTF">2023-07-29T04:33:00Z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0x0101007C3A6B76F0C0E04089A911DCB4D49D82</vt:lpwstr>
  </property>
  <property fmtid="{D5CDD505-2E9C-101B-9397-08002B2CF9AE}" pid="3" name="GrammarlyDocumentId">
    <vt:lpwstr>6d53d75816478ce73f055984e828aceb8d108c30b22fc3f2d921a32978f17df4</vt:lpwstr>
  </property>
</Properties>
</file>