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967E" w14:textId="0B926436" w:rsidR="00E24CE5"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UNIVERSITY OF OKLAHOMA</w:t>
      </w:r>
    </w:p>
    <w:p w14:paraId="0A1B101C" w14:textId="389E53FB" w:rsidR="00937811"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GRADUATE COLLEGE</w:t>
      </w:r>
    </w:p>
    <w:p w14:paraId="2D08A01F" w14:textId="3EF39A3B" w:rsidR="00937811" w:rsidRPr="00937811" w:rsidRDefault="00937811" w:rsidP="00E24CE5">
      <w:pPr>
        <w:jc w:val="center"/>
        <w:rPr>
          <w:rFonts w:ascii="Times New Roman" w:hAnsi="Times New Roman" w:cs="Times New Roman"/>
          <w:szCs w:val="24"/>
        </w:rPr>
      </w:pPr>
    </w:p>
    <w:p w14:paraId="2270A287" w14:textId="5617C765" w:rsidR="00937811" w:rsidRPr="00937811" w:rsidRDefault="00937811" w:rsidP="00E24CE5">
      <w:pPr>
        <w:jc w:val="center"/>
        <w:rPr>
          <w:rFonts w:ascii="Times New Roman" w:hAnsi="Times New Roman" w:cs="Times New Roman"/>
          <w:szCs w:val="24"/>
        </w:rPr>
      </w:pPr>
    </w:p>
    <w:p w14:paraId="694949ED" w14:textId="3BA5F9F1" w:rsidR="00937811" w:rsidRPr="00937811" w:rsidRDefault="00937811" w:rsidP="00E24CE5">
      <w:pPr>
        <w:jc w:val="center"/>
        <w:rPr>
          <w:rFonts w:ascii="Times New Roman" w:hAnsi="Times New Roman" w:cs="Times New Roman"/>
          <w:szCs w:val="24"/>
        </w:rPr>
      </w:pPr>
    </w:p>
    <w:p w14:paraId="69725B27" w14:textId="1547541F" w:rsidR="00937811" w:rsidRPr="00937811" w:rsidRDefault="006F2D38" w:rsidP="00E24CE5">
      <w:pPr>
        <w:jc w:val="center"/>
        <w:rPr>
          <w:rFonts w:ascii="Times New Roman" w:hAnsi="Times New Roman" w:cs="Times New Roman"/>
          <w:szCs w:val="24"/>
        </w:rPr>
      </w:pPr>
      <w:r>
        <w:rPr>
          <w:rFonts w:ascii="Times New Roman" w:hAnsi="Times New Roman" w:cs="Times New Roman"/>
          <w:szCs w:val="24"/>
        </w:rPr>
        <w:t xml:space="preserve">PREDICTING </w:t>
      </w:r>
      <w:r w:rsidR="004D5E6F">
        <w:rPr>
          <w:rFonts w:ascii="Times New Roman" w:hAnsi="Times New Roman" w:cs="Times New Roman"/>
          <w:szCs w:val="24"/>
        </w:rPr>
        <w:t xml:space="preserve">SARCOIDOSIS DISEASE INCIDENCE USING SINGLE NUCLEOTIDE </w:t>
      </w:r>
      <w:r w:rsidR="00F922A4">
        <w:rPr>
          <w:rFonts w:ascii="Times New Roman" w:hAnsi="Times New Roman" w:cs="Times New Roman"/>
          <w:szCs w:val="24"/>
        </w:rPr>
        <w:t xml:space="preserve">POLYMORPHISMS </w:t>
      </w:r>
      <w:r w:rsidR="004D5E6F">
        <w:rPr>
          <w:rFonts w:ascii="Times New Roman" w:hAnsi="Times New Roman" w:cs="Times New Roman"/>
          <w:szCs w:val="24"/>
        </w:rPr>
        <w:t>AND SUPERVISED MACHINE LEARNING</w:t>
      </w:r>
    </w:p>
    <w:p w14:paraId="06A2D9EC" w14:textId="308EF832" w:rsidR="00937811" w:rsidRPr="00937811" w:rsidRDefault="00937811" w:rsidP="00E24CE5">
      <w:pPr>
        <w:jc w:val="center"/>
        <w:rPr>
          <w:rFonts w:ascii="Times New Roman" w:hAnsi="Times New Roman" w:cs="Times New Roman"/>
          <w:szCs w:val="24"/>
        </w:rPr>
      </w:pPr>
    </w:p>
    <w:p w14:paraId="77D4583F" w14:textId="284A7108" w:rsidR="00937811" w:rsidRPr="00937811" w:rsidRDefault="00937811" w:rsidP="00E24CE5">
      <w:pPr>
        <w:jc w:val="center"/>
        <w:rPr>
          <w:rFonts w:ascii="Times New Roman" w:hAnsi="Times New Roman" w:cs="Times New Roman"/>
          <w:szCs w:val="24"/>
        </w:rPr>
      </w:pPr>
    </w:p>
    <w:p w14:paraId="4ADF1B65" w14:textId="6C2AC336" w:rsidR="00937811" w:rsidRPr="00937811" w:rsidRDefault="00937811" w:rsidP="00E24CE5">
      <w:pPr>
        <w:jc w:val="center"/>
        <w:rPr>
          <w:rFonts w:ascii="Times New Roman" w:hAnsi="Times New Roman" w:cs="Times New Roman"/>
          <w:szCs w:val="24"/>
        </w:rPr>
      </w:pPr>
    </w:p>
    <w:p w14:paraId="3F8FE06F" w14:textId="62856CB3" w:rsidR="00937811"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A THESIS</w:t>
      </w:r>
    </w:p>
    <w:p w14:paraId="33A7E99E" w14:textId="19D5A6CC" w:rsidR="00937811"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SUBMITTED TO THE GRADUATE FACULTY</w:t>
      </w:r>
    </w:p>
    <w:p w14:paraId="346C8FB1" w14:textId="188EE69B" w:rsidR="00937811"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 xml:space="preserve">In partial fulfillment of the requirements for the </w:t>
      </w:r>
    </w:p>
    <w:p w14:paraId="3D318467" w14:textId="27EF0D9E" w:rsidR="00937811"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 xml:space="preserve">Degree of </w:t>
      </w:r>
    </w:p>
    <w:p w14:paraId="4F185D3F" w14:textId="77777777" w:rsidR="006F2D38" w:rsidRDefault="006F2D38" w:rsidP="006F2D38">
      <w:pPr>
        <w:jc w:val="center"/>
        <w:rPr>
          <w:rFonts w:ascii="Times New Roman" w:hAnsi="Times New Roman" w:cs="Times New Roman"/>
          <w:szCs w:val="24"/>
        </w:rPr>
      </w:pPr>
      <w:r>
        <w:rPr>
          <w:rFonts w:ascii="Times New Roman" w:hAnsi="Times New Roman" w:cs="Times New Roman"/>
          <w:szCs w:val="24"/>
        </w:rPr>
        <w:t>MASTER OF SCIENCE</w:t>
      </w:r>
    </w:p>
    <w:p w14:paraId="63BD09FF" w14:textId="689BC4BA" w:rsidR="00937811" w:rsidRDefault="00937811" w:rsidP="00E24CE5">
      <w:pPr>
        <w:jc w:val="center"/>
        <w:rPr>
          <w:rFonts w:ascii="Times New Roman" w:hAnsi="Times New Roman" w:cs="Times New Roman"/>
          <w:szCs w:val="24"/>
        </w:rPr>
      </w:pPr>
    </w:p>
    <w:p w14:paraId="3AD707A3" w14:textId="77777777" w:rsidR="003464AB" w:rsidRPr="00937811" w:rsidRDefault="003464AB" w:rsidP="00E24CE5">
      <w:pPr>
        <w:jc w:val="center"/>
        <w:rPr>
          <w:rFonts w:ascii="Times New Roman" w:hAnsi="Times New Roman" w:cs="Times New Roman"/>
          <w:szCs w:val="24"/>
        </w:rPr>
      </w:pPr>
    </w:p>
    <w:p w14:paraId="2808B064" w14:textId="7063A6B2" w:rsidR="00937811" w:rsidRPr="00937811" w:rsidRDefault="00937811" w:rsidP="00E24CE5">
      <w:pPr>
        <w:jc w:val="center"/>
        <w:rPr>
          <w:rFonts w:ascii="Times New Roman" w:hAnsi="Times New Roman" w:cs="Times New Roman"/>
          <w:szCs w:val="24"/>
        </w:rPr>
      </w:pPr>
    </w:p>
    <w:p w14:paraId="39FEE79C" w14:textId="030829B6" w:rsidR="00937811" w:rsidRPr="00937811" w:rsidRDefault="00937811" w:rsidP="00E24CE5">
      <w:pPr>
        <w:jc w:val="center"/>
        <w:rPr>
          <w:rFonts w:ascii="Times New Roman" w:hAnsi="Times New Roman" w:cs="Times New Roman"/>
          <w:szCs w:val="24"/>
        </w:rPr>
      </w:pPr>
    </w:p>
    <w:p w14:paraId="6B34DD04" w14:textId="660FE19B" w:rsidR="00937811" w:rsidRPr="00937811" w:rsidRDefault="00937811" w:rsidP="00E24CE5">
      <w:pPr>
        <w:jc w:val="center"/>
        <w:rPr>
          <w:rFonts w:ascii="Times New Roman" w:hAnsi="Times New Roman" w:cs="Times New Roman"/>
          <w:szCs w:val="24"/>
        </w:rPr>
      </w:pPr>
    </w:p>
    <w:p w14:paraId="7E4C8279" w14:textId="583658F0" w:rsidR="00937811" w:rsidRPr="00937811" w:rsidRDefault="00937811" w:rsidP="004D5E6F">
      <w:pPr>
        <w:rPr>
          <w:rFonts w:ascii="Times New Roman" w:hAnsi="Times New Roman" w:cs="Times New Roman"/>
          <w:szCs w:val="24"/>
        </w:rPr>
      </w:pPr>
    </w:p>
    <w:p w14:paraId="37FEC821" w14:textId="54D4119B" w:rsidR="00937811" w:rsidRPr="00937811" w:rsidRDefault="00937811" w:rsidP="00E24CE5">
      <w:pPr>
        <w:jc w:val="center"/>
        <w:rPr>
          <w:rFonts w:ascii="Times New Roman" w:hAnsi="Times New Roman" w:cs="Times New Roman"/>
          <w:szCs w:val="24"/>
        </w:rPr>
      </w:pPr>
      <w:r w:rsidRPr="00937811">
        <w:rPr>
          <w:rFonts w:ascii="Times New Roman" w:hAnsi="Times New Roman" w:cs="Times New Roman"/>
          <w:szCs w:val="24"/>
        </w:rPr>
        <w:t>By</w:t>
      </w:r>
    </w:p>
    <w:p w14:paraId="66B45813" w14:textId="4E53882D" w:rsidR="00937811" w:rsidRPr="003464AB" w:rsidRDefault="00937811" w:rsidP="00E24CE5">
      <w:pPr>
        <w:jc w:val="center"/>
        <w:rPr>
          <w:rFonts w:ascii="Times New Roman" w:hAnsi="Times New Roman" w:cs="Times New Roman"/>
          <w:szCs w:val="24"/>
          <w:lang w:val="es-ES"/>
        </w:rPr>
      </w:pPr>
      <w:r w:rsidRPr="003464AB">
        <w:rPr>
          <w:rFonts w:ascii="Times New Roman" w:hAnsi="Times New Roman" w:cs="Times New Roman"/>
          <w:szCs w:val="24"/>
          <w:lang w:val="es-ES"/>
        </w:rPr>
        <w:t>NICHOLAS I. CEJDA</w:t>
      </w:r>
    </w:p>
    <w:p w14:paraId="759BF432" w14:textId="5854B931" w:rsidR="00937811" w:rsidRPr="003464AB" w:rsidRDefault="00937811" w:rsidP="00E24CE5">
      <w:pPr>
        <w:jc w:val="center"/>
        <w:rPr>
          <w:rFonts w:ascii="Times New Roman" w:hAnsi="Times New Roman" w:cs="Times New Roman"/>
          <w:szCs w:val="24"/>
          <w:lang w:val="es-ES"/>
        </w:rPr>
      </w:pPr>
      <w:r w:rsidRPr="003464AB">
        <w:rPr>
          <w:rFonts w:ascii="Times New Roman" w:hAnsi="Times New Roman" w:cs="Times New Roman"/>
          <w:szCs w:val="24"/>
          <w:lang w:val="es-ES"/>
        </w:rPr>
        <w:t>Norman, Oklahoma</w:t>
      </w:r>
    </w:p>
    <w:p w14:paraId="2103F003" w14:textId="7F5CE453" w:rsidR="00E24CE5" w:rsidRPr="003464AB" w:rsidRDefault="00937811" w:rsidP="004D5E6F">
      <w:pPr>
        <w:jc w:val="center"/>
        <w:rPr>
          <w:rFonts w:ascii="Times New Roman" w:hAnsi="Times New Roman" w:cs="Times New Roman"/>
          <w:szCs w:val="24"/>
          <w:lang w:val="es-ES"/>
        </w:rPr>
      </w:pPr>
      <w:r w:rsidRPr="003464AB">
        <w:rPr>
          <w:rFonts w:ascii="Times New Roman" w:hAnsi="Times New Roman" w:cs="Times New Roman"/>
          <w:szCs w:val="24"/>
          <w:lang w:val="es-ES"/>
        </w:rPr>
        <w:t>2021</w:t>
      </w:r>
    </w:p>
    <w:p w14:paraId="34C6FFAE" w14:textId="77777777" w:rsidR="005A513F" w:rsidRPr="003464AB" w:rsidRDefault="005A513F" w:rsidP="004D5E6F">
      <w:pPr>
        <w:jc w:val="center"/>
        <w:rPr>
          <w:rFonts w:ascii="Times New Roman" w:hAnsi="Times New Roman" w:cs="Times New Roman"/>
          <w:szCs w:val="24"/>
          <w:lang w:val="es-ES"/>
        </w:rPr>
      </w:pPr>
    </w:p>
    <w:p w14:paraId="5863F11B" w14:textId="77777777" w:rsidR="005A513F" w:rsidRPr="003464AB" w:rsidRDefault="005A513F" w:rsidP="004D5E6F">
      <w:pPr>
        <w:jc w:val="center"/>
        <w:rPr>
          <w:rFonts w:ascii="Times New Roman" w:hAnsi="Times New Roman" w:cs="Times New Roman"/>
          <w:szCs w:val="24"/>
          <w:lang w:val="es-ES"/>
        </w:rPr>
      </w:pPr>
    </w:p>
    <w:p w14:paraId="5433B511" w14:textId="514B7F6A" w:rsidR="004D5E6F" w:rsidRPr="00937811" w:rsidRDefault="004D5E6F" w:rsidP="004D5E6F">
      <w:pPr>
        <w:jc w:val="center"/>
        <w:rPr>
          <w:rFonts w:ascii="Times New Roman" w:hAnsi="Times New Roman" w:cs="Times New Roman"/>
          <w:szCs w:val="24"/>
        </w:rPr>
      </w:pPr>
      <w:r>
        <w:rPr>
          <w:rFonts w:ascii="Times New Roman" w:hAnsi="Times New Roman" w:cs="Times New Roman"/>
          <w:szCs w:val="24"/>
        </w:rPr>
        <w:t xml:space="preserve">PREDICTING SARCOIDOSIS DISEASE INCIDENCE USING SINGLE NUCLEOTIDE </w:t>
      </w:r>
      <w:r w:rsidR="00AF08CA">
        <w:rPr>
          <w:rFonts w:ascii="Times New Roman" w:hAnsi="Times New Roman" w:cs="Times New Roman"/>
          <w:szCs w:val="24"/>
        </w:rPr>
        <w:t>POLYMORPHISMS</w:t>
      </w:r>
      <w:r>
        <w:rPr>
          <w:rFonts w:ascii="Times New Roman" w:hAnsi="Times New Roman" w:cs="Times New Roman"/>
          <w:szCs w:val="24"/>
        </w:rPr>
        <w:t xml:space="preserve"> AND SUPERVISED MACHINE LEARNING</w:t>
      </w:r>
    </w:p>
    <w:p w14:paraId="3FEEE04C" w14:textId="2D02A8F8" w:rsidR="00E24CE5" w:rsidRDefault="00E24CE5" w:rsidP="00E24CE5">
      <w:pPr>
        <w:jc w:val="center"/>
        <w:rPr>
          <w:rFonts w:cs="Arial"/>
          <w:szCs w:val="24"/>
        </w:rPr>
      </w:pPr>
    </w:p>
    <w:p w14:paraId="5A1903D7" w14:textId="77777777" w:rsidR="004D5E6F" w:rsidRDefault="004D5E6F" w:rsidP="00E24CE5">
      <w:pPr>
        <w:jc w:val="center"/>
        <w:rPr>
          <w:rFonts w:cs="Arial"/>
          <w:szCs w:val="24"/>
        </w:rPr>
      </w:pPr>
    </w:p>
    <w:p w14:paraId="508AB62E" w14:textId="639A4494" w:rsidR="004D5E6F" w:rsidRDefault="004D5E6F" w:rsidP="00E24CE5">
      <w:pPr>
        <w:jc w:val="center"/>
        <w:rPr>
          <w:rFonts w:ascii="Times New Roman" w:hAnsi="Times New Roman" w:cs="Times New Roman"/>
          <w:szCs w:val="24"/>
        </w:rPr>
      </w:pPr>
      <w:r>
        <w:rPr>
          <w:rFonts w:ascii="Times New Roman" w:hAnsi="Times New Roman" w:cs="Times New Roman"/>
          <w:szCs w:val="24"/>
        </w:rPr>
        <w:t>A THESIS APPROVED FOR THE</w:t>
      </w:r>
    </w:p>
    <w:p w14:paraId="3045C951" w14:textId="321E67F4" w:rsidR="004D5E6F" w:rsidRDefault="004D5E6F" w:rsidP="00E24CE5">
      <w:pPr>
        <w:jc w:val="center"/>
        <w:rPr>
          <w:rFonts w:ascii="Times New Roman" w:hAnsi="Times New Roman" w:cs="Times New Roman"/>
          <w:szCs w:val="24"/>
        </w:rPr>
      </w:pPr>
      <w:r>
        <w:rPr>
          <w:rFonts w:ascii="Times New Roman" w:hAnsi="Times New Roman" w:cs="Times New Roman"/>
          <w:szCs w:val="24"/>
        </w:rPr>
        <w:t>GALLOGLY COLLEGE OF ENGINEERING</w:t>
      </w:r>
    </w:p>
    <w:p w14:paraId="37FC8C91" w14:textId="1A963BFD" w:rsidR="00E24CE5" w:rsidRDefault="00E24CE5" w:rsidP="00E24CE5">
      <w:pPr>
        <w:jc w:val="center"/>
        <w:rPr>
          <w:rFonts w:ascii="Times New Roman" w:hAnsi="Times New Roman" w:cs="Times New Roman"/>
          <w:szCs w:val="24"/>
        </w:rPr>
      </w:pPr>
    </w:p>
    <w:p w14:paraId="10882A83" w14:textId="77777777" w:rsidR="003464AB" w:rsidRDefault="003464AB" w:rsidP="00E24CE5">
      <w:pPr>
        <w:jc w:val="center"/>
        <w:rPr>
          <w:rFonts w:cs="Arial"/>
          <w:szCs w:val="24"/>
        </w:rPr>
      </w:pPr>
    </w:p>
    <w:p w14:paraId="772E7C0D" w14:textId="4D59EEF7" w:rsidR="004D5E6F" w:rsidRDefault="004D5E6F" w:rsidP="00E24CE5">
      <w:pPr>
        <w:jc w:val="center"/>
        <w:rPr>
          <w:rFonts w:cs="Arial"/>
          <w:szCs w:val="24"/>
        </w:rPr>
      </w:pPr>
    </w:p>
    <w:p w14:paraId="64D4D548" w14:textId="0E651BEC" w:rsidR="004D5E6F" w:rsidRDefault="004D5E6F" w:rsidP="00E24CE5">
      <w:pPr>
        <w:jc w:val="center"/>
        <w:rPr>
          <w:rFonts w:cs="Arial"/>
          <w:szCs w:val="24"/>
        </w:rPr>
      </w:pPr>
    </w:p>
    <w:p w14:paraId="57ECD306" w14:textId="3368600D" w:rsidR="004D5E6F" w:rsidRDefault="004D5E6F" w:rsidP="00E24CE5">
      <w:pPr>
        <w:jc w:val="center"/>
        <w:rPr>
          <w:rFonts w:cs="Arial"/>
          <w:szCs w:val="24"/>
        </w:rPr>
      </w:pPr>
    </w:p>
    <w:p w14:paraId="4639A884" w14:textId="77777777" w:rsidR="004D5E6F" w:rsidRDefault="004D5E6F" w:rsidP="00E24CE5">
      <w:pPr>
        <w:jc w:val="center"/>
        <w:rPr>
          <w:rFonts w:cs="Arial"/>
          <w:szCs w:val="24"/>
        </w:rPr>
      </w:pPr>
    </w:p>
    <w:p w14:paraId="7F7D76D1" w14:textId="0B443800" w:rsidR="004D5E6F" w:rsidRDefault="004D5E6F" w:rsidP="00E24CE5">
      <w:pPr>
        <w:jc w:val="center"/>
        <w:rPr>
          <w:rFonts w:cs="Arial"/>
          <w:szCs w:val="24"/>
        </w:rPr>
      </w:pPr>
    </w:p>
    <w:p w14:paraId="53250614" w14:textId="1B2A824B" w:rsidR="004D5E6F" w:rsidRPr="004D5E6F" w:rsidRDefault="004D5E6F" w:rsidP="00E24CE5">
      <w:pPr>
        <w:jc w:val="center"/>
        <w:rPr>
          <w:rFonts w:ascii="Times New Roman" w:hAnsi="Times New Roman" w:cs="Times New Roman"/>
          <w:szCs w:val="24"/>
        </w:rPr>
      </w:pPr>
      <w:r w:rsidRPr="004D5E6F">
        <w:rPr>
          <w:rFonts w:ascii="Times New Roman" w:hAnsi="Times New Roman" w:cs="Times New Roman"/>
          <w:szCs w:val="24"/>
        </w:rPr>
        <w:t>BY THE COMMITTEE CONSISTING OF:</w:t>
      </w:r>
    </w:p>
    <w:p w14:paraId="48D52C4C" w14:textId="540717CD" w:rsidR="004D5E6F" w:rsidRDefault="004D5E6F" w:rsidP="00E24CE5">
      <w:pPr>
        <w:jc w:val="center"/>
        <w:rPr>
          <w:rFonts w:cs="Arial"/>
          <w:szCs w:val="24"/>
        </w:rPr>
      </w:pPr>
    </w:p>
    <w:p w14:paraId="2F28FBD9" w14:textId="52528EA5" w:rsidR="004D5E6F" w:rsidRDefault="004D5E6F" w:rsidP="00E24CE5">
      <w:pPr>
        <w:jc w:val="center"/>
        <w:rPr>
          <w:rFonts w:cs="Arial"/>
          <w:szCs w:val="24"/>
        </w:rPr>
      </w:pPr>
    </w:p>
    <w:p w14:paraId="701C7298" w14:textId="77777777" w:rsidR="004D5E6F" w:rsidRDefault="004D5E6F" w:rsidP="00E24CE5">
      <w:pPr>
        <w:jc w:val="center"/>
        <w:rPr>
          <w:rFonts w:cs="Arial"/>
          <w:szCs w:val="24"/>
        </w:rPr>
      </w:pPr>
    </w:p>
    <w:p w14:paraId="20749165" w14:textId="32FA8EEF" w:rsidR="004D5E6F" w:rsidRDefault="004D5E6F" w:rsidP="00E24CE5">
      <w:pPr>
        <w:jc w:val="center"/>
        <w:rPr>
          <w:rFonts w:cs="Arial"/>
          <w:szCs w:val="24"/>
        </w:rPr>
      </w:pPr>
    </w:p>
    <w:p w14:paraId="514A25FD" w14:textId="6EE79902" w:rsidR="004D5E6F" w:rsidRPr="004D5E6F" w:rsidRDefault="004D5E6F" w:rsidP="004D5E6F">
      <w:pPr>
        <w:jc w:val="right"/>
        <w:rPr>
          <w:rFonts w:ascii="Times New Roman" w:hAnsi="Times New Roman" w:cs="Times New Roman"/>
          <w:szCs w:val="24"/>
        </w:rPr>
      </w:pPr>
      <w:r w:rsidRPr="004D5E6F">
        <w:rPr>
          <w:rFonts w:ascii="Times New Roman" w:hAnsi="Times New Roman" w:cs="Times New Roman"/>
          <w:szCs w:val="24"/>
        </w:rPr>
        <w:t xml:space="preserve">Dr. </w:t>
      </w:r>
      <w:r>
        <w:rPr>
          <w:rFonts w:ascii="Times New Roman" w:hAnsi="Times New Roman" w:cs="Times New Roman"/>
          <w:szCs w:val="24"/>
        </w:rPr>
        <w:t>Talayeh</w:t>
      </w:r>
      <w:r w:rsidRPr="004D5E6F">
        <w:rPr>
          <w:rFonts w:ascii="Times New Roman" w:hAnsi="Times New Roman" w:cs="Times New Roman"/>
          <w:szCs w:val="24"/>
        </w:rPr>
        <w:t xml:space="preserve"> Razzag</w:t>
      </w:r>
      <w:r>
        <w:rPr>
          <w:rFonts w:ascii="Times New Roman" w:hAnsi="Times New Roman" w:cs="Times New Roman"/>
          <w:szCs w:val="24"/>
        </w:rPr>
        <w:t>h</w:t>
      </w:r>
      <w:r w:rsidRPr="004D5E6F">
        <w:rPr>
          <w:rFonts w:ascii="Times New Roman" w:hAnsi="Times New Roman" w:cs="Times New Roman"/>
          <w:szCs w:val="24"/>
        </w:rPr>
        <w:t>i, Chair</w:t>
      </w:r>
    </w:p>
    <w:p w14:paraId="30371E9F" w14:textId="091206B2" w:rsidR="004D5E6F" w:rsidRPr="004D5E6F" w:rsidRDefault="004D5E6F" w:rsidP="004D5E6F">
      <w:pPr>
        <w:jc w:val="right"/>
        <w:rPr>
          <w:rFonts w:ascii="Times New Roman" w:hAnsi="Times New Roman" w:cs="Times New Roman"/>
          <w:szCs w:val="24"/>
        </w:rPr>
      </w:pPr>
      <w:r w:rsidRPr="004D5E6F">
        <w:rPr>
          <w:rFonts w:ascii="Times New Roman" w:hAnsi="Times New Roman" w:cs="Times New Roman"/>
          <w:szCs w:val="24"/>
        </w:rPr>
        <w:t>Dr. Courtney Montgomery</w:t>
      </w:r>
    </w:p>
    <w:p w14:paraId="139786E1" w14:textId="18F0870C" w:rsidR="004D5E6F" w:rsidRPr="009C535D" w:rsidRDefault="004D5E6F" w:rsidP="004D5E6F">
      <w:pPr>
        <w:jc w:val="right"/>
        <w:rPr>
          <w:rFonts w:ascii="Times New Roman" w:hAnsi="Times New Roman" w:cs="Times New Roman"/>
          <w:szCs w:val="24"/>
          <w:lang w:val="fr-FR"/>
        </w:rPr>
      </w:pPr>
      <w:r w:rsidRPr="009C535D">
        <w:rPr>
          <w:rFonts w:ascii="Times New Roman" w:hAnsi="Times New Roman" w:cs="Times New Roman"/>
          <w:szCs w:val="24"/>
          <w:lang w:val="fr-FR"/>
        </w:rPr>
        <w:t>Dr. Charles Nicholson</w:t>
      </w:r>
    </w:p>
    <w:p w14:paraId="5E79A73B" w14:textId="6E7C67D0" w:rsidR="004D5E6F" w:rsidRPr="009C535D" w:rsidRDefault="004D5E6F" w:rsidP="004D5E6F">
      <w:pPr>
        <w:jc w:val="right"/>
        <w:rPr>
          <w:rFonts w:ascii="Times New Roman" w:hAnsi="Times New Roman" w:cs="Times New Roman"/>
          <w:szCs w:val="24"/>
          <w:lang w:val="fr-FR"/>
        </w:rPr>
      </w:pPr>
      <w:r w:rsidRPr="009C535D">
        <w:rPr>
          <w:rFonts w:ascii="Times New Roman" w:hAnsi="Times New Roman" w:cs="Times New Roman"/>
          <w:szCs w:val="24"/>
          <w:lang w:val="fr-FR"/>
        </w:rPr>
        <w:t>Dr. Chongle Pan</w:t>
      </w:r>
    </w:p>
    <w:p w14:paraId="719C942C" w14:textId="1EED4290" w:rsidR="00E24CE5" w:rsidRPr="009C535D" w:rsidRDefault="00E24CE5" w:rsidP="00E24CE5">
      <w:pPr>
        <w:jc w:val="center"/>
        <w:rPr>
          <w:rFonts w:ascii="Times New Roman" w:hAnsi="Times New Roman" w:cs="Times New Roman"/>
          <w:szCs w:val="24"/>
          <w:lang w:val="fr-FR"/>
        </w:rPr>
      </w:pPr>
    </w:p>
    <w:p w14:paraId="0F1F5B6B" w14:textId="4102C7D3" w:rsidR="00E24CE5" w:rsidRPr="009C535D" w:rsidRDefault="00E24CE5" w:rsidP="00E24CE5">
      <w:pPr>
        <w:jc w:val="center"/>
        <w:rPr>
          <w:rFonts w:ascii="Times New Roman" w:hAnsi="Times New Roman" w:cs="Times New Roman"/>
          <w:szCs w:val="24"/>
          <w:lang w:val="fr-FR"/>
        </w:rPr>
      </w:pPr>
    </w:p>
    <w:p w14:paraId="6A0A5785" w14:textId="29CC876C" w:rsidR="00E24CE5" w:rsidRPr="009C535D" w:rsidRDefault="00E24CE5" w:rsidP="003366DA">
      <w:pPr>
        <w:rPr>
          <w:rFonts w:cs="Arial"/>
          <w:szCs w:val="24"/>
          <w:lang w:val="fr-FR"/>
        </w:rPr>
      </w:pPr>
    </w:p>
    <w:p w14:paraId="2674089C" w14:textId="7749402E" w:rsidR="00E24CE5" w:rsidRPr="009C535D" w:rsidRDefault="00E24CE5" w:rsidP="00E24CE5">
      <w:pPr>
        <w:jc w:val="center"/>
        <w:rPr>
          <w:rFonts w:cs="Arial"/>
          <w:szCs w:val="24"/>
          <w:lang w:val="fr-FR"/>
        </w:rPr>
      </w:pPr>
    </w:p>
    <w:p w14:paraId="50302091" w14:textId="615E3E41" w:rsidR="003366DA" w:rsidRPr="009C535D" w:rsidRDefault="003366DA" w:rsidP="00E24CE5">
      <w:pPr>
        <w:jc w:val="center"/>
        <w:rPr>
          <w:rFonts w:cs="Arial"/>
          <w:szCs w:val="24"/>
          <w:lang w:val="fr-FR"/>
        </w:rPr>
      </w:pPr>
    </w:p>
    <w:p w14:paraId="77872CCF" w14:textId="17CF024E" w:rsidR="003366DA" w:rsidRPr="009C535D" w:rsidRDefault="003366DA" w:rsidP="00E24CE5">
      <w:pPr>
        <w:jc w:val="center"/>
        <w:rPr>
          <w:rFonts w:cs="Arial"/>
          <w:szCs w:val="24"/>
          <w:lang w:val="fr-FR"/>
        </w:rPr>
      </w:pPr>
    </w:p>
    <w:p w14:paraId="7B981C9C" w14:textId="158E884E" w:rsidR="003366DA" w:rsidRPr="009C535D" w:rsidRDefault="003366DA" w:rsidP="00E24CE5">
      <w:pPr>
        <w:jc w:val="center"/>
        <w:rPr>
          <w:rFonts w:cs="Arial"/>
          <w:szCs w:val="24"/>
          <w:lang w:val="fr-FR"/>
        </w:rPr>
      </w:pPr>
    </w:p>
    <w:p w14:paraId="180FE717" w14:textId="35210D29" w:rsidR="003366DA" w:rsidRPr="009C535D" w:rsidRDefault="003366DA" w:rsidP="00E24CE5">
      <w:pPr>
        <w:jc w:val="center"/>
        <w:rPr>
          <w:rFonts w:cs="Arial"/>
          <w:szCs w:val="24"/>
          <w:lang w:val="fr-FR"/>
        </w:rPr>
      </w:pPr>
    </w:p>
    <w:p w14:paraId="5002B363" w14:textId="12A8C079" w:rsidR="003366DA" w:rsidRPr="009C535D" w:rsidRDefault="003366DA" w:rsidP="00E24CE5">
      <w:pPr>
        <w:jc w:val="center"/>
        <w:rPr>
          <w:rFonts w:cs="Arial"/>
          <w:szCs w:val="24"/>
          <w:lang w:val="fr-FR"/>
        </w:rPr>
      </w:pPr>
    </w:p>
    <w:p w14:paraId="6EEC9DD2" w14:textId="066F8684" w:rsidR="003366DA" w:rsidRPr="009C535D" w:rsidRDefault="003366DA" w:rsidP="00E24CE5">
      <w:pPr>
        <w:jc w:val="center"/>
        <w:rPr>
          <w:rFonts w:cs="Arial"/>
          <w:szCs w:val="24"/>
          <w:lang w:val="fr-FR"/>
        </w:rPr>
      </w:pPr>
    </w:p>
    <w:p w14:paraId="7F8827ED" w14:textId="2570B539" w:rsidR="003366DA" w:rsidRPr="009C535D" w:rsidRDefault="003366DA" w:rsidP="00E24CE5">
      <w:pPr>
        <w:jc w:val="center"/>
        <w:rPr>
          <w:rFonts w:cs="Arial"/>
          <w:szCs w:val="24"/>
          <w:lang w:val="fr-FR"/>
        </w:rPr>
      </w:pPr>
    </w:p>
    <w:p w14:paraId="6FE50493" w14:textId="3FED766F" w:rsidR="003366DA" w:rsidRPr="009C535D" w:rsidRDefault="003366DA" w:rsidP="00E24CE5">
      <w:pPr>
        <w:jc w:val="center"/>
        <w:rPr>
          <w:rFonts w:cs="Arial"/>
          <w:szCs w:val="24"/>
          <w:lang w:val="fr-FR"/>
        </w:rPr>
      </w:pPr>
    </w:p>
    <w:p w14:paraId="13E5640F" w14:textId="623C3DDB" w:rsidR="003366DA" w:rsidRPr="009C535D" w:rsidRDefault="003366DA" w:rsidP="00E24CE5">
      <w:pPr>
        <w:jc w:val="center"/>
        <w:rPr>
          <w:rFonts w:cs="Arial"/>
          <w:szCs w:val="24"/>
          <w:lang w:val="fr-FR"/>
        </w:rPr>
      </w:pPr>
    </w:p>
    <w:p w14:paraId="3C1DF36B" w14:textId="6410292F" w:rsidR="003366DA" w:rsidRPr="009C535D" w:rsidRDefault="003366DA" w:rsidP="00E24CE5">
      <w:pPr>
        <w:jc w:val="center"/>
        <w:rPr>
          <w:rFonts w:cs="Arial"/>
          <w:szCs w:val="24"/>
          <w:lang w:val="fr-FR"/>
        </w:rPr>
      </w:pPr>
    </w:p>
    <w:p w14:paraId="5B08DDB1" w14:textId="7E2DC589" w:rsidR="003366DA" w:rsidRPr="009C535D" w:rsidRDefault="003366DA" w:rsidP="00E24CE5">
      <w:pPr>
        <w:jc w:val="center"/>
        <w:rPr>
          <w:rFonts w:cs="Arial"/>
          <w:szCs w:val="24"/>
          <w:lang w:val="fr-FR"/>
        </w:rPr>
      </w:pPr>
    </w:p>
    <w:p w14:paraId="3D000ABC" w14:textId="45A8B2C7" w:rsidR="003366DA" w:rsidRPr="009C535D" w:rsidRDefault="003366DA" w:rsidP="00E24CE5">
      <w:pPr>
        <w:jc w:val="center"/>
        <w:rPr>
          <w:rFonts w:cs="Arial"/>
          <w:szCs w:val="24"/>
          <w:lang w:val="fr-FR"/>
        </w:rPr>
      </w:pPr>
    </w:p>
    <w:p w14:paraId="73DF4605" w14:textId="578E23D4" w:rsidR="003366DA" w:rsidRPr="009C535D" w:rsidRDefault="003366DA" w:rsidP="00E24CE5">
      <w:pPr>
        <w:jc w:val="center"/>
        <w:rPr>
          <w:rFonts w:cs="Arial"/>
          <w:szCs w:val="24"/>
          <w:lang w:val="fr-FR"/>
        </w:rPr>
      </w:pPr>
    </w:p>
    <w:p w14:paraId="03015928" w14:textId="65C5FE8A" w:rsidR="003366DA" w:rsidRPr="009C535D" w:rsidRDefault="003366DA" w:rsidP="00E24CE5">
      <w:pPr>
        <w:jc w:val="center"/>
        <w:rPr>
          <w:rFonts w:cs="Arial"/>
          <w:szCs w:val="24"/>
          <w:lang w:val="fr-FR"/>
        </w:rPr>
      </w:pPr>
    </w:p>
    <w:p w14:paraId="77C2D803" w14:textId="08E5E0CE" w:rsidR="003366DA" w:rsidRPr="009C535D" w:rsidRDefault="003366DA" w:rsidP="00E24CE5">
      <w:pPr>
        <w:jc w:val="center"/>
        <w:rPr>
          <w:rFonts w:cs="Arial"/>
          <w:szCs w:val="24"/>
          <w:lang w:val="fr-FR"/>
        </w:rPr>
      </w:pPr>
    </w:p>
    <w:p w14:paraId="75EE0018" w14:textId="4686A0F0" w:rsidR="003366DA" w:rsidRPr="009C535D" w:rsidRDefault="003366DA" w:rsidP="00E24CE5">
      <w:pPr>
        <w:jc w:val="center"/>
        <w:rPr>
          <w:rFonts w:cs="Arial"/>
          <w:szCs w:val="24"/>
          <w:lang w:val="fr-FR"/>
        </w:rPr>
      </w:pPr>
    </w:p>
    <w:p w14:paraId="35D8F9B8" w14:textId="5FF0DC36" w:rsidR="003366DA" w:rsidRPr="009C535D" w:rsidRDefault="003366DA" w:rsidP="00E24CE5">
      <w:pPr>
        <w:jc w:val="center"/>
        <w:rPr>
          <w:rFonts w:cs="Arial"/>
          <w:szCs w:val="24"/>
          <w:lang w:val="fr-FR"/>
        </w:rPr>
      </w:pPr>
    </w:p>
    <w:p w14:paraId="363CF1B0" w14:textId="5B10C042" w:rsidR="003366DA" w:rsidRPr="009C535D" w:rsidRDefault="003366DA" w:rsidP="00E24CE5">
      <w:pPr>
        <w:jc w:val="center"/>
        <w:rPr>
          <w:rFonts w:cs="Arial"/>
          <w:szCs w:val="24"/>
          <w:lang w:val="fr-FR"/>
        </w:rPr>
      </w:pPr>
    </w:p>
    <w:p w14:paraId="2CAC7D38" w14:textId="704C8DA1" w:rsidR="003366DA" w:rsidRPr="009C535D" w:rsidRDefault="003366DA" w:rsidP="00E24CE5">
      <w:pPr>
        <w:jc w:val="center"/>
        <w:rPr>
          <w:rFonts w:cs="Arial"/>
          <w:szCs w:val="24"/>
          <w:lang w:val="fr-FR"/>
        </w:rPr>
      </w:pPr>
    </w:p>
    <w:p w14:paraId="22D65164" w14:textId="77777777" w:rsidR="003366DA" w:rsidRPr="009C535D" w:rsidRDefault="003366DA" w:rsidP="00AD411A">
      <w:pPr>
        <w:rPr>
          <w:rFonts w:cs="Arial"/>
          <w:szCs w:val="24"/>
          <w:lang w:val="fr-FR"/>
        </w:rPr>
      </w:pPr>
    </w:p>
    <w:p w14:paraId="63E55DB0" w14:textId="55FBE28E" w:rsidR="00E24CE5" w:rsidRPr="000A4969" w:rsidRDefault="00B26C04" w:rsidP="000A4969">
      <w:pPr>
        <w:jc w:val="center"/>
        <w:rPr>
          <w:rFonts w:ascii="Times New Roman" w:hAnsi="Times New Roman" w:cs="Times New Roman"/>
          <w:szCs w:val="24"/>
        </w:rPr>
      </w:pPr>
      <w:r w:rsidRPr="000A4969">
        <w:rPr>
          <w:rFonts w:ascii="Times New Roman" w:hAnsi="Times New Roman" w:cs="Times New Roman"/>
          <w:szCs w:val="24"/>
        </w:rPr>
        <w:t xml:space="preserve">© </w:t>
      </w:r>
      <w:r w:rsidR="000A4969" w:rsidRPr="000A4969">
        <w:rPr>
          <w:rFonts w:ascii="Times New Roman" w:hAnsi="Times New Roman" w:cs="Times New Roman"/>
          <w:szCs w:val="24"/>
        </w:rPr>
        <w:t>Copyright by NICHOLAS I CEJDA 2021</w:t>
      </w:r>
    </w:p>
    <w:p w14:paraId="5C214842" w14:textId="02EFBCC8" w:rsidR="00937811" w:rsidRPr="00283220" w:rsidRDefault="000A4969" w:rsidP="00283220">
      <w:pPr>
        <w:jc w:val="center"/>
        <w:rPr>
          <w:rFonts w:ascii="Times New Roman" w:hAnsi="Times New Roman" w:cs="Times New Roman"/>
          <w:szCs w:val="24"/>
        </w:rPr>
        <w:sectPr w:rsidR="00937811" w:rsidRPr="00283220" w:rsidSect="00FB0ED0">
          <w:pgSz w:w="12240" w:h="15840"/>
          <w:pgMar w:top="1440" w:right="1440" w:bottom="1440" w:left="1440" w:header="720" w:footer="720" w:gutter="0"/>
          <w:pgNumType w:fmt="lowerRoman" w:start="1"/>
          <w:cols w:space="720"/>
          <w:docGrid w:linePitch="360"/>
        </w:sectPr>
      </w:pPr>
      <w:r w:rsidRPr="000A4969">
        <w:rPr>
          <w:rFonts w:ascii="Times New Roman" w:hAnsi="Times New Roman" w:cs="Times New Roman"/>
          <w:szCs w:val="24"/>
        </w:rPr>
        <w:t>All Rights Reserve</w:t>
      </w:r>
      <w:r w:rsidR="00FE5B7B">
        <w:rPr>
          <w:rFonts w:ascii="Times New Roman" w:hAnsi="Times New Roman" w:cs="Times New Roman"/>
          <w:szCs w:val="24"/>
        </w:rPr>
        <w:t>d</w:t>
      </w:r>
    </w:p>
    <w:p w14:paraId="7C2C125E" w14:textId="4519D4FD" w:rsidR="00FE5B7B" w:rsidRDefault="00FE5B7B" w:rsidP="00BD215F">
      <w:pPr>
        <w:pStyle w:val="TOCHeading"/>
      </w:pPr>
      <w:r w:rsidRPr="00283220">
        <w:lastRenderedPageBreak/>
        <w:t>Table of Contents</w:t>
      </w:r>
    </w:p>
    <w:p w14:paraId="5BE43090" w14:textId="77777777" w:rsidR="00531310" w:rsidRPr="00531310" w:rsidRDefault="00531310" w:rsidP="00531310"/>
    <w:sdt>
      <w:sdtPr>
        <w:id w:val="-1385712206"/>
        <w:docPartObj>
          <w:docPartGallery w:val="Table of Contents"/>
          <w:docPartUnique/>
        </w:docPartObj>
      </w:sdtPr>
      <w:sdtEndPr>
        <w:rPr>
          <w:b/>
          <w:bCs/>
          <w:noProof/>
        </w:rPr>
      </w:sdtEndPr>
      <w:sdtContent>
        <w:p w14:paraId="24A978C2" w14:textId="2D013A48" w:rsidR="00C70857" w:rsidRDefault="00937811">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71572862" w:history="1">
            <w:r w:rsidR="00C70857" w:rsidRPr="00E64268">
              <w:rPr>
                <w:rStyle w:val="Hyperlink"/>
                <w:noProof/>
              </w:rPr>
              <w:t>Abstract</w:t>
            </w:r>
            <w:r w:rsidR="00C70857">
              <w:rPr>
                <w:noProof/>
                <w:webHidden/>
              </w:rPr>
              <w:tab/>
            </w:r>
            <w:r w:rsidR="00C70857">
              <w:rPr>
                <w:noProof/>
                <w:webHidden/>
              </w:rPr>
              <w:fldChar w:fldCharType="begin"/>
            </w:r>
            <w:r w:rsidR="00C70857">
              <w:rPr>
                <w:noProof/>
                <w:webHidden/>
              </w:rPr>
              <w:instrText xml:space="preserve"> PAGEREF _Toc71572862 \h </w:instrText>
            </w:r>
            <w:r w:rsidR="00C70857">
              <w:rPr>
                <w:noProof/>
                <w:webHidden/>
              </w:rPr>
            </w:r>
            <w:r w:rsidR="00C70857">
              <w:rPr>
                <w:noProof/>
                <w:webHidden/>
              </w:rPr>
              <w:fldChar w:fldCharType="separate"/>
            </w:r>
            <w:r w:rsidR="0096320A">
              <w:rPr>
                <w:noProof/>
                <w:webHidden/>
              </w:rPr>
              <w:t>vi</w:t>
            </w:r>
            <w:r w:rsidR="00C70857">
              <w:rPr>
                <w:noProof/>
                <w:webHidden/>
              </w:rPr>
              <w:fldChar w:fldCharType="end"/>
            </w:r>
          </w:hyperlink>
        </w:p>
        <w:p w14:paraId="148A7196" w14:textId="6A891B34" w:rsidR="00C70857" w:rsidRDefault="00466D33">
          <w:pPr>
            <w:pStyle w:val="TOC1"/>
            <w:tabs>
              <w:tab w:val="right" w:leader="dot" w:pos="9350"/>
            </w:tabs>
            <w:rPr>
              <w:rFonts w:asciiTheme="minorHAnsi" w:eastAsiaTheme="minorEastAsia" w:hAnsiTheme="minorHAnsi"/>
              <w:noProof/>
              <w:sz w:val="22"/>
            </w:rPr>
          </w:pPr>
          <w:hyperlink w:anchor="_Toc71572863" w:history="1">
            <w:r w:rsidR="00C70857" w:rsidRPr="00E64268">
              <w:rPr>
                <w:rStyle w:val="Hyperlink"/>
                <w:noProof/>
              </w:rPr>
              <w:t>Chapter 1 – Introduction</w:t>
            </w:r>
            <w:r w:rsidR="00C70857">
              <w:rPr>
                <w:noProof/>
                <w:webHidden/>
              </w:rPr>
              <w:tab/>
            </w:r>
            <w:r w:rsidR="00C70857">
              <w:rPr>
                <w:noProof/>
                <w:webHidden/>
              </w:rPr>
              <w:fldChar w:fldCharType="begin"/>
            </w:r>
            <w:r w:rsidR="00C70857">
              <w:rPr>
                <w:noProof/>
                <w:webHidden/>
              </w:rPr>
              <w:instrText xml:space="preserve"> PAGEREF _Toc71572863 \h </w:instrText>
            </w:r>
            <w:r w:rsidR="00C70857">
              <w:rPr>
                <w:noProof/>
                <w:webHidden/>
              </w:rPr>
            </w:r>
            <w:r w:rsidR="00C70857">
              <w:rPr>
                <w:noProof/>
                <w:webHidden/>
              </w:rPr>
              <w:fldChar w:fldCharType="separate"/>
            </w:r>
            <w:r w:rsidR="0096320A">
              <w:rPr>
                <w:noProof/>
                <w:webHidden/>
              </w:rPr>
              <w:t>1</w:t>
            </w:r>
            <w:r w:rsidR="00C70857">
              <w:rPr>
                <w:noProof/>
                <w:webHidden/>
              </w:rPr>
              <w:fldChar w:fldCharType="end"/>
            </w:r>
          </w:hyperlink>
        </w:p>
        <w:p w14:paraId="1E34496E" w14:textId="09F3CC4D" w:rsidR="00C70857" w:rsidRDefault="00466D33">
          <w:pPr>
            <w:pStyle w:val="TOC2"/>
            <w:tabs>
              <w:tab w:val="right" w:leader="dot" w:pos="9350"/>
            </w:tabs>
            <w:rPr>
              <w:rFonts w:asciiTheme="minorHAnsi" w:eastAsiaTheme="minorEastAsia" w:hAnsiTheme="minorHAnsi"/>
              <w:noProof/>
              <w:sz w:val="22"/>
            </w:rPr>
          </w:pPr>
          <w:hyperlink w:anchor="_Toc71572864" w:history="1">
            <w:r w:rsidR="00C70857" w:rsidRPr="00E64268">
              <w:rPr>
                <w:rStyle w:val="Hyperlink"/>
                <w:noProof/>
              </w:rPr>
              <w:t>1.1 - Predicting disease is a key challenge that can be aided by machine learning</w:t>
            </w:r>
            <w:r w:rsidR="00C70857">
              <w:rPr>
                <w:noProof/>
                <w:webHidden/>
              </w:rPr>
              <w:tab/>
            </w:r>
            <w:r w:rsidR="00C70857">
              <w:rPr>
                <w:noProof/>
                <w:webHidden/>
              </w:rPr>
              <w:fldChar w:fldCharType="begin"/>
            </w:r>
            <w:r w:rsidR="00C70857">
              <w:rPr>
                <w:noProof/>
                <w:webHidden/>
              </w:rPr>
              <w:instrText xml:space="preserve"> PAGEREF _Toc71572864 \h </w:instrText>
            </w:r>
            <w:r w:rsidR="00C70857">
              <w:rPr>
                <w:noProof/>
                <w:webHidden/>
              </w:rPr>
            </w:r>
            <w:r w:rsidR="00C70857">
              <w:rPr>
                <w:noProof/>
                <w:webHidden/>
              </w:rPr>
              <w:fldChar w:fldCharType="separate"/>
            </w:r>
            <w:r w:rsidR="0096320A">
              <w:rPr>
                <w:noProof/>
                <w:webHidden/>
              </w:rPr>
              <w:t>1</w:t>
            </w:r>
            <w:r w:rsidR="00C70857">
              <w:rPr>
                <w:noProof/>
                <w:webHidden/>
              </w:rPr>
              <w:fldChar w:fldCharType="end"/>
            </w:r>
          </w:hyperlink>
        </w:p>
        <w:p w14:paraId="56F1D4CE" w14:textId="0F297522" w:rsidR="00C70857" w:rsidRDefault="00466D33">
          <w:pPr>
            <w:pStyle w:val="TOC2"/>
            <w:tabs>
              <w:tab w:val="right" w:leader="dot" w:pos="9350"/>
            </w:tabs>
            <w:rPr>
              <w:rFonts w:asciiTheme="minorHAnsi" w:eastAsiaTheme="minorEastAsia" w:hAnsiTheme="minorHAnsi"/>
              <w:noProof/>
              <w:sz w:val="22"/>
            </w:rPr>
          </w:pPr>
          <w:hyperlink w:anchor="_Toc71572865" w:history="1">
            <w:r w:rsidR="00C70857" w:rsidRPr="00E64268">
              <w:rPr>
                <w:rStyle w:val="Hyperlink"/>
                <w:noProof/>
              </w:rPr>
              <w:t>1.2 - Hypothesis 1 – Machine learning can classify sarcoidosis cases with better than random chance</w:t>
            </w:r>
            <w:r w:rsidR="00C70857">
              <w:rPr>
                <w:noProof/>
                <w:webHidden/>
              </w:rPr>
              <w:tab/>
            </w:r>
            <w:r w:rsidR="00C70857">
              <w:rPr>
                <w:noProof/>
                <w:webHidden/>
              </w:rPr>
              <w:fldChar w:fldCharType="begin"/>
            </w:r>
            <w:r w:rsidR="00C70857">
              <w:rPr>
                <w:noProof/>
                <w:webHidden/>
              </w:rPr>
              <w:instrText xml:space="preserve"> PAGEREF _Toc71572865 \h </w:instrText>
            </w:r>
            <w:r w:rsidR="00C70857">
              <w:rPr>
                <w:noProof/>
                <w:webHidden/>
              </w:rPr>
            </w:r>
            <w:r w:rsidR="00C70857">
              <w:rPr>
                <w:noProof/>
                <w:webHidden/>
              </w:rPr>
              <w:fldChar w:fldCharType="separate"/>
            </w:r>
            <w:r w:rsidR="0096320A">
              <w:rPr>
                <w:noProof/>
                <w:webHidden/>
              </w:rPr>
              <w:t>2</w:t>
            </w:r>
            <w:r w:rsidR="00C70857">
              <w:rPr>
                <w:noProof/>
                <w:webHidden/>
              </w:rPr>
              <w:fldChar w:fldCharType="end"/>
            </w:r>
          </w:hyperlink>
        </w:p>
        <w:p w14:paraId="167DC67E" w14:textId="624317BB" w:rsidR="00C70857" w:rsidRDefault="00466D33">
          <w:pPr>
            <w:pStyle w:val="TOC2"/>
            <w:tabs>
              <w:tab w:val="right" w:leader="dot" w:pos="9350"/>
            </w:tabs>
            <w:rPr>
              <w:rFonts w:asciiTheme="minorHAnsi" w:eastAsiaTheme="minorEastAsia" w:hAnsiTheme="minorHAnsi"/>
              <w:noProof/>
              <w:sz w:val="22"/>
            </w:rPr>
          </w:pPr>
          <w:hyperlink w:anchor="_Toc71572866" w:history="1">
            <w:r w:rsidR="00C70857" w:rsidRPr="00E64268">
              <w:rPr>
                <w:rStyle w:val="Hyperlink"/>
                <w:noProof/>
              </w:rPr>
              <w:t>1.3 - Determining if single nucleotide polymorphisms have functional consequences or if they are benign is an active area of research</w:t>
            </w:r>
            <w:r w:rsidR="00C70857">
              <w:rPr>
                <w:noProof/>
                <w:webHidden/>
              </w:rPr>
              <w:tab/>
            </w:r>
            <w:r w:rsidR="00C70857">
              <w:rPr>
                <w:noProof/>
                <w:webHidden/>
              </w:rPr>
              <w:fldChar w:fldCharType="begin"/>
            </w:r>
            <w:r w:rsidR="00C70857">
              <w:rPr>
                <w:noProof/>
                <w:webHidden/>
              </w:rPr>
              <w:instrText xml:space="preserve"> PAGEREF _Toc71572866 \h </w:instrText>
            </w:r>
            <w:r w:rsidR="00C70857">
              <w:rPr>
                <w:noProof/>
                <w:webHidden/>
              </w:rPr>
            </w:r>
            <w:r w:rsidR="00C70857">
              <w:rPr>
                <w:noProof/>
                <w:webHidden/>
              </w:rPr>
              <w:fldChar w:fldCharType="separate"/>
            </w:r>
            <w:r w:rsidR="0096320A">
              <w:rPr>
                <w:noProof/>
                <w:webHidden/>
              </w:rPr>
              <w:t>4</w:t>
            </w:r>
            <w:r w:rsidR="00C70857">
              <w:rPr>
                <w:noProof/>
                <w:webHidden/>
              </w:rPr>
              <w:fldChar w:fldCharType="end"/>
            </w:r>
          </w:hyperlink>
        </w:p>
        <w:p w14:paraId="72349993" w14:textId="62CB23D5" w:rsidR="00C70857" w:rsidRDefault="00466D33">
          <w:pPr>
            <w:pStyle w:val="TOC2"/>
            <w:tabs>
              <w:tab w:val="right" w:leader="dot" w:pos="9350"/>
            </w:tabs>
            <w:rPr>
              <w:rFonts w:asciiTheme="minorHAnsi" w:eastAsiaTheme="minorEastAsia" w:hAnsiTheme="minorHAnsi"/>
              <w:noProof/>
              <w:sz w:val="22"/>
            </w:rPr>
          </w:pPr>
          <w:hyperlink w:anchor="_Toc71572867" w:history="1">
            <w:r w:rsidR="00C70857" w:rsidRPr="00E64268">
              <w:rPr>
                <w:rStyle w:val="Hyperlink"/>
                <w:noProof/>
              </w:rPr>
              <w:t>1.4 - Hypothesis 2 – Incorporating functional scores can improve sarcoidosis disease incidence predictive accuracy</w:t>
            </w:r>
            <w:r w:rsidR="00C70857">
              <w:rPr>
                <w:noProof/>
                <w:webHidden/>
              </w:rPr>
              <w:tab/>
            </w:r>
            <w:r w:rsidR="00C70857">
              <w:rPr>
                <w:noProof/>
                <w:webHidden/>
              </w:rPr>
              <w:fldChar w:fldCharType="begin"/>
            </w:r>
            <w:r w:rsidR="00C70857">
              <w:rPr>
                <w:noProof/>
                <w:webHidden/>
              </w:rPr>
              <w:instrText xml:space="preserve"> PAGEREF _Toc71572867 \h </w:instrText>
            </w:r>
            <w:r w:rsidR="00C70857">
              <w:rPr>
                <w:noProof/>
                <w:webHidden/>
              </w:rPr>
            </w:r>
            <w:r w:rsidR="00C70857">
              <w:rPr>
                <w:noProof/>
                <w:webHidden/>
              </w:rPr>
              <w:fldChar w:fldCharType="separate"/>
            </w:r>
            <w:r w:rsidR="0096320A">
              <w:rPr>
                <w:noProof/>
                <w:webHidden/>
              </w:rPr>
              <w:t>7</w:t>
            </w:r>
            <w:r w:rsidR="00C70857">
              <w:rPr>
                <w:noProof/>
                <w:webHidden/>
              </w:rPr>
              <w:fldChar w:fldCharType="end"/>
            </w:r>
          </w:hyperlink>
        </w:p>
        <w:p w14:paraId="66F49961" w14:textId="482593EB" w:rsidR="00C70857" w:rsidRDefault="00466D33">
          <w:pPr>
            <w:pStyle w:val="TOC1"/>
            <w:tabs>
              <w:tab w:val="right" w:leader="dot" w:pos="9350"/>
            </w:tabs>
            <w:rPr>
              <w:rFonts w:asciiTheme="minorHAnsi" w:eastAsiaTheme="minorEastAsia" w:hAnsiTheme="minorHAnsi"/>
              <w:noProof/>
              <w:sz w:val="22"/>
            </w:rPr>
          </w:pPr>
          <w:hyperlink w:anchor="_Toc71572868" w:history="1">
            <w:r w:rsidR="00C70857" w:rsidRPr="00E64268">
              <w:rPr>
                <w:rStyle w:val="Hyperlink"/>
                <w:noProof/>
              </w:rPr>
              <w:t>Chapter 2 – Data Preparation</w:t>
            </w:r>
            <w:r w:rsidR="00C70857">
              <w:rPr>
                <w:noProof/>
                <w:webHidden/>
              </w:rPr>
              <w:tab/>
            </w:r>
            <w:r w:rsidR="00C70857">
              <w:rPr>
                <w:noProof/>
                <w:webHidden/>
              </w:rPr>
              <w:fldChar w:fldCharType="begin"/>
            </w:r>
            <w:r w:rsidR="00C70857">
              <w:rPr>
                <w:noProof/>
                <w:webHidden/>
              </w:rPr>
              <w:instrText xml:space="preserve"> PAGEREF _Toc71572868 \h </w:instrText>
            </w:r>
            <w:r w:rsidR="00C70857">
              <w:rPr>
                <w:noProof/>
                <w:webHidden/>
              </w:rPr>
            </w:r>
            <w:r w:rsidR="00C70857">
              <w:rPr>
                <w:noProof/>
                <w:webHidden/>
              </w:rPr>
              <w:fldChar w:fldCharType="separate"/>
            </w:r>
            <w:r w:rsidR="0096320A">
              <w:rPr>
                <w:noProof/>
                <w:webHidden/>
              </w:rPr>
              <w:t>9</w:t>
            </w:r>
            <w:r w:rsidR="00C70857">
              <w:rPr>
                <w:noProof/>
                <w:webHidden/>
              </w:rPr>
              <w:fldChar w:fldCharType="end"/>
            </w:r>
          </w:hyperlink>
        </w:p>
        <w:p w14:paraId="50AD1D8A" w14:textId="2FB38ECC" w:rsidR="00C70857" w:rsidRDefault="00466D33">
          <w:pPr>
            <w:pStyle w:val="TOC2"/>
            <w:tabs>
              <w:tab w:val="right" w:leader="dot" w:pos="9350"/>
            </w:tabs>
            <w:rPr>
              <w:rFonts w:asciiTheme="minorHAnsi" w:eastAsiaTheme="minorEastAsia" w:hAnsiTheme="minorHAnsi"/>
              <w:noProof/>
              <w:sz w:val="22"/>
            </w:rPr>
          </w:pPr>
          <w:hyperlink w:anchor="_Toc71572869" w:history="1">
            <w:r w:rsidR="00C70857" w:rsidRPr="00E64268">
              <w:rPr>
                <w:rStyle w:val="Hyperlink"/>
                <w:noProof/>
              </w:rPr>
              <w:t>2.1 - Code Availability</w:t>
            </w:r>
            <w:r w:rsidR="00C70857">
              <w:rPr>
                <w:noProof/>
                <w:webHidden/>
              </w:rPr>
              <w:tab/>
            </w:r>
            <w:r w:rsidR="00C70857">
              <w:rPr>
                <w:noProof/>
                <w:webHidden/>
              </w:rPr>
              <w:fldChar w:fldCharType="begin"/>
            </w:r>
            <w:r w:rsidR="00C70857">
              <w:rPr>
                <w:noProof/>
                <w:webHidden/>
              </w:rPr>
              <w:instrText xml:space="preserve"> PAGEREF _Toc71572869 \h </w:instrText>
            </w:r>
            <w:r w:rsidR="00C70857">
              <w:rPr>
                <w:noProof/>
                <w:webHidden/>
              </w:rPr>
            </w:r>
            <w:r w:rsidR="00C70857">
              <w:rPr>
                <w:noProof/>
                <w:webHidden/>
              </w:rPr>
              <w:fldChar w:fldCharType="separate"/>
            </w:r>
            <w:r w:rsidR="0096320A">
              <w:rPr>
                <w:noProof/>
                <w:webHidden/>
              </w:rPr>
              <w:t>9</w:t>
            </w:r>
            <w:r w:rsidR="00C70857">
              <w:rPr>
                <w:noProof/>
                <w:webHidden/>
              </w:rPr>
              <w:fldChar w:fldCharType="end"/>
            </w:r>
          </w:hyperlink>
        </w:p>
        <w:p w14:paraId="1C532847" w14:textId="5F8491A6" w:rsidR="00C70857" w:rsidRDefault="00466D33">
          <w:pPr>
            <w:pStyle w:val="TOC2"/>
            <w:tabs>
              <w:tab w:val="right" w:leader="dot" w:pos="9350"/>
            </w:tabs>
            <w:rPr>
              <w:rFonts w:asciiTheme="minorHAnsi" w:eastAsiaTheme="minorEastAsia" w:hAnsiTheme="minorHAnsi"/>
              <w:noProof/>
              <w:sz w:val="22"/>
            </w:rPr>
          </w:pPr>
          <w:hyperlink w:anchor="_Toc71572870" w:history="1">
            <w:r w:rsidR="00C70857" w:rsidRPr="00E64268">
              <w:rPr>
                <w:rStyle w:val="Hyperlink"/>
                <w:noProof/>
              </w:rPr>
              <w:t>2.2 - Data Preparation and Quality Control</w:t>
            </w:r>
            <w:r w:rsidR="00C70857">
              <w:rPr>
                <w:noProof/>
                <w:webHidden/>
              </w:rPr>
              <w:tab/>
            </w:r>
            <w:r w:rsidR="00C70857">
              <w:rPr>
                <w:noProof/>
                <w:webHidden/>
              </w:rPr>
              <w:fldChar w:fldCharType="begin"/>
            </w:r>
            <w:r w:rsidR="00C70857">
              <w:rPr>
                <w:noProof/>
                <w:webHidden/>
              </w:rPr>
              <w:instrText xml:space="preserve"> PAGEREF _Toc71572870 \h </w:instrText>
            </w:r>
            <w:r w:rsidR="00C70857">
              <w:rPr>
                <w:noProof/>
                <w:webHidden/>
              </w:rPr>
            </w:r>
            <w:r w:rsidR="00C70857">
              <w:rPr>
                <w:noProof/>
                <w:webHidden/>
              </w:rPr>
              <w:fldChar w:fldCharType="separate"/>
            </w:r>
            <w:r w:rsidR="0096320A">
              <w:rPr>
                <w:noProof/>
                <w:webHidden/>
              </w:rPr>
              <w:t>9</w:t>
            </w:r>
            <w:r w:rsidR="00C70857">
              <w:rPr>
                <w:noProof/>
                <w:webHidden/>
              </w:rPr>
              <w:fldChar w:fldCharType="end"/>
            </w:r>
          </w:hyperlink>
        </w:p>
        <w:p w14:paraId="3D3CE9E9" w14:textId="216E469F" w:rsidR="00C70857" w:rsidRDefault="00466D33">
          <w:pPr>
            <w:pStyle w:val="TOC2"/>
            <w:tabs>
              <w:tab w:val="right" w:leader="dot" w:pos="9350"/>
            </w:tabs>
            <w:rPr>
              <w:rFonts w:asciiTheme="minorHAnsi" w:eastAsiaTheme="minorEastAsia" w:hAnsiTheme="minorHAnsi"/>
              <w:noProof/>
              <w:sz w:val="22"/>
            </w:rPr>
          </w:pPr>
          <w:hyperlink w:anchor="_Toc71572871" w:history="1">
            <w:r w:rsidR="00C70857" w:rsidRPr="00E64268">
              <w:rPr>
                <w:rStyle w:val="Hyperlink"/>
                <w:noProof/>
              </w:rPr>
              <w:t>2.3 - Creation of Test and Training data subsets</w:t>
            </w:r>
            <w:r w:rsidR="00C70857">
              <w:rPr>
                <w:noProof/>
                <w:webHidden/>
              </w:rPr>
              <w:tab/>
            </w:r>
            <w:r w:rsidR="00C70857">
              <w:rPr>
                <w:noProof/>
                <w:webHidden/>
              </w:rPr>
              <w:fldChar w:fldCharType="begin"/>
            </w:r>
            <w:r w:rsidR="00C70857">
              <w:rPr>
                <w:noProof/>
                <w:webHidden/>
              </w:rPr>
              <w:instrText xml:space="preserve"> PAGEREF _Toc71572871 \h </w:instrText>
            </w:r>
            <w:r w:rsidR="00C70857">
              <w:rPr>
                <w:noProof/>
                <w:webHidden/>
              </w:rPr>
            </w:r>
            <w:r w:rsidR="00C70857">
              <w:rPr>
                <w:noProof/>
                <w:webHidden/>
              </w:rPr>
              <w:fldChar w:fldCharType="separate"/>
            </w:r>
            <w:r w:rsidR="0096320A">
              <w:rPr>
                <w:noProof/>
                <w:webHidden/>
              </w:rPr>
              <w:t>10</w:t>
            </w:r>
            <w:r w:rsidR="00C70857">
              <w:rPr>
                <w:noProof/>
                <w:webHidden/>
              </w:rPr>
              <w:fldChar w:fldCharType="end"/>
            </w:r>
          </w:hyperlink>
        </w:p>
        <w:p w14:paraId="64E6595F" w14:textId="479F2BB6" w:rsidR="00C70857" w:rsidRDefault="00466D33">
          <w:pPr>
            <w:pStyle w:val="TOC2"/>
            <w:tabs>
              <w:tab w:val="right" w:leader="dot" w:pos="9350"/>
            </w:tabs>
            <w:rPr>
              <w:rFonts w:asciiTheme="minorHAnsi" w:eastAsiaTheme="minorEastAsia" w:hAnsiTheme="minorHAnsi"/>
              <w:noProof/>
              <w:sz w:val="22"/>
            </w:rPr>
          </w:pPr>
          <w:hyperlink w:anchor="_Toc71572872" w:history="1">
            <w:r w:rsidR="00C70857" w:rsidRPr="00E64268">
              <w:rPr>
                <w:rStyle w:val="Hyperlink"/>
                <w:noProof/>
              </w:rPr>
              <w:t>2.4 - Principle Component Analysis, Logistic regression, and LASSO regression</w:t>
            </w:r>
            <w:r w:rsidR="00C70857">
              <w:rPr>
                <w:noProof/>
                <w:webHidden/>
              </w:rPr>
              <w:tab/>
            </w:r>
            <w:r w:rsidR="00C70857">
              <w:rPr>
                <w:noProof/>
                <w:webHidden/>
              </w:rPr>
              <w:fldChar w:fldCharType="begin"/>
            </w:r>
            <w:r w:rsidR="00C70857">
              <w:rPr>
                <w:noProof/>
                <w:webHidden/>
              </w:rPr>
              <w:instrText xml:space="preserve"> PAGEREF _Toc71572872 \h </w:instrText>
            </w:r>
            <w:r w:rsidR="00C70857">
              <w:rPr>
                <w:noProof/>
                <w:webHidden/>
              </w:rPr>
            </w:r>
            <w:r w:rsidR="00C70857">
              <w:rPr>
                <w:noProof/>
                <w:webHidden/>
              </w:rPr>
              <w:fldChar w:fldCharType="separate"/>
            </w:r>
            <w:r w:rsidR="0096320A">
              <w:rPr>
                <w:noProof/>
                <w:webHidden/>
              </w:rPr>
              <w:t>11</w:t>
            </w:r>
            <w:r w:rsidR="00C70857">
              <w:rPr>
                <w:noProof/>
                <w:webHidden/>
              </w:rPr>
              <w:fldChar w:fldCharType="end"/>
            </w:r>
          </w:hyperlink>
        </w:p>
        <w:p w14:paraId="73FF8785" w14:textId="3FA69F3B" w:rsidR="00C70857" w:rsidRDefault="00466D33">
          <w:pPr>
            <w:pStyle w:val="TOC2"/>
            <w:tabs>
              <w:tab w:val="right" w:leader="dot" w:pos="9350"/>
            </w:tabs>
            <w:rPr>
              <w:rFonts w:asciiTheme="minorHAnsi" w:eastAsiaTheme="minorEastAsia" w:hAnsiTheme="minorHAnsi"/>
              <w:noProof/>
              <w:sz w:val="22"/>
            </w:rPr>
          </w:pPr>
          <w:hyperlink w:anchor="_Toc71572873" w:history="1">
            <w:r w:rsidR="00C70857" w:rsidRPr="00E64268">
              <w:rPr>
                <w:rStyle w:val="Hyperlink"/>
                <w:noProof/>
              </w:rPr>
              <w:t>2.5 - Preparation for modeling and exploratory data analysis</w:t>
            </w:r>
            <w:r w:rsidR="00C70857">
              <w:rPr>
                <w:noProof/>
                <w:webHidden/>
              </w:rPr>
              <w:tab/>
            </w:r>
            <w:r w:rsidR="00C70857">
              <w:rPr>
                <w:noProof/>
                <w:webHidden/>
              </w:rPr>
              <w:fldChar w:fldCharType="begin"/>
            </w:r>
            <w:r w:rsidR="00C70857">
              <w:rPr>
                <w:noProof/>
                <w:webHidden/>
              </w:rPr>
              <w:instrText xml:space="preserve"> PAGEREF _Toc71572873 \h </w:instrText>
            </w:r>
            <w:r w:rsidR="00C70857">
              <w:rPr>
                <w:noProof/>
                <w:webHidden/>
              </w:rPr>
            </w:r>
            <w:r w:rsidR="00C70857">
              <w:rPr>
                <w:noProof/>
                <w:webHidden/>
              </w:rPr>
              <w:fldChar w:fldCharType="separate"/>
            </w:r>
            <w:r w:rsidR="0096320A">
              <w:rPr>
                <w:noProof/>
                <w:webHidden/>
              </w:rPr>
              <w:t>13</w:t>
            </w:r>
            <w:r w:rsidR="00C70857">
              <w:rPr>
                <w:noProof/>
                <w:webHidden/>
              </w:rPr>
              <w:fldChar w:fldCharType="end"/>
            </w:r>
          </w:hyperlink>
        </w:p>
        <w:p w14:paraId="2CFEFCBE" w14:textId="46F3446E" w:rsidR="00C70857" w:rsidRDefault="00466D33">
          <w:pPr>
            <w:pStyle w:val="TOC2"/>
            <w:tabs>
              <w:tab w:val="right" w:leader="dot" w:pos="9350"/>
            </w:tabs>
            <w:rPr>
              <w:rFonts w:asciiTheme="minorHAnsi" w:eastAsiaTheme="minorEastAsia" w:hAnsiTheme="minorHAnsi"/>
              <w:noProof/>
              <w:sz w:val="22"/>
            </w:rPr>
          </w:pPr>
          <w:hyperlink w:anchor="_Toc71572874" w:history="1">
            <w:r w:rsidR="00C70857" w:rsidRPr="00E64268">
              <w:rPr>
                <w:rStyle w:val="Hyperlink"/>
                <w:noProof/>
              </w:rPr>
              <w:t>2.6 - Removal of correlated features</w:t>
            </w:r>
            <w:r w:rsidR="00C70857">
              <w:rPr>
                <w:noProof/>
                <w:webHidden/>
              </w:rPr>
              <w:tab/>
            </w:r>
            <w:r w:rsidR="00C70857">
              <w:rPr>
                <w:noProof/>
                <w:webHidden/>
              </w:rPr>
              <w:fldChar w:fldCharType="begin"/>
            </w:r>
            <w:r w:rsidR="00C70857">
              <w:rPr>
                <w:noProof/>
                <w:webHidden/>
              </w:rPr>
              <w:instrText xml:space="preserve"> PAGEREF _Toc71572874 \h </w:instrText>
            </w:r>
            <w:r w:rsidR="00C70857">
              <w:rPr>
                <w:noProof/>
                <w:webHidden/>
              </w:rPr>
            </w:r>
            <w:r w:rsidR="00C70857">
              <w:rPr>
                <w:noProof/>
                <w:webHidden/>
              </w:rPr>
              <w:fldChar w:fldCharType="separate"/>
            </w:r>
            <w:r w:rsidR="0096320A">
              <w:rPr>
                <w:noProof/>
                <w:webHidden/>
              </w:rPr>
              <w:t>15</w:t>
            </w:r>
            <w:r w:rsidR="00C70857">
              <w:rPr>
                <w:noProof/>
                <w:webHidden/>
              </w:rPr>
              <w:fldChar w:fldCharType="end"/>
            </w:r>
          </w:hyperlink>
        </w:p>
        <w:p w14:paraId="4D32CF94" w14:textId="5BD935CC" w:rsidR="00C70857" w:rsidRDefault="00466D33">
          <w:pPr>
            <w:pStyle w:val="TOC1"/>
            <w:tabs>
              <w:tab w:val="right" w:leader="dot" w:pos="9350"/>
            </w:tabs>
            <w:rPr>
              <w:rFonts w:asciiTheme="minorHAnsi" w:eastAsiaTheme="minorEastAsia" w:hAnsiTheme="minorHAnsi"/>
              <w:noProof/>
              <w:sz w:val="22"/>
            </w:rPr>
          </w:pPr>
          <w:hyperlink w:anchor="_Toc71572875" w:history="1">
            <w:r w:rsidR="00C70857" w:rsidRPr="00E64268">
              <w:rPr>
                <w:rStyle w:val="Hyperlink"/>
                <w:noProof/>
              </w:rPr>
              <w:t>Chapter 3 – Random Forest, SVM, and Neural Network modeling</w:t>
            </w:r>
            <w:r w:rsidR="00C70857">
              <w:rPr>
                <w:noProof/>
                <w:webHidden/>
              </w:rPr>
              <w:tab/>
            </w:r>
            <w:r w:rsidR="00C70857">
              <w:rPr>
                <w:noProof/>
                <w:webHidden/>
              </w:rPr>
              <w:fldChar w:fldCharType="begin"/>
            </w:r>
            <w:r w:rsidR="00C70857">
              <w:rPr>
                <w:noProof/>
                <w:webHidden/>
              </w:rPr>
              <w:instrText xml:space="preserve"> PAGEREF _Toc71572875 \h </w:instrText>
            </w:r>
            <w:r w:rsidR="00C70857">
              <w:rPr>
                <w:noProof/>
                <w:webHidden/>
              </w:rPr>
            </w:r>
            <w:r w:rsidR="00C70857">
              <w:rPr>
                <w:noProof/>
                <w:webHidden/>
              </w:rPr>
              <w:fldChar w:fldCharType="separate"/>
            </w:r>
            <w:r w:rsidR="0096320A">
              <w:rPr>
                <w:noProof/>
                <w:webHidden/>
              </w:rPr>
              <w:t>18</w:t>
            </w:r>
            <w:r w:rsidR="00C70857">
              <w:rPr>
                <w:noProof/>
                <w:webHidden/>
              </w:rPr>
              <w:fldChar w:fldCharType="end"/>
            </w:r>
          </w:hyperlink>
        </w:p>
        <w:p w14:paraId="31523057" w14:textId="7028BC16" w:rsidR="00C70857" w:rsidRDefault="00466D33">
          <w:pPr>
            <w:pStyle w:val="TOC2"/>
            <w:tabs>
              <w:tab w:val="right" w:leader="dot" w:pos="9350"/>
            </w:tabs>
            <w:rPr>
              <w:rFonts w:asciiTheme="minorHAnsi" w:eastAsiaTheme="minorEastAsia" w:hAnsiTheme="minorHAnsi"/>
              <w:noProof/>
              <w:sz w:val="22"/>
            </w:rPr>
          </w:pPr>
          <w:hyperlink w:anchor="_Toc71572876" w:history="1">
            <w:r w:rsidR="00C70857" w:rsidRPr="00E64268">
              <w:rPr>
                <w:rStyle w:val="Hyperlink"/>
                <w:noProof/>
              </w:rPr>
              <w:t>3.1 - Random Forest Modeling – Background</w:t>
            </w:r>
            <w:r w:rsidR="00C70857">
              <w:rPr>
                <w:noProof/>
                <w:webHidden/>
              </w:rPr>
              <w:tab/>
            </w:r>
            <w:r w:rsidR="00C70857">
              <w:rPr>
                <w:noProof/>
                <w:webHidden/>
              </w:rPr>
              <w:fldChar w:fldCharType="begin"/>
            </w:r>
            <w:r w:rsidR="00C70857">
              <w:rPr>
                <w:noProof/>
                <w:webHidden/>
              </w:rPr>
              <w:instrText xml:space="preserve"> PAGEREF _Toc71572876 \h </w:instrText>
            </w:r>
            <w:r w:rsidR="00C70857">
              <w:rPr>
                <w:noProof/>
                <w:webHidden/>
              </w:rPr>
            </w:r>
            <w:r w:rsidR="00C70857">
              <w:rPr>
                <w:noProof/>
                <w:webHidden/>
              </w:rPr>
              <w:fldChar w:fldCharType="separate"/>
            </w:r>
            <w:r w:rsidR="0096320A">
              <w:rPr>
                <w:noProof/>
                <w:webHidden/>
              </w:rPr>
              <w:t>18</w:t>
            </w:r>
            <w:r w:rsidR="00C70857">
              <w:rPr>
                <w:noProof/>
                <w:webHidden/>
              </w:rPr>
              <w:fldChar w:fldCharType="end"/>
            </w:r>
          </w:hyperlink>
        </w:p>
        <w:p w14:paraId="39154FB3" w14:textId="3EC26DEF" w:rsidR="00C70857" w:rsidRDefault="00466D33">
          <w:pPr>
            <w:pStyle w:val="TOC2"/>
            <w:tabs>
              <w:tab w:val="right" w:leader="dot" w:pos="9350"/>
            </w:tabs>
            <w:rPr>
              <w:rFonts w:asciiTheme="minorHAnsi" w:eastAsiaTheme="minorEastAsia" w:hAnsiTheme="minorHAnsi"/>
              <w:noProof/>
              <w:sz w:val="22"/>
            </w:rPr>
          </w:pPr>
          <w:hyperlink w:anchor="_Toc71572877" w:history="1">
            <w:r w:rsidR="00C70857" w:rsidRPr="00E64268">
              <w:rPr>
                <w:rStyle w:val="Hyperlink"/>
                <w:noProof/>
              </w:rPr>
              <w:t>3.2 - Random Forest Modeling – Methodology</w:t>
            </w:r>
            <w:r w:rsidR="00C70857">
              <w:rPr>
                <w:noProof/>
                <w:webHidden/>
              </w:rPr>
              <w:tab/>
            </w:r>
            <w:r w:rsidR="00C70857">
              <w:rPr>
                <w:noProof/>
                <w:webHidden/>
              </w:rPr>
              <w:fldChar w:fldCharType="begin"/>
            </w:r>
            <w:r w:rsidR="00C70857">
              <w:rPr>
                <w:noProof/>
                <w:webHidden/>
              </w:rPr>
              <w:instrText xml:space="preserve"> PAGEREF _Toc71572877 \h </w:instrText>
            </w:r>
            <w:r w:rsidR="00C70857">
              <w:rPr>
                <w:noProof/>
                <w:webHidden/>
              </w:rPr>
            </w:r>
            <w:r w:rsidR="00C70857">
              <w:rPr>
                <w:noProof/>
                <w:webHidden/>
              </w:rPr>
              <w:fldChar w:fldCharType="separate"/>
            </w:r>
            <w:r w:rsidR="0096320A">
              <w:rPr>
                <w:noProof/>
                <w:webHidden/>
              </w:rPr>
              <w:t>21</w:t>
            </w:r>
            <w:r w:rsidR="00C70857">
              <w:rPr>
                <w:noProof/>
                <w:webHidden/>
              </w:rPr>
              <w:fldChar w:fldCharType="end"/>
            </w:r>
          </w:hyperlink>
        </w:p>
        <w:p w14:paraId="019F548E" w14:textId="57C392DA" w:rsidR="00C70857" w:rsidRDefault="00466D33">
          <w:pPr>
            <w:pStyle w:val="TOC2"/>
            <w:tabs>
              <w:tab w:val="right" w:leader="dot" w:pos="9350"/>
            </w:tabs>
            <w:rPr>
              <w:rFonts w:asciiTheme="minorHAnsi" w:eastAsiaTheme="minorEastAsia" w:hAnsiTheme="minorHAnsi"/>
              <w:noProof/>
              <w:sz w:val="22"/>
            </w:rPr>
          </w:pPr>
          <w:hyperlink w:anchor="_Toc71572878" w:history="1">
            <w:r w:rsidR="00C70857" w:rsidRPr="00E64268">
              <w:rPr>
                <w:rStyle w:val="Hyperlink"/>
                <w:noProof/>
              </w:rPr>
              <w:t>3.3 - Random Forest Modeling – Results</w:t>
            </w:r>
            <w:r w:rsidR="00C70857">
              <w:rPr>
                <w:noProof/>
                <w:webHidden/>
              </w:rPr>
              <w:tab/>
            </w:r>
            <w:r w:rsidR="00C70857">
              <w:rPr>
                <w:noProof/>
                <w:webHidden/>
              </w:rPr>
              <w:fldChar w:fldCharType="begin"/>
            </w:r>
            <w:r w:rsidR="00C70857">
              <w:rPr>
                <w:noProof/>
                <w:webHidden/>
              </w:rPr>
              <w:instrText xml:space="preserve"> PAGEREF _Toc71572878 \h </w:instrText>
            </w:r>
            <w:r w:rsidR="00C70857">
              <w:rPr>
                <w:noProof/>
                <w:webHidden/>
              </w:rPr>
            </w:r>
            <w:r w:rsidR="00C70857">
              <w:rPr>
                <w:noProof/>
                <w:webHidden/>
              </w:rPr>
              <w:fldChar w:fldCharType="separate"/>
            </w:r>
            <w:r w:rsidR="0096320A">
              <w:rPr>
                <w:noProof/>
                <w:webHidden/>
              </w:rPr>
              <w:t>22</w:t>
            </w:r>
            <w:r w:rsidR="00C70857">
              <w:rPr>
                <w:noProof/>
                <w:webHidden/>
              </w:rPr>
              <w:fldChar w:fldCharType="end"/>
            </w:r>
          </w:hyperlink>
        </w:p>
        <w:p w14:paraId="587B8CD9" w14:textId="794D942A" w:rsidR="00C70857" w:rsidRDefault="00466D33">
          <w:pPr>
            <w:pStyle w:val="TOC2"/>
            <w:tabs>
              <w:tab w:val="right" w:leader="dot" w:pos="9350"/>
            </w:tabs>
            <w:rPr>
              <w:rFonts w:asciiTheme="minorHAnsi" w:eastAsiaTheme="minorEastAsia" w:hAnsiTheme="minorHAnsi"/>
              <w:noProof/>
              <w:sz w:val="22"/>
            </w:rPr>
          </w:pPr>
          <w:hyperlink w:anchor="_Toc71572879" w:history="1">
            <w:r w:rsidR="00C70857" w:rsidRPr="00E64268">
              <w:rPr>
                <w:rStyle w:val="Hyperlink"/>
                <w:noProof/>
              </w:rPr>
              <w:t>3.4 - Support Vector Machine with Radial Kernel – background</w:t>
            </w:r>
            <w:r w:rsidR="00C70857">
              <w:rPr>
                <w:noProof/>
                <w:webHidden/>
              </w:rPr>
              <w:tab/>
            </w:r>
            <w:r w:rsidR="00C70857">
              <w:rPr>
                <w:noProof/>
                <w:webHidden/>
              </w:rPr>
              <w:fldChar w:fldCharType="begin"/>
            </w:r>
            <w:r w:rsidR="00C70857">
              <w:rPr>
                <w:noProof/>
                <w:webHidden/>
              </w:rPr>
              <w:instrText xml:space="preserve"> PAGEREF _Toc71572879 \h </w:instrText>
            </w:r>
            <w:r w:rsidR="00C70857">
              <w:rPr>
                <w:noProof/>
                <w:webHidden/>
              </w:rPr>
            </w:r>
            <w:r w:rsidR="00C70857">
              <w:rPr>
                <w:noProof/>
                <w:webHidden/>
              </w:rPr>
              <w:fldChar w:fldCharType="separate"/>
            </w:r>
            <w:r w:rsidR="0096320A">
              <w:rPr>
                <w:noProof/>
                <w:webHidden/>
              </w:rPr>
              <w:t>26</w:t>
            </w:r>
            <w:r w:rsidR="00C70857">
              <w:rPr>
                <w:noProof/>
                <w:webHidden/>
              </w:rPr>
              <w:fldChar w:fldCharType="end"/>
            </w:r>
          </w:hyperlink>
        </w:p>
        <w:p w14:paraId="16D742B1" w14:textId="401C4045" w:rsidR="00C70857" w:rsidRDefault="00466D33">
          <w:pPr>
            <w:pStyle w:val="TOC2"/>
            <w:tabs>
              <w:tab w:val="right" w:leader="dot" w:pos="9350"/>
            </w:tabs>
            <w:rPr>
              <w:rFonts w:asciiTheme="minorHAnsi" w:eastAsiaTheme="minorEastAsia" w:hAnsiTheme="minorHAnsi"/>
              <w:noProof/>
              <w:sz w:val="22"/>
            </w:rPr>
          </w:pPr>
          <w:hyperlink w:anchor="_Toc71572880" w:history="1">
            <w:r w:rsidR="00C70857" w:rsidRPr="00E64268">
              <w:rPr>
                <w:rStyle w:val="Hyperlink"/>
                <w:noProof/>
              </w:rPr>
              <w:t>3.5 - Support Vector Machine – Results</w:t>
            </w:r>
            <w:r w:rsidR="00C70857">
              <w:rPr>
                <w:noProof/>
                <w:webHidden/>
              </w:rPr>
              <w:tab/>
            </w:r>
            <w:r w:rsidR="00C70857">
              <w:rPr>
                <w:noProof/>
                <w:webHidden/>
              </w:rPr>
              <w:fldChar w:fldCharType="begin"/>
            </w:r>
            <w:r w:rsidR="00C70857">
              <w:rPr>
                <w:noProof/>
                <w:webHidden/>
              </w:rPr>
              <w:instrText xml:space="preserve"> PAGEREF _Toc71572880 \h </w:instrText>
            </w:r>
            <w:r w:rsidR="00C70857">
              <w:rPr>
                <w:noProof/>
                <w:webHidden/>
              </w:rPr>
            </w:r>
            <w:r w:rsidR="00C70857">
              <w:rPr>
                <w:noProof/>
                <w:webHidden/>
              </w:rPr>
              <w:fldChar w:fldCharType="separate"/>
            </w:r>
            <w:r w:rsidR="0096320A">
              <w:rPr>
                <w:noProof/>
                <w:webHidden/>
              </w:rPr>
              <w:t>27</w:t>
            </w:r>
            <w:r w:rsidR="00C70857">
              <w:rPr>
                <w:noProof/>
                <w:webHidden/>
              </w:rPr>
              <w:fldChar w:fldCharType="end"/>
            </w:r>
          </w:hyperlink>
        </w:p>
        <w:p w14:paraId="5B2647C8" w14:textId="5510671E" w:rsidR="00C70857" w:rsidRDefault="00466D33">
          <w:pPr>
            <w:pStyle w:val="TOC2"/>
            <w:tabs>
              <w:tab w:val="right" w:leader="dot" w:pos="9350"/>
            </w:tabs>
            <w:rPr>
              <w:rFonts w:asciiTheme="minorHAnsi" w:eastAsiaTheme="minorEastAsia" w:hAnsiTheme="minorHAnsi"/>
              <w:noProof/>
              <w:sz w:val="22"/>
            </w:rPr>
          </w:pPr>
          <w:hyperlink w:anchor="_Toc71572881" w:history="1">
            <w:r w:rsidR="00C70857" w:rsidRPr="00E64268">
              <w:rPr>
                <w:rStyle w:val="Hyperlink"/>
                <w:noProof/>
              </w:rPr>
              <w:t>3.6 - Neural Network modeling – background</w:t>
            </w:r>
            <w:r w:rsidR="00C70857">
              <w:rPr>
                <w:noProof/>
                <w:webHidden/>
              </w:rPr>
              <w:tab/>
            </w:r>
            <w:r w:rsidR="00C70857">
              <w:rPr>
                <w:noProof/>
                <w:webHidden/>
              </w:rPr>
              <w:fldChar w:fldCharType="begin"/>
            </w:r>
            <w:r w:rsidR="00C70857">
              <w:rPr>
                <w:noProof/>
                <w:webHidden/>
              </w:rPr>
              <w:instrText xml:space="preserve"> PAGEREF _Toc71572881 \h </w:instrText>
            </w:r>
            <w:r w:rsidR="00C70857">
              <w:rPr>
                <w:noProof/>
                <w:webHidden/>
              </w:rPr>
            </w:r>
            <w:r w:rsidR="00C70857">
              <w:rPr>
                <w:noProof/>
                <w:webHidden/>
              </w:rPr>
              <w:fldChar w:fldCharType="separate"/>
            </w:r>
            <w:r w:rsidR="0096320A">
              <w:rPr>
                <w:noProof/>
                <w:webHidden/>
              </w:rPr>
              <w:t>30</w:t>
            </w:r>
            <w:r w:rsidR="00C70857">
              <w:rPr>
                <w:noProof/>
                <w:webHidden/>
              </w:rPr>
              <w:fldChar w:fldCharType="end"/>
            </w:r>
          </w:hyperlink>
        </w:p>
        <w:p w14:paraId="669CA86F" w14:textId="422FDE4F" w:rsidR="00C70857" w:rsidRDefault="00466D33">
          <w:pPr>
            <w:pStyle w:val="TOC2"/>
            <w:tabs>
              <w:tab w:val="right" w:leader="dot" w:pos="9350"/>
            </w:tabs>
            <w:rPr>
              <w:rFonts w:asciiTheme="minorHAnsi" w:eastAsiaTheme="minorEastAsia" w:hAnsiTheme="minorHAnsi"/>
              <w:noProof/>
              <w:sz w:val="22"/>
            </w:rPr>
          </w:pPr>
          <w:hyperlink w:anchor="_Toc71572882" w:history="1">
            <w:r w:rsidR="00C70857" w:rsidRPr="00E64268">
              <w:rPr>
                <w:rStyle w:val="Hyperlink"/>
                <w:noProof/>
              </w:rPr>
              <w:t>3.6 - Neural Network modeling – results</w:t>
            </w:r>
            <w:r w:rsidR="00C70857">
              <w:rPr>
                <w:noProof/>
                <w:webHidden/>
              </w:rPr>
              <w:tab/>
            </w:r>
            <w:r w:rsidR="00C70857">
              <w:rPr>
                <w:noProof/>
                <w:webHidden/>
              </w:rPr>
              <w:fldChar w:fldCharType="begin"/>
            </w:r>
            <w:r w:rsidR="00C70857">
              <w:rPr>
                <w:noProof/>
                <w:webHidden/>
              </w:rPr>
              <w:instrText xml:space="preserve"> PAGEREF _Toc71572882 \h </w:instrText>
            </w:r>
            <w:r w:rsidR="00C70857">
              <w:rPr>
                <w:noProof/>
                <w:webHidden/>
              </w:rPr>
            </w:r>
            <w:r w:rsidR="00C70857">
              <w:rPr>
                <w:noProof/>
                <w:webHidden/>
              </w:rPr>
              <w:fldChar w:fldCharType="separate"/>
            </w:r>
            <w:r w:rsidR="0096320A">
              <w:rPr>
                <w:noProof/>
                <w:webHidden/>
              </w:rPr>
              <w:t>34</w:t>
            </w:r>
            <w:r w:rsidR="00C70857">
              <w:rPr>
                <w:noProof/>
                <w:webHidden/>
              </w:rPr>
              <w:fldChar w:fldCharType="end"/>
            </w:r>
          </w:hyperlink>
        </w:p>
        <w:p w14:paraId="22F68FEE" w14:textId="0A9B6181" w:rsidR="00C70857" w:rsidRDefault="00466D33">
          <w:pPr>
            <w:pStyle w:val="TOC1"/>
            <w:tabs>
              <w:tab w:val="right" w:leader="dot" w:pos="9350"/>
            </w:tabs>
            <w:rPr>
              <w:rFonts w:asciiTheme="minorHAnsi" w:eastAsiaTheme="minorEastAsia" w:hAnsiTheme="minorHAnsi"/>
              <w:noProof/>
              <w:sz w:val="22"/>
            </w:rPr>
          </w:pPr>
          <w:hyperlink w:anchor="_Toc71572883" w:history="1">
            <w:r w:rsidR="00C70857" w:rsidRPr="00E64268">
              <w:rPr>
                <w:rStyle w:val="Hyperlink"/>
                <w:noProof/>
              </w:rPr>
              <w:t>Chapter 4 – Functional Score Assignment and Modeling</w:t>
            </w:r>
            <w:r w:rsidR="00C70857">
              <w:rPr>
                <w:noProof/>
                <w:webHidden/>
              </w:rPr>
              <w:tab/>
            </w:r>
            <w:r w:rsidR="00C70857">
              <w:rPr>
                <w:noProof/>
                <w:webHidden/>
              </w:rPr>
              <w:fldChar w:fldCharType="begin"/>
            </w:r>
            <w:r w:rsidR="00C70857">
              <w:rPr>
                <w:noProof/>
                <w:webHidden/>
              </w:rPr>
              <w:instrText xml:space="preserve"> PAGEREF _Toc71572883 \h </w:instrText>
            </w:r>
            <w:r w:rsidR="00C70857">
              <w:rPr>
                <w:noProof/>
                <w:webHidden/>
              </w:rPr>
            </w:r>
            <w:r w:rsidR="00C70857">
              <w:rPr>
                <w:noProof/>
                <w:webHidden/>
              </w:rPr>
              <w:fldChar w:fldCharType="separate"/>
            </w:r>
            <w:r w:rsidR="0096320A">
              <w:rPr>
                <w:noProof/>
                <w:webHidden/>
              </w:rPr>
              <w:t>38</w:t>
            </w:r>
            <w:r w:rsidR="00C70857">
              <w:rPr>
                <w:noProof/>
                <w:webHidden/>
              </w:rPr>
              <w:fldChar w:fldCharType="end"/>
            </w:r>
          </w:hyperlink>
        </w:p>
        <w:p w14:paraId="67FC5CA0" w14:textId="1E724456" w:rsidR="00C70857" w:rsidRDefault="00466D33">
          <w:pPr>
            <w:pStyle w:val="TOC2"/>
            <w:tabs>
              <w:tab w:val="right" w:leader="dot" w:pos="9350"/>
            </w:tabs>
            <w:rPr>
              <w:rFonts w:asciiTheme="minorHAnsi" w:eastAsiaTheme="minorEastAsia" w:hAnsiTheme="minorHAnsi"/>
              <w:noProof/>
              <w:sz w:val="22"/>
            </w:rPr>
          </w:pPr>
          <w:hyperlink w:anchor="_Toc71572884" w:history="1">
            <w:r w:rsidR="00C70857" w:rsidRPr="00E64268">
              <w:rPr>
                <w:rStyle w:val="Hyperlink"/>
                <w:noProof/>
              </w:rPr>
              <w:t>4.1 Functional Score Assignment – CADD and FATHMM-XF</w:t>
            </w:r>
            <w:r w:rsidR="00C70857">
              <w:rPr>
                <w:noProof/>
                <w:webHidden/>
              </w:rPr>
              <w:tab/>
            </w:r>
            <w:r w:rsidR="00C70857">
              <w:rPr>
                <w:noProof/>
                <w:webHidden/>
              </w:rPr>
              <w:fldChar w:fldCharType="begin"/>
            </w:r>
            <w:r w:rsidR="00C70857">
              <w:rPr>
                <w:noProof/>
                <w:webHidden/>
              </w:rPr>
              <w:instrText xml:space="preserve"> PAGEREF _Toc71572884 \h </w:instrText>
            </w:r>
            <w:r w:rsidR="00C70857">
              <w:rPr>
                <w:noProof/>
                <w:webHidden/>
              </w:rPr>
            </w:r>
            <w:r w:rsidR="00C70857">
              <w:rPr>
                <w:noProof/>
                <w:webHidden/>
              </w:rPr>
              <w:fldChar w:fldCharType="separate"/>
            </w:r>
            <w:r w:rsidR="0096320A">
              <w:rPr>
                <w:noProof/>
                <w:webHidden/>
              </w:rPr>
              <w:t>38</w:t>
            </w:r>
            <w:r w:rsidR="00C70857">
              <w:rPr>
                <w:noProof/>
                <w:webHidden/>
              </w:rPr>
              <w:fldChar w:fldCharType="end"/>
            </w:r>
          </w:hyperlink>
        </w:p>
        <w:p w14:paraId="577A44AF" w14:textId="3F754896" w:rsidR="00C70857" w:rsidRDefault="00466D33">
          <w:pPr>
            <w:pStyle w:val="TOC2"/>
            <w:tabs>
              <w:tab w:val="right" w:leader="dot" w:pos="9350"/>
            </w:tabs>
            <w:rPr>
              <w:rFonts w:asciiTheme="minorHAnsi" w:eastAsiaTheme="minorEastAsia" w:hAnsiTheme="minorHAnsi"/>
              <w:noProof/>
              <w:sz w:val="22"/>
            </w:rPr>
          </w:pPr>
          <w:hyperlink w:anchor="_Toc71572885" w:history="1">
            <w:r w:rsidR="00C70857" w:rsidRPr="00E64268">
              <w:rPr>
                <w:rStyle w:val="Hyperlink"/>
                <w:noProof/>
              </w:rPr>
              <w:t>4.2 CADD + Logistic blended results – Random Forest, SVM, and Neural Network</w:t>
            </w:r>
            <w:r w:rsidR="00C70857">
              <w:rPr>
                <w:noProof/>
                <w:webHidden/>
              </w:rPr>
              <w:tab/>
            </w:r>
            <w:r w:rsidR="00C70857">
              <w:rPr>
                <w:noProof/>
                <w:webHidden/>
              </w:rPr>
              <w:fldChar w:fldCharType="begin"/>
            </w:r>
            <w:r w:rsidR="00C70857">
              <w:rPr>
                <w:noProof/>
                <w:webHidden/>
              </w:rPr>
              <w:instrText xml:space="preserve"> PAGEREF _Toc71572885 \h </w:instrText>
            </w:r>
            <w:r w:rsidR="00C70857">
              <w:rPr>
                <w:noProof/>
                <w:webHidden/>
              </w:rPr>
            </w:r>
            <w:r w:rsidR="00C70857">
              <w:rPr>
                <w:noProof/>
                <w:webHidden/>
              </w:rPr>
              <w:fldChar w:fldCharType="separate"/>
            </w:r>
            <w:r w:rsidR="0096320A">
              <w:rPr>
                <w:noProof/>
                <w:webHidden/>
              </w:rPr>
              <w:t>41</w:t>
            </w:r>
            <w:r w:rsidR="00C70857">
              <w:rPr>
                <w:noProof/>
                <w:webHidden/>
              </w:rPr>
              <w:fldChar w:fldCharType="end"/>
            </w:r>
          </w:hyperlink>
        </w:p>
        <w:p w14:paraId="08A9D042" w14:textId="54F56DF3" w:rsidR="00C70857" w:rsidRDefault="00466D33">
          <w:pPr>
            <w:pStyle w:val="TOC2"/>
            <w:tabs>
              <w:tab w:val="right" w:leader="dot" w:pos="9350"/>
            </w:tabs>
            <w:rPr>
              <w:rFonts w:asciiTheme="minorHAnsi" w:eastAsiaTheme="minorEastAsia" w:hAnsiTheme="minorHAnsi"/>
              <w:noProof/>
              <w:sz w:val="22"/>
            </w:rPr>
          </w:pPr>
          <w:hyperlink w:anchor="_Toc71572886" w:history="1">
            <w:r w:rsidR="00C70857" w:rsidRPr="00E64268">
              <w:rPr>
                <w:rStyle w:val="Hyperlink"/>
                <w:noProof/>
              </w:rPr>
              <w:t>4.3 FATHMM-XF results – Random Forest, SVM, and Neural Network</w:t>
            </w:r>
            <w:r w:rsidR="00C70857">
              <w:rPr>
                <w:noProof/>
                <w:webHidden/>
              </w:rPr>
              <w:tab/>
            </w:r>
            <w:r w:rsidR="00C70857">
              <w:rPr>
                <w:noProof/>
                <w:webHidden/>
              </w:rPr>
              <w:fldChar w:fldCharType="begin"/>
            </w:r>
            <w:r w:rsidR="00C70857">
              <w:rPr>
                <w:noProof/>
                <w:webHidden/>
              </w:rPr>
              <w:instrText xml:space="preserve"> PAGEREF _Toc71572886 \h </w:instrText>
            </w:r>
            <w:r w:rsidR="00C70857">
              <w:rPr>
                <w:noProof/>
                <w:webHidden/>
              </w:rPr>
            </w:r>
            <w:r w:rsidR="00C70857">
              <w:rPr>
                <w:noProof/>
                <w:webHidden/>
              </w:rPr>
              <w:fldChar w:fldCharType="separate"/>
            </w:r>
            <w:r w:rsidR="0096320A">
              <w:rPr>
                <w:noProof/>
                <w:webHidden/>
              </w:rPr>
              <w:t>46</w:t>
            </w:r>
            <w:r w:rsidR="00C70857">
              <w:rPr>
                <w:noProof/>
                <w:webHidden/>
              </w:rPr>
              <w:fldChar w:fldCharType="end"/>
            </w:r>
          </w:hyperlink>
        </w:p>
        <w:p w14:paraId="75A72FEB" w14:textId="05D012D9" w:rsidR="00C70857" w:rsidRDefault="00466D33">
          <w:pPr>
            <w:pStyle w:val="TOC1"/>
            <w:tabs>
              <w:tab w:val="right" w:leader="dot" w:pos="9350"/>
            </w:tabs>
            <w:rPr>
              <w:rFonts w:asciiTheme="minorHAnsi" w:eastAsiaTheme="minorEastAsia" w:hAnsiTheme="minorHAnsi"/>
              <w:noProof/>
              <w:sz w:val="22"/>
            </w:rPr>
          </w:pPr>
          <w:hyperlink w:anchor="_Toc71572887" w:history="1">
            <w:r w:rsidR="00C70857" w:rsidRPr="00E64268">
              <w:rPr>
                <w:rStyle w:val="Hyperlink"/>
                <w:noProof/>
              </w:rPr>
              <w:t>Chapter 5 – Conclusions and Future Directions</w:t>
            </w:r>
            <w:r w:rsidR="00C70857">
              <w:rPr>
                <w:noProof/>
                <w:webHidden/>
              </w:rPr>
              <w:tab/>
            </w:r>
            <w:r w:rsidR="00C70857">
              <w:rPr>
                <w:noProof/>
                <w:webHidden/>
              </w:rPr>
              <w:fldChar w:fldCharType="begin"/>
            </w:r>
            <w:r w:rsidR="00C70857">
              <w:rPr>
                <w:noProof/>
                <w:webHidden/>
              </w:rPr>
              <w:instrText xml:space="preserve"> PAGEREF _Toc71572887 \h </w:instrText>
            </w:r>
            <w:r w:rsidR="00C70857">
              <w:rPr>
                <w:noProof/>
                <w:webHidden/>
              </w:rPr>
            </w:r>
            <w:r w:rsidR="00C70857">
              <w:rPr>
                <w:noProof/>
                <w:webHidden/>
              </w:rPr>
              <w:fldChar w:fldCharType="separate"/>
            </w:r>
            <w:r w:rsidR="0096320A">
              <w:rPr>
                <w:noProof/>
                <w:webHidden/>
              </w:rPr>
              <w:t>50</w:t>
            </w:r>
            <w:r w:rsidR="00C70857">
              <w:rPr>
                <w:noProof/>
                <w:webHidden/>
              </w:rPr>
              <w:fldChar w:fldCharType="end"/>
            </w:r>
          </w:hyperlink>
        </w:p>
        <w:p w14:paraId="29E63033" w14:textId="4ECE47BB" w:rsidR="00C70857" w:rsidRDefault="00466D33">
          <w:pPr>
            <w:pStyle w:val="TOC2"/>
            <w:tabs>
              <w:tab w:val="right" w:leader="dot" w:pos="9350"/>
            </w:tabs>
            <w:rPr>
              <w:rFonts w:asciiTheme="minorHAnsi" w:eastAsiaTheme="minorEastAsia" w:hAnsiTheme="minorHAnsi"/>
              <w:noProof/>
              <w:sz w:val="22"/>
            </w:rPr>
          </w:pPr>
          <w:hyperlink w:anchor="_Toc71572888" w:history="1">
            <w:r w:rsidR="00C70857" w:rsidRPr="00E64268">
              <w:rPr>
                <w:rStyle w:val="Hyperlink"/>
                <w:noProof/>
              </w:rPr>
              <w:t>5.1 – Conclusions</w:t>
            </w:r>
            <w:r w:rsidR="00C70857">
              <w:rPr>
                <w:noProof/>
                <w:webHidden/>
              </w:rPr>
              <w:tab/>
            </w:r>
            <w:r w:rsidR="00C70857">
              <w:rPr>
                <w:noProof/>
                <w:webHidden/>
              </w:rPr>
              <w:fldChar w:fldCharType="begin"/>
            </w:r>
            <w:r w:rsidR="00C70857">
              <w:rPr>
                <w:noProof/>
                <w:webHidden/>
              </w:rPr>
              <w:instrText xml:space="preserve"> PAGEREF _Toc71572888 \h </w:instrText>
            </w:r>
            <w:r w:rsidR="00C70857">
              <w:rPr>
                <w:noProof/>
                <w:webHidden/>
              </w:rPr>
            </w:r>
            <w:r w:rsidR="00C70857">
              <w:rPr>
                <w:noProof/>
                <w:webHidden/>
              </w:rPr>
              <w:fldChar w:fldCharType="separate"/>
            </w:r>
            <w:r w:rsidR="0096320A">
              <w:rPr>
                <w:noProof/>
                <w:webHidden/>
              </w:rPr>
              <w:t>50</w:t>
            </w:r>
            <w:r w:rsidR="00C70857">
              <w:rPr>
                <w:noProof/>
                <w:webHidden/>
              </w:rPr>
              <w:fldChar w:fldCharType="end"/>
            </w:r>
          </w:hyperlink>
        </w:p>
        <w:p w14:paraId="7ED3E8AB" w14:textId="2CAF48EA" w:rsidR="00C70857" w:rsidRDefault="00466D33">
          <w:pPr>
            <w:pStyle w:val="TOC2"/>
            <w:tabs>
              <w:tab w:val="right" w:leader="dot" w:pos="9350"/>
            </w:tabs>
            <w:rPr>
              <w:rFonts w:asciiTheme="minorHAnsi" w:eastAsiaTheme="minorEastAsia" w:hAnsiTheme="minorHAnsi"/>
              <w:noProof/>
              <w:sz w:val="22"/>
            </w:rPr>
          </w:pPr>
          <w:hyperlink w:anchor="_Toc71572889" w:history="1">
            <w:r w:rsidR="00C70857" w:rsidRPr="00E64268">
              <w:rPr>
                <w:rStyle w:val="Hyperlink"/>
                <w:noProof/>
              </w:rPr>
              <w:t>5.2 – Future Directions</w:t>
            </w:r>
            <w:r w:rsidR="00C70857">
              <w:rPr>
                <w:noProof/>
                <w:webHidden/>
              </w:rPr>
              <w:tab/>
            </w:r>
            <w:r w:rsidR="00C70857">
              <w:rPr>
                <w:noProof/>
                <w:webHidden/>
              </w:rPr>
              <w:fldChar w:fldCharType="begin"/>
            </w:r>
            <w:r w:rsidR="00C70857">
              <w:rPr>
                <w:noProof/>
                <w:webHidden/>
              </w:rPr>
              <w:instrText xml:space="preserve"> PAGEREF _Toc71572889 \h </w:instrText>
            </w:r>
            <w:r w:rsidR="00C70857">
              <w:rPr>
                <w:noProof/>
                <w:webHidden/>
              </w:rPr>
            </w:r>
            <w:r w:rsidR="00C70857">
              <w:rPr>
                <w:noProof/>
                <w:webHidden/>
              </w:rPr>
              <w:fldChar w:fldCharType="separate"/>
            </w:r>
            <w:r w:rsidR="0096320A">
              <w:rPr>
                <w:noProof/>
                <w:webHidden/>
              </w:rPr>
              <w:t>51</w:t>
            </w:r>
            <w:r w:rsidR="00C70857">
              <w:rPr>
                <w:noProof/>
                <w:webHidden/>
              </w:rPr>
              <w:fldChar w:fldCharType="end"/>
            </w:r>
          </w:hyperlink>
        </w:p>
        <w:p w14:paraId="2291E7A7" w14:textId="4C80B2DE" w:rsidR="00C70857" w:rsidRDefault="00466D33">
          <w:pPr>
            <w:pStyle w:val="TOC1"/>
            <w:tabs>
              <w:tab w:val="right" w:leader="dot" w:pos="9350"/>
            </w:tabs>
            <w:rPr>
              <w:rFonts w:asciiTheme="minorHAnsi" w:eastAsiaTheme="minorEastAsia" w:hAnsiTheme="minorHAnsi"/>
              <w:noProof/>
              <w:sz w:val="22"/>
            </w:rPr>
          </w:pPr>
          <w:hyperlink w:anchor="_Toc71572890" w:history="1">
            <w:r w:rsidR="00C70857" w:rsidRPr="00E64268">
              <w:rPr>
                <w:rStyle w:val="Hyperlink"/>
                <w:noProof/>
              </w:rPr>
              <w:t>References</w:t>
            </w:r>
            <w:r w:rsidR="00C70857">
              <w:rPr>
                <w:noProof/>
                <w:webHidden/>
              </w:rPr>
              <w:tab/>
            </w:r>
            <w:r w:rsidR="00C70857">
              <w:rPr>
                <w:noProof/>
                <w:webHidden/>
              </w:rPr>
              <w:fldChar w:fldCharType="begin"/>
            </w:r>
            <w:r w:rsidR="00C70857">
              <w:rPr>
                <w:noProof/>
                <w:webHidden/>
              </w:rPr>
              <w:instrText xml:space="preserve"> PAGEREF _Toc71572890 \h </w:instrText>
            </w:r>
            <w:r w:rsidR="00C70857">
              <w:rPr>
                <w:noProof/>
                <w:webHidden/>
              </w:rPr>
            </w:r>
            <w:r w:rsidR="00C70857">
              <w:rPr>
                <w:noProof/>
                <w:webHidden/>
              </w:rPr>
              <w:fldChar w:fldCharType="separate"/>
            </w:r>
            <w:r w:rsidR="0096320A">
              <w:rPr>
                <w:noProof/>
                <w:webHidden/>
              </w:rPr>
              <w:t>52</w:t>
            </w:r>
            <w:r w:rsidR="00C70857">
              <w:rPr>
                <w:noProof/>
                <w:webHidden/>
              </w:rPr>
              <w:fldChar w:fldCharType="end"/>
            </w:r>
          </w:hyperlink>
        </w:p>
        <w:p w14:paraId="677AEE98" w14:textId="5270AB23" w:rsidR="00937811" w:rsidRPr="00FE5B7B" w:rsidRDefault="00937811" w:rsidP="00937811">
          <w:r>
            <w:rPr>
              <w:b/>
              <w:bCs/>
              <w:noProof/>
            </w:rPr>
            <w:fldChar w:fldCharType="end"/>
          </w:r>
        </w:p>
      </w:sdtContent>
    </w:sdt>
    <w:p w14:paraId="43433357" w14:textId="77777777" w:rsidR="00531310" w:rsidRDefault="00531310" w:rsidP="00BD215F">
      <w:pPr>
        <w:pStyle w:val="Heading1"/>
      </w:pPr>
    </w:p>
    <w:p w14:paraId="41966C22" w14:textId="77777777" w:rsidR="00531310" w:rsidRDefault="00531310" w:rsidP="00BD215F">
      <w:pPr>
        <w:pStyle w:val="Heading1"/>
      </w:pPr>
    </w:p>
    <w:p w14:paraId="3BEE78E1" w14:textId="77777777" w:rsidR="00531310" w:rsidRDefault="00531310" w:rsidP="00BD215F">
      <w:pPr>
        <w:pStyle w:val="Heading1"/>
      </w:pPr>
    </w:p>
    <w:p w14:paraId="069664E7" w14:textId="77777777" w:rsidR="00531310" w:rsidRDefault="00531310" w:rsidP="00BD215F">
      <w:pPr>
        <w:pStyle w:val="Heading1"/>
      </w:pPr>
    </w:p>
    <w:p w14:paraId="50F30898" w14:textId="77777777" w:rsidR="00531310" w:rsidRDefault="00531310" w:rsidP="00BD215F">
      <w:pPr>
        <w:pStyle w:val="Heading1"/>
      </w:pPr>
    </w:p>
    <w:p w14:paraId="387F8981" w14:textId="77777777" w:rsidR="00531310" w:rsidRDefault="00531310" w:rsidP="00BD215F">
      <w:pPr>
        <w:pStyle w:val="Heading1"/>
      </w:pPr>
    </w:p>
    <w:p w14:paraId="7789B6D8" w14:textId="77777777" w:rsidR="00531310" w:rsidRDefault="00531310" w:rsidP="00BD215F">
      <w:pPr>
        <w:pStyle w:val="Heading1"/>
      </w:pPr>
    </w:p>
    <w:p w14:paraId="06DD069E" w14:textId="77777777" w:rsidR="00531310" w:rsidRDefault="00531310" w:rsidP="00BD215F">
      <w:pPr>
        <w:pStyle w:val="Heading1"/>
      </w:pPr>
    </w:p>
    <w:p w14:paraId="68CAF6FA" w14:textId="77777777" w:rsidR="00531310" w:rsidRDefault="00531310" w:rsidP="00BD215F">
      <w:pPr>
        <w:pStyle w:val="Heading1"/>
      </w:pPr>
    </w:p>
    <w:p w14:paraId="1ED30939" w14:textId="77777777" w:rsidR="00531310" w:rsidRDefault="00531310" w:rsidP="00BD215F">
      <w:pPr>
        <w:pStyle w:val="Heading1"/>
      </w:pPr>
    </w:p>
    <w:p w14:paraId="1C5DF815" w14:textId="5C02FAB2" w:rsidR="00531310" w:rsidRDefault="00531310" w:rsidP="00BD215F">
      <w:pPr>
        <w:pStyle w:val="Heading1"/>
      </w:pPr>
    </w:p>
    <w:p w14:paraId="795859EC" w14:textId="4D7EBC14" w:rsidR="00531310" w:rsidRDefault="00531310" w:rsidP="00531310"/>
    <w:p w14:paraId="12022329" w14:textId="770B91D7" w:rsidR="00531310" w:rsidRDefault="00531310" w:rsidP="00531310"/>
    <w:p w14:paraId="11E6DCEB" w14:textId="60B5E7EE" w:rsidR="00531310" w:rsidRDefault="00531310" w:rsidP="00531310"/>
    <w:p w14:paraId="3D8F7705" w14:textId="43D5C153" w:rsidR="00531310" w:rsidRDefault="00531310" w:rsidP="00531310"/>
    <w:p w14:paraId="7A666411" w14:textId="77777777" w:rsidR="00531310" w:rsidRPr="00531310" w:rsidRDefault="00531310" w:rsidP="00531310"/>
    <w:p w14:paraId="5668F1DE" w14:textId="322DA69F" w:rsidR="00937811" w:rsidRPr="00937811" w:rsidRDefault="00937811" w:rsidP="00BD215F">
      <w:pPr>
        <w:pStyle w:val="Heading1"/>
      </w:pPr>
      <w:bookmarkStart w:id="0" w:name="_Toc71572862"/>
      <w:r w:rsidRPr="00937811">
        <w:lastRenderedPageBreak/>
        <w:t>Abstract</w:t>
      </w:r>
      <w:bookmarkEnd w:id="0"/>
    </w:p>
    <w:p w14:paraId="7E257866" w14:textId="785FD2C7" w:rsidR="00937811" w:rsidRDefault="00937811" w:rsidP="00E24CE5">
      <w:pPr>
        <w:jc w:val="center"/>
        <w:rPr>
          <w:rFonts w:cs="Arial"/>
          <w:szCs w:val="24"/>
        </w:rPr>
      </w:pPr>
    </w:p>
    <w:p w14:paraId="0F261741" w14:textId="4356CEF0" w:rsidR="00283220" w:rsidRDefault="00283220" w:rsidP="00E24CE5">
      <w:pPr>
        <w:jc w:val="center"/>
        <w:rPr>
          <w:rFonts w:cs="Arial"/>
          <w:szCs w:val="24"/>
        </w:rPr>
      </w:pPr>
    </w:p>
    <w:p w14:paraId="6FB7B1C3" w14:textId="26CF30DF" w:rsidR="00470F98" w:rsidRDefault="009C535D" w:rsidP="00A401A0">
      <w:pPr>
        <w:spacing w:line="360" w:lineRule="auto"/>
        <w:jc w:val="center"/>
        <w:rPr>
          <w:rFonts w:cs="Arial"/>
          <w:szCs w:val="24"/>
        </w:rPr>
      </w:pPr>
      <w:r>
        <w:rPr>
          <w:rFonts w:cs="Arial"/>
          <w:szCs w:val="24"/>
        </w:rPr>
        <w:t xml:space="preserve">Predicting disease incidence based on Single Nucleotide </w:t>
      </w:r>
      <w:r w:rsidR="00AF08CA">
        <w:rPr>
          <w:rFonts w:cs="Arial"/>
          <w:szCs w:val="24"/>
        </w:rPr>
        <w:t>Polymorphisms</w:t>
      </w:r>
      <w:r>
        <w:rPr>
          <w:rFonts w:cs="Arial"/>
          <w:szCs w:val="24"/>
        </w:rPr>
        <w:t xml:space="preserve"> (SN</w:t>
      </w:r>
      <w:r w:rsidR="00AF08CA">
        <w:rPr>
          <w:rFonts w:cs="Arial"/>
          <w:szCs w:val="24"/>
        </w:rPr>
        <w:t>Ps</w:t>
      </w:r>
      <w:r>
        <w:rPr>
          <w:rFonts w:cs="Arial"/>
          <w:szCs w:val="24"/>
        </w:rPr>
        <w:t xml:space="preserve">) for </w:t>
      </w:r>
      <w:r w:rsidR="00470F98">
        <w:rPr>
          <w:rFonts w:cs="Arial"/>
          <w:szCs w:val="24"/>
        </w:rPr>
        <w:t xml:space="preserve">a </w:t>
      </w:r>
      <w:r>
        <w:rPr>
          <w:rFonts w:cs="Arial"/>
          <w:szCs w:val="24"/>
        </w:rPr>
        <w:t xml:space="preserve">complex multi-factorial disease like sarcoidosis </w:t>
      </w:r>
      <w:r w:rsidR="00C65168">
        <w:rPr>
          <w:rFonts w:cs="Arial"/>
          <w:szCs w:val="24"/>
        </w:rPr>
        <w:t>remains</w:t>
      </w:r>
      <w:r>
        <w:rPr>
          <w:rFonts w:cs="Arial"/>
          <w:szCs w:val="24"/>
        </w:rPr>
        <w:t xml:space="preserve"> a difficult prediction problem</w:t>
      </w:r>
      <w:r w:rsidR="00470F98">
        <w:rPr>
          <w:rFonts w:cs="Arial"/>
          <w:szCs w:val="24"/>
        </w:rPr>
        <w:t xml:space="preserve">. If disease prediction could be improved, </w:t>
      </w:r>
      <w:r w:rsidR="002F0D70">
        <w:rPr>
          <w:rFonts w:cs="Arial"/>
          <w:szCs w:val="24"/>
        </w:rPr>
        <w:t>genetic</w:t>
      </w:r>
      <w:r w:rsidR="00470F98">
        <w:rPr>
          <w:rFonts w:cs="Arial"/>
          <w:szCs w:val="24"/>
        </w:rPr>
        <w:t xml:space="preserve"> screening could be implemented to assist identifying disease early, </w:t>
      </w:r>
      <w:r w:rsidR="00FF3B8B">
        <w:rPr>
          <w:rFonts w:cs="Arial"/>
          <w:szCs w:val="24"/>
        </w:rPr>
        <w:t>potentially</w:t>
      </w:r>
      <w:r w:rsidR="00470F98">
        <w:rPr>
          <w:rFonts w:cs="Arial"/>
          <w:szCs w:val="24"/>
        </w:rPr>
        <w:t xml:space="preserve"> improving</w:t>
      </w:r>
      <w:r w:rsidR="00C65168">
        <w:rPr>
          <w:rFonts w:cs="Arial"/>
          <w:szCs w:val="24"/>
        </w:rPr>
        <w:t xml:space="preserve"> patient</w:t>
      </w:r>
      <w:r w:rsidR="00470F98">
        <w:rPr>
          <w:rFonts w:cs="Arial"/>
          <w:szCs w:val="24"/>
        </w:rPr>
        <w:t xml:space="preserve"> outcomes. </w:t>
      </w:r>
    </w:p>
    <w:p w14:paraId="6150D416" w14:textId="2A2AA12B" w:rsidR="00937811" w:rsidRDefault="00470F98" w:rsidP="00A401A0">
      <w:pPr>
        <w:spacing w:line="360" w:lineRule="auto"/>
        <w:jc w:val="center"/>
        <w:rPr>
          <w:rFonts w:cs="Arial"/>
          <w:szCs w:val="24"/>
        </w:rPr>
      </w:pPr>
      <w:r>
        <w:rPr>
          <w:rFonts w:cs="Arial"/>
          <w:szCs w:val="24"/>
        </w:rPr>
        <w:t xml:space="preserve">In this </w:t>
      </w:r>
      <w:r w:rsidR="007B16DC">
        <w:rPr>
          <w:rFonts w:cs="Arial"/>
          <w:szCs w:val="24"/>
        </w:rPr>
        <w:t>thesis</w:t>
      </w:r>
      <w:r>
        <w:rPr>
          <w:rFonts w:cs="Arial"/>
          <w:szCs w:val="24"/>
        </w:rPr>
        <w:t xml:space="preserve">, we examine the predictive performance of several supervised machine learning models to assess if genetic variability can </w:t>
      </w:r>
      <w:r w:rsidR="00C65168">
        <w:rPr>
          <w:rFonts w:cs="Arial"/>
          <w:szCs w:val="24"/>
        </w:rPr>
        <w:t>be used to accurately predict disease incidence</w:t>
      </w:r>
      <w:r w:rsidR="00005AAF">
        <w:rPr>
          <w:rFonts w:cs="Arial"/>
          <w:szCs w:val="24"/>
        </w:rPr>
        <w:t xml:space="preserve"> in </w:t>
      </w:r>
      <w:r w:rsidR="00AD2BED">
        <w:rPr>
          <w:rFonts w:cs="Arial"/>
          <w:szCs w:val="24"/>
        </w:rPr>
        <w:t>an</w:t>
      </w:r>
      <w:r w:rsidR="00005AAF">
        <w:rPr>
          <w:rFonts w:cs="Arial"/>
          <w:szCs w:val="24"/>
        </w:rPr>
        <w:t xml:space="preserve"> </w:t>
      </w:r>
      <w:r w:rsidR="00AD2BED">
        <w:rPr>
          <w:rFonts w:cs="Arial"/>
          <w:szCs w:val="24"/>
        </w:rPr>
        <w:t xml:space="preserve">African American </w:t>
      </w:r>
      <w:r w:rsidR="00005AAF">
        <w:rPr>
          <w:rFonts w:cs="Arial"/>
          <w:szCs w:val="24"/>
        </w:rPr>
        <w:t xml:space="preserve">patient population </w:t>
      </w:r>
      <w:r w:rsidR="00AD2BED">
        <w:rPr>
          <w:rFonts w:cs="Arial"/>
          <w:szCs w:val="24"/>
        </w:rPr>
        <w:t>(</w:t>
      </w:r>
      <w:r w:rsidR="00005AAF">
        <w:rPr>
          <w:rFonts w:cs="Arial"/>
          <w:szCs w:val="24"/>
        </w:rPr>
        <w:t>n = 2,</w:t>
      </w:r>
      <w:r w:rsidR="00FF3B8B">
        <w:rPr>
          <w:rFonts w:cs="Arial"/>
          <w:szCs w:val="24"/>
        </w:rPr>
        <w:t>915</w:t>
      </w:r>
      <w:r w:rsidR="00AD2BED">
        <w:rPr>
          <w:rFonts w:cs="Arial"/>
          <w:szCs w:val="24"/>
        </w:rPr>
        <w:t>)</w:t>
      </w:r>
      <w:r w:rsidR="00C65168">
        <w:rPr>
          <w:rFonts w:cs="Arial"/>
          <w:szCs w:val="24"/>
        </w:rPr>
        <w:t>. Further, we consider the use of SN</w:t>
      </w:r>
      <w:r w:rsidR="00AF08CA">
        <w:rPr>
          <w:rFonts w:cs="Arial"/>
          <w:szCs w:val="24"/>
        </w:rPr>
        <w:t>P</w:t>
      </w:r>
      <w:r w:rsidR="00C65168">
        <w:rPr>
          <w:rFonts w:cs="Arial"/>
          <w:szCs w:val="24"/>
        </w:rPr>
        <w:t xml:space="preserve"> “functional scores”</w:t>
      </w:r>
      <w:r w:rsidR="00F75063">
        <w:rPr>
          <w:rFonts w:cs="Arial"/>
          <w:szCs w:val="24"/>
        </w:rPr>
        <w:t xml:space="preserve"> such as Combined Annotation Dependent Deletion (CADD) scores</w:t>
      </w:r>
      <w:r w:rsidR="007826FF">
        <w:rPr>
          <w:rFonts w:cs="Arial"/>
          <w:szCs w:val="24"/>
        </w:rPr>
        <w:t xml:space="preserve"> and FATHMM-XF scores</w:t>
      </w:r>
      <w:r w:rsidR="00C65168">
        <w:rPr>
          <w:rFonts w:cs="Arial"/>
          <w:szCs w:val="24"/>
        </w:rPr>
        <w:t xml:space="preserve"> to see if </w:t>
      </w:r>
      <w:r w:rsidR="00AD2BED">
        <w:rPr>
          <w:rFonts w:cs="Arial"/>
          <w:szCs w:val="24"/>
        </w:rPr>
        <w:t>they</w:t>
      </w:r>
      <w:r w:rsidR="00C65168">
        <w:rPr>
          <w:rFonts w:cs="Arial"/>
          <w:szCs w:val="24"/>
        </w:rPr>
        <w:t xml:space="preserve"> can</w:t>
      </w:r>
      <w:r w:rsidR="00005AAF">
        <w:rPr>
          <w:rFonts w:cs="Arial"/>
          <w:szCs w:val="24"/>
        </w:rPr>
        <w:t xml:space="preserve"> </w:t>
      </w:r>
      <w:r w:rsidR="00C65168">
        <w:rPr>
          <w:rFonts w:cs="Arial"/>
          <w:szCs w:val="24"/>
        </w:rPr>
        <w:t>improve predictive ability.</w:t>
      </w:r>
    </w:p>
    <w:p w14:paraId="77927929" w14:textId="576B8852" w:rsidR="00005AAF" w:rsidRDefault="00005AAF" w:rsidP="00241C70">
      <w:pPr>
        <w:spacing w:line="360" w:lineRule="auto"/>
        <w:jc w:val="center"/>
        <w:rPr>
          <w:rFonts w:cs="Arial"/>
          <w:szCs w:val="24"/>
        </w:rPr>
      </w:pPr>
      <w:r>
        <w:rPr>
          <w:rFonts w:cs="Arial"/>
          <w:szCs w:val="24"/>
        </w:rPr>
        <w:t xml:space="preserve">Here we show that </w:t>
      </w:r>
      <w:r w:rsidR="00C03F19">
        <w:rPr>
          <w:rFonts w:cs="Arial"/>
          <w:szCs w:val="24"/>
        </w:rPr>
        <w:t xml:space="preserve">support vector machine (SVM), and random forest (RF) models can significantly outperform the naïve baseline model (p &lt; 0.05) in terms of accuracy and achieve </w:t>
      </w:r>
      <w:r w:rsidR="00366029">
        <w:rPr>
          <w:rFonts w:cs="Arial"/>
          <w:szCs w:val="24"/>
        </w:rPr>
        <w:t>area under the ROC curve (</w:t>
      </w:r>
      <w:r w:rsidR="00C03F19">
        <w:rPr>
          <w:rFonts w:cs="Arial"/>
          <w:szCs w:val="24"/>
        </w:rPr>
        <w:t>AUC</w:t>
      </w:r>
      <w:r w:rsidR="00366029">
        <w:rPr>
          <w:rFonts w:cs="Arial"/>
          <w:szCs w:val="24"/>
        </w:rPr>
        <w:t>)</w:t>
      </w:r>
      <w:r w:rsidR="00C03F19">
        <w:rPr>
          <w:rFonts w:cs="Arial"/>
          <w:szCs w:val="24"/>
        </w:rPr>
        <w:t xml:space="preserve"> values of </w:t>
      </w:r>
      <w:r w:rsidR="00241C70">
        <w:rPr>
          <w:rFonts w:cs="Arial"/>
          <w:szCs w:val="24"/>
        </w:rPr>
        <w:t>0.6016</w:t>
      </w:r>
      <w:r w:rsidR="00C03F19">
        <w:rPr>
          <w:rFonts w:cs="Arial"/>
          <w:szCs w:val="24"/>
        </w:rPr>
        <w:t xml:space="preserve"> and </w:t>
      </w:r>
      <w:r w:rsidR="00241C70">
        <w:rPr>
          <w:rFonts w:cs="Arial"/>
          <w:szCs w:val="24"/>
        </w:rPr>
        <w:t>0.6019,</w:t>
      </w:r>
      <w:r w:rsidR="00C03F19">
        <w:rPr>
          <w:rFonts w:cs="Arial"/>
          <w:szCs w:val="24"/>
        </w:rPr>
        <w:t xml:space="preserve"> respectively.</w:t>
      </w:r>
      <w:r w:rsidR="00241C70">
        <w:rPr>
          <w:rFonts w:cs="Arial"/>
          <w:szCs w:val="24"/>
        </w:rPr>
        <w:t xml:space="preserve"> </w:t>
      </w:r>
      <w:r w:rsidR="00366029">
        <w:rPr>
          <w:rFonts w:cs="Arial"/>
          <w:szCs w:val="24"/>
        </w:rPr>
        <w:t>A</w:t>
      </w:r>
      <w:r w:rsidR="00241C70">
        <w:rPr>
          <w:rFonts w:cs="Arial"/>
          <w:szCs w:val="24"/>
        </w:rPr>
        <w:t xml:space="preserve"> n</w:t>
      </w:r>
      <w:r w:rsidR="00C03F19">
        <w:rPr>
          <w:rFonts w:cs="Arial"/>
          <w:szCs w:val="24"/>
        </w:rPr>
        <w:t>eural network</w:t>
      </w:r>
      <w:r w:rsidR="00241C70">
        <w:rPr>
          <w:rFonts w:cs="Arial"/>
          <w:szCs w:val="24"/>
        </w:rPr>
        <w:t xml:space="preserve"> (NN) model</w:t>
      </w:r>
      <w:r w:rsidR="00C03F19">
        <w:rPr>
          <w:rFonts w:cs="Arial"/>
          <w:szCs w:val="24"/>
        </w:rPr>
        <w:t xml:space="preserve"> had the optimal AUC value of </w:t>
      </w:r>
      <w:r w:rsidR="00241C70">
        <w:rPr>
          <w:rFonts w:cs="Arial"/>
          <w:szCs w:val="24"/>
        </w:rPr>
        <w:t>0.6103</w:t>
      </w:r>
      <w:r w:rsidR="00C03F19">
        <w:rPr>
          <w:rFonts w:cs="Arial"/>
          <w:szCs w:val="24"/>
        </w:rPr>
        <w:t xml:space="preserve"> but was slightly non-significant (p = 0.05) when compared to the naïve model in terms of accuracy.</w:t>
      </w:r>
      <w:r w:rsidR="00241C70">
        <w:rPr>
          <w:rFonts w:cs="Arial"/>
          <w:szCs w:val="24"/>
        </w:rPr>
        <w:t xml:space="preserve"> </w:t>
      </w:r>
      <w:r w:rsidR="00C03F19">
        <w:rPr>
          <w:rFonts w:cs="Arial"/>
          <w:szCs w:val="24"/>
        </w:rPr>
        <w:t>T</w:t>
      </w:r>
      <w:r>
        <w:rPr>
          <w:rFonts w:cs="Arial"/>
          <w:szCs w:val="24"/>
        </w:rPr>
        <w:t xml:space="preserve">he </w:t>
      </w:r>
      <w:r w:rsidR="00EB08D7">
        <w:rPr>
          <w:rFonts w:cs="Arial"/>
          <w:szCs w:val="24"/>
        </w:rPr>
        <w:t xml:space="preserve">overall </w:t>
      </w:r>
      <w:r>
        <w:rPr>
          <w:rFonts w:cs="Arial"/>
          <w:szCs w:val="24"/>
        </w:rPr>
        <w:t>impact of adding functional scores was minimal</w:t>
      </w:r>
      <w:r w:rsidR="00C03F19">
        <w:rPr>
          <w:rFonts w:cs="Arial"/>
          <w:szCs w:val="24"/>
        </w:rPr>
        <w:t xml:space="preserve"> to negative</w:t>
      </w:r>
      <w:r>
        <w:rPr>
          <w:rFonts w:cs="Arial"/>
          <w:szCs w:val="24"/>
        </w:rPr>
        <w:t xml:space="preserve"> on predictive performance.</w:t>
      </w:r>
    </w:p>
    <w:p w14:paraId="21E0482B" w14:textId="00B498C4" w:rsidR="00C65168" w:rsidRDefault="00005AAF" w:rsidP="00A401A0">
      <w:pPr>
        <w:spacing w:line="360" w:lineRule="auto"/>
        <w:jc w:val="center"/>
        <w:rPr>
          <w:rFonts w:cs="Arial"/>
          <w:szCs w:val="24"/>
        </w:rPr>
      </w:pPr>
      <w:r>
        <w:rPr>
          <w:rFonts w:cs="Arial"/>
          <w:szCs w:val="24"/>
        </w:rPr>
        <w:t>This work reveals that supervised machine learning based on SN</w:t>
      </w:r>
      <w:r w:rsidR="00AF08CA">
        <w:rPr>
          <w:rFonts w:cs="Arial"/>
          <w:szCs w:val="24"/>
        </w:rPr>
        <w:t>P</w:t>
      </w:r>
      <w:r>
        <w:rPr>
          <w:rFonts w:cs="Arial"/>
          <w:szCs w:val="24"/>
        </w:rPr>
        <w:t>s can significantly outperform random chance when predicting sarcoidosis incidence</w:t>
      </w:r>
      <w:r w:rsidR="00AD2BED">
        <w:rPr>
          <w:rFonts w:cs="Arial"/>
          <w:szCs w:val="24"/>
        </w:rPr>
        <w:t xml:space="preserve"> and supports the idea that genetic screening and disease modeling prior to disease incidence could</w:t>
      </w:r>
      <w:r w:rsidR="00A273F6">
        <w:rPr>
          <w:rFonts w:cs="Arial"/>
          <w:szCs w:val="24"/>
        </w:rPr>
        <w:t xml:space="preserve"> </w:t>
      </w:r>
      <w:r w:rsidR="00AD2BED">
        <w:rPr>
          <w:rFonts w:cs="Arial"/>
          <w:szCs w:val="24"/>
        </w:rPr>
        <w:t xml:space="preserve">improve preventative care. </w:t>
      </w:r>
    </w:p>
    <w:p w14:paraId="1B9BA757" w14:textId="3D6F7079" w:rsidR="00937811" w:rsidRDefault="00937811" w:rsidP="00241C70">
      <w:pPr>
        <w:rPr>
          <w:rFonts w:cs="Arial"/>
          <w:szCs w:val="24"/>
        </w:rPr>
      </w:pPr>
    </w:p>
    <w:p w14:paraId="09267033" w14:textId="22AB1112" w:rsidR="00D85EEB" w:rsidRDefault="00D85EEB" w:rsidP="00A401A0">
      <w:pPr>
        <w:rPr>
          <w:rFonts w:cs="Arial"/>
          <w:szCs w:val="24"/>
        </w:rPr>
      </w:pPr>
    </w:p>
    <w:p w14:paraId="17BAB064" w14:textId="29345C0F" w:rsidR="00D85EEB" w:rsidRDefault="00D85EEB" w:rsidP="00E24CE5">
      <w:pPr>
        <w:jc w:val="center"/>
        <w:rPr>
          <w:rFonts w:cs="Arial"/>
          <w:szCs w:val="24"/>
        </w:rPr>
      </w:pPr>
      <w:r>
        <w:rPr>
          <w:rFonts w:cs="Arial"/>
          <w:szCs w:val="24"/>
        </w:rPr>
        <w:t xml:space="preserve">Keywords: Supervised Machine Learning, Disease Prediction, Single </w:t>
      </w:r>
      <w:r w:rsidR="0036183D">
        <w:rPr>
          <w:rFonts w:cs="Arial"/>
          <w:szCs w:val="24"/>
        </w:rPr>
        <w:t>Nucleotide</w:t>
      </w:r>
      <w:r>
        <w:rPr>
          <w:rFonts w:cs="Arial"/>
          <w:szCs w:val="24"/>
        </w:rPr>
        <w:t xml:space="preserve"> </w:t>
      </w:r>
      <w:r w:rsidR="00F75063">
        <w:rPr>
          <w:rFonts w:cs="Arial"/>
          <w:szCs w:val="24"/>
        </w:rPr>
        <w:t>Polymorphisms</w:t>
      </w:r>
      <w:r>
        <w:rPr>
          <w:rFonts w:cs="Arial"/>
          <w:szCs w:val="24"/>
        </w:rPr>
        <w:t xml:space="preserve"> (SN</w:t>
      </w:r>
      <w:r w:rsidR="00F75063">
        <w:rPr>
          <w:rFonts w:cs="Arial"/>
          <w:szCs w:val="24"/>
        </w:rPr>
        <w:t>Ps</w:t>
      </w:r>
      <w:r>
        <w:rPr>
          <w:rFonts w:cs="Arial"/>
          <w:szCs w:val="24"/>
        </w:rPr>
        <w:t xml:space="preserve">), Sarcoidosis, </w:t>
      </w:r>
      <w:r w:rsidR="0036183D">
        <w:rPr>
          <w:rFonts w:cs="Arial"/>
          <w:szCs w:val="24"/>
        </w:rPr>
        <w:t xml:space="preserve">Disease </w:t>
      </w:r>
      <w:r>
        <w:rPr>
          <w:rFonts w:cs="Arial"/>
          <w:szCs w:val="24"/>
        </w:rPr>
        <w:t>Modeling, Random Forest, Support Vector Machine (SVM), Neural Network</w:t>
      </w:r>
      <w:r w:rsidR="0036183D">
        <w:rPr>
          <w:rFonts w:cs="Arial"/>
          <w:szCs w:val="24"/>
        </w:rPr>
        <w:t xml:space="preserve"> </w:t>
      </w:r>
    </w:p>
    <w:p w14:paraId="3CCD1D99" w14:textId="77777777" w:rsidR="00937811" w:rsidRDefault="00937811" w:rsidP="00F922A4">
      <w:pPr>
        <w:rPr>
          <w:rFonts w:cs="Arial"/>
          <w:szCs w:val="24"/>
        </w:rPr>
        <w:sectPr w:rsidR="00937811" w:rsidSect="00F22D09">
          <w:headerReference w:type="default" r:id="rId8"/>
          <w:pgSz w:w="12240" w:h="15840"/>
          <w:pgMar w:top="1440" w:right="1440" w:bottom="1440" w:left="1440" w:header="720" w:footer="720" w:gutter="0"/>
          <w:pgNumType w:fmt="lowerRoman" w:start="4"/>
          <w:cols w:space="720"/>
          <w:docGrid w:linePitch="360"/>
        </w:sectPr>
      </w:pPr>
    </w:p>
    <w:p w14:paraId="453FA477" w14:textId="3336E598" w:rsidR="00937811" w:rsidRPr="00BD215F" w:rsidRDefault="00D02C23" w:rsidP="00BD215F">
      <w:pPr>
        <w:pStyle w:val="Heading1"/>
      </w:pPr>
      <w:bookmarkStart w:id="1" w:name="_Toc71572863"/>
      <w:r w:rsidRPr="00BD215F">
        <w:lastRenderedPageBreak/>
        <w:t xml:space="preserve">Chapter 1 – </w:t>
      </w:r>
      <w:r w:rsidR="00937811" w:rsidRPr="00BD215F">
        <w:t>Introduction</w:t>
      </w:r>
      <w:bookmarkEnd w:id="1"/>
    </w:p>
    <w:p w14:paraId="0D20DB98" w14:textId="5C12B67C" w:rsidR="00D02C23" w:rsidRDefault="00D02C23" w:rsidP="00D02C23"/>
    <w:p w14:paraId="54EF8AB6" w14:textId="7A7383B8" w:rsidR="00D02C23" w:rsidRPr="00BD215F" w:rsidRDefault="00A16C6B" w:rsidP="00D02C23">
      <w:pPr>
        <w:pStyle w:val="Heading2"/>
        <w:rPr>
          <w:sz w:val="28"/>
          <w:szCs w:val="28"/>
          <w:u w:val="single"/>
        </w:rPr>
      </w:pPr>
      <w:bookmarkStart w:id="2" w:name="_Toc71572864"/>
      <w:r w:rsidRPr="00BD215F">
        <w:rPr>
          <w:sz w:val="28"/>
          <w:szCs w:val="28"/>
          <w:u w:val="single"/>
        </w:rPr>
        <w:t xml:space="preserve">1.1 - </w:t>
      </w:r>
      <w:r w:rsidR="00D02C23" w:rsidRPr="00BD215F">
        <w:rPr>
          <w:sz w:val="28"/>
          <w:szCs w:val="28"/>
          <w:u w:val="single"/>
        </w:rPr>
        <w:t xml:space="preserve">Predicting disease is a key challenge that </w:t>
      </w:r>
      <w:r w:rsidRPr="00BD215F">
        <w:rPr>
          <w:sz w:val="28"/>
          <w:szCs w:val="28"/>
          <w:u w:val="single"/>
        </w:rPr>
        <w:t>can</w:t>
      </w:r>
      <w:r w:rsidR="00D02C23" w:rsidRPr="00BD215F">
        <w:rPr>
          <w:sz w:val="28"/>
          <w:szCs w:val="28"/>
          <w:u w:val="single"/>
        </w:rPr>
        <w:t xml:space="preserve"> be aided by machine learning</w:t>
      </w:r>
      <w:bookmarkEnd w:id="2"/>
    </w:p>
    <w:p w14:paraId="7F9B3B6C" w14:textId="663B9C3B" w:rsidR="00EB08D7" w:rsidRDefault="00EB08D7" w:rsidP="00283220"/>
    <w:p w14:paraId="24ECC381" w14:textId="540FF5EE" w:rsidR="004949C4" w:rsidRDefault="00EB08D7" w:rsidP="005F6652">
      <w:pPr>
        <w:spacing w:line="360" w:lineRule="auto"/>
        <w:ind w:firstLine="720"/>
      </w:pPr>
      <w:r>
        <w:t>Predicting disease incidence prior to symptom presentation</w:t>
      </w:r>
      <w:r w:rsidR="003072FA">
        <w:t xml:space="preserve"> </w:t>
      </w:r>
      <w:r>
        <w:t>is a key challenge in modern medicin</w:t>
      </w:r>
      <w:r w:rsidR="0051663A">
        <w:t xml:space="preserve">e, as achieving highly accurate disease predictions could lead to earlier detection of initial disease, which </w:t>
      </w:r>
      <w:r w:rsidR="00FF3B8B">
        <w:t>has potential to improve</w:t>
      </w:r>
      <w:r w:rsidR="0051663A">
        <w:t xml:space="preserve"> patient outcomes.</w:t>
      </w:r>
      <w:r w:rsidR="000428E7">
        <w:t xml:space="preserve"> </w:t>
      </w:r>
      <w:r w:rsidR="00D3286D">
        <w:t>For example, c</w:t>
      </w:r>
      <w:r w:rsidR="003072FA">
        <w:t>linicians routinely screen patients deemed at high risk for colorectal cancer due to family history or prior disease, which has been shown to save countless lives due to early detection</w:t>
      </w:r>
      <w:r w:rsidR="00156428">
        <w:t xml:space="preserve"> </w:t>
      </w:r>
      <w:r w:rsidR="006A380F">
        <w:fldChar w:fldCharType="begin" w:fldLock="1"/>
      </w:r>
      <w:r w:rsidR="00156428">
        <w:instrText>ADDIN CSL_CITATION {"citationItems":[{"id":"ITEM-1","itemData":{"DOI":"10.7326/M17-0723","ISSN":"15393704","PMID":"29532085","abstract":"Background: Colonoscopy is widely used in the Veterans Affairs (VA) health care system for colorectal cancer (CRC) prevention, but its effect on CRC mortality is unknown. Objective: To determine whether colonoscopy is associated with decreased CRC mortality in veterans and whether its effect differs by anatomical location of CRC. Design: Case-control study. Setting: VA-Medicare administrative data. Participants: Case patients were veterans aged 52 years or older who were diagnosed with CRC between 2002 and 2008 and died of the disease by the end of 2010. Case patients were matched to 4 control patients without prior CRC on the basis of age, sex, and facility. Conditional logistic regression was performed to calculate odds ratios (ORs) for exposure to colonoscopy, with adjustment for race, Charlson Comorbidity Index score, selected chronic conditions, nonsteroidal anti-inflammatory drug use, and family history of CRC. Measurements: Exposure to colonoscopy was determined from 1997 to 6 months before CRC diagnosis in case patients and to a corresponding date in control patients. Subgroup analysis was performed for patients who had undergone screening colonoscopy. Results: A total of 4964 case patients and 19 856 control patients were identified. Case patients were significantly less likely to have undergone any colonoscopy (OR, 0.39 [95% CI, 0.35 to 0.43]). Colonoscopy was associated with reduced mortality for left-sided cancer (OR, 0.28 [CI, 0.24 to 0.32]) and right-sided cancer (OR, 0.54 [CI, 0.47 to 0.63]). The results were similar for patients who had undergone screening colonoscopy (overall OR, 0.30 [CI, 0.24 to 0.38]). Sensitivity analyses that varied the interval between CRC diagnosis and colonoscopy exposure did not affect the primary findings. Limitation: Unmeasured confounding. Conclusion: In this study using national VA-Medicare data, colonoscopy was associated with significant reductions in CRC mortality among veterans and was associated with greater benefit for left-sided cancer than right-sided cancer.","author":[{"dropping-particle":"","family":"Kahi","given":"Charles J.","non-dropping-particle":"","parse-names":false,"suffix":""},{"dropping-particle":"","family":"Pohl","given":"Heiko","non-dropping-particle":"","parse-names":false,"suffix":""},{"dropping-particle":"","family":"Myers","given":"Laura J.","non-dropping-particle":"","parse-names":false,"suffix":""},{"dropping-particle":"","family":"Mobarek","given":"Dalia","non-dropping-particle":"","parse-names":false,"suffix":""},{"dropping-particle":"","family":"Robertson","given":"Douglas J.","non-dropping-particle":"","parse-names":false,"suffix":""},{"dropping-particle":"","family":"Imperiale","given":"Thomas F.","non-dropping-particle":"","parse-names":false,"suffix":""}],"container-title":"Annals of Internal Medicine","id":"ITEM-1","issue":"7","issued":{"date-parts":[["2018","4","3"]]},"page":"481-488","publisher":"American College of Physicians","title":"Colonoscopy and colorectal cancer mortality in the veterans affairs health care system: A case-control study","type":"article-journal","volume":"168"},"uris":["http://www.mendeley.com/documents/?uuid=444728be-5589-3b51-8601-ee4b1896d068"]}],"mendeley":{"formattedCitation":"(Kahi et al., 2018)","plainTextFormattedCitation":"(Kahi et al., 2018)","previouslyFormattedCitation":"(Kahi et al., 2018)"},"properties":{"noteIndex":0},"schema":"https://github.com/citation-style-language/schema/raw/master/csl-citation.json"}</w:instrText>
      </w:r>
      <w:r w:rsidR="006A380F">
        <w:fldChar w:fldCharType="separate"/>
      </w:r>
      <w:r w:rsidR="00156428" w:rsidRPr="00156428">
        <w:rPr>
          <w:noProof/>
        </w:rPr>
        <w:t>(Kahi et al., 2018)</w:t>
      </w:r>
      <w:r w:rsidR="006A380F">
        <w:fldChar w:fldCharType="end"/>
      </w:r>
      <w:r w:rsidR="003072FA">
        <w:t>.</w:t>
      </w:r>
      <w:r w:rsidR="00EA11CF">
        <w:t xml:space="preserve"> </w:t>
      </w:r>
      <w:r w:rsidR="00FF3B8B">
        <w:t xml:space="preserve">However, over-screening patients for suspected disease </w:t>
      </w:r>
      <w:r w:rsidR="00C7148F">
        <w:t xml:space="preserve">when none is present </w:t>
      </w:r>
      <w:r w:rsidR="005E1A0B">
        <w:t>could</w:t>
      </w:r>
      <w:r w:rsidR="00C7148F">
        <w:t xml:space="preserve"> burden patients with unnecessary cost, invasive screening procedures, psychological stress,</w:t>
      </w:r>
      <w:r w:rsidR="00F14097">
        <w:t xml:space="preserve"> false positive</w:t>
      </w:r>
      <w:r w:rsidR="005E1A0B">
        <w:t>s</w:t>
      </w:r>
      <w:r w:rsidR="00F14097">
        <w:t>,</w:t>
      </w:r>
      <w:r w:rsidR="00C7148F">
        <w:t xml:space="preserve"> and </w:t>
      </w:r>
      <w:r w:rsidR="00F14097">
        <w:t xml:space="preserve">could </w:t>
      </w:r>
      <w:r w:rsidR="00C7148F">
        <w:t xml:space="preserve">potentially initiate the “nocebo” effect </w:t>
      </w:r>
      <w:r w:rsidR="00156428">
        <w:fldChar w:fldCharType="begin" w:fldLock="1"/>
      </w:r>
      <w:r w:rsidR="00355A9F">
        <w:instrText>ADDIN CSL_CITATION {"citationItems":[{"id":"ITEM-1","itemData":{"DOI":"10.1097/PSY.0b013e3182294a50","ISSN":"15347796","abstract":"Negative expectations deriving from the clinical encounter can produce negative outcomes, known as nocebo effects. Specifically, research on the nocebo effect indicates that information disclosure about potential side effects can itself contribute to producing adverse effects. Neurobiological processes play a role in the nocebo effect, and this article provides a selective review of mechanistic research on the nocebo effect. Comparatively little attention has been directed to clinical studies and their implications for daily clinical practice. The nocebo response is influenced by the content and the way information is presented to patients in clinical trials in both the placebo and active treatment conditions. Nocebo effects adversely influence quality of life and therapy adherence, emphasizing the need for minimizing these responses to the extent possible. Evidence further indicates that the informed consent process in clinical trials may induce nocebo effects. This article concludes with ethical directions for future patient-oriented research and routine practice. © 2011 by the American Psychosomatic Society.","author":[{"dropping-particle":"","family":"Colloca","given":"Luana","non-dropping-particle":"","parse-names":false,"suffix":""},{"dropping-particle":"","family":"Miller","given":"Franklin G.","non-dropping-particle":"","parse-names":false,"suffix":""}],"container-title":"Psychosomatic Medicine","id":"ITEM-1","issue":"7","issued":{"date-parts":[["2011"]]},"page":"598-603","publisher":"Lippincott Williams and Wilkins","title":"The nocebo effect and its relevance for clinical practice","type":"article","volume":"73"},"uris":["http://www.mendeley.com/documents/?uuid=ae0d8a56-bd11-3907-a8bf-945ac9bc24c9"]}],"mendeley":{"formattedCitation":"(Colloca &amp; Miller, 2011)","plainTextFormattedCitation":"(Colloca &amp; Miller, 2011)","previouslyFormattedCitation":"(Colloca &amp; Miller, 2011)"},"properties":{"noteIndex":0},"schema":"https://github.com/citation-style-language/schema/raw/master/csl-citation.json"}</w:instrText>
      </w:r>
      <w:r w:rsidR="00156428">
        <w:fldChar w:fldCharType="separate"/>
      </w:r>
      <w:r w:rsidR="00156428" w:rsidRPr="00156428">
        <w:rPr>
          <w:noProof/>
        </w:rPr>
        <w:t>(Colloca &amp; Miller, 2011)</w:t>
      </w:r>
      <w:r w:rsidR="00156428">
        <w:fldChar w:fldCharType="end"/>
      </w:r>
      <w:r w:rsidR="00C7148F">
        <w:t>, triggering negative symptoms despite absence of disease. It is imperative therefore that any disease prediction</w:t>
      </w:r>
      <w:r w:rsidR="000428E7">
        <w:t xml:space="preserve"> </w:t>
      </w:r>
      <w:r w:rsidR="00AF08CA">
        <w:t xml:space="preserve">or risk assessment </w:t>
      </w:r>
      <w:r w:rsidR="000428E7">
        <w:t>method</w:t>
      </w:r>
      <w:r w:rsidR="00C7148F">
        <w:t xml:space="preserve"> be highly accurate prior to implementation in the clinic.</w:t>
      </w:r>
      <w:r w:rsidR="007976A7">
        <w:t xml:space="preserve"> </w:t>
      </w:r>
      <w:r w:rsidR="0051663A">
        <w:t>Due to the benefits of early disease detection</w:t>
      </w:r>
      <w:r w:rsidR="00FF3B8B">
        <w:t xml:space="preserve"> and the risks of inaccurate prediction,</w:t>
      </w:r>
      <w:r w:rsidR="0051663A">
        <w:t xml:space="preserve"> novel methods of identifying patients at high risk for life-threatening diseases should be explored</w:t>
      </w:r>
      <w:r w:rsidR="003507D2">
        <w:t xml:space="preserve"> and optimized</w:t>
      </w:r>
      <w:r w:rsidR="00FF3B8B">
        <w:t xml:space="preserve"> to maximize accuracy</w:t>
      </w:r>
      <w:r w:rsidR="004949C4">
        <w:t>.</w:t>
      </w:r>
    </w:p>
    <w:p w14:paraId="1E58013D" w14:textId="4B1BB517" w:rsidR="004949C4" w:rsidRDefault="007F08B1" w:rsidP="005F6652">
      <w:pPr>
        <w:spacing w:line="360" w:lineRule="auto"/>
        <w:ind w:firstLine="720"/>
      </w:pPr>
      <w:r>
        <w:t xml:space="preserve">One such method to identify people at high risk for disease is calculating a </w:t>
      </w:r>
      <w:r w:rsidR="00777448">
        <w:t xml:space="preserve">weighted </w:t>
      </w:r>
      <w:r>
        <w:t xml:space="preserve">polygenic risk score </w:t>
      </w:r>
      <w:r w:rsidR="00355A9F">
        <w:fldChar w:fldCharType="begin" w:fldLock="1"/>
      </w:r>
      <w:r w:rsidR="00355A9F">
        <w:instrText>ADDIN CSL_CITATION {"citationItems":[{"id":"ITEM-1","itemData":{"DOI":"10.3389/fgene.2019.00267","ISSN":"16648021","abstract":"In the past decade, precision genomics based medicine has emerged to provide tailored and effective healthcare for patients depending upon their genetic features. Genome Wide Association Studies have also identified population based risk genetic variants for common and complex diseases. In order to meet the full promise of precision medicine, research is attempting to leverage our increasing genomic understanding and further develop personalized medical healthcare through ever more accurate disease risk prediction models. Polygenic risk scoring and machine learning are two primary approaches for disease risk prediction. Despite recent improvements, the results of polygenic risk scoring remain limited due to the approaches that are currently used. By contrast, machine learning algorithms have increased predictive abilities for complex disease risk. This increase in predictive abilities results from the ability of machine learning algorithms to handle multi-dimensional data. Here, we provide an overview of polygenic risk scoring and machine learning in complex disease risk prediction. We highlight recent machine learning application developments and describe how machine learning approaches can lead to improved complex disease prediction, which will help to incorporate genetic features into future personalized healthcare. Finally, we discuss how the future application of machine learning prediction models might help manage complex disease by providing tissue-specific targets for customized, preventive interventions.","author":[{"dropping-particle":"","family":"Ho","given":"Daniel Sik Wai","non-dropping-particle":"","parse-names":false,"suffix":""},{"dropping-particle":"","family":"Schierding","given":"William","non-dropping-particle":"","parse-names":false,"suffix":""},{"dropping-particle":"","family":"Wake","given":"Melissa","non-dropping-particle":"","parse-names":false,"suffix":""},{"dropping-particle":"","family":"Saffery","given":"Richard","non-dropping-particle":"","parse-names":false,"suffix":""},{"dropping-particle":"","family":"O’Sullivan","given":"Justin","non-dropping-particle":"","parse-names":false,"suffix":""}],"container-title":"Frontiers in Genetics","id":"ITEM-1","issue":"MAR","issued":{"date-parts":[["2019","3","27"]]},"page":"267","publisher":"Frontiers Media S.A.","title":"Machine learning SNP based prediction for precision medicine","type":"article","volume":"10"},"uris":["http://www.mendeley.com/documents/?uuid=c847c0aa-a9fe-373d-8a4b-6c2067729c5f"]},{"id":"ITEM-2","itemData":{"URL":"https://www.genome.gov/Health/Genomics-and-Medicine/Polygenic-risk-scores","accessed":{"date-parts":[["2021","4","4"]]},"id":"ITEM-2","issued":{"date-parts":[["2020","8","11"]]},"title":"Polygenic Risk Scores","type":"webpage"},"uris":["http://www.mendeley.com/documents/?uuid=669490ea-ba50-3081-b0d8-aa1eec3ac451"]}],"mendeley":{"formattedCitation":"(Ho et al., 2019; &lt;i&gt;Polygenic Risk Scores&lt;/i&gt;, 2020)","plainTextFormattedCitation":"(Ho et al., 2019; Polygenic Risk Scores, 2020)","previouslyFormattedCitation":"(Ho et al., 2019; &lt;i&gt;Polygenic Risk Scores&lt;/i&gt;, 2020)"},"properties":{"noteIndex":0},"schema":"https://github.com/citation-style-language/schema/raw/master/csl-citation.json"}</w:instrText>
      </w:r>
      <w:r w:rsidR="00355A9F">
        <w:fldChar w:fldCharType="separate"/>
      </w:r>
      <w:r w:rsidR="00355A9F" w:rsidRPr="00355A9F">
        <w:rPr>
          <w:noProof/>
        </w:rPr>
        <w:t xml:space="preserve">(Ho et al., 2019; </w:t>
      </w:r>
      <w:r w:rsidR="00355A9F" w:rsidRPr="00355A9F">
        <w:rPr>
          <w:i/>
          <w:noProof/>
        </w:rPr>
        <w:t>Polygenic Risk Scores</w:t>
      </w:r>
      <w:r w:rsidR="00355A9F" w:rsidRPr="00355A9F">
        <w:rPr>
          <w:noProof/>
        </w:rPr>
        <w:t>, 2020)</w:t>
      </w:r>
      <w:r w:rsidR="00355A9F">
        <w:fldChar w:fldCharType="end"/>
      </w:r>
      <w:r>
        <w:t xml:space="preserve">. This approach sums the number of individual risk alleles the person carries, weighted by how </w:t>
      </w:r>
      <w:r w:rsidR="008B1B27">
        <w:t xml:space="preserve">strongly each risk allele associates with disease in </w:t>
      </w:r>
      <w:r>
        <w:t xml:space="preserve">a genome-wide association study (GWAS), to generate a score which describes the patient’s relative risk of developing </w:t>
      </w:r>
      <w:r w:rsidR="008B1B27">
        <w:t xml:space="preserve">a specific </w:t>
      </w:r>
      <w:r>
        <w:t xml:space="preserve">disease. This approach is attractive because it does not require a person to be sick or have a family history to assess disease risk. Additionally, it only requires a simple </w:t>
      </w:r>
      <w:r w:rsidR="003507D2">
        <w:t xml:space="preserve">blood draw, </w:t>
      </w:r>
      <w:r>
        <w:t>DNA extraction</w:t>
      </w:r>
      <w:r w:rsidR="003507D2">
        <w:t>,</w:t>
      </w:r>
      <w:r>
        <w:t xml:space="preserve"> and </w:t>
      </w:r>
      <w:r w:rsidR="003507D2">
        <w:t xml:space="preserve">a </w:t>
      </w:r>
      <w:r>
        <w:t xml:space="preserve">genotyping </w:t>
      </w:r>
      <w:r w:rsidR="003507D2">
        <w:t xml:space="preserve">assay, which is becoming increasingly inexpensive </w:t>
      </w:r>
      <w:r w:rsidR="00355A9F">
        <w:fldChar w:fldCharType="begin" w:fldLock="1"/>
      </w:r>
      <w:r w:rsidR="002D2F1E">
        <w:instrText>ADDIN CSL_CITATION {"citationItems":[{"id":"ITEM-1","itemData":{"DOI":"10.1002/gepi.20312","ISSN":"07410395","PMID":"18271056","abstract":"Genome-wide association (GWA) studies have recently emerged as a major approach to gene discovery for many complex diseases. Since GWA scans are expensive, cost efficiency is an important factor to consider in study design. However, it often requires extensive and time-consuming computer simulations to compare cost efficiency across different single nucleotide polymorphism (SNP) chips. Here, we propose two simulation-free approaches to cost efficiency comparisons across SNP chips. In the first method, the overall power under a given disease model is calculated for each SNP chip and various sample sizes. Then SNP chips can be compared with respect to the sample sizes required to achieve the same level of power. In the second method, for a desired level of genomic coverage, the effective r2 threshold values are calculated for each SNP chip. Since r2 is inversely proportional to the sample size to achieve the same power, the required sample sizes can then be compared among SNP chips. These two methods are complementary to each other. The first approach provides direct power comparisons, but it requires information on disease model and may not be reliable for SNP chips that contain many non-HapMap SNPs. The second approach allows sample size comparisons based on the coverage of SNP chips, and it can be modified for SNP chips that contain non-HapMap SNPs. These methods are particularly relevant for large epidemiological studies in which enough subjects are available for GWA screening and follow-up stages. We illustrate these approaches using five currently available whole genome SNP chips. © 2008 Wiley-Liss, Inc.","author":[{"dropping-particle":"","family":"Li","given":"Chun","non-dropping-particle":"","parse-names":false,"suffix":""},{"dropping-particle":"","family":"Li","given":"Mingyao","non-dropping-particle":"","parse-names":false,"suffix":""},{"dropping-particle":"","family":"Long","given":"Ji Rong","non-dropping-particle":"","parse-names":false,"suffix":""},{"dropping-particle":"","family":"Cai","given":"Qiuyin","non-dropping-particle":"","parse-names":false,"suffix":""},{"dropping-particle":"","family":"Zheng","given":"Wei","non-dropping-particle":"","parse-names":false,"suffix":""}],"container-title":"Genetic Epidemiology","id":"ITEM-1","issue":"5","issued":{"date-parts":[["2008","7"]]},"page":"387-395","publisher":"NIH Public Access","title":"Evaluating cost efficiency of SNP chips in genome-wide association studies","type":"article-journal","volume":"32"},"uris":["http://www.mendeley.com/documents/?uuid=53d3a0ae-762b-3097-aa91-1ebf75ecc62b"]}],"mendeley":{"formattedCitation":"(Li et al., 2008)","plainTextFormattedCitation":"(Li et al., 2008)","previouslyFormattedCitation":"(Li et al., 2008)"},"properties":{"noteIndex":0},"schema":"https://github.com/citation-style-language/schema/raw/master/csl-citation.json"}</w:instrText>
      </w:r>
      <w:r w:rsidR="00355A9F">
        <w:fldChar w:fldCharType="separate"/>
      </w:r>
      <w:r w:rsidR="00355A9F" w:rsidRPr="00355A9F">
        <w:rPr>
          <w:noProof/>
        </w:rPr>
        <w:t>(Li et al., 2008)</w:t>
      </w:r>
      <w:r w:rsidR="00355A9F">
        <w:fldChar w:fldCharType="end"/>
      </w:r>
      <w:r w:rsidR="00355A9F">
        <w:t xml:space="preserve">. </w:t>
      </w:r>
      <w:r w:rsidR="003507D2">
        <w:t xml:space="preserve">However, polygenic risk scores have received criticism for being </w:t>
      </w:r>
      <w:r w:rsidR="008B1B27">
        <w:t>un</w:t>
      </w:r>
      <w:r w:rsidR="002D2F1E">
        <w:t>able to model complex interactions which occur in many diseases</w:t>
      </w:r>
      <w:r w:rsidR="003507D2">
        <w:t xml:space="preserve"> </w:t>
      </w:r>
      <w:r w:rsidR="002D2F1E">
        <w:fldChar w:fldCharType="begin" w:fldLock="1"/>
      </w:r>
      <w:r w:rsidR="002D2F1E">
        <w:instrText>ADDIN CSL_CITATION {"citationItems":[{"id":"ITEM-1","itemData":{"DOI":"10.3389/fgene.2019.00267","ISSN":"16648021","abstract":"In the past decade, precision genomics based medicine has emerged to provide tailored and effective healthcare for patients depending upon their genetic features. Genome Wide Association Studies have also identified population based risk genetic variants for common and complex diseases. In order to meet the full promise of precision medicine, research is attempting to leverage our increasing genomic understanding and further develop personalized medical healthcare through ever more accurate disease risk prediction models. Polygenic risk scoring and machine learning are two primary approaches for disease risk prediction. Despite recent improvements, the results of polygenic risk scoring remain limited due to the approaches that are currently used. By contrast, machine learning algorithms have increased predictive abilities for complex disease risk. This increase in predictive abilities results from the ability of machine learning algorithms to handle multi-dimensional data. Here, we provide an overview of polygenic risk scoring and machine learning in complex disease risk prediction. We highlight recent machine learning application developments and describe how machine learning approaches can lead to improved complex disease prediction, which will help to incorporate genetic features into future personalized healthcare. Finally, we discuss how the future application of machine learning prediction models might help manage complex disease by providing tissue-specific targets for customized, preventive interventions.","author":[{"dropping-particle":"","family":"Ho","given":"Daniel Sik Wai","non-dropping-particle":"","parse-names":false,"suffix":""},{"dropping-particle":"","family":"Schierding","given":"William","non-dropping-particle":"","parse-names":false,"suffix":""},{"dropping-particle":"","family":"Wake","given":"Melissa","non-dropping-particle":"","parse-names":false,"suffix":""},{"dropping-particle":"","family":"Saffery","given":"Richard","non-dropping-particle":"","parse-names":false,"suffix":""},{"dropping-particle":"","family":"O’Sullivan","given":"Justin","non-dropping-particle":"","parse-names":false,"suffix":""}],"container-title":"Frontiers in Genetics","id":"ITEM-1","issue":"MAR","issued":{"date-parts":[["2019","3","27"]]},"page":"267","publisher":"Frontiers Media S.A.","title":"Machine learning SNP based prediction for precision medicine","type":"article","volume":"10"},"uris":["http://www.mendeley.com/documents/?uuid=c847c0aa-a9fe-373d-8a4b-6c2067729c5f"]}],"mendeley":{"formattedCitation":"(Ho et al., 2019)","plainTextFormattedCitation":"(Ho et al., 2019)","previouslyFormattedCitation":"(Ho et al., 2019)"},"properties":{"noteIndex":0},"schema":"https://github.com/citation-style-language/schema/raw/master/csl-citation.json"}</w:instrText>
      </w:r>
      <w:r w:rsidR="002D2F1E">
        <w:fldChar w:fldCharType="separate"/>
      </w:r>
      <w:r w:rsidR="002D2F1E" w:rsidRPr="002D2F1E">
        <w:rPr>
          <w:noProof/>
        </w:rPr>
        <w:t>(Ho et al., 2019)</w:t>
      </w:r>
      <w:r w:rsidR="002D2F1E">
        <w:fldChar w:fldCharType="end"/>
      </w:r>
      <w:r w:rsidR="003507D2">
        <w:t xml:space="preserve">, overly </w:t>
      </w:r>
      <w:r w:rsidR="008B1B27">
        <w:t>training</w:t>
      </w:r>
      <w:r w:rsidR="003507D2">
        <w:t xml:space="preserve"> on European ancestry patients which limits their utility </w:t>
      </w:r>
      <w:r w:rsidR="003507D2">
        <w:lastRenderedPageBreak/>
        <w:t xml:space="preserve">in other populations </w:t>
      </w:r>
      <w:r w:rsidR="002D2F1E">
        <w:fldChar w:fldCharType="begin" w:fldLock="1"/>
      </w:r>
      <w:r w:rsidR="002D2F1E">
        <w:instrText>ADDIN CSL_CITATION {"citationItems":[{"id":"ITEM-1","itemData":{"DOI":"10.1186/s13073-018-0610-x","ISSN":"1756994X","PMID":"30591078","abstract":"A new study highlights the biases and inaccuracies of polygenic risk scores (PRS) when predicting disease risk in individuals from populations other than those used in their derivation. The design bias of workhorse tools used for research, particularly genotyping arrays, contributes to these distortions. To avoid further inequities in health outcomes, the inclusion of diverse populations in research, unbiased genotyping, and methods of bias reduction in PRS are critical.","author":[{"dropping-particle":"","family":"La Vega","given":"Francisco M.","non-dropping-particle":"De","parse-names":false,"suffix":""},{"dropping-particle":"","family":"Bustamante","given":"Carlos D.","non-dropping-particle":"","parse-names":false,"suffix":""}],"container-title":"Genome Medicine","id":"ITEM-1","issue":"1","issued":{"date-parts":[["2018","12","27"]]},"page":"100","publisher":"BioMed Central Ltd.","title":"Polygenic risk scores: A biased prediction?","type":"article-journal","volume":"10"},"uris":["http://www.mendeley.com/documents/?uuid=8f5fe2cf-9fd3-3b06-b78b-73388b91c240"]}],"mendeley":{"formattedCitation":"(De La Vega &amp; Bustamante, 2018)","plainTextFormattedCitation":"(De La Vega &amp; Bustamante, 2018)","previouslyFormattedCitation":"(De La Vega &amp; Bustamante, 2018)"},"properties":{"noteIndex":0},"schema":"https://github.com/citation-style-language/schema/raw/master/csl-citation.json"}</w:instrText>
      </w:r>
      <w:r w:rsidR="002D2F1E">
        <w:fldChar w:fldCharType="separate"/>
      </w:r>
      <w:r w:rsidR="002D2F1E" w:rsidRPr="002D2F1E">
        <w:rPr>
          <w:noProof/>
        </w:rPr>
        <w:t>(De La Vega &amp; Bustamante, 2018)</w:t>
      </w:r>
      <w:r w:rsidR="002D2F1E">
        <w:fldChar w:fldCharType="end"/>
      </w:r>
      <w:r w:rsidR="003507D2">
        <w:t xml:space="preserve">, and </w:t>
      </w:r>
      <w:r w:rsidR="008B1B27">
        <w:t>achieving</w:t>
      </w:r>
      <w:r w:rsidR="003507D2">
        <w:t xml:space="preserve"> only moderate accuracy in predicting disease outcome for several diseases </w:t>
      </w:r>
      <w:r w:rsidR="002D2F1E">
        <w:fldChar w:fldCharType="begin" w:fldLock="1"/>
      </w:r>
      <w:r w:rsidR="002D2F1E">
        <w:instrText>ADDIN CSL_CITATION {"citationItems":[{"id":"ITEM-1","itemData":{"DOI":"10.1186/s13073-020-00742-5","ISSN":"1756994X","PMID":"32423490","abstract":"Genome-wide association studies have shown unequivocally that common complex disorders have a polygenic genetic architecture and have enabled researchers to identify genetic variants associated with diseases. These variants can be combined into a polygenic risk score that captures part of an individual's susceptibility to diseases. Polygenic risk scores have been widely applied in research studies, confirming the association between the scores and disease status, but their clinical utility has yet to be established. Polygenic risk scores may be used to estimate an individual's lifetime genetic risk of disease, but the current discriminative ability is low in the general population. Clinical implementation of polygenic risk score (PRS) may be useful in cohorts where there is a higher prior probability of disease, for example, in early stages of diseases to assist in diagnosis or to inform treatment choices. Important considerations are the weaker evidence base in application to non-European ancestry and the challenges in translating an individual's PRS from a percentile of a normal distribution to a lifetime disease risk. In this review, we consider how PRS may be informative at different points in the disease trajectory giving examples of progress in the field and discussing obstacles that need to be addressed before clinical implementation.","author":[{"dropping-particle":"","family":"Lewis","given":"Cathryn M.","non-dropping-particle":"","parse-names":false,"suffix":""},{"dropping-particle":"","family":"Vassos","given":"Evangelos","non-dropping-particle":"","parse-names":false,"suffix":""}],"container-title":"Genome Medicine","id":"ITEM-1","issue":"1","issued":{"date-parts":[["2020","5","18"]]},"publisher":"BioMed Central Ltd.","title":"Polygenic risk scores: From research tools to clinical instruments","type":"article","volume":"12"},"uris":["http://www.mendeley.com/documents/?uuid=77c78efe-a8b8-3a2f-9868-74cc41de5d49"]},{"id":"ITEM-2","itemData":{"DOI":"10.1080/19485565.2013.774628","ISSN":"19485565","PMID":"23701538","abstract":"Multi-locus profiles of genetic risk, so-called \"genetic risk scores,\" can be used to translate discoveries from genome-wide association studies into tools for population health research. We developed a genetic risk score for obesity from results of 16 published genome-wide association studies of obesity phenotypes in European-descent samples. We then evaluated this genetic risk score using data from the Atherosclerosis Risk in Communities (ARIC) cohort GWAS sample (N = 10,745, 55% female, 77% white, 23% African American). Our 32-locus GRS was a statistically significant predictor of body mass index (BMI) and obesity among ARIC whites [for BMI, r = 0.13, p&lt;1 × 10-30; for obesity, area under the receiver operating characteristic curve (AUC) = 0.57 (95% CI 0.55-0.58)]. The GRS predicted differences in obesity risk net of demographic, geographic, and socioeconomic information. The GRS performed less well among African Americans. The genetic risk score we derived from GWAS provides a molecular measurement of genetic predisposition to elevated BMI and obesity.[Supplemental materials are available for this article. Go to the publisher's online edition of Biodemography and Social Biology for the following resource: Supplement to Development &amp; Evaluation of a Genetic Risk Score for Obesity.] Copyright © Society for Biodemography and Social Biology.","author":[{"dropping-particle":"","family":"Belsky","given":"Daniel W.","non-dropping-particle":"","parse-names":false,"suffix":""},{"dropping-particle":"","family":"Moffitt","given":"Terrie E.","non-dropping-particle":"","parse-names":false,"suffix":""},{"dropping-particle":"","family":"Sugden","given":"Karen","non-dropping-particle":"","parse-names":false,"suffix":""},{"dropping-particle":"","family":"Williams","given":"Benjamin","non-dropping-particle":"","parse-names":false,"suffix":""},{"dropping-particle":"","family":"Houts","given":"Renate","non-dropping-particle":"","parse-names":false,"suffix":""},{"dropping-particle":"","family":"McCarthy","given":"Jeanette","non-dropping-particle":"","parse-names":false,"suffix":""},{"dropping-particle":"","family":"Caspi","given":"Avshalom","non-dropping-particle":"","parse-names":false,"suffix":""}],"container-title":"Biodemography and Social Biology","id":"ITEM-2","issue":"1","issued":{"date-parts":[["2013","1","1"]]},"page":"85-100","publisher":" Routledge ","title":"Development and evaluation of a genetic risk score for obesity","type":"article-journal","volume":"59"},"uris":["http://www.mendeley.com/documents/?uuid=a74237e3-d961-358c-9ca2-4bb02f1499b7"]}],"mendeley":{"formattedCitation":"(Belsky et al., 2013; Lewis &amp; Vassos, 2020)","plainTextFormattedCitation":"(Belsky et al., 2013; Lewis &amp; Vassos, 2020)","previouslyFormattedCitation":"(Belsky et al., 2013; Lewis &amp; Vassos, 2020)"},"properties":{"noteIndex":0},"schema":"https://github.com/citation-style-language/schema/raw/master/csl-citation.json"}</w:instrText>
      </w:r>
      <w:r w:rsidR="002D2F1E">
        <w:fldChar w:fldCharType="separate"/>
      </w:r>
      <w:r w:rsidR="002D2F1E" w:rsidRPr="002D2F1E">
        <w:rPr>
          <w:noProof/>
        </w:rPr>
        <w:t>(Belsky et al., 2013; Lewis &amp; Vassos, 2020)</w:t>
      </w:r>
      <w:r w:rsidR="002D2F1E">
        <w:fldChar w:fldCharType="end"/>
      </w:r>
      <w:r w:rsidR="003507D2">
        <w:t>.</w:t>
      </w:r>
    </w:p>
    <w:p w14:paraId="052EFBE0" w14:textId="4F3052F5" w:rsidR="0048124B" w:rsidRDefault="000428E7" w:rsidP="005F6652">
      <w:pPr>
        <w:spacing w:line="360" w:lineRule="auto"/>
        <w:ind w:firstLine="720"/>
      </w:pPr>
      <w:r>
        <w:t>A</w:t>
      </w:r>
      <w:r w:rsidR="004A7307">
        <w:t xml:space="preserve">n </w:t>
      </w:r>
      <w:r>
        <w:t xml:space="preserve">alternative approach is to utilize supervised machine learning algorithms </w:t>
      </w:r>
      <w:r w:rsidR="004A7307">
        <w:t xml:space="preserve">trained on </w:t>
      </w:r>
      <w:r w:rsidR="001B2740">
        <w:t xml:space="preserve">a large cohort of case </w:t>
      </w:r>
      <w:r w:rsidR="008B1B27">
        <w:t>and</w:t>
      </w:r>
      <w:r w:rsidR="001B2740">
        <w:t xml:space="preserve"> control patients, using </w:t>
      </w:r>
      <w:r w:rsidR="004A7307">
        <w:t>the most disease-associated patient single nucleotide</w:t>
      </w:r>
      <w:r w:rsidR="00AF08CA">
        <w:t xml:space="preserve"> polymorphisms</w:t>
      </w:r>
      <w:r w:rsidR="004A7307">
        <w:t xml:space="preserve"> (SN</w:t>
      </w:r>
      <w:r w:rsidR="00AF08CA">
        <w:t>Ps</w:t>
      </w:r>
      <w:r w:rsidR="004A7307">
        <w:t>) identified by GWAS</w:t>
      </w:r>
      <w:r w:rsidR="001B2740">
        <w:t xml:space="preserve"> </w:t>
      </w:r>
      <w:r w:rsidR="004A7307">
        <w:t xml:space="preserve">to generate a predictive model </w:t>
      </w:r>
      <w:r w:rsidR="002D2F1E">
        <w:fldChar w:fldCharType="begin" w:fldLock="1"/>
      </w:r>
      <w:r w:rsidR="002D2F1E">
        <w:instrText>ADDIN CSL_CITATION {"citationItems":[{"id":"ITEM-1","itemData":{"DOI":"10.3389/fgene.2019.00267","ISSN":"16648021","abstract":"In the past decade, precision genomics based medicine has emerged to provide tailored and effective healthcare for patients depending upon their genetic features. Genome Wide Association Studies have also identified population based risk genetic variants for common and complex diseases. In order to meet the full promise of precision medicine, research is attempting to leverage our increasing genomic understanding and further develop personalized medical healthcare through ever more accurate disease risk prediction models. Polygenic risk scoring and machine learning are two primary approaches for disease risk prediction. Despite recent improvements, the results of polygenic risk scoring remain limited due to the approaches that are currently used. By contrast, machine learning algorithms have increased predictive abilities for complex disease risk. This increase in predictive abilities results from the ability of machine learning algorithms to handle multi-dimensional data. Here, we provide an overview of polygenic risk scoring and machine learning in complex disease risk prediction. We highlight recent machine learning application developments and describe how machine learning approaches can lead to improved complex disease prediction, which will help to incorporate genetic features into future personalized healthcare. Finally, we discuss how the future application of machine learning prediction models might help manage complex disease by providing tissue-specific targets for customized, preventive interventions.","author":[{"dropping-particle":"","family":"Ho","given":"Daniel Sik Wai","non-dropping-particle":"","parse-names":false,"suffix":""},{"dropping-particle":"","family":"Schierding","given":"William","non-dropping-particle":"","parse-names":false,"suffix":""},{"dropping-particle":"","family":"Wake","given":"Melissa","non-dropping-particle":"","parse-names":false,"suffix":""},{"dropping-particle":"","family":"Saffery","given":"Richard","non-dropping-particle":"","parse-names":false,"suffix":""},{"dropping-particle":"","family":"O’Sullivan","given":"Justin","non-dropping-particle":"","parse-names":false,"suffix":""}],"container-title":"Frontiers in Genetics","id":"ITEM-1","issue":"MAR","issued":{"date-parts":[["2019","3","27"]]},"page":"267","publisher":"Frontiers Media S.A.","title":"Machine learning SNP based prediction for precision medicine","type":"article","volume":"10"},"uris":["http://www.mendeley.com/documents/?uuid=c847c0aa-a9fe-373d-8a4b-6c2067729c5f"]}],"mendeley":{"formattedCitation":"(Ho et al., 2019)","plainTextFormattedCitation":"(Ho et al., 2019)","previouslyFormattedCitation":"(Ho et al., 2019)"},"properties":{"noteIndex":0},"schema":"https://github.com/citation-style-language/schema/raw/master/csl-citation.json"}</w:instrText>
      </w:r>
      <w:r w:rsidR="002D2F1E">
        <w:fldChar w:fldCharType="separate"/>
      </w:r>
      <w:r w:rsidR="002D2F1E" w:rsidRPr="002D2F1E">
        <w:rPr>
          <w:noProof/>
        </w:rPr>
        <w:t>(Ho et al., 2019)</w:t>
      </w:r>
      <w:r w:rsidR="002D2F1E">
        <w:fldChar w:fldCharType="end"/>
      </w:r>
      <w:r w:rsidR="004A7307">
        <w:t xml:space="preserve">. This approach </w:t>
      </w:r>
      <w:r w:rsidR="0048124B">
        <w:t>shares the advantages of</w:t>
      </w:r>
      <w:r w:rsidR="004A7307">
        <w:t xml:space="preserve"> polygenic risk </w:t>
      </w:r>
      <w:r w:rsidR="0048124B">
        <w:t>scores</w:t>
      </w:r>
      <w:r w:rsidR="00967B8A">
        <w:t xml:space="preserve"> </w:t>
      </w:r>
      <w:r w:rsidR="0048124B">
        <w:t xml:space="preserve">yet produces more complex models capable of identifying otherwise unseen structure in the data, which has been shown to improve disease prediction accuracy compared to polygenic risk scores </w:t>
      </w:r>
      <w:r w:rsidR="00967B8A">
        <w:t xml:space="preserve">alone </w:t>
      </w:r>
      <w:r w:rsidR="002D2F1E">
        <w:fldChar w:fldCharType="begin" w:fldLock="1"/>
      </w:r>
      <w:r w:rsidR="002D2F1E">
        <w:instrText>ADDIN CSL_CITATION {"citationItems":[{"id":"ITEM-1","itemData":{"DOI":"10.1007/s00439-012-1194-y","ISSN":"03406717","PMID":"22752090","abstract":"After an association between genetic variants and a phenotype has been established, further study goals comprise the classification of patients according to disease risk or the estimation of disease probability. To accomplish this, different statistical methods are required, and specifically machine-learning approaches may offer advantages over classical techniques. In this paper, we describe methods for the construction and evaluation of classification and probability estimation rules. We review the use of machine-learning approaches in this context and explain some of the machine-learning algorithms in detail. Finally, we illustrate the methodology through application to a genome-wide association analysis on rheumatoid arthritis. © The Author(s) 2012.","author":[{"dropping-particle":"","family":"Kruppa","given":"Jochen","non-dropping-particle":"","parse-names":false,"suffix":""},{"dropping-particle":"","family":"Ziegler","given":"Andreas","non-dropping-particle":"","parse-names":false,"suffix":""},{"dropping-particle":"","family":"König","given":"Inke R.","non-dropping-particle":"","parse-names":false,"suffix":""}],"container-title":"Human Genetics","id":"ITEM-1","issue":"10","issued":{"date-parts":[["2012","10"]]},"page":"1639-1654","publisher":"Springer","title":"Risk estimation and risk prediction using machine-learning methods","type":"article","volume":"131"},"uris":["http://www.mendeley.com/documents/?uuid=59690da4-115c-3884-8adc-56e690810664"]},{"id":"ITEM-2","itemData":{"DOI":"10.1371/journal.pone.0197843","ISSN":"19326203","PMID":"29795655","abstract":"Recent large-scale genome-wide association studies have identified tens of genetic loci robustly associated with Body Mass Index (BMI). Gene expression profiles were also found to be associated with BMI. However, accurate prediction of obesity risk utilizing genetic data remains challenging. In a cohort of 75 individuals, we integrated 27 BMI-associated SNPs and obesity-associated gene expression profiles. Genetic risk score was computed by adding BMI-increasing alleles. The genetic risk score was significantly correlated with BMI when an optimization algorithm was used that excluded some SNPs. Linear regression and support vector machine models were built to predict obesity risk using gene expression profiles and the genetic risk score. An adjusted R2 of 0.556 and accuracy of 76% was achieved for the linear regression and support vector machine models, respectively. In this paper, we report a new mathematical method to predict obesity genetic risk. We constructed obesity prediction models based on genetic information for a small cohort. Our computational framework serves as an example for using genetic information to predict obesity risk for specific cohorts.","author":[{"dropping-particle":"V.","family":"Joseph","given":"Paule","non-dropping-particle":"","parse-names":false,"suffix":""},{"dropping-particle":"","family":"Wang","given":"Yupeng","non-dropping-particle":"","parse-names":false,"suffix":""},{"dropping-particle":"","family":"Fourie","given":"Nicolaas H.","non-dropping-particle":"","parse-names":false,"suffix":""},{"dropping-particle":"","family":"Henderson","given":"Wendy A.","non-dropping-particle":"","parse-names":false,"suffix":""}],"container-title":"PLoS ONE","id":"ITEM-2","issue":"5","issued":{"date-parts":[["2018","5","1"]]},"publisher":"Public Library of Science","title":"A computational framework for predicting obesity risk based on optimizing and integrating genetic risk score and gene expression profiles","type":"article-journal","volume":"13"},"uris":["http://www.mendeley.com/documents/?uuid=273eaa35-b402-397a-a1f9-0ff5dfdaba70"]},{"id":"ITEM-3","itemData":{"DOI":"10.1038/s41598-017-13056-1","ISSN":"20452322","PMID":"28979001","abstract":"Machine-learning techniques have helped solve a broad range of prediction problems, yet are not widely used to build polygenic risk scores for the prediction of complex traits. We propose a novel heuristic based on machine-learning techniques (GraBLD) to boost the predictive performance of polygenic risk scores. Gradient boosted regression trees were first used to optimize the weights of SNPs included in the score, followed by a novel regional adjustment for linkage disequilibrium. A calibration set with sample size of ~200 individuals was sufficient for optimal performance. GraBLD yielded prediction R 2 of 0.239 and 0.082 using GIANT summary association statistics for height and BMI in the UK Biobank study (N = 130 K; 1.98 M SNPs), explaining 46.9% and 32.7% of the overall polygenic variance, respectively. For diabetes status, the area under the receiver operating characteristic curve was 0.602 in the UK Biobank study using summary-level association statistics from the DIAGRAM consortium. GraBLD outperformed other polygenic score heuristics for the prediction of height (p &lt; 2.2 × 10-16) and BMI (p &lt; 1.57 × 10-4), and was equivalent to LDpred for diabetes. Results were independently validated in the Health and Retirement Study (N = 8,292; 688,398 SNPs). Our report demonstrates the use of machine-learning techniques, coupled with summary-level data from large genome-wide meta-analyses to improve the prediction of polygenic traits.","author":[{"dropping-particle":"","family":"Paré","given":"Guillaume","non-dropping-particle":"","parse-names":false,"suffix":""},{"dropping-particle":"","family":"Mao","given":"Shihong","non-dropping-particle":"","parse-names":false,"suffix":""},{"dropping-particle":"","family":"Deng","given":"Wei Q.","non-dropping-particle":"","parse-names":false,"suffix":""}],"container-title":"Scientific Reports","id":"ITEM-3","issue":"1","issued":{"date-parts":[["2017","12","1"]]},"page":"1-11","publisher":"Nature Publishing Group","title":"A machine-learning heuristic to improve gene score prediction of polygenic traits","type":"article-journal","volume":"7"},"uris":["http://www.mendeley.com/documents/?uuid=a5212045-7370-3189-99e4-47048c76eb91"]}],"mendeley":{"formattedCitation":"(Joseph et al., 2018; Kruppa et al., 2012; Paré et al., 2017)","plainTextFormattedCitation":"(Joseph et al., 2018; Kruppa et al., 2012; Paré et al., 2017)","previouslyFormattedCitation":"(Joseph et al., 2018; Kruppa et al., 2012; Paré et al., 2017)"},"properties":{"noteIndex":0},"schema":"https://github.com/citation-style-language/schema/raw/master/csl-citation.json"}</w:instrText>
      </w:r>
      <w:r w:rsidR="002D2F1E">
        <w:fldChar w:fldCharType="separate"/>
      </w:r>
      <w:r w:rsidR="002D2F1E" w:rsidRPr="002D2F1E">
        <w:rPr>
          <w:noProof/>
        </w:rPr>
        <w:t>(Joseph et al., 2018; Kruppa et al., 2012; Paré et al., 2017)</w:t>
      </w:r>
      <w:r w:rsidR="002D2F1E">
        <w:fldChar w:fldCharType="end"/>
      </w:r>
      <w:r w:rsidR="0048124B">
        <w:t xml:space="preserve">. This approach still suffers from relying on </w:t>
      </w:r>
      <w:r w:rsidR="008B1B27">
        <w:t xml:space="preserve">data from predominately individuals with European ancestry, </w:t>
      </w:r>
      <w:r w:rsidR="0048124B">
        <w:t xml:space="preserve">which limits utility in </w:t>
      </w:r>
      <w:r w:rsidR="00A00501">
        <w:t>non-European</w:t>
      </w:r>
      <w:r w:rsidR="0048124B">
        <w:t xml:space="preserve"> populations</w:t>
      </w:r>
      <w:r w:rsidR="001B2740">
        <w:t xml:space="preserve">, as well as demands a large amount of high-quality genotyped case </w:t>
      </w:r>
      <w:r w:rsidR="008B1B27">
        <w:t>and</w:t>
      </w:r>
      <w:r w:rsidR="001B2740">
        <w:t xml:space="preserve"> control data to effectively train the model.</w:t>
      </w:r>
    </w:p>
    <w:p w14:paraId="50C48857" w14:textId="622AD9C9" w:rsidR="00557ED8" w:rsidRDefault="00557ED8" w:rsidP="005F6652">
      <w:pPr>
        <w:spacing w:line="360" w:lineRule="auto"/>
        <w:ind w:firstLine="720"/>
      </w:pPr>
    </w:p>
    <w:p w14:paraId="20F1E05E" w14:textId="198AEBE9" w:rsidR="00557ED8" w:rsidRPr="00BD215F" w:rsidRDefault="00A16C6B" w:rsidP="00557ED8">
      <w:pPr>
        <w:pStyle w:val="Heading2"/>
        <w:rPr>
          <w:sz w:val="28"/>
          <w:szCs w:val="28"/>
          <w:u w:val="single"/>
        </w:rPr>
      </w:pPr>
      <w:bookmarkStart w:id="3" w:name="_Toc71572865"/>
      <w:r w:rsidRPr="00BD215F">
        <w:rPr>
          <w:sz w:val="28"/>
          <w:szCs w:val="28"/>
          <w:u w:val="single"/>
        </w:rPr>
        <w:t xml:space="preserve">1.2 - </w:t>
      </w:r>
      <w:r w:rsidR="00557ED8" w:rsidRPr="00BD215F">
        <w:rPr>
          <w:sz w:val="28"/>
          <w:szCs w:val="28"/>
          <w:u w:val="single"/>
        </w:rPr>
        <w:t>Hypothesis</w:t>
      </w:r>
      <w:r w:rsidR="00BE53F7" w:rsidRPr="00BD215F">
        <w:rPr>
          <w:sz w:val="28"/>
          <w:szCs w:val="28"/>
          <w:u w:val="single"/>
        </w:rPr>
        <w:t xml:space="preserve"> 1</w:t>
      </w:r>
      <w:r w:rsidR="00557ED8" w:rsidRPr="00BD215F">
        <w:rPr>
          <w:sz w:val="28"/>
          <w:szCs w:val="28"/>
          <w:u w:val="single"/>
        </w:rPr>
        <w:t xml:space="preserve"> – </w:t>
      </w:r>
      <w:r w:rsidR="00EA4F9B" w:rsidRPr="00BD215F">
        <w:rPr>
          <w:sz w:val="28"/>
          <w:szCs w:val="28"/>
          <w:u w:val="single"/>
        </w:rPr>
        <w:t>M</w:t>
      </w:r>
      <w:r w:rsidR="00557ED8" w:rsidRPr="00BD215F">
        <w:rPr>
          <w:sz w:val="28"/>
          <w:szCs w:val="28"/>
          <w:u w:val="single"/>
        </w:rPr>
        <w:t xml:space="preserve">achine learning </w:t>
      </w:r>
      <w:r w:rsidR="00EA4F9B" w:rsidRPr="00BD215F">
        <w:rPr>
          <w:sz w:val="28"/>
          <w:szCs w:val="28"/>
          <w:u w:val="single"/>
        </w:rPr>
        <w:t>can classify sarcoidosis cases with better than random chance</w:t>
      </w:r>
      <w:bookmarkEnd w:id="3"/>
    </w:p>
    <w:p w14:paraId="4F48C8FA" w14:textId="77777777" w:rsidR="00557ED8" w:rsidRPr="00557ED8" w:rsidRDefault="00557ED8" w:rsidP="00557ED8"/>
    <w:p w14:paraId="0FF662E4" w14:textId="43C42BB0" w:rsidR="005C03E2" w:rsidRDefault="005C03E2" w:rsidP="005F6652">
      <w:pPr>
        <w:spacing w:line="360" w:lineRule="auto"/>
        <w:ind w:firstLine="720"/>
      </w:pPr>
      <w:r>
        <w:t>W</w:t>
      </w:r>
      <w:r w:rsidR="000A5B29">
        <w:t xml:space="preserve">e </w:t>
      </w:r>
      <w:r w:rsidR="008B1B27">
        <w:t>hypothesized that</w:t>
      </w:r>
      <w:r w:rsidR="000A5B29">
        <w:t xml:space="preserve"> machine learning could be useful in improving our ability to predict sarcoidosis disease incidence.</w:t>
      </w:r>
      <w:r>
        <w:t xml:space="preserve"> Sarcoidosis is a complex disease with both genetic and environmental components contributing to pathology</w:t>
      </w:r>
      <w:r w:rsidR="00C24134">
        <w:t xml:space="preserve"> </w:t>
      </w:r>
      <w:r w:rsidR="002D2F1E">
        <w:fldChar w:fldCharType="begin" w:fldLock="1"/>
      </w:r>
      <w:r w:rsidR="002D2F1E">
        <w:instrText>ADDIN CSL_CITATION {"citationItems":[{"id":"ITEM-1","itemData":{"DOI":"10.1513/AnnalsATS.201707-565OT","ISSN":"23256621","PMID":"29073364","abstract":"Sarcoidosis is a multisystem disease with tremendous heterogeneity in disease manifestations, severity, and clinical course that varies among different ethnic and racial groups. To better understand this disease and to improve the outcomes of patients, a National Heart, Lung, and Blood Institute workshop was convened to assess the current state of knowledge, gaps, and research needs across the clinical, genetic, environmental, and immunologic arenas. We also explored to what extent the interplay of the genetic, environmental, and immunologic factors could explain the different phenotypes and outcomes of patients with sarcoidosis, including the chronic phenotypes that have the greatest healthcare burden. The potential use of current genetic, epigenetic, and immunologic tools along with study approaches that integrate environmental exposures and precise clinical phenotyping were also explored. Finally, we made expert panel-based consensus recommendations for research approaches and priorities to improve our understanding of the effect of these factors on the health outcomes in sarcoidosis.","author":[{"dropping-particle":"","family":"Moller","given":"David R.","non-dropping-particle":"","parse-names":false,"suffix":""},{"dropping-particle":"","family":"Rybicki","given":"Ben A.","non-dropping-particle":"","parse-names":false,"suffix":""},{"dropping-particle":"","family":"Hamzeh","given":"Nabeel Y.","non-dropping-particle":"","parse-names":false,"suffix":""},{"dropping-particle":"","family":"Montgomery","given":"Courtney G.","non-dropping-particle":"","parse-names":false,"suffix":""},{"dropping-particle":"","family":"Chen","given":"Edward S.","non-dropping-particle":"","parse-names":false,"suffix":""},{"dropping-particle":"","family":"Drake","given":"Wonder","non-dropping-particle":"","parse-names":false,"suffix":""},{"dropping-particle":"","family":"Fontenot","given":"Andrew P.","non-dropping-particle":"","parse-names":false,"suffix":""}],"container-title":"Annals of the American Thoracic Society","id":"ITEM-1","issue":"Suppl 6","issued":{"date-parts":[["2017","12","1"]]},"page":"S429-S436","publisher":"American Thoracic Society","title":"Genetic, immunologic, and environmental basis of sarcoidosis","type":"article-journal","volume":"14"},"uris":["http://www.mendeley.com/documents/?uuid=3a0a89f5-6d77-3fa6-ac5d-55705235dde3"]}],"mendeley":{"formattedCitation":"(Moller et al., 2017)","plainTextFormattedCitation":"(Moller et al., 2017)","previouslyFormattedCitation":"(Moller et al., 2017)"},"properties":{"noteIndex":0},"schema":"https://github.com/citation-style-language/schema/raw/master/csl-citation.json"}</w:instrText>
      </w:r>
      <w:r w:rsidR="002D2F1E">
        <w:fldChar w:fldCharType="separate"/>
      </w:r>
      <w:r w:rsidR="002D2F1E" w:rsidRPr="002D2F1E">
        <w:rPr>
          <w:noProof/>
        </w:rPr>
        <w:t>(Moller et al., 2017)</w:t>
      </w:r>
      <w:r w:rsidR="002D2F1E">
        <w:fldChar w:fldCharType="end"/>
      </w:r>
      <w:r>
        <w:t xml:space="preserve"> and can be life-threatening in severe cases </w:t>
      </w:r>
      <w:r w:rsidR="002D2F1E">
        <w:fldChar w:fldCharType="begin" w:fldLock="1"/>
      </w:r>
      <w:r w:rsidR="002D2F1E">
        <w:instrText>ADDIN CSL_CITATION {"citationItems":[{"id":"ITEM-1","itemData":{"DOI":"10.1164/rccm.201103-0409ED","ISSN":"1073449X","PMID":"21642253","author":[{"dropping-particle":"","family":"Baughman","given":"Robert P.","non-dropping-particle":"","parse-names":false,"suffix":""},{"dropping-particle":"","family":"Lower","given":"Elyse E.","non-dropping-particle":"","parse-names":false,"suffix":""}],"container-title":"American Journal of Respiratory and Critical Care Medicine","id":"ITEM-1","issue":"11","issued":{"date-parts":[["2011","6","1"]]},"page":"1446-1447","publisher":"Am J Respir Crit Care Med","title":"Who dies from sarcoidosis and why?","type":"article","volume":"183"},"uris":["http://www.mendeley.com/documents/?uuid=788e7975-cba7-3f78-b488-0f0f7f5dcc3e"]}],"mendeley":{"formattedCitation":"(Baughman &amp; Lower, 2011)","plainTextFormattedCitation":"(Baughman &amp; Lower, 2011)","previouslyFormattedCitation":"(Baughman &amp; Lower, 2011)"},"properties":{"noteIndex":0},"schema":"https://github.com/citation-style-language/schema/raw/master/csl-citation.json"}</w:instrText>
      </w:r>
      <w:r w:rsidR="002D2F1E">
        <w:fldChar w:fldCharType="separate"/>
      </w:r>
      <w:r w:rsidR="002D2F1E" w:rsidRPr="002D2F1E">
        <w:rPr>
          <w:noProof/>
        </w:rPr>
        <w:t>(Baughman &amp; Lower, 2011)</w:t>
      </w:r>
      <w:r w:rsidR="002D2F1E">
        <w:fldChar w:fldCharType="end"/>
      </w:r>
      <w:r w:rsidR="002D2F1E">
        <w:t xml:space="preserve">. </w:t>
      </w:r>
      <w:r>
        <w:t xml:space="preserve">Additionally, accurately diagnosing sarcoidosis remains challenging due to minimal signs and symptoms in early stages of disease as well as similarity of symptoms to other common diseases </w:t>
      </w:r>
      <w:r w:rsidR="002D2F1E">
        <w:fldChar w:fldCharType="begin" w:fldLock="1"/>
      </w:r>
      <w:r w:rsidR="007976A7">
        <w:instrText>ADDIN CSL_CITATION {"citationItems":[{"id":"ITEM-1","itemData":{"URL":"https://www.mayoclinic.org/diseases-conditions/sarcoidosis/diagnosis-treatment/drc-20350363","accessed":{"date-parts":[["2021","4","4"]]},"id":"ITEM-1","issued":{"date-parts":[["2019","1","30"]]},"title":"Sarcoidosis - Diagnosis and treatment - Mayo Clinic","type":"webpage"},"uris":["http://www.mendeley.com/documents/?uuid=df2c8ccd-f0dc-3c93-8f97-ae2e0deafedd"]}],"mendeley":{"formattedCitation":"(&lt;i&gt;Sarcoidosis - Diagnosis and Treatment - Mayo Clinic&lt;/i&gt;, 2019)","plainTextFormattedCitation":"(Sarcoidosis - Diagnosis and Treatment - Mayo Clinic, 2019)","previouslyFormattedCitation":"(&lt;i&gt;Sarcoidosis - Diagnosis and Treatment - Mayo Clinic&lt;/i&gt;, 2019)"},"properties":{"noteIndex":0},"schema":"https://github.com/citation-style-language/schema/raw/master/csl-citation.json"}</w:instrText>
      </w:r>
      <w:r w:rsidR="002D2F1E">
        <w:fldChar w:fldCharType="separate"/>
      </w:r>
      <w:r w:rsidR="002D2F1E" w:rsidRPr="002D2F1E">
        <w:rPr>
          <w:noProof/>
        </w:rPr>
        <w:t>(</w:t>
      </w:r>
      <w:r w:rsidR="002D2F1E" w:rsidRPr="002D2F1E">
        <w:rPr>
          <w:i/>
          <w:noProof/>
        </w:rPr>
        <w:t>Sarcoidosis - Diagnosis and Treatment - Mayo Clinic</w:t>
      </w:r>
      <w:r w:rsidR="002D2F1E" w:rsidRPr="002D2F1E">
        <w:rPr>
          <w:noProof/>
        </w:rPr>
        <w:t>, 2019)</w:t>
      </w:r>
      <w:r w:rsidR="002D2F1E">
        <w:fldChar w:fldCharType="end"/>
      </w:r>
      <w:r>
        <w:t xml:space="preserve">. </w:t>
      </w:r>
      <w:r w:rsidR="00F01FF4">
        <w:t xml:space="preserve">The defining feature of sarcoidosis is formation of clusters of inflammatory cells called granulomas, which typically form in the lungs but can also be found in other organs </w:t>
      </w:r>
      <w:r w:rsidR="007976A7">
        <w:fldChar w:fldCharType="begin" w:fldLock="1"/>
      </w:r>
      <w:r w:rsidR="007976A7">
        <w:instrText>ADDIN CSL_CITATION {"citationItems":[{"id":"ITEM-1","itemData":{"URL":"https://www.lung.org/lung-health-diseases/lung-disease-lookup/sarcoidosis/learn-about-sarcoidosis","accessed":{"date-parts":[["2021","4","4"]]},"id":"ITEM-1","issued":{"date-parts":[["2020","10","24"]]},"title":"Learn About Sarcoidosis | American Lung Association","type":"webpage"},"uris":["http://www.mendeley.com/documents/?uuid=b23e3ae0-2355-3e39-b9dd-d55604d20342"]}],"mendeley":{"formattedCitation":"(&lt;i&gt;Learn About Sarcoidosis | American Lung Association&lt;/i&gt;, 2020)","manualFormatting":"(Learn About Sarcoidosis - American Lung Association, 2020)","plainTextFormattedCitation":"(Learn About Sarcoidosis | American Lung Association, 2020)","previouslyFormattedCitation":"(&lt;i&gt;Learn About Sarcoidosis | American Lung Association&lt;/i&gt;, 2020)"},"properties":{"noteIndex":0},"schema":"https://github.com/citation-style-language/schema/raw/master/csl-citation.json"}</w:instrText>
      </w:r>
      <w:r w:rsidR="007976A7">
        <w:fldChar w:fldCharType="separate"/>
      </w:r>
      <w:r w:rsidR="007976A7" w:rsidRPr="007976A7">
        <w:rPr>
          <w:noProof/>
        </w:rPr>
        <w:t>(</w:t>
      </w:r>
      <w:r w:rsidR="007976A7" w:rsidRPr="007976A7">
        <w:rPr>
          <w:i/>
          <w:noProof/>
        </w:rPr>
        <w:t xml:space="preserve">Learn About Sarcoidosis </w:t>
      </w:r>
      <w:r w:rsidR="007976A7">
        <w:rPr>
          <w:i/>
          <w:noProof/>
        </w:rPr>
        <w:t>-</w:t>
      </w:r>
      <w:r w:rsidR="007976A7" w:rsidRPr="007976A7">
        <w:rPr>
          <w:i/>
          <w:noProof/>
        </w:rPr>
        <w:t xml:space="preserve"> American Lung Association</w:t>
      </w:r>
      <w:r w:rsidR="007976A7" w:rsidRPr="007976A7">
        <w:rPr>
          <w:noProof/>
        </w:rPr>
        <w:t>, 2020)</w:t>
      </w:r>
      <w:r w:rsidR="007976A7">
        <w:fldChar w:fldCharType="end"/>
      </w:r>
      <w:r w:rsidR="00F01FF4">
        <w:t xml:space="preserve">. However, several other diseases also </w:t>
      </w:r>
      <w:r w:rsidR="00A83F8E">
        <w:t>feature granulomas, such as Crohn’s disease</w:t>
      </w:r>
      <w:r w:rsidR="007976A7">
        <w:t xml:space="preserve"> </w:t>
      </w:r>
      <w:r w:rsidR="007976A7">
        <w:fldChar w:fldCharType="begin" w:fldLock="1"/>
      </w:r>
      <w:r w:rsidR="007976A7">
        <w:instrText>ADDIN CSL_CITATION {"citationItems":[{"id":"ITEM-1","itemData":{"DOI":"10.3748/wjg.v11.i20.3118","ISSN":"10079327","PMID":"15918200","abstract":"Aim: Granuloma is considered the hallmark of microscopic diagnosis in Crohn's disease (CD), but granulomas can be detected in only 21-60% of CD patients. The aim of this study was to evaluate the frequency of granulomas by multiple endoscopic biopsies in patients with CD and to examine whether group of patients with or without granuloma exhibit a different clinical course. Methods: Fifty-six patients with newly diagnosed CD were included in the study. Jejunoscopy, enteroclysis and ileo-colonoscopy were performed in all patients. At least two biopsy specimens from each examined gastrointestinal segment were examined microscopically searching granuloma. The clinical course was followed in all patients, and extraintestinal manifestations as well as details of any immunosuppressive therapy and surgical intervention were noted. Results: Granuloma was found in 44.6% of the cases (25 patients). Patients with granuloma had higher activity parameters at the time of the biopsies. Extraintestinal manifestations were observed and surgical interventions were performed more often in the granuloma group. The need of immunosuppressive therapy was significantly more frequent in the patients with granuloma. Granuloma formation is more often seen in younger patients, and mainly in the severe, active penetrating disease. Conclusion: The significantly higher frequency of surgical interventions and immunosuppressive therapy suggests that granuloma formation is associated with a more severe disease course during the first years of CD. © 2005 The WJG Press and Elsevier Inc. All rights reserved.","author":[{"dropping-particle":"","family":"Molnár","given":"Tamás","non-dropping-particle":"","parse-names":false,"suffix":""},{"dropping-particle":"","family":"Tiszlavicz","given":"László","non-dropping-particle":"","parse-names":false,"suffix":""},{"dropping-particle":"","family":"Gyulai","given":"Csaba","non-dropping-particle":"","parse-names":false,"suffix":""},{"dropping-particle":"","family":"Nagy","given":"Ferenc","non-dropping-particle":"","parse-names":false,"suffix":""},{"dropping-particle":"","family":"Lonovics","given":"János","non-dropping-particle":"","parse-names":false,"suffix":""}],"container-title":"World Journal of Gastroenterology","id":"ITEM-1","issue":"20","issued":{"date-parts":[["2005","5","28"]]},"page":"3118-3121","publisher":"Baishideng Publishing Group Co","title":"Clinical significance of granuloma in Crohn's disease","type":"article-journal","volume":"11"},"uris":["http://www.mendeley.com/documents/?uuid=ef4dad94-3e43-3538-8b92-210b751fa6a5"]}],"mendeley":{"formattedCitation":"(Molnár et al., 2005)","plainTextFormattedCitation":"(Molnár et al., 2005)","previouslyFormattedCitation":"(Molnár et al., 2005)"},"properties":{"noteIndex":0},"schema":"https://github.com/citation-style-language/schema/raw/master/csl-citation.json"}</w:instrText>
      </w:r>
      <w:r w:rsidR="007976A7">
        <w:fldChar w:fldCharType="separate"/>
      </w:r>
      <w:r w:rsidR="007976A7" w:rsidRPr="007976A7">
        <w:rPr>
          <w:noProof/>
        </w:rPr>
        <w:t>(Molnár et al., 2005)</w:t>
      </w:r>
      <w:r w:rsidR="007976A7">
        <w:fldChar w:fldCharType="end"/>
      </w:r>
      <w:r w:rsidR="007976A7">
        <w:t xml:space="preserve">, </w:t>
      </w:r>
      <w:r w:rsidR="008B1B27">
        <w:t>r</w:t>
      </w:r>
      <w:r w:rsidR="00A83F8E">
        <w:t xml:space="preserve">heumatoid arthritis </w:t>
      </w:r>
      <w:r w:rsidR="007976A7">
        <w:fldChar w:fldCharType="begin" w:fldLock="1"/>
      </w:r>
      <w:r w:rsidR="007976A7">
        <w:instrText>ADDIN CSL_CITATION {"citationItems":[{"id":"ITEM-1","itemData":{"DOI":"10.1016/j.jdcr.2015.11.016","ISSN":"23525126","author":[{"dropping-particle":"","family":"Imadojemu","given":"Sotonye","non-dropping-particle":"","parse-names":false,"suffix":""},{"dropping-particle":"","family":"Elenitsas","given":"Rosalie","non-dropping-particle":"","parse-names":false,"suffix":""},{"dropping-particle":"","family":"Chan","given":"Edward","non-dropping-particle":"","parse-names":false,"suffix":""},{"dropping-particle":"","family":"Wanat","given":"Karolyn","non-dropping-particle":"","parse-names":false,"suffix":""},{"dropping-particle":"","family":"Rosenbach","given":"Misha","non-dropping-particle":"","parse-names":false,"suffix":""}],"container-title":"JAAD Case Reports","id":"ITEM-1","issue":"1","issued":{"date-parts":[["2016","1","1"]]},"page":"67-69","publisher":"Elsevier Inc","title":"Multiple granulomatous dermatitides in a patient with rheumatoid arthritis","type":"article-journal","volume":"2"},"uris":["http://www.mendeley.com/documents/?uuid=e1419b58-6f6e-3f47-bb5a-01052eb250ee"]}],"mendeley":{"formattedCitation":"(Imadojemu et al., 2016)","plainTextFormattedCitation":"(Imadojemu et al., 2016)","previouslyFormattedCitation":"(Imadojemu et al., 2016)"},"properties":{"noteIndex":0},"schema":"https://github.com/citation-style-language/schema/raw/master/csl-citation.json"}</w:instrText>
      </w:r>
      <w:r w:rsidR="007976A7">
        <w:fldChar w:fldCharType="separate"/>
      </w:r>
      <w:r w:rsidR="007976A7" w:rsidRPr="007976A7">
        <w:rPr>
          <w:noProof/>
        </w:rPr>
        <w:t>(Imadojemu et al., 2016)</w:t>
      </w:r>
      <w:r w:rsidR="007976A7">
        <w:fldChar w:fldCharType="end"/>
      </w:r>
      <w:r w:rsidR="00A83F8E">
        <w:t xml:space="preserve">, and tuberculosis </w:t>
      </w:r>
      <w:r w:rsidR="007976A7">
        <w:fldChar w:fldCharType="begin" w:fldLock="1"/>
      </w:r>
      <w:r w:rsidR="007976A7">
        <w:instrText>ADDIN CSL_CITATION {"citationItems":[{"id":"ITEM-1","itemData":{"DOI":"10.1155/2012/139127","ISSN":"17402522","PMID":"22811737","abstract":"One of the main features of the immune response to M. Tuberculosis is the formation of an organized structure called granuloma. It consists mainly in the recruitment at the infectious stage of macrophages, highly differentiated cells such as multinucleated giant cells, epithelioid cells and Foamy cells, all these cells being surrounded by a rim of lymphocytes. Although in the first instance the granuloma acts to constrain the infection, some bacilli can actually survive inside these structures for a long time in a dormant state. For some reasons, which are still unclear, the bacilli will reactivate in 10 of the latently infected individuals, escape the granuloma and spread throughout the body, thus giving rise to clinical disease, and are finally disseminated throughout the environment. In this review we examine the process leading to the formation of the granulomatous structures and the different cell types that have been shown to be part of this inflammatory reaction. We also discuss the different in vivo and in vitro models available to study this fascinating immune structure. Copyright © 2012 Mayra Silva Miranda et al.","author":[{"dropping-particle":"","family":"Silva Miranda","given":"Mayra","non-dropping-particle":"","parse-names":false,"suffix":""},{"dropping-particle":"","family":"Breiman","given":"Adrien","non-dropping-particle":"","parse-names":false,"suffix":""},{"dropping-particle":"","family":"Allain","given":"Sophie","non-dropping-particle":"","parse-names":false,"suffix":""},{"dropping-particle":"","family":"Deknuydt","given":"Florence","non-dropping-particle":"","parse-names":false,"suffix":""},{"dropping-particle":"","family":"Altare","given":"Frederic","non-dropping-particle":"","parse-names":false,"suffix":""}],"container-title":"Clinical and Developmental Immunology","id":"ITEM-1","issued":{"date-parts":[["2012"]]},"publisher":"Clin Dev Immunol","title":"The tuberculous granuloma: An unsuccessful host defence mechanism providing a safety shelter for the bacteria?","type":"article","volume":"2012"},"uris":["http://www.mendeley.com/documents/?uuid=73996474-5480-3022-bc70-05f7ed585208"]}],"mendeley":{"formattedCitation":"(Silva Miranda et al., 2012)","plainTextFormattedCitation":"(Silva Miranda et al., 2012)","previouslyFormattedCitation":"(Silva Miranda et al., 2012)"},"properties":{"noteIndex":0},"schema":"https://github.com/citation-style-language/schema/raw/master/csl-citation.json"}</w:instrText>
      </w:r>
      <w:r w:rsidR="007976A7">
        <w:fldChar w:fldCharType="separate"/>
      </w:r>
      <w:r w:rsidR="007976A7" w:rsidRPr="007976A7">
        <w:rPr>
          <w:noProof/>
        </w:rPr>
        <w:t>(Silva Miranda et al., 2012)</w:t>
      </w:r>
      <w:r w:rsidR="007976A7">
        <w:fldChar w:fldCharType="end"/>
      </w:r>
      <w:r w:rsidR="00A83F8E">
        <w:t xml:space="preserve">, among others. </w:t>
      </w:r>
      <w:r>
        <w:t xml:space="preserve">A </w:t>
      </w:r>
      <w:r>
        <w:lastRenderedPageBreak/>
        <w:t xml:space="preserve">battery of tests </w:t>
      </w:r>
      <w:r w:rsidR="005A6B01">
        <w:t>is</w:t>
      </w:r>
      <w:r>
        <w:t xml:space="preserve"> typically required to confirm sarcoidosis and rule out other disorders, such as chest X-ray, </w:t>
      </w:r>
      <w:r w:rsidR="008B1B27">
        <w:t>c</w:t>
      </w:r>
      <w:r>
        <w:t xml:space="preserve">omputerized </w:t>
      </w:r>
      <w:r w:rsidR="008B1B27">
        <w:t>t</w:t>
      </w:r>
      <w:r>
        <w:t>omography (CT), pulmonary function tests, and invasive lung or skin biopsy</w:t>
      </w:r>
      <w:r w:rsidR="00F01FF4">
        <w:t xml:space="preserve"> to collect granuloma samples</w:t>
      </w:r>
      <w:r w:rsidR="00A83F8E">
        <w:t xml:space="preserve"> </w:t>
      </w:r>
      <w:r w:rsidR="007976A7">
        <w:fldChar w:fldCharType="begin" w:fldLock="1"/>
      </w:r>
      <w:r w:rsidR="007976A7">
        <w:instrText>ADDIN CSL_CITATION {"citationItems":[{"id":"ITEM-1","itemData":{"URL":"https://www.mayoclinic.org/diseases-conditions/sarcoidosis/diagnosis-treatment/drc-20350363","accessed":{"date-parts":[["2021","4","4"]]},"id":"ITEM-1","issued":{"date-parts":[["2019","1","30"]]},"title":"Sarcoidosis - Diagnosis and treatment - Mayo Clinic","type":"webpage"},"uris":["http://www.mendeley.com/documents/?uuid=df2c8ccd-f0dc-3c93-8f97-ae2e0deafedd"]}],"mendeley":{"formattedCitation":"(&lt;i&gt;Sarcoidosis - Diagnosis and Treatment - Mayo Clinic&lt;/i&gt;, 2019)","plainTextFormattedCitation":"(Sarcoidosis - Diagnosis and Treatment - Mayo Clinic, 2019)","previouslyFormattedCitation":"(&lt;i&gt;Sarcoidosis - Diagnosis and Treatment - Mayo Clinic&lt;/i&gt;, 2019)"},"properties":{"noteIndex":0},"schema":"https://github.com/citation-style-language/schema/raw/master/csl-citation.json"}</w:instrText>
      </w:r>
      <w:r w:rsidR="007976A7">
        <w:fldChar w:fldCharType="separate"/>
      </w:r>
      <w:r w:rsidR="007976A7" w:rsidRPr="007976A7">
        <w:rPr>
          <w:noProof/>
        </w:rPr>
        <w:t>(</w:t>
      </w:r>
      <w:r w:rsidR="007976A7" w:rsidRPr="007976A7">
        <w:rPr>
          <w:i/>
          <w:noProof/>
        </w:rPr>
        <w:t>Sarcoidosis - Diagnosis and Treatment - Mayo Clinic</w:t>
      </w:r>
      <w:r w:rsidR="007976A7" w:rsidRPr="007976A7">
        <w:rPr>
          <w:noProof/>
        </w:rPr>
        <w:t>, 2019)</w:t>
      </w:r>
      <w:r w:rsidR="007976A7">
        <w:fldChar w:fldCharType="end"/>
      </w:r>
      <w:r w:rsidR="007976A7">
        <w:t xml:space="preserve">. </w:t>
      </w:r>
      <w:r>
        <w:t>The difficulty of diagnosis under</w:t>
      </w:r>
      <w:r w:rsidR="005A6B01">
        <w:t>scores</w:t>
      </w:r>
      <w:r>
        <w:t xml:space="preserve"> the need for robust genetic prediction tools to aid i</w:t>
      </w:r>
      <w:r w:rsidR="005A6B01">
        <w:t>n identifying high-risk patients.</w:t>
      </w:r>
    </w:p>
    <w:p w14:paraId="00A2DD87" w14:textId="713C837D" w:rsidR="00F01FF4" w:rsidRDefault="00F01FF4" w:rsidP="005F6652">
      <w:pPr>
        <w:spacing w:line="360" w:lineRule="auto"/>
        <w:ind w:firstLine="720"/>
      </w:pPr>
      <w:r>
        <w:t xml:space="preserve">The etiology of sarcoidosis is currently unknown, but it is widely believed that environmental pollutants </w:t>
      </w:r>
      <w:r w:rsidR="0085681D">
        <w:t>and/</w:t>
      </w:r>
      <w:r>
        <w:t>or bacterial</w:t>
      </w:r>
      <w:r w:rsidR="0085681D">
        <w:t xml:space="preserve"> or fungal</w:t>
      </w:r>
      <w:r>
        <w:t xml:space="preserve"> infection triggers the onset of granulomatous formations, then the autoimmune system fails to resolve the </w:t>
      </w:r>
      <w:r w:rsidR="00A83F8E">
        <w:t xml:space="preserve">granulomas once the pollutant or bacteria is cleared </w:t>
      </w:r>
      <w:r w:rsidR="007976A7">
        <w:fldChar w:fldCharType="begin" w:fldLock="1"/>
      </w:r>
      <w:r w:rsidR="007976A7">
        <w:instrText>ADDIN CSL_CITATION {"citationItems":[{"id":"ITEM-1","itemData":{"DOI":"10.3389/fimmu.2019.02933","ISSN":"16643224","PMID":"31969879","abstract":"Despite the large number of performed studies, the etiology and pathogenesis of sarcoidosis still remain unknown. Most researchers allude to the possible autoimmune or immune-mediated genesis of the disease. This review attempts an integral analysis of currently available information suggesting an autoimmune genesis of sarcoidosis and is divided into four categories: the evaluation of clinical signs described both in patients with sarcoidosis and “classic” autoimmune diseases, the role of triggering factors in the development of sarcoidosis, the presence of immunogenic susceptibility in the development of the disease, and the analysis of cellular and humoral immune responses in sarcoidosis. Studying the etiology and pathogenesis of sarcoidosis will improve diagnostic procedures as well as the prognosis and patients' quality of life.","author":[{"dropping-particle":"","family":"Starshinova","given":"Anna A.","non-dropping-particle":"","parse-names":false,"suffix":""},{"dropping-particle":"","family":"Malkova","given":"Anna M.","non-dropping-particle":"","parse-names":false,"suffix":""},{"dropping-particle":"","family":"Basantsova","given":"Natalia Y.","non-dropping-particle":"","parse-names":false,"suffix":""},{"dropping-particle":"","family":"Zinchenko","given":"Yulia S.","non-dropping-particle":"","parse-names":false,"suffix":""},{"dropping-particle":"V.","family":"Kudryavtsev","given":"Igor","non-dropping-particle":"","parse-names":false,"suffix":""},{"dropping-particle":"","family":"Ershov","given":"Gennadiy A.","non-dropping-particle":"","parse-names":false,"suffix":""},{"dropping-particle":"","family":"Soprun","given":"Lidia A.","non-dropping-particle":"","parse-names":false,"suffix":""},{"dropping-particle":"","family":"Mayevskaya","given":"Vera A.","non-dropping-particle":"","parse-names":false,"suffix":""},{"dropping-particle":"","family":"Churilov","given":"Leonid P.","non-dropping-particle":"","parse-names":false,"suffix":""},{"dropping-particle":"","family":"Yablonskiy","given":"Piotr K.","non-dropping-particle":"","parse-names":false,"suffix":""}],"container-title":"Frontiers in Immunology","id":"ITEM-1","issued":{"date-parts":[["2020","1","8"]]},"page":"2933","publisher":"Frontiers Media S.A.","title":"Sarcoidosis as an Autoimmune Disease","type":"article-journal","volume":"10"},"uris":["http://www.mendeley.com/documents/?uuid=954489bd-0018-3d98-a45e-411b5930cabf"]}],"mendeley":{"formattedCitation":"(Starshinova et al., 2020)","plainTextFormattedCitation":"(Starshinova et al., 2020)","previouslyFormattedCitation":"(Starshinova et al., 2020)"},"properties":{"noteIndex":0},"schema":"https://github.com/citation-style-language/schema/raw/master/csl-citation.json"}</w:instrText>
      </w:r>
      <w:r w:rsidR="007976A7">
        <w:fldChar w:fldCharType="separate"/>
      </w:r>
      <w:r w:rsidR="007976A7" w:rsidRPr="007976A7">
        <w:rPr>
          <w:noProof/>
        </w:rPr>
        <w:t>(Starshinova et al., 2020)</w:t>
      </w:r>
      <w:r w:rsidR="007976A7">
        <w:fldChar w:fldCharType="end"/>
      </w:r>
      <w:r w:rsidR="00A83F8E">
        <w:t xml:space="preserve">. </w:t>
      </w:r>
      <w:r w:rsidR="00A83F8E" w:rsidRPr="0085681D">
        <w:rPr>
          <w:i/>
          <w:iCs/>
        </w:rPr>
        <w:t>Mycobacterium</w:t>
      </w:r>
      <w:r w:rsidR="00A83F8E">
        <w:t xml:space="preserve"> species may play a role,</w:t>
      </w:r>
      <w:r w:rsidR="00570E84">
        <w:t xml:space="preserve"> as well as working in environments with high mold/mildew,</w:t>
      </w:r>
      <w:r w:rsidR="00A83F8E">
        <w:t xml:space="preserve"> </w:t>
      </w:r>
      <w:r w:rsidR="00570E84">
        <w:t xml:space="preserve">or exposure to some </w:t>
      </w:r>
      <w:r w:rsidR="00CF3F52">
        <w:t xml:space="preserve">inorganic aerosols such </w:t>
      </w:r>
      <w:r w:rsidR="00A83F8E">
        <w:t>as</w:t>
      </w:r>
      <w:r w:rsidR="00570E84">
        <w:t xml:space="preserve"> insecticides</w:t>
      </w:r>
      <w:r w:rsidR="00A83F8E">
        <w:t xml:space="preserve">, </w:t>
      </w:r>
      <w:r w:rsidR="0085681D">
        <w:t xml:space="preserve">certain metals, </w:t>
      </w:r>
      <w:r w:rsidR="00570E84">
        <w:t xml:space="preserve">or </w:t>
      </w:r>
      <w:r w:rsidR="0085681D">
        <w:t>wood smoke</w:t>
      </w:r>
      <w:r w:rsidR="00CF3F52">
        <w:t xml:space="preserve"> and ash </w:t>
      </w:r>
      <w:r w:rsidR="005F6652">
        <w:fldChar w:fldCharType="begin" w:fldLock="1"/>
      </w:r>
      <w:r w:rsidR="00803F25">
        <w:instrText>ADDIN CSL_CITATION {"citationItems":[{"id":"ITEM-1","itemData":{"DOI":"10.1513/AnnalsATS.201707-565OT","ISSN":"23256621","PMID":"29073364","abstract":"Sarcoidosis is a multisystem disease with tremendous heterogeneity in disease manifestations, severity, and clinical course that varies among different ethnic and racial groups. To better understand this disease and to improve the outcomes of patients, a National Heart, Lung, and Blood Institute workshop was convened to assess the current state of knowledge, gaps, and research needs across the clinical, genetic, environmental, and immunologic arenas. We also explored to what extent the interplay of the genetic, environmental, and immunologic factors could explain the different phenotypes and outcomes of patients with sarcoidosis, including the chronic phenotypes that have the greatest healthcare burden. The potential use of current genetic, epigenetic, and immunologic tools along with study approaches that integrate environmental exposures and precise clinical phenotyping were also explored. Finally, we made expert panel-based consensus recommendations for research approaches and priorities to improve our understanding of the effect of these factors on the health outcomes in sarcoidosis.","author":[{"dropping-particle":"","family":"Moller","given":"David R.","non-dropping-particle":"","parse-names":false,"suffix":""},{"dropping-particle":"","family":"Rybicki","given":"Ben A.","non-dropping-particle":"","parse-names":false,"suffix":""},{"dropping-particle":"","family":"Hamzeh","given":"Nabeel Y.","non-dropping-particle":"","parse-names":false,"suffix":""},{"dropping-particle":"","family":"Montgomery","given":"Courtney G.","non-dropping-particle":"","parse-names":false,"suffix":""},{"dropping-particle":"","family":"Chen","given":"Edward S.","non-dropping-particle":"","parse-names":false,"suffix":""},{"dropping-particle":"","family":"Drake","given":"Wonder","non-dropping-particle":"","parse-names":false,"suffix":""},{"dropping-particle":"","family":"Fontenot","given":"Andrew P.","non-dropping-particle":"","parse-names":false,"suffix":""}],"container-title":"Annals of the American Thoracic Society","id":"ITEM-1","issue":"Suppl 6","issued":{"date-parts":[["2017","12","1"]]},"page":"S429-S436","publisher":"American Thoracic Society","title":"Genetic, immunologic, and environmental basis of sarcoidosis","type":"article-journal","volume":"14"},"uris":["http://www.mendeley.com/documents/?uuid=3a0a89f5-6d77-3fa6-ac5d-55705235dde3"]},{"id":"ITEM-2","itemData":{"DOI":"10.3389/fimmu.2020.01340","ISSN":"16643224","PMID":"32676081","abstract":"Sarcoidosis is a multisystem granulomatous disease that may affect any body organ. Sarcoidosis is associated with many environmental and occupational exposures. Because the exact immunopathogenesis of sarcoidosis is unknown, it is not known whether these exposures are truly causing sarcoidosis, rendering the immune system more susceptible to the development of sarcoidosis, exacerbating subclinical cases of sarcoidosis, or causing a granulomatous condition distinct from sarcoidosis. This manuscript outlines what is known about the immunopathogenesis of sarcoidosis and postulates mechanisms whereby these exposures could cause or exacerbate the disease. We also describe the varied environmental and occupational exposures that have been associated with sarcoidosis. This includes potential infectious exposures such as mycobacteria and Propionibacterium acnes, a skin commensal bacterium, as well as non-infectious environmental exposures including inhaled bioaerosols, metal dusts and products of combustion. Further insights concerning the relationship of environmental exposures to the development of sarcoidosis may have a major impact on the prevention and treatment of this enigmatic disease.","author":[{"dropping-particle":"","family":"Judson","given":"Marc A.","non-dropping-particle":"","parse-names":false,"suffix":""}],"container-title":"Frontiers in Immunology","id":"ITEM-2","issued":{"date-parts":[["2020","6","26"]]},"page":"1340","publisher":"Frontiers Media S.A.","title":"Environmental Risk Factors for Sarcoidosis","type":"article","volume":"11"},"uris":["http://www.mendeley.com/documents/?uuid=349eb9b6-d29f-30dc-bd86-d3a2e276944e"]}],"mendeley":{"formattedCitation":"(Judson, 2020; Moller et al., 2017)","plainTextFormattedCitation":"(Judson, 2020; Moller et al., 2017)","previouslyFormattedCitation":"(Judson, 2020; Moller et al., 2017)"},"properties":{"noteIndex":0},"schema":"https://github.com/citation-style-language/schema/raw/master/csl-citation.json"}</w:instrText>
      </w:r>
      <w:r w:rsidR="005F6652">
        <w:fldChar w:fldCharType="separate"/>
      </w:r>
      <w:r w:rsidR="005F6652" w:rsidRPr="005F6652">
        <w:rPr>
          <w:noProof/>
        </w:rPr>
        <w:t>(Judson, 2020; Moller et al., 2017)</w:t>
      </w:r>
      <w:r w:rsidR="005F6652">
        <w:fldChar w:fldCharType="end"/>
      </w:r>
      <w:r w:rsidR="00CF3F52" w:rsidRPr="00CF3F52">
        <w:t>.</w:t>
      </w:r>
    </w:p>
    <w:p w14:paraId="22BE636E" w14:textId="16E1F59C" w:rsidR="00F01FF4" w:rsidRDefault="005A6B01" w:rsidP="005F6652">
      <w:pPr>
        <w:spacing w:line="360" w:lineRule="auto"/>
      </w:pPr>
      <w:r>
        <w:tab/>
        <w:t>Due to the combination of genetic and environmental contributions to sarcoidosis pathology, there is a theoretical limit to the performance of any genetics-only approach to predicting disease</w:t>
      </w:r>
      <w:r w:rsidR="00DF48F9">
        <w:t xml:space="preserve"> incidence</w:t>
      </w:r>
      <w:r>
        <w:t>. According to one study</w:t>
      </w:r>
      <w:r w:rsidR="00DF48F9">
        <w:t xml:space="preserve"> of 210 Danish and Finnish twin pairs</w:t>
      </w:r>
      <w:r>
        <w:t xml:space="preserve">, the </w:t>
      </w:r>
      <w:r w:rsidR="003D7A33">
        <w:t>heritable</w:t>
      </w:r>
      <w:r>
        <w:t xml:space="preserve"> component of sarcoidosis </w:t>
      </w:r>
      <w:r w:rsidR="00DF48F9">
        <w:t xml:space="preserve">was calculated to be </w:t>
      </w:r>
      <w:r>
        <w:t>66%</w:t>
      </w:r>
      <w:r w:rsidR="009E4F49">
        <w:t xml:space="preserve"> (95% C.I. 0.45 to 0.8</w:t>
      </w:r>
      <w:r w:rsidR="00BB587E">
        <w:t>)</w:t>
      </w:r>
      <w:r w:rsidR="003D7A33">
        <w:t xml:space="preserve"> </w:t>
      </w:r>
      <w:r w:rsidR="007976A7">
        <w:fldChar w:fldCharType="begin" w:fldLock="1"/>
      </w:r>
      <w:r w:rsidR="007976A7">
        <w:instrText>ADDIN CSL_CITATION {"citationItems":[{"id":"ITEM-1","itemData":{"DOI":"10.1136/thx.2007.094060","ISSN":"00406376","PMID":"18535119","abstract":"Background: Sarcoidosis is a multiorgan granulomatous inflammatory disease of unknown aetiology. Familial clustering of cases and ethnic variation in the epidemiology suggests a genetic influence on susceptibility to the disease. This paper reports twin concordance and heritability estimates of sarcoidosis in order to assess the overall contribution of genetic factors to the disease susceptibility. Methods: Monozygotic and dizygotic twins enrolled in the Danish and the Finnish population-based national twin cohorts (61 662 pairs in total) were linked to diagnostic information on sarcoidosis obtained from the Danish National Patient Registry or the Social Insurance Institution, Finland registry of reimbursed medication using the 8th and 10th editions of the International Classification of Diseases. The Fisher exact test was used to compare probandwise concordance rates in different zygosity groups. Heritability was estimated based on a multifactorial threshold liability model. Results: A total of 210 twin pairs with at least one proband with a diagnosis of sarcoidosis were identified. The probandwise concordance rate was higher in monozygotic than in dizygotic twins (0.148 vs 0.012). Compared with the general population there was an 80-fold increased risk of developing sarcoidosis in co-twins of affected monozygotic brothers or sisters. The increased risk in dizygotic twins was only 7-fold, Aetiological model fitting gave a heritability of sarcoidosis of 0.66 (95% Cl 0.45 to 0.80). Conclusions: This study suggests that genetic factors play an important role in the susceptibility to sarcoidosis. This result should encourage the search for molecular genetic markers of susceptibility to the disease.","author":[{"dropping-particle":"","family":"Sverrild","given":"A.","non-dropping-particle":"","parse-names":false,"suffix":""},{"dropping-particle":"","family":"Backer","given":"V.","non-dropping-particle":"","parse-names":false,"suffix":""},{"dropping-particle":"","family":"Kyvik","given":"K. O.","non-dropping-particle":"","parse-names":false,"suffix":""},{"dropping-particle":"","family":"Kaprio","given":"J.","non-dropping-particle":"","parse-names":false,"suffix":""},{"dropping-particle":"","family":"Milman","given":"N.","non-dropping-particle":"","parse-names":false,"suffix":""},{"dropping-particle":"","family":"Svendsen","given":"C. B.","non-dropping-particle":"","parse-names":false,"suffix":""},{"dropping-particle":"","family":"Thomsen","given":"S. F.","non-dropping-particle":"","parse-names":false,"suffix":""}],"container-title":"Thorax","id":"ITEM-1","issue":"10","issued":{"date-parts":[["2008","10","1"]]},"page":"894-896","publisher":"BMJ Publishing Group","title":"Heredity in sarcoidosis: A registry-based twin study","type":"article-journal","volume":"63"},"uris":["http://www.mendeley.com/documents/?uuid=c74ef22c-6f86-35c3-a4d0-da6b9447ac2b"]}],"mendeley":{"formattedCitation":"(Sverrild et al., 2008)","plainTextFormattedCitation":"(Sverrild et al., 2008)","previouslyFormattedCitation":"(Sverrild et al., 2008)"},"properties":{"noteIndex":0},"schema":"https://github.com/citation-style-language/schema/raw/master/csl-citation.json"}</w:instrText>
      </w:r>
      <w:r w:rsidR="007976A7">
        <w:fldChar w:fldCharType="separate"/>
      </w:r>
      <w:r w:rsidR="007976A7" w:rsidRPr="007976A7">
        <w:rPr>
          <w:noProof/>
        </w:rPr>
        <w:t>(Sverrild et al., 2008)</w:t>
      </w:r>
      <w:r w:rsidR="007976A7">
        <w:fldChar w:fldCharType="end"/>
      </w:r>
      <w:r>
        <w:t>.</w:t>
      </w:r>
      <w:r w:rsidR="009E4F49">
        <w:t xml:space="preserve"> </w:t>
      </w:r>
      <w:r w:rsidR="0085681D">
        <w:t>A Swedish familial aggregation study looking at 23,888 cases and 171,891 general-population controls estimated the heritability to be 39% (95% C.I. 0.12 to 0.65)</w:t>
      </w:r>
      <w:r w:rsidR="00B62276">
        <w:t xml:space="preserve"> </w:t>
      </w:r>
      <w:r w:rsidR="007976A7">
        <w:fldChar w:fldCharType="begin" w:fldLock="1"/>
      </w:r>
      <w:r w:rsidR="007976A7">
        <w:instrText>ADDIN CSL_CITATION {"citationItems":[{"id":"ITEM-1","itemData":{"DOI":"10.1183/13993003.00385-2018","ISSN":"13993003","PMID":"29946010","abstract":"Sarcoidosis is believed to be caused by both genetic and environmental risk factors, but the proportion of the susceptibility to sarcoidosis that is mediated by genetics remains unknown. We aimed to estimate the familial aggregation and heritability of sarcoidosis using a case.control.family study design and population-based Swedish registers. We identified 23 880 individuals with visits for sarcoidosis in the Swedish National Patient Register using International Classification of Diseases codes (1964.2013). Information on Lofgren's syndrome was available for a subset diagnosed at Karolinska University Hospital (Stockholm, Sweden). General population controls were matched to cases (10:1). Relatives of cases and controls were identified from the Swedish Multi-Generation Register and ascertained for sarcoidosis in the National Patient Register. We estimated familial relative risks for sarcoidosis using conditional logistic regression and heritability using biometric models. Having at least one first-degree relative with sarcoidosis was associated with a 3.7-fold increase in the risk of sarcoidosis (95% CI 3.4-4.1). The relative risk increased in those with two or more relatives (relative risk 4.7) and in Lofgren's syndrome (relative risk 4.1). The heritability was 39% (95% CI 12-65%). This large investigation showed that having a relative with sarcoidosis is a very strong risk factor for the disease. Genetic variation is an important, albeit partial, contributing factor to the risk for sarcoidosis.","author":[{"dropping-particle":"","family":"Rossides","given":"Marios","non-dropping-particle":"","parse-names":false,"suffix":""},{"dropping-particle":"","family":"Grunewald","given":"Johan","non-dropping-particle":"","parse-names":false,"suffix":""},{"dropping-particle":"","family":"Eklund","given":"Anders","non-dropping-particle":"","parse-names":false,"suffix":""},{"dropping-particle":"","family":"Kullberg","given":"Susanna","non-dropping-particle":"","parse-names":false,"suffix":""},{"dropping-particle":"Di","family":"Giuseppe","given":"Daniela","non-dropping-particle":"","parse-names":false,"suffix":""},{"dropping-particle":"","family":"Askling","given":"Johan","non-dropping-particle":"","parse-names":false,"suffix":""},{"dropping-particle":"V.","family":"Arkema","given":"Elizabeth","non-dropping-particle":"","parse-names":false,"suffix":""}],"container-title":"European Respiratory Journal","id":"ITEM-1","issue":"2","issued":{"date-parts":[["2018","8","1"]]},"publisher":"European Respiratory Society","title":"Familial aggregation and heritability of sarcoidosis: A Swedish nested case-control study","type":"article-journal","volume":"52"},"uris":["http://www.mendeley.com/documents/?uuid=721e57d9-2ff1-36ab-9cc2-b9bcdf89ecbc"]}],"mendeley":{"formattedCitation":"(Rossides et al., 2018)","plainTextFormattedCitation":"(Rossides et al., 2018)","previouslyFormattedCitation":"(Rossides et al., 2018)"},"properties":{"noteIndex":0},"schema":"https://github.com/citation-style-language/schema/raw/master/csl-citation.json"}</w:instrText>
      </w:r>
      <w:r w:rsidR="007976A7">
        <w:fldChar w:fldCharType="separate"/>
      </w:r>
      <w:r w:rsidR="007976A7" w:rsidRPr="007976A7">
        <w:rPr>
          <w:noProof/>
        </w:rPr>
        <w:t>(Rossides et al., 2018)</w:t>
      </w:r>
      <w:r w:rsidR="007976A7">
        <w:fldChar w:fldCharType="end"/>
      </w:r>
      <w:r w:rsidR="00DF48F9">
        <w:t>. Both studies reach the conclusion that genetics plays a significant but non-exclusive role in sarcoidosis disease incidence.</w:t>
      </w:r>
      <w:r w:rsidR="0085681D">
        <w:t xml:space="preserve"> </w:t>
      </w:r>
      <w:r w:rsidR="009E4F49">
        <w:t xml:space="preserve">An optimal model therefore would require using “blended” data types, including both </w:t>
      </w:r>
      <w:r w:rsidR="002E21CA">
        <w:t>genetics,</w:t>
      </w:r>
      <w:r w:rsidR="009E4F49">
        <w:t xml:space="preserve"> and known environmental exposures to disease-</w:t>
      </w:r>
      <w:r w:rsidR="008B1B27">
        <w:t>associated</w:t>
      </w:r>
      <w:r w:rsidR="009E4F49">
        <w:t xml:space="preserve"> pollutants</w:t>
      </w:r>
      <w:r w:rsidR="00F32D42">
        <w:t xml:space="preserve"> and/or pathogens</w:t>
      </w:r>
      <w:r w:rsidR="009E4F49">
        <w:t xml:space="preserve">. </w:t>
      </w:r>
    </w:p>
    <w:p w14:paraId="57AF7257" w14:textId="6D2CAAAE" w:rsidR="00D77FC9" w:rsidRDefault="009E4F49" w:rsidP="005F6652">
      <w:pPr>
        <w:spacing w:line="360" w:lineRule="auto"/>
        <w:ind w:firstLine="720"/>
      </w:pPr>
      <w:r>
        <w:t xml:space="preserve">Construction of </w:t>
      </w:r>
      <w:r w:rsidR="00CF3F52">
        <w:t>this ideal</w:t>
      </w:r>
      <w:r w:rsidR="00F32D42">
        <w:t xml:space="preserve"> “blended” dataset remains challenging, due to lack of knowledge about which specific pollutants contribute </w:t>
      </w:r>
      <w:r w:rsidR="008B1B27">
        <w:t xml:space="preserve">most </w:t>
      </w:r>
      <w:r w:rsidR="00F32D42">
        <w:t xml:space="preserve">to disease </w:t>
      </w:r>
      <w:r w:rsidR="00CF3F52">
        <w:t xml:space="preserve">combined with the </w:t>
      </w:r>
      <w:r w:rsidR="00BB587E">
        <w:t xml:space="preserve">impracticality </w:t>
      </w:r>
      <w:r w:rsidR="008B1B27">
        <w:t>or</w:t>
      </w:r>
      <w:r w:rsidR="00BB587E">
        <w:t xml:space="preserve"> impossibility </w:t>
      </w:r>
      <w:r w:rsidR="00CF3F52">
        <w:t>of quantitatively measuring how much exposure a person has had to a particular pollutant such as wood smoke</w:t>
      </w:r>
      <w:r w:rsidR="00D77FC9">
        <w:t xml:space="preserve"> or aerosolized metal</w:t>
      </w:r>
      <w:r w:rsidR="00CF3F52">
        <w:t xml:space="preserve">. </w:t>
      </w:r>
      <w:r w:rsidR="00BB587E">
        <w:t>Qualitative assessment of known exposure to a given pollutant could be obtained via questionnaire</w:t>
      </w:r>
      <w:r w:rsidR="00D77FC9">
        <w:t xml:space="preserve"> (e.g., asking a person how often they are around wood burning stoves or fires)</w:t>
      </w:r>
      <w:r w:rsidR="00BB587E">
        <w:t xml:space="preserve">, which may </w:t>
      </w:r>
      <w:r w:rsidR="00D77FC9">
        <w:t xml:space="preserve">still </w:t>
      </w:r>
      <w:r w:rsidR="00BB587E">
        <w:t>contain predictive valu</w:t>
      </w:r>
      <w:r w:rsidR="00D77FC9">
        <w:t xml:space="preserve">e and improve modeling performance in combination </w:t>
      </w:r>
      <w:r w:rsidR="00D77FC9">
        <w:lastRenderedPageBreak/>
        <w:t>with genotyping data</w:t>
      </w:r>
      <w:r w:rsidR="00B62276">
        <w:t xml:space="preserve">. </w:t>
      </w:r>
      <w:r w:rsidR="00343593">
        <w:t>Incorporating gene-environment interaction in predictive models</w:t>
      </w:r>
      <w:r w:rsidR="00B62276">
        <w:t xml:space="preserve"> has been shown </w:t>
      </w:r>
      <w:r w:rsidR="00343593">
        <w:t xml:space="preserve">to improve phenotype </w:t>
      </w:r>
      <w:r w:rsidR="00B62276">
        <w:t>predictive performance</w:t>
      </w:r>
      <w:r w:rsidR="00343593">
        <w:t xml:space="preserve"> in </w:t>
      </w:r>
      <w:r w:rsidR="007976A7">
        <w:t xml:space="preserve">yeast and </w:t>
      </w:r>
      <w:r w:rsidR="00343593">
        <w:t xml:space="preserve">plants </w:t>
      </w:r>
      <w:r w:rsidR="007976A7">
        <w:fldChar w:fldCharType="begin" w:fldLock="1"/>
      </w:r>
      <w:r w:rsidR="00DE3C1A">
        <w:instrText>ADDIN CSL_CITATION {"citationItems":[{"id":"ITEM-1","itemData":{"DOI":"10.1007/s10994-019-05848-5","ISSN":"15730565","abstract":"In phenotype prediction the physical characteristics of an organism are predicted from knowledge of its genotype and environment. Such studies, often called genome-wide association studies, are of the highest societal importance, as they are of central importance to medicine, crop-breeding, etc. We investigated three phenotype prediction problems: one simple and clean (yeast), and the other two complex and real-world (rice and wheat). We compared standard machine learning methods; elastic net, ridge regression, lasso regression, random forest, gradient boosting machines (GBM), and support vector machines (SVM), with two state-of-the-art classical statistical genetics methods; genomic BLUP and a two-step sequential method based on linear regression. Additionally, using the clean yeast data, we investigated how performance varied with the complexity of the biological mechanism, the amount of observational noise, the number of examples, the amount of missing data, and the use of different data representations. We found that for almost all the phenotypes considered, standard machine learning methods outperformed the methods from classical statistical genetics. On the yeast problem, the most successful method was GBM, followed by lasso regression, and the two statistical genetics methods; with greater mechanistic complexity GBM was best, while in simpler cases lasso was superior. In the wheat and rice studies the best two methods were SVM and BLUP. The most robust method in the presence of noise, missing data, etc. was random forests. The classical statistical genetics method of genomic BLUP was found to perform well on problems where there was population structure. This suggests that standard machine learning methods need to be refined to include population structure information when this is present. We conclude that the application of machine learning methods to phenotype prediction problems holds great promise, but that determining which methods is likely to perform well on any given problem is elusive and non-trivial.","author":[{"dropping-particle":"","family":"Grinberg","given":"Nastasiya F.","non-dropping-particle":"","parse-names":false,"suffix":""},{"dropping-particle":"","family":"Orhobor","given":"Oghenejokpeme I.","non-dropping-particle":"","parse-names":false,"suffix":""},{"dropping-particle":"","family":"King","given":"Ross D.","non-dropping-particle":"","parse-names":false,"suffix":""}],"container-title":"Machine Learning","id":"ITEM-1","issue":"2","issued":{"date-parts":[["2020","2","1"]]},"page":"251-277","publisher":"Springer","title":"An evaluation of machine-learning for predicting phenotype: studies in yeast, rice, and wheat","type":"article-journal","volume":"109"},"uris":["http://www.mendeley.com/documents/?uuid=a540eb8c-945b-3672-b994-dbb7cc3bcce7"]}],"mendeley":{"formattedCitation":"(Grinberg et al., 2020)","plainTextFormattedCitation":"(Grinberg et al., 2020)","previouslyFormattedCitation":"(Grinberg et al., 2020)"},"properties":{"noteIndex":0},"schema":"https://github.com/citation-style-language/schema/raw/master/csl-citation.json"}</w:instrText>
      </w:r>
      <w:r w:rsidR="007976A7">
        <w:fldChar w:fldCharType="separate"/>
      </w:r>
      <w:r w:rsidR="007976A7" w:rsidRPr="007976A7">
        <w:rPr>
          <w:noProof/>
        </w:rPr>
        <w:t>(Grinberg et al., 2020)</w:t>
      </w:r>
      <w:r w:rsidR="007976A7">
        <w:fldChar w:fldCharType="end"/>
      </w:r>
      <w:r w:rsidR="00343593">
        <w:t xml:space="preserve"> as well as Parkinson’s disease prediction </w:t>
      </w:r>
      <w:r w:rsidR="00DE3C1A">
        <w:fldChar w:fldCharType="begin" w:fldLock="1"/>
      </w:r>
      <w:r w:rsidR="00DE3C1A">
        <w:instrText>ADDIN CSL_CITATION {"citationItems":[{"id":"ITEM-1","itemData":{"DOI":"10.1136/jnnp-2020-323646","ISSN":"1468330X","PMID":"32934108","abstract":"Objective To systematically investigate the association of environmental risk factors and prodromal features with incident Parkinson's disease (PD) diagnosis and the interaction of genetic risk with these factors. To evaluate whether existing risk prediction algorithms are improved by the inclusion of genetic risk scores. Methods We identified individuals with an incident diagnosis of PD (n=1276) and controls (n=500 406) in UK Biobank. We determined the association of risk factors with incident PD using adjusted logistic regression models. We constructed polygenic risk scores (PRSs) using external weights and selected the best PRS from a subset of the cohort (30%). The PRS was used in a separate testing set (70%) to examine gene-environment interactions and compare predictive models for PD. Results Strong evidence of association (false discovery rate &lt;0.05) was found between PD and a positive family history of PD, a positive family history of dementia, non-smoking, low alcohol consumption, depression, daytime somnolence, epilepsy and earlier menarche. Individuals with the highest 10% of PRSs had increased risk of PD (OR 3.37, 95% CI 2.41 to 4.70) compared with the lowest risk decile. A higher PRS was associated with earlier age at PD diagnosis and inclusion of the PRS in the PREDICT-PD algorithm led to a modest improvement in model performance. We found evidence of an interaction between the PRS and diabetes. Interpretation Here, we used UK Biobank data to reproduce several well-known associations with PD, to demonstrate the validity of a PRS and to demonstrate a novel gene-environment interaction, whereby the effect of diabetes on PD risk appears to depend on background genetic risk for PD.","author":[{"dropping-particle":"","family":"Jacobs","given":"Benjamin Meir","non-dropping-particle":"","parse-names":false,"suffix":""},{"dropping-particle":"","family":"Belete","given":"Daniel","non-dropping-particle":"","parse-names":false,"suffix":""},{"dropping-particle":"","family":"Bestwick","given":"Jonathan","non-dropping-particle":"","parse-names":false,"suffix":""},{"dropping-particle":"","family":"Blauwendraat","given":"Cornelis","non-dropping-particle":"","parse-names":false,"suffix":""},{"dropping-particle":"","family":"Bandres-Ciga","given":"Sara","non-dropping-particle":"","parse-names":false,"suffix":""},{"dropping-particle":"","family":"Heilbron","given":"Karl","non-dropping-particle":"","parse-names":false,"suffix":""},{"dropping-particle":"","family":"Dobson","given":"Ruth","non-dropping-particle":"","parse-names":false,"suffix":""},{"dropping-particle":"","family":"Nalls","given":"Mike A.","non-dropping-particle":"","parse-names":false,"suffix":""},{"dropping-particle":"","family":"Singleton","given":"Andrew","non-dropping-particle":"","parse-names":false,"suffix":""},{"dropping-particle":"","family":"Hardy","given":"John","non-dropping-particle":"","parse-names":false,"suffix":""},{"dropping-particle":"","family":"Giovannoni","given":"Gavin","non-dropping-particle":"","parse-names":false,"suffix":""},{"dropping-particle":"","family":"Lees","given":"Andrew John","non-dropping-particle":"","parse-names":false,"suffix":""},{"dropping-particle":"","family":"Schrag","given":"Anette Eleonore","non-dropping-particle":"","parse-names":false,"suffix":""},{"dropping-particle":"","family":"Noyce","given":"Alastair J.","non-dropping-particle":"","parse-names":false,"suffix":""}],"container-title":"Journal of Neurology, Neurosurgery and Psychiatry","id":"ITEM-1","issue":"10","issued":{"date-parts":[["2020","10","1"]]},"page":"1046-1054","publisher":"BMJ Publishing Group","title":"Parkinson's disease determinants, prediction and gene-environment interactions in the UK Biobank","type":"article-journal","volume":"91"},"uris":["http://www.mendeley.com/documents/?uuid=02583bd0-c153-3657-8833-33802d001dac"]}],"mendeley":{"formattedCitation":"(Jacobs et al., 2020)","plainTextFormattedCitation":"(Jacobs et al., 2020)","previouslyFormattedCitation":"(Jacobs et al., 2020)"},"properties":{"noteIndex":0},"schema":"https://github.com/citation-style-language/schema/raw/master/csl-citation.json"}</w:instrText>
      </w:r>
      <w:r w:rsidR="00DE3C1A">
        <w:fldChar w:fldCharType="separate"/>
      </w:r>
      <w:r w:rsidR="00DE3C1A" w:rsidRPr="00DE3C1A">
        <w:rPr>
          <w:noProof/>
        </w:rPr>
        <w:t>(Jacobs et al., 2020)</w:t>
      </w:r>
      <w:r w:rsidR="00DE3C1A">
        <w:fldChar w:fldCharType="end"/>
      </w:r>
      <w:r w:rsidR="009B0A5F">
        <w:t>;</w:t>
      </w:r>
      <w:r w:rsidR="00B62276">
        <w:t xml:space="preserve"> however</w:t>
      </w:r>
      <w:r w:rsidR="009B0A5F">
        <w:t>,</w:t>
      </w:r>
      <w:r w:rsidR="00B62276">
        <w:t xml:space="preserve"> a robust dataset of this type has not been created for sarcoidosis to our knowledge.</w:t>
      </w:r>
    </w:p>
    <w:p w14:paraId="28DDB446" w14:textId="68585EA9" w:rsidR="00557ED8" w:rsidRDefault="00DF48F9" w:rsidP="005F6652">
      <w:pPr>
        <w:spacing w:line="360" w:lineRule="auto"/>
      </w:pPr>
      <w:r>
        <w:tab/>
      </w:r>
      <w:r w:rsidR="00965568">
        <w:t>Despite the limitations of implementing a genetics-only approach to model disease incidence</w:t>
      </w:r>
      <w:r w:rsidR="00AE46BE">
        <w:t xml:space="preserve"> of sarcoidosis</w:t>
      </w:r>
      <w:r w:rsidR="00965568">
        <w:t xml:space="preserve">, we </w:t>
      </w:r>
      <w:r w:rsidR="009B0A5F">
        <w:t>attempted to</w:t>
      </w:r>
      <w:r w:rsidR="00965568">
        <w:t xml:space="preserve"> obtain </w:t>
      </w:r>
      <w:r w:rsidR="00AE46BE">
        <w:t>model sensitivity</w:t>
      </w:r>
      <w:r w:rsidR="00965568">
        <w:t xml:space="preserve"> </w:t>
      </w:r>
      <w:r w:rsidR="00AE46BE">
        <w:t xml:space="preserve">near the estimated heritability of ~40% using </w:t>
      </w:r>
      <w:r w:rsidR="00E86A91">
        <w:t>a dataset of</w:t>
      </w:r>
      <w:r w:rsidR="00965568">
        <w:t xml:space="preserve"> </w:t>
      </w:r>
      <w:r w:rsidR="00E86A91">
        <w:t xml:space="preserve">2,915 </w:t>
      </w:r>
      <w:r w:rsidR="00965568">
        <w:t>genotyped African American sarcoidosis patients and controls</w:t>
      </w:r>
      <w:r w:rsidR="008262AF">
        <w:t xml:space="preserve"> with supervised machine learning</w:t>
      </w:r>
      <w:r w:rsidR="00E86A91">
        <w:t>.</w:t>
      </w:r>
      <w:r w:rsidR="00A00501">
        <w:t xml:space="preserve"> </w:t>
      </w:r>
      <w:r w:rsidR="009B0A5F">
        <w:t>We first</w:t>
      </w:r>
      <w:r w:rsidR="007A1721">
        <w:t xml:space="preserve"> utilized</w:t>
      </w:r>
      <w:r w:rsidR="008262AF">
        <w:t xml:space="preserve"> genome-wide association (GWA) to identify the most correlated SNPs with disease</w:t>
      </w:r>
      <w:r w:rsidR="009B0A5F">
        <w:t xml:space="preserve">, then </w:t>
      </w:r>
      <w:r w:rsidR="008262AF">
        <w:t xml:space="preserve">used these top SNPs </w:t>
      </w:r>
      <w:r w:rsidR="00A273F6">
        <w:t xml:space="preserve">as features </w:t>
      </w:r>
      <w:r w:rsidR="008262AF">
        <w:t xml:space="preserve">to build </w:t>
      </w:r>
      <w:r w:rsidR="009B0A5F">
        <w:t xml:space="preserve">three classifiers based on </w:t>
      </w:r>
      <w:r w:rsidR="008262AF">
        <w:t>random forest (RF), support vector machine (SVM), and neural network (NN)</w:t>
      </w:r>
      <w:r w:rsidR="009B0A5F">
        <w:t>.</w:t>
      </w:r>
      <w:r w:rsidR="008262AF">
        <w:t xml:space="preserve"> </w:t>
      </w:r>
      <w:r w:rsidR="009B0A5F">
        <w:t>We then</w:t>
      </w:r>
      <w:r w:rsidR="008262AF">
        <w:t xml:space="preserve"> evaluated the performance of the models on unseen test data </w:t>
      </w:r>
      <w:r w:rsidR="00F75063">
        <w:t xml:space="preserve">[See </w:t>
      </w:r>
      <w:r w:rsidR="002E21CA">
        <w:t>Chapter 2.2</w:t>
      </w:r>
      <w:r w:rsidR="008262AF">
        <w:t>– Data Preparation]</w:t>
      </w:r>
      <w:r w:rsidR="00F75063">
        <w:t>. The best model</w:t>
      </w:r>
      <w:r w:rsidR="00A273F6">
        <w:t>’s most important features were identified</w:t>
      </w:r>
      <w:r w:rsidR="00F75063">
        <w:t xml:space="preserve"> </w:t>
      </w:r>
      <w:r w:rsidR="00A273F6">
        <w:t xml:space="preserve">and could be used to inform future studies or experiments. However, simply because a SNP is considered useful for classification does not necessarily mean that SNP plays an important biological role in disease incidence. The individual SNP in question may be in Linkage </w:t>
      </w:r>
      <w:r w:rsidR="002D34C3">
        <w:t>Dise</w:t>
      </w:r>
      <w:r w:rsidR="00A273F6">
        <w:t>quilibrium</w:t>
      </w:r>
      <w:r w:rsidR="002D34C3">
        <w:t xml:space="preserve"> (LD)</w:t>
      </w:r>
      <w:r w:rsidR="00A273F6">
        <w:t xml:space="preserve"> with a nearby SNPs that plays a more causal role, it may be useful for classification by random chance</w:t>
      </w:r>
      <w:r w:rsidR="002D34C3">
        <w:t xml:space="preserve">, or it may be interacting with another important SNP </w:t>
      </w:r>
      <w:r w:rsidR="00880167">
        <w:t xml:space="preserve">which </w:t>
      </w:r>
      <w:r w:rsidR="002D34C3">
        <w:t>has a more causal role.</w:t>
      </w:r>
    </w:p>
    <w:p w14:paraId="1856195C" w14:textId="77777777" w:rsidR="00557ED8" w:rsidRDefault="00557ED8" w:rsidP="005F6652">
      <w:pPr>
        <w:spacing w:line="360" w:lineRule="auto"/>
      </w:pPr>
    </w:p>
    <w:p w14:paraId="77A06CB0" w14:textId="4995708D" w:rsidR="00557ED8" w:rsidRPr="00BD215F" w:rsidRDefault="00A16C6B" w:rsidP="00557ED8">
      <w:pPr>
        <w:pStyle w:val="Heading2"/>
        <w:rPr>
          <w:sz w:val="28"/>
          <w:szCs w:val="28"/>
          <w:u w:val="single"/>
        </w:rPr>
      </w:pPr>
      <w:bookmarkStart w:id="4" w:name="_Toc71572866"/>
      <w:r w:rsidRPr="00BD215F">
        <w:rPr>
          <w:sz w:val="28"/>
          <w:szCs w:val="28"/>
          <w:u w:val="single"/>
        </w:rPr>
        <w:t xml:space="preserve">1.3 - </w:t>
      </w:r>
      <w:r w:rsidR="00BE53F7" w:rsidRPr="00BD215F">
        <w:rPr>
          <w:sz w:val="28"/>
          <w:szCs w:val="28"/>
          <w:u w:val="single"/>
        </w:rPr>
        <w:t xml:space="preserve">Determining if </w:t>
      </w:r>
      <w:r w:rsidR="00B963F5">
        <w:rPr>
          <w:sz w:val="28"/>
          <w:szCs w:val="28"/>
          <w:u w:val="single"/>
        </w:rPr>
        <w:t>single nucleotide polymorphisms</w:t>
      </w:r>
      <w:r w:rsidR="00BE53F7" w:rsidRPr="00BD215F">
        <w:rPr>
          <w:sz w:val="28"/>
          <w:szCs w:val="28"/>
          <w:u w:val="single"/>
        </w:rPr>
        <w:t xml:space="preserve"> have functional consequences or if they are benign is an active area of research</w:t>
      </w:r>
      <w:bookmarkEnd w:id="4"/>
    </w:p>
    <w:p w14:paraId="1D8EF8FA" w14:textId="77777777" w:rsidR="00557ED8" w:rsidRPr="00557ED8" w:rsidRDefault="00557ED8" w:rsidP="00557ED8"/>
    <w:p w14:paraId="58ED052D" w14:textId="21346C30" w:rsidR="00880167" w:rsidRDefault="00A273F6" w:rsidP="005F6652">
      <w:pPr>
        <w:spacing w:line="360" w:lineRule="auto"/>
      </w:pPr>
      <w:r>
        <w:tab/>
      </w:r>
      <w:r w:rsidR="002D34C3">
        <w:t xml:space="preserve">Assessing if a SNP has a functional role in </w:t>
      </w:r>
      <w:r w:rsidR="00B90FA9">
        <w:t>forming a person’s phenotype</w:t>
      </w:r>
      <w:r w:rsidR="002D34C3">
        <w:t xml:space="preserve"> is an active area of research, both experimentally and computationally. </w:t>
      </w:r>
      <w:r w:rsidR="00B1391B">
        <w:t>Over 335 million SNPs have been identified from humans across the globe and a single individual contains around 4 to 5 million differences compared to the reference genome</w:t>
      </w:r>
      <w:r w:rsidR="00DE3C1A">
        <w:t xml:space="preserve"> </w:t>
      </w:r>
      <w:r w:rsidR="00DE3C1A">
        <w:fldChar w:fldCharType="begin" w:fldLock="1"/>
      </w:r>
      <w:r w:rsidR="00DE3C1A">
        <w:instrText>ADDIN CSL_CITATION {"citationItems":[{"id":"ITEM-1","itemData":{"DOI":"10.1038/nature15393","ISSN":"14764687","PMID":"26432245","abstract":"The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studies.","author":[{"dropping-particle":"","family":"Auton","given":"Adam","non-dropping-particle":"","parse-names":false,"suffix":""},{"dropping-particle":"","family":"Abecasis","given":"Gonçalo R.","non-dropping-particle":"","parse-names":false,"suffix":""},{"dropping-particle":"","family":"Altshuler","given":"David M.","non-dropping-particle":"","parse-names":false,"suffix":""},{"dropping-particle":"","family":"Durbin","given":"Richard M.","non-dropping-particle":"","parse-names":false,"suffix":""},{"dropping-particle":"","family":"Bentley","given":"David R.","non-dropping-particle":"","parse-names":false,"suffix":""},{"dropping-particle":"","family":"Chakravarti","given":"Aravinda","non-dropping-particle":"","parse-names":false,"suffix":""},{"dropping-particle":"","family":"Clark","given":"Andrew G.","non-dropping-particle":"","parse-names":false,"suffix":""},{"dropping-particle":"","family":"Donnelly","given":"Peter","non-dropping-particle":"","parse-names":false,"suffix":""},{"dropping-particle":"","family":"Eichler","given":"Evan E.","non-dropping-particle":"","parse-names":false,"suffix":""},{"dropping-particle":"","family":"Flicek","given":"Paul","non-dropping-particle":"","parse-names":false,"suffix":""},{"dropping-particle":"","family":"Gabriel","given":"Stacey B.","non-dropping-particle":"","parse-names":false,"suffix":""},{"dropping-particle":"","family":"Gibbs","given":"Richard A.","non-dropping-particle":"","parse-names":false,"suffix":""},{"dropping-particle":"","family":"Green","given":"Eric D.","non-dropping-particle":"","parse-names":false,"suffix":""},{"dropping-particle":"","family":"Hurles","given":"Matthew E.","non-dropping-particle":"","parse-names":false,"suffix":""},{"dropping-particle":"","family":"Knoppers","given":"Bartha M.","non-dropping-particle":"","parse-names":false,"suffix":""},{"dropping-particle":"","family":"Korbel","given":"Jan O.","non-dropping-particle":"","parse-names":false,"suffix":""},{"dropping-particle":"","family":"Lander","given":"Eric S.","non-dropping-particle":"","parse-names":false,"suffix":""},{"dropping-particle":"","family":"Lee","given":"Charles","non-dropping-particle":"","parse-names":false,"suffix":""},{"dropping-particle":"","family":"Lehrach","given":"Hans","non-dropping-particle":"","parse-names":false,"suffix":""},{"dropping-particle":"","family":"Mardis","given":"Elaine R.","non-dropping-particle":"","parse-names":false,"suffix":""},{"dropping-particle":"","family":"Marth","given":"Gabor T.","non-dropping-particle":"","parse-names":false,"suffix":""},{"dropping-particle":"","family":"McVean","given":"Gil A.","non-dropping-particle":"","parse-names":false,"suffix":""},{"dropping-particle":"","family":"Nickerson","given":"Deborah A.","non-dropping-particle":"","parse-names":false,"suffix":""},{"dropping-particle":"","family":"Schmidt","given":"Jeanette P.","non-dropping-particle":"","parse-names":false,"suffix":""},{"dropping-particle":"","family":"Sherry","given":"Stephen T.","non-dropping-particle":"","parse-names":false,"suffix":""},{"dropping-particle":"","family":"Wang","given":"Jun","non-dropping-particle":"","parse-names":false,"suffix":""},{"dropping-particle":"","family":"Wilson","given":"Richard K.","non-dropping-particle":"","parse-names":false,"suffix":""},{"dropping-particle":"","family":"Boerwinkle","given":"Eric","non-dropping-particle":"","parse-names":false,"suffix":""},{"dropping-particle":"","family":"Doddapaneni","given":"Harsha","non-dropping-particle":"","parse-names":false,"suffix":""},{"dropping-particle":"","family":"Han","given":"Yi","non-dropping-particle":"","parse-names":false,"suffix":""},{"dropping-particle":"","family":"Korchina","given":"Viktoriya","non-dropping-particle":"","parse-names":false,"suffix":""},{"dropping-particle":"","family":"Kovar","given":"Christie","non-dropping-particle":"","parse-names":false,"suffix":""},{"dropping-particle":"","family":"Lee","given":"Sandra","non-dropping-particle":"","parse-names":false,"suffix":""},{"dropping-particle":"","family":"Muzny","given":"Donna","non-dropping-particle":"","parse-names":false,"suffix":""},{"dropping-particle":"","family":"Reid","given":"Jeffrey G.","non-dropping-particle":"","parse-names":false,"suffix":""},{"dropping-particle":"","family":"Zhu","given":"Yiming","non-dropping-particle":"","parse-names":false,"suffix":""},{"dropping-particle":"","family":"Chang","given":"Yuqi","non-dropping-particle":"","parse-names":false,"suffix":""},{"dropping-particle":"","family":"Feng","given":"Qiang","non-dropping-particle":"","parse-names":false,"suffix":""},{"dropping-particle":"","family":"Fang","given":"Xiaodong","non-dropping-particle":"","parse-names":false,"suffix":""},{"dropping-particle":"","family":"Guo","given":"Xiaosen","non-dropping-particle":"","parse-names":false,"suffix":""},{"dropping-particle":"","family":"Jian","given":"Min","non-dropping-particle":"","parse-names":false,"suffix":""},{"dropping-particle":"","family":"Jiang","given":"Hui","non-dropping-particle":"","parse-names":false,"suffix":""},{"dropping-particle":"","family":"Jin","given":"Xin","non-dropping-particle":"","parse-names":false,"suffix":""},{"dropping-particle":"","family":"Lan","given":"Tianming","non-dropping-particle":"","parse-names":false,"suffix":""},{"dropping-particle":"","family":"Li","given":"Guoqing","non-dropping-particle":"","parse-names":false,"suffix":""},{"dropping-particle":"","family":"Li","given":"Jingxiang","non-dropping-particle":"","parse-names":false,"suffix":""},{"dropping-particle":"","family":"Li","given":"Yingrui","non-dropping-particle":"","parse-names":false,"suffix":""},{"dropping-particle":"","family":"Liu","given":"Shengmao","non-dropping-particle":"","parse-names":false,"suffix":""},{"dropping-particle":"","family":"Liu","given":"Xiao","non-dropping-particle":"","parse-names":false,"suffix":""},{"dropping-particle":"","family":"Lu","given":"Yao","non-dropping-particle":"","parse-names":false,"suffix":""},{"dropping-particle":"","family":"Ma","given":"Xuedi","non-dropping-particle":"","parse-names":false,"suffix":""},{"dropping-particle":"","family":"Tang","given":"Meifang","non-dropping-particle":"","parse-names":false,"suffix":""},{"dropping-particle":"","family":"Wang","given":"Bo","non-dropping-particle":"","parse-names":false,"suffix":""},{"dropping-particle":"","family":"Wang","given":"Guangbiao","non-dropping-particle":"","parse-names":false,"suffix":""},{"dropping-particle":"","family":"Wu","given":"Honglong","non-dropping-particle":"","parse-names":false,"suffix":""},{"dropping-particle":"","family":"Wu","given":"Renhua","non-dropping-particle":"","parse-names":false,"suffix":""},{"dropping-particle":"","family":"Xu","given":"Xun","non-dropping-particle":"","parse-names":false,"suffix":""},{"dropping-particle":"","family":"Yin","given":"Ye","non-dropping-particle":"","parse-names":false,"suffix":""},{"dropping-particle":"","family":"Zhang","given":"Dandan","non-dropping-particle":"","parse-names":false,"suffix":""},{"dropping-particle":"","family":"Zhang","given":"Wenwei","non-dropping-particle":"","parse-names":false,"suffix":""},{"dropping-particle":"","family":"Zhao","given":"Jiao","non-dropping-particle":"","parse-names":false,"suffix":""},{"dropping-particle":"","family":"Zhao","given":"Meiru","non-dropping-particle":"","parse-names":false,"suffix":""},{"dropping-particle":"","family":"Zheng","given":"Xiaole","non-dropping-particle":"","parse-names":false,"suffix":""},{"dropping-particle":"","family":"Gupta","given":"Namrata","non-dropping-particle":"","parse-names":false,"suffix":""},{"dropping-particle":"","family":"Gharani","given":"Neda","non-dropping-particle":"","parse-names":false,"suffix":""},{"dropping-particle":"","family":"Toji","given":"Lorraine H.","non-dropping-particle":"","parse-names":false,"suffix":""},{"dropping-particle":"","family":"Gerry","given":"Norman P.","non-dropping-particle":"","parse-names":false,"suffix":""},{"dropping-particle":"","family":"Resch","given":"Alissa M.","non-dropping-particle":"","parse-names":false,"suffix":""},{"dropping-particle":"","family":"Barker","given":"Jonathan","non-dropping-particle":"","parse-names":false,"suffix":""},{"dropping-particle":"","family":"Clarke","given":"Laura","non-dropping-particle":"","parse-names":false,"suffix":""},{"dropping-particle":"","family":"Gil","given":"Laurent","non-dropping-particle":"","parse-names":false,"suffix":""},{"dropping-particle":"","family":"Hunt","given":"Sarah E.","non-dropping-particle":"","parse-names":false,"suffix":""},{"dropping-particle":"","family":"Kelman","given":"Gavin","non-dropping-particle":"","parse-names":false,"suffix":""},{"dropping-particle":"","family":"Kulesha","given":"Eugene","non-dropping-particle":"","parse-names":false,"suffix":""},{"dropping-particle":"","family":"Leinonen","given":"Rasko","non-dropping-particle":"","parse-names":false,"suffix":""},{"dropping-particle":"","family":"McLaren","given":"William M.","non-dropping-particle":"","parse-names":false,"suffix":""},{"dropping-particle":"","family":"Radhakrishnan","given":"Rajesh","non-dropping-particle":"","parse-names":false,"suffix":""},{"dropping-particle":"","family":"Roa","given":"Asier","non-dropping-particle":"","parse-names":false,"suffix":""},{"dropping-particle":"","family":"Smirnov","given":"Dmitriy","non-dropping-particle":"","parse-names":false,"suffix":""},{"dropping-particle":"","family":"Smith","given":"Richard E.","non-dropping-particle":"","parse-names":false,"suffix":""},{"dropping-particle":"","family":"Streeter","given":"Ian","non-dropping-particle":"","parse-names":false,"suffix":""},{"dropping-particle":"","family":"Thormann","given":"Anja","non-dropping-particle":"","parse-names":false,"suffix":""},{"dropping-particle":"","family":"Toneva","given":"Iliana","non-dropping-particle":"","parse-names":false,"suffix":""},{"dropping-particle":"","family":"Vaughan","given":"Brendan","non-dropping-particle":"","parse-names":false,"suffix":""},{"dropping-particle":"","family":"Zheng-Bradley","given":"Xiangqun","non-dropping-particle":"","parse-names":false,"suffix":""},{"dropping-particle":"","family":"Grocock","given":"Russell","non-dropping-particle":"","parse-names":false,"suffix":""},{"dropping-particle":"","family":"Humphray","given":"Sean","non-dropping-particle":"","parse-names":false,"suffix":""},{"dropping-particle":"","family":"James","given":"Terena","non-dropping-particle":"","parse-names":false,"suffix":""},{"dropping-particle":"","family":"Kingsbury","given":"Zoya","non-dropping-particle":"","parse-names":false,"suffix":""},{"dropping-particle":"","family":"Sudbrak","given":"Ralf","non-dropping-particle":"","parse-names":false,"suffix":""},{"dropping-particle":"","family":"Albrecht","given":"Marcus W.","non-dropping-particle":"","parse-names":false,"suffix":""},{"dropping-particle":"","family":"Amstislavskiy","given":"Vyacheslav S.","non-dropping-particle":"","parse-names":false,"suffix":""},{"dropping-particle":"","family":"Borodina","given":"Tatiana A.","non-dropping-particle":"","parse-names":false,"suffix":""},{"dropping-particle":"","family":"Lienhard","given":"Matthias","non-dropping-particle":"","parse-names":false,"suffix":""},{"dropping-particle":"","family":"Mertes","given":"Florian","non-dropping-particle":"","parse-names":false,"suffix":""},{"dropping-particle":"","family":"Sultan","given":"Marc","non-dropping-particle":"","parse-names":false,"suffix":""},{"dropping-particle":"","family":"Timmermann","given":"Bernd","non-dropping-particle":"","parse-names":false,"suffix":""},{"dropping-particle":"","family":"Yaspo","given":"Marie Laure","non-dropping-particle":"","parse-names":false,"suffix":""},{"dropping-particle":"","family":"Fulton","given":"Lucinda","non-dropping-particle":"","parse-names":false,"suffix":""},{"dropping-particle":"","family":"Ananiev","given":"Victor","non-dropping-particle":"","parse-names":false,"suffix":""},{"dropping-particle":"","family":"Belaia","given":"Zinaida","non-dropping-particle":"","parse-names":false,"suffix":""},{"dropping-particle":"","family":"Beloslyudtsev","given":"Dimitriy","non-dropping-particle":"","parse-names":false,"suffix":""},{"dropping-particle":"","family":"Bouk","given":"Nathan","non-dropping-particle":"","parse-names":false,"suffix":""},{"dropping-particle":"","family":"Chen","given":"Chao","non-dropping-particle":"","parse-names":false,"suffix":""},{"dropping-particle":"","family":"Church","given":"Deanna","non-dropping-particle":"","parse-names":false,"suffix":""},{"dropping-particle":"","family":"Cohen","given":"Robert","non-dropping-particle":"","parse-names":false,"suffix":""},{"dropping-particle":"","family":"Cook","given":"Charles","non-dropping-particle":"","parse-names":false,"suffix":""},{"dropping-particle":"","family":"Garner","given":"John","non-dropping-particle":"","parse-names":false,"suffix":""},{"dropping-particle":"","family":"Hefferon","given":"Timothy","non-dropping-particle":"","parse-names":false,"suffix":""},{"dropping-particle":"","family":"Kimelman","given":"Mikhail","non-dropping-particle":"","parse-names":false,"suffix":""},{"dropping-particle":"","family":"Liu","given":"Chunlei","non-dropping-particle":"","parse-names":false,"suffix":""},{"dropping-particle":"","family":"Lopez","given":"John","non-dropping-particle":"","parse-names":false,"suffix":""},{"dropping-particle":"","family":"Meric","given":"Peter","non-dropping-particle":"","parse-names":false,"suffix":""},{"dropping-particle":"","family":"O'Sullivan","given":"Chris","non-dropping-particle":"","parse-names":false,"suffix":""},{"dropping-particle":"","family":"Ostapchuk","given":"Yuri","non-dropping-particle":"","parse-names":false,"suffix":""},{"dropping-particle":"","family":"Phan","given":"Lon","non-dropping-particle":"","parse-names":false,"suffix":""},{"dropping-particle":"","family":"Ponomarov","given":"Sergiy","non-dropping-particle":"","parse-names":false,"suffix":""},{"dropping-particle":"","family":"Schneider","given":"Valerie","non-dropping-particle":"","parse-names":false,"suffix":""},{"dropping-particle":"","family":"Shekhtman","given":"Eugene","non-dropping-particle":"","parse-names":false,"suffix":""},{"dropping-particle":"","family":"Sirotkin","given":"Karl","non-dropping-particle":"","parse-names":false,"suffix":""},{"dropping-particle":"","family":"Slotta","given":"Douglas","non-dropping-particle":"","parse-names":false,"suffix":""},{"dropping-particle":"","family":"Zhang","given":"Hua","non-dropping-particle":"","parse-names":false,"suffix":""},{"dropping-particle":"","family":"Balasubramaniam","given":"Senduran","non-dropping-particle":"","parse-names":false,"suffix":""},{"dropping-particle":"","family":"Burton","given":"John","non-dropping-particle":"","parse-names":false,"suffix":""},{"dropping-particle":"","family":"Danecek","given":"Petr","non-dropping-particle":"","parse-names":false,"suffix":""},{"dropping-particle":"","family":"Keane","given":"Thomas M.","non-dropping-particle":"","parse-names":false,"suffix":""},{"dropping-particle":"","family":"Kolb-Kokocinski","given":"Anja","non-dropping-particle":"","parse-names":false,"suffix":""},{"dropping-particle":"","family":"McCarthy","given":"Shane","non-dropping-particle":"","parse-names":false,"suffix":""},{"dropping-particle":"","family":"Stalker","given":"James","non-dropping-particle":"","parse-names":false,"suffix":""},{"dropping-particle":"","family":"Quail","given":"Michael","non-dropping-particle":"","parse-names":false,"suffix":""},{"dropping-particle":"","family":"Davies","given":"Christopher J.","non-dropping-particle":"","parse-names":false,"suffix":""},{"dropping-particle":"","family":"Gollub","given":"Jeremy","non-dropping-particle":"","parse-names":false,"suffix":""},{"dropping-particle":"","family":"Webster","given":"Teresa","non-dropping-particle":"","parse-names":false,"suffix":""},{"dropping-particle":"","family":"Wong","given":"Brant","non-dropping-particle":"","parse-names":false,"suffix":""},{"dropping-particle":"","family":"Zhan","given":"Yiping","non-dropping-particle":"","parse-names":false,"suffix":""},{"dropping-particle":"","family":"Campbell","given":"Christopher L.","non-dropping-particle":"","parse-names":false,"suffix":""},{"dropping-particle":"","family":"Kong","given":"Yu","non-dropping-particle":"","parse-names":false,"suffix":""},{"dropping-particle":"","family":"Marcketta","given":"Anthony","non-dropping-particle":"","parse-names":false,"suffix":""},{"dropping-particle":"","family":"Yu","given":"Fuli","non-dropping-particle":"","parse-names":false,"suffix":""},{"dropping-particle":"","family":"Antunes","given":"Lilian","non-dropping-particle":"","parse-names":false,"suffix":""},{"dropping-particle":"","family":"Bainbridge","given":"Matthew","non-dropping-particle":"","parse-names":false,"suffix":""},{"dropping-particle":"","family":"Sabo","given":"Aniko","non-dropping-particle":"","parse-names":false,"suffix":""},{"dropping-particle":"","family":"Huang","given":"Zhuoyi","non-dropping-particle":"","parse-names":false,"suffix":""},{"dropping-particle":"","family":"Coin","given":"Lachlan J.M.","non-dropping-particle":"","parse-names":false,"suffix":""},{"dropping-particle":"","family":"Fang","given":"Lin","non-dropping-particle":"","parse-names":false,"suffix":""},{"dropping-particle":"","family":"Li","given":"Qibin","non-dropping-particle":"","parse-names":false,"suffix":""},{"dropping-particle":"","family":"Li","given":"Zhenyu","non-dropping-particle":"","parse-names":false,"suffix":""},{"dropping-particle":"","family":"Lin","given":"Haoxiang","non-dropping-particle":"","parse-names":false,"suffix":""},{"dropping-particle":"","family":"Liu","given":"Binghang","non-dropping-particle":"","parse-names":false,"suffix":""},{"dropping-particle":"","family":"Luo","given":"Ruibang","non-dropping-particle":"","parse-names":false,"suffix":""},{"dropping-particle":"","family":"Shao","given":"Haojing","non-dropping-particle":"","parse-names":false,"suffix":""},{"dropping-particle":"","family":"Xie","given":"Yinlong","non-dropping-particle":"","parse-names":false,"suffix":""},{"dropping-particle":"","family":"Ye","given":"Chen","non-dropping-particle":"","parse-names":false,"suffix":""},{"dropping-particle":"","family":"Yu","given":"Chang","non-dropping-particle":"","parse-names":false,"suffix":""},{"dropping-particle":"","family":"Zhang","given":"Fan","non-dropping-particle":"","parse-names":false,"suffix":""},{"dropping-particle":"","family":"Zheng","given":"Hancheng","non-dropping-particle":"","parse-names":false,"suffix":""},{"dropping-particle":"","family":"Zhu","given":"Hongmei","non-dropping-particle":"","parse-names":false,"suffix":""},{"dropping-particle":"","family":"Alkan","given":"Can","non-dropping-particle":"","parse-names":false,"suffix":""},{"dropping-particle":"","family":"Dal","given":"Elif","non-dropping-particle":"","parse-names":false,"suffix":""},{"dropping-particle":"","family":"Kahveci","given":"Fatma","non-dropping-particle":"","parse-names":false,"suffix":""},{"dropping-particle":"","family":"Garrison","given":"Erik P.","non-dropping-particle":"","parse-names":false,"suffix":""},{"dropping-particle":"","family":"Kural","given":"Deniz","non-dropping-particle":"","parse-names":false,"suffix":""},{"dropping-particle":"","family":"Lee","given":"Wan Ping","non-dropping-particle":"","parse-names":false,"suffix":""},{"dropping-particle":"","family":"Leong","given":"Wen Fung","non-dropping-particle":"","parse-names":false,"suffix":""},{"dropping-particle":"","family":"Stromberg","given":"Michael","non-dropping-particle":"","parse-names":false,"suffix":""},{"dropping-particle":"","family":"Ward","given":"Alistair N.","non-dropping-particle":"","parse-names":false,"suffix":""},{"dropping-particle":"","family":"Wu","given":"Jiantao","non-dropping-particle":"","parse-names":false,"suffix":""},{"dropping-particle":"","family":"Zhang","given":"Mengyao","non-dropping-particle":"","parse-names":false,"suffix":""},{"dropping-particle":"","family":"Daly","given":"Mark J.","non-dropping-particle":"","parse-names":false,"suffix":""},{"dropping-particle":"","family":"DePristo","given":"Mark A.","non-dropping-particle":"","parse-names":false,"suffix":""},{"dropping-particle":"","family":"Handsaker","given":"Robert E.","non-dropping-particle":"","parse-names":false,"suffix":""},{"dropping-particle":"","family":"Banks","given":"Eric","non-dropping-particle":"","parse-names":false,"suffix":""},{"dropping-particle":"","family":"Bhatia","given":"Gaurav","non-dropping-particle":"","parse-names":false,"suffix":""},{"dropping-particle":"","family":"Angel","given":"Guillermo","non-dropping-particle":"Del","parse-names":false,"suffix":""},{"dropping-particle":"","family":"Genovese","given":"Giulio","non-dropping-particle":"","parse-names":false,"suffix":""},{"dropping-particle":"","family":"Li","given":"Heng","non-dropping-particle":"","parse-names":false,"suffix":""},{"dropping-particle":"","family":"Kashin","given":"Seva","non-dropping-particle":"","parse-names":false,"suffix":""},{"dropping-particle":"","family":"McCarroll","given":"Steven A.","non-dropping-particle":"","parse-names":false,"suffix":""},{"dropping-particle":"","family":"Nemesh","given":"James C.","non-dropping-particle":"","parse-names":false,"suffix":""},{"dropping-particle":"","family":"Poplin","given":"Ryan E.","non-dropping-particle":"","parse-names":false,"suffix":""},{"dropping-particle":"","family":"Yoon","given":"Seungtai C.","non-dropping-particle":"","parse-names":false,"suffix":""},{"dropping-particle":"","family":"Lihm","given":"Jayon","non-dropping-particle":"","parse-names":false,"suffix":""},{"dropping-particle":"","family":"Makarov","given":"Vladimir","non-dropping-particle":"","parse-names":false,"suffix":""},{"dropping-particle":"","family":"Gottipati","given":"Srikanth","non-dropping-particle":"","parse-names":false,"suffix":""},{"dropping-particle":"","family":"Keinan","given":"Alon","non-dropping-particle":"","parse-names":false,"suffix":""},{"dropping-particle":"","family":"Rodriguez-Flores","given":"Juan L.","non-dropping-particle":"","parse-names":false,"suffix":""},{"dropping-particle":"","family":"Rausch","given":"Tobias","non-dropping-particle":"","parse-names":false,"suffix":""},{"dropping-particle":"","family":"Fritz","given":"Markus H.","non-dropping-particle":"","parse-names":false,"suffix":""},{"dropping-particle":"","family":"Stütz","given":"Adrian M.","non-dropping-particle":"","parse-names":false,"suffix":""},{"dropping-particle":"","family":"Beal","given":"Kathryn","non-dropping-particle":"","parse-names":false,"suffix":""},{"dropping-particle":"","family":"Datta","given":"Avik","non-dropping-particle":"","parse-names":false,"suffix":""},{"dropping-particle":"","family":"Herrero","given":"Javier","non-dropping-particle":"","parse-names":false,"suffix":""},{"dropping-particle":"","family":"Ritchie","given":"Graham R.S.","non-dropping-particle":"","parse-names":false,"suffix":""},{"dropping-particle":"","family":"Zerbino","given":"Daniel","non-dropping-particle":"","parse-names":false,"suffix":""},{"dropping-particle":"","family":"Sabeti","given":"Pardis C.","non-dropping-particle":"","parse-names":false,"suffix":""},{"dropping-particle":"","family":"Shlyakhter","given":"Ilya","non-dropping-particle":"","parse-names":false,"suffix":""},{"dropping-particle":"","family":"Schaffner","given":"Stephen F.","non-dropping-particle":"","parse-names":false,"suffix":""},{"dropping-particle":"","family":"Vitti","given":"Joseph","non-dropping-particle":"","parse-names":false,"suffix":""},{"dropping-particle":"","family":"Cooper","given":"David N.","non-dropping-particle":"","parse-names":false,"suffix":""},{"dropping-particle":"V.","family":"Ball","given":"Edward","non-dropping-particle":"","parse-names":false,"suffix":""},{"dropping-particle":"","family":"Stenson","given":"Peter D.","non-dropping-particle":"","parse-names":false,"suffix":""},{"dropping-particle":"","family":"Barnes","given":"Bret","non-dropping-particle":"","parse-names":false,"suffix":""},{"dropping-particle":"","family":"Bauer","given":"Markus","non-dropping-particle":"","parse-names":false,"suffix":""},{"dropping-particle":"","family":"Cheetham","given":"R. Keira","non-dropping-particle":"","parse-names":false,"suffix":""},{"dropping-particle":"","family":"Cox","given":"Anthony","non-dropping-particle":"","parse-names":false,"suffix":""},{"dropping-particle":"","family":"Eberle","given":"Michael","non-dropping-particle":"","parse-names":false,"suffix":""},{"dropping-particle":"","family":"Kahn","given":"Scott","non-dropping-particle":"","parse-names":false,"suffix":""},{"dropping-particle":"","family":"Murray","given":"Lisa","non-dropping-particle":"","parse-names":false,"suffix":""},{"dropping-particle":"","family":"Peden","given":"John","non-dropping-particle":"","parse-names":false,"suffix":""},{"dropping-particle":"","family":"Shaw","given":"Richard","non-dropping-particle":"","parse-names":false,"suffix":""},{"dropping-particle":"","family":"Kenny","given":"Eimear E.","non-dropping-particle":"","parse-names":false,"suffix":""},{"dropping-particle":"","family":"Batzer","given":"Mark A.","non-dropping-particle":"","parse-names":false,"suffix":""},{"dropping-particle":"","family":"Konkel","given":"Miriam K.","non-dropping-particle":"","parse-names":false,"suffix":""},{"dropping-particle":"","family":"Walker","given":"Jerilyn A.","non-dropping-particle":"","parse-names":false,"suffix":""},{"dropping-particle":"","family":"MacArthur","given":"Daniel G.","non-dropping-particle":"","parse-names":false,"suffix":""},{"dropping-particle":"","family":"Lek","given":"Monkol","non-dropping-particle":"","parse-names":false,"suffix":""},{"dropping-particle":"","family":"Herwig","given":"Ralf","non-dropping-particle":"","parse-names":false,"suffix":""},{"dropping-particle":"","family":"Ding","given":"Li","non-dropping-particle":"","parse-names":false,"suffix":""},{"dropping-particle":"","family":"Koboldt","given":"Daniel C.","non-dropping-particle":"","parse-names":false,"suffix":""},{"dropping-particle":"","family":"Larson","given":"David","non-dropping-particle":"","parse-names":false,"suffix":""},{"dropping-particle":"","family":"Ye","given":"Kai","non-dropping-particle":"","parse-names":false,"suffix":""},{"dropping-particle":"","family":"Gravel","given":"Simon","non-dropping-particle":"","parse-names":false,"suffix":""},{"dropping-particle":"","family":"Swaroop","given":"Anand","non-dropping-particle":"","parse-names":false,"suffix":""},{"dropping-particle":"","family":"Chew","given":"Emily","non-dropping-particle":"","parse-names":false,"suffix":""},{"dropping-particle":"","family":"Lappalainen","given":"Tuuli","non-dropping-particle":"","parse-names":false,"suffix":""},{"dropping-particle":"","family":"Erlich","given":"Yaniv","non-dropping-particle":"","parse-names":false,"suffix":""},{"dropping-particle":"","family":"Gymrek","given":"Melissa","non-dropping-particle":"","parse-names":false,"suffix":""},{"dropping-particle":"","family":"Willems","given":"Thomas Frederick","non-dropping-particle":"","parse-names":false,"suffix":""},{"dropping-particle":"","family":"Simpson","given":"Jared T.","non-dropping-particle":"","parse-names":false,"suffix":""},{"dropping-particle":"","family":"Shriver","given":"Mark D.","non-dropping-particle":"","parse-names":false,"suffix":""},{"dropping-particle":"","family":"Rosenfeld","given":"Jeffrey A.","non-dropping-particle":"","parse-names":false,"suffix":""},{"dropping-particle":"","family":"Bustamante","given":"Carlos D.","non-dropping-particle":"","parse-names":false,"suffix":""},{"dropping-particle":"","family":"Montgomery","given":"Stephen B.","non-dropping-particle":"","parse-names":false,"suffix":""},{"dropping-particle":"","family":"La Vega","given":"Francisco M.","non-dropping-particle":"De","parse-names":false,"suffix":""},{"dropping-particle":"","family":"Byrnes","given":"Jake K.","non-dropping-particle":"","parse-names":false,"suffix":""},{"dropping-particle":"","family":"Carroll","given":"Andrew W.","non-dropping-particle":"","parse-names":false,"suffix":""},{"dropping-particle":"","family":"DeGorter","given":"Marianne K.","non-dropping-particle":"","parse-names":false,"suffix":""},{"dropping-particle":"","family":"Lacroute","given":"Phil","non-dropping-particle":"","parse-names":false,"suffix":""},{"dropping-particle":"","family":"Maples","given":"Brian K.","non-dropping-particle":"","parse-names":false,"suffix":""},{"dropping-particle":"","family":"Martin","given":"Alicia R.","non-dropping-particle":"","parse-names":false,"suffix":""},{"dropping-particle":"","family":"Moreno-Estrada","given":"Andres","non-dropping-particle":"","parse-names":false,"suffix":""},{"dropping-particle":"","family":"Shringarpure","given":"Suyash S.","non-dropping-particle":"","parse-names":false,"suffix":""},{"dropping-particle":"","family":"Zakharia","given":"Fouad","non-dropping-particle":"","parse-names":false,"suffix":""},{"dropping-particle":"","family":"Halperin","given":"Eran","non-dropping-particle":"","parse-names":false,"suffix":""},{"dropping-particle":"","family":"Baran","given":"Yael","non-dropping-particle":"","parse-names":false,"suffix":""},{"dropping-particle":"","family":"Cerveira","given":"Eliza","non-dropping-particle":"","parse-names":false,"suffix":""},{"dropping-particle":"","family":"Hwang","given":"Jaeho","non-dropping-particle":"","parse-names":false,"suffix":""},{"dropping-particle":"","family":"Malhotra","given":"Ankit","non-dropping-particle":"","parse-names":false,"suffix":""},{"dropping-particle":"","family":"Plewczynski","given":"Dariusz","non-dropping-particle":"","parse-names":false,"suffix":""},{"dropping-particle":"","family":"Radew","given":"Kamen","non-dropping-particle":"","parse-names":false,"suffix":""},{"dropping-particle":"","family":"Romanovitch","given":"Mallory","non-dropping-particle":"","parse-names":false,"suffix":""},{"dropping-particle":"","family":"Zhang","given":"Chengsheng","non-dropping-particle":"","parse-names":false,"suffix":""},{"dropping-particle":"","family":"Hyland","given":"Fiona C.L.","non-dropping-particle":"","parse-names":false,"suffix":""},{"dropping-particle":"","family":"Craig","given":"David W.","non-dropping-particle":"","parse-names":false,"suffix":""},{"dropping-particle":"","family":"Christoforides","given":"Alexis","non-dropping-particle":"","parse-names":false,"suffix":""},{"dropping-particle":"","family":"Homer","given":"Nils","non-dropping-particle":"","parse-names":false,"suffix":""},{"dropping-particle":"","family":"Izatt","given":"Tyler","non-dropping-particle":"","parse-names":false,"suffix":""},{"dropping-particle":"","family":"Kurdoglu","given":"Ahmet A.","non-dropping-particle":"","parse-names":false,"suffix":""},{"dropping-particle":"","family":"Sinari","given":"Shripad A.","non-dropping-particle":"","parse-names":false,"suffix":""},{"dropping-particle":"","family":"Squire","given":"Kevin","non-dropping-particle":"","parse-names":false,"suffix":""},{"dropping-particle":"","family":"Xiao","given":"Chunlin","non-dropping-particle":"","parse-names":false,"suffix":""},{"dropping-particle":"","family":"Sebat","given":"Jonathan","non-dropping-particle":"","parse-names":false,"suffix":""},{"dropping-particle":"","family":"Antaki","given":"Danny","non-dropping-particle":"","parse-names":false,"suffix":""},{"dropping-particle":"","family":"Gujral","given":"Madhusudan","non-dropping-particle":"","parse-names":false,"suffix":""},{"dropping-particle":"","family":"Noor","given":"Amina","non-dropping-particle":"","parse-names":false,"suffix":""},{"dropping-particle":"","family":"Ye","given":"Kenny","non-dropping-particle":"","parse-names":false,"suffix":""},{"dropping-particle":"","family":"Burchard","given":"Esteban G.","non-dropping-particle":"","parse-names":false,"suffix":""},{"dropping-particle":"","family":"Hernandez","given":"Ryan D.","non-dropping-particle":"","parse-names":false,"suffix":""},{"dropping-particle":"","family":"Gignoux","given":"Christopher R.","non-dropping-particle":"","parse-names":false,"suffix":""},{"dropping-particle":"","family":"Haussler","given":"David","non-dropping-particle":"","parse-names":false,"suffix":""},{"dropping-particle":"","family":"Katzman","given":"Sol J.","non-dropping-particle":"","parse-names":false,"suffix":""},{"dropping-particle":"","family":"Kent","given":"W. James","non-dropping-particle":"","parse-names":false,"suffix":""},{"dropping-particle":"","family":"Howie","given":"Bryan","non-dropping-particle":"","parse-names":false,"suffix":""},{"dropping-particle":"","family":"Ruiz-Linares","given":"Andres","non-dropping-particle":"","parse-names":false,"suffix":""},{"dropping-particle":"","family":"Dermitzakis","given":"Emmanouil T.","non-dropping-particle":"","parse-names":false,"suffix":""},{"dropping-particle":"","family":"Devine","given":"Scott E.","non-dropping-particle":"","parse-names":false,"suffix":""},{"dropping-particle":"","family":"Kang","given":"Hyun Min","non-dropping-particle":"","parse-names":false,"suffix":""},{"dropping-particle":"","family":"Kidd","given":"Jeffrey M.","non-dropping-particle":"","parse-names":false,"suffix":""},{"dropping-particle":"","family":"Blackwell","given":"Tom","non-dropping-particle":"","parse-names":false,"suffix":""},{"dropping-particle":"","family":"Caron","given":"Sean","non-dropping-particle":"","parse-names":false,"suffix":""},{"dropping-particle":"","family":"Chen","given":"Wei","non-dropping-particle":"","parse-names":false,"suffix":""},{"dropping-particle":"","family":"Emery","given":"Sarah","non-dropping-particle":"","parse-names":false,"suffix":""},{"dropping-particle":"","family":"Fritsche","given":"Lars","non-dropping-particle":"","parse-names":false,"suffix":""},{"dropping-particle":"","family":"Fuchsberger","given":"Christian","non-dropping-particle":"","parse-names":false,"suffix":""},{"dropping-particle":"","family":"Jun","given":"Goo","non-dropping-particle":"","parse-names":false,"suffix":""},{"dropping-particle":"","family":"Li","given":"Bingshan","non-dropping-particle":"","parse-names":false,"suffix":""},{"dropping-particle":"","family":"Lyons","given":"Robert","non-dropping-particle":"","parse-names":false,"suffix":""},{"dropping-particle":"","family":"Scheller","given":"Chris","non-dropping-particle":"","parse-names":false,"suffix":""},{"dropping-particle":"","family":"Sidore","given":"Carlo","non-dropping-particle":"","parse-names":false,"suffix":""},{"dropping-particle":"","family":"Song","given":"Shiya","non-dropping-particle":"","parse-names":false,"suffix":""},{"dropping-particle":"","family":"Sliwerska","given":"Elzbieta","non-dropping-particle":"","parse-names":false,"suffix":""},{"dropping-particle":"","family":"Taliun","given":"Daniel","non-dropping-particle":"","parse-names":false,"suffix":""},{"dropping-particle":"","family":"Tan","given":"Adrian","non-dropping-particle":"","parse-names":false,"suffix":""},{"dropping-particle":"","family":"Welch","given":"Ryan","non-dropping-particle":"","parse-names":false,"suffix":""},{"dropping-particle":"","family":"Wing","given":"Mary Kate","non-dropping-particle":"","parse-names":false,"suffix":""},{"dropping-particle":"","family":"Zhan","given":"Xiaowei","non-dropping-particle":"","parse-names":false,"suffix":""},{"dropping-particle":"","family":"Awadalla","given":"Philip","non-dropping-particle":"","parse-names":false,"suffix":""},{"dropping-particle":"","family":"Hodgkinson","given":"Alan","non-dropping-particle":"","parse-names":false,"suffix":""},{"dropping-particle":"","family":"Li","given":"Yun","non-dropping-particle":"","parse-names":false,"suffix":""},{"dropping-particle":"","family":"Shi","given":"Xinghua","non-dropping-particle":"","parse-names":false,"suffix":""},{"dropping-particle":"","family":"Quitadamo","given":"Andrew","non-dropping-particle":"","parse-names":false,"suffix":""},{"dropping-particle":"","family":"Lunter","given":"Gerton","non-dropping-particle":"","parse-names":false,"suffix":""},{"dropping-particle":"","family":"Marchini","given":"Jonathan L.","non-dropping-particle":"","parse-names":false,"suffix":""},{"dropping-particle":"","family":"Myers","given":"Simon","non-dropping-particle":"","parse-names":false,"suffix":""},{"dropping-particle":"","family":"Churchhouse","given":"Claire","non-dropping-particle":"","parse-names":false,"suffix":""},{"dropping-particle":"","family":"Delaneau","given":"Olivier","non-dropping-particle":"","parse-names":false,"suffix":""},{"dropping-particle":"","family":"Gupta-Hinch","given":"Anjali","non-dropping-particle":"","parse-names":false,"suffix":""},{"dropping-particle":"","family":"Kretzschmar","given":"Warren","non-dropping-particle":"","parse-names":false,"suffix":""},{"dropping-particle":"","family":"Iqbal","given":"Zamin","non-dropping-particle":"","parse-names":false,"suffix":""},{"dropping-particle":"","family":"Mathieson","given":"Iain","non-dropping-particle":"","parse-names":false,"suffix":""},{"dropping-particle":"","family":"Menelaou","given":"Androniki","non-dropping-particle":"","parse-names":false,"suffix":""},{"dropping-particle":"","family":"Rimmer","given":"Andy","non-dropping-particle":"","parse-names":false,"suffix":""},{"dropping-particle":"","family":"Xifara","given":"Dionysia K.","non-dropping-particle":"","parse-names":false,"suffix":""},{"dropping-particle":"","family":"Oleksyk","given":"Taras K.","non-dropping-particle":"","parse-names":false,"suffix":""},{"dropping-particle":"","family":"Fu","given":"Yunxin","non-dropping-particle":"","parse-names":false,"suffix":""},{"dropping-particle":"","family":"Liu","given":"Xiaoming","non-dropping-particle":"","parse-names":false,"suffix":""},{"dropping-particle":"","family":"Xiong","given":"Momiao","non-dropping-particle":"","parse-names":false,"suffix":""},{"dropping-particle":"","family":"Jorde","given":"Lynn","non-dropping-particle":"","parse-names":false,"suffix":""},{"dropping-particle":"","family":"Witherspoon","given":"David","non-dropping-particle":"","parse-names":false,"suffix":""},{"dropping-particle":"","family":"Xing","given":"Jinchuan","non-dropping-particle":"","parse-names":false,"suffix":""},{"dropping-particle":"","family":"Browning","given":"Brian L.","non-dropping-particle":"","parse-names":false,"suffix":""},{"dropping-particle":"","family":"Browning","given":"Sharon R.","non-dropping-particle":"","parse-names":false,"suffix":""},{"dropping-particle":"","family":"Hormozdiari","given":"Fereydoun","non-dropping-particle":"","parse-names":false,"suffix":""},{"dropping-particle":"","family":"Sudmant","given":"Peter H.","non-dropping-particle":"","parse-names":false,"suffix":""},{"dropping-particle":"","family":"Khurana","given":"Ekta","non-dropping-particle":"","parse-names":false,"suffix":""},{"dropping-particle":"","family":"Tyler-Smith","given":"Chris","non-dropping-particle":"","parse-names":false,"suffix":""},{"dropping-particle":"","family":"Albers","given":"Cornelis A.","non-dropping-particle":"","parse-names":false,"suffix":""},{"dropping-particle":"","family":"Ayub","given":"Qasim","non-dropping-particle":"","parse-names":false,"suffix":""},{"dropping-particle":"","family":"Chen","given":"Yuan","non-dropping-particle":"","parse-names":false,"suffix":""},{"dropping-particle":"","family":"Colonna","given":"Vincenza","non-dropping-particle":"","parse-names":false,"suffix":""},{"dropping-particle":"","family":"Jostins","given":"Luke","non-dropping-particle":"","parse-names":false,"suffix":""},{"dropping-particle":"","family":"Walter","given":"Klaudia","non-dropping-particle":"","parse-names":false,"suffix":""},{"dropping-particle":"","family":"Xue","given":"Yali","non-dropping-particle":"","parse-names":false,"suffix":""},{"dropping-particle":"","family":"Gerstein","given":"Mark B.","non-dropping-particle":"","parse-names":false,"suffix":""},{"dropping-particle":"","family":"Abyzov","given":"Alexej","non-dropping-particle":"","parse-names":false,"suffix":""},{"dropping-particle":"","family":"Balasubramanian","given":"Suganthi","non-dropping-particle":"","parse-names":false,"suffix":""},{"dropping-particle":"","family":"Chen","given":"Jieming","non-dropping-particle":"","parse-names":false,"suffix":""},{"dropping-particle":"","family":"Clarke","given":"Declan","non-dropping-particle":"","parse-names":false,"suffix":""},{"dropping-particle":"","family":"Fu","given":"Yao","non-dropping-particle":"","parse-names":false,"suffix":""},{"dropping-particle":"","family":"Harmanci","given":"Arif O.","non-dropping-particle":"","parse-names":false,"suffix":""},{"dropping-particle":"","family":"Jin","given":"Mike","non-dropping-particle":"","parse-names":false,"suffix":""},{"dropping-particle":"","family":"Lee","given":"Donghoon","non-dropping-particle":"","parse-names":false,"suffix":""},{"dropping-particle":"","family":"Liu","given":"Jeremy","non-dropping-particle":"","parse-names":false,"suffix":""},{"dropping-particle":"","family":"Mu","given":"Xinmeng Jasmine","non-dropping-particle":"","parse-names":false,"suffix":""},{"dropping-particle":"","family":"Zhang","given":"Jing","non-dropping-particle":"","parse-names":false,"suffix":""},{"dropping-particle":"","family":"Zhang","given":"Yan","non-dropping-particle":"","parse-names":false,"suffix":""},{"dropping-particle":"","family":"Hartl","given":"Chris","non-dropping-particle":"","parse-names":false,"suffix":""},{"dropping-particle":"","family":"Shakir","given":"Khalid","non-dropping-particle":"","parse-names":false,"suffix":""},{"dropping-particle":"","family":"Degenhardt","given":"Jeremiah","non-dropping-particle":"","parse-names":false,"suffix":""},{"dropping-particle":"","family":"Meiers","given":"Sascha","non-dropping-particle":"","parse-names":false,"suffix":""},{"dropping-particle":"","family":"Raeder","given":"Benjamin","non-dropping-particle":"","parse-names":false,"suffix":""},{"dropping-particle":"","family":"Casale","given":"Francesco Paolo","non-dropping-particle":"","parse-names":false,"suffix":""},{"dropping-particle":"","family":"Stegle","given":"Oliver","non-dropping-particle":"","parse-names":false,"suffix":""},{"dropping-particle":"","family":"Lameijer","given":"Eric Wubbo","non-dropping-particle":"","parse-names":false,"suffix":""},{"dropping-particle":"","family":"Hall","given":"Ira","non-dropping-particle":"","parse-names":false,"suffix":""},{"dropping-particle":"","family":"Bafna","given":"Vineet","non-dropping-particle":"","parse-names":false,"suffix":""},{"dropping-particle":"","family":"Michaelson","given":"Jacob","non-dropping-particle":"","parse-names":false,"suffix":""},{"dropping-particle":"","family":"Gardner","given":"Eugene J.","non-dropping-particle":"","parse-names":false,"suffix":""},{"dropping-particle":"","family":"Mills","given":"Ryan E.","non-dropping-particle":"","parse-names":false,"suffix":""},{"dropping-particle":"","family":"Dayama","given":"Gargi","non-dropping-particle":"","parse-names":false,"suffix":""},{"dropping-particle":"","family":"Chen","given":"Ken","non-dropping-particle":"","parse-names":false,"suffix":""},{"dropping-particle":"","family":"Fan","given":"Xian","non-dropping-particle":"","parse-names":false,"suffix":""},{"dropping-particle":"","family":"Chong","given":"Zechen","non-dropping-particle":"","parse-names":false,"suffix":""},{"dropping-particle":"","family":"Chen","given":"Tenghui","non-dropping-particle":"","parse-names":false,"suffix":""},{"dropping-particle":"","family":"Chaisson","given":"Mark J.","non-dropping-particle":"","parse-names":false,"suffix":""},{"dropping-particle":"","family":"Huddleston","given":"John","non-dropping-particle":"","parse-names":false,"suffix":""},{"dropping-particle":"","family":"Malig","given":"Maika","non-dropping-particle":"","parse-names":false,"suffix":""},{"dropping-particle":"","family":"Nelson","given":"Bradley J.","non-dropping-particle":"","parse-names":false,"suffix":""},{"dropping-particle":"","family":"Parrish","given":"Nicholas F.","non-dropping-particle":"","parse-names":false,"suffix":""},{"dropping-particle":"","family":"Blackburne","given":"Ben","non-dropping-particle":"","parse-names":false,"suffix":""},{"dropping-particle":"","family":"Lindsay","given":"Sarah J.","non-dropping-particle":"","parse-names":false,"suffix":""},{"dropping-particle":"","family":"Ning","given":"Zemin","non-dropping-particle":"","parse-names":false,"suffix":""},{"dropping-particle":"","family":"Zhang","given":"Yujun","non-dropping-particle":"","parse-names":false,"suffix":""},{"dropping-particle":"","family":"Lam","given":"Hugo","non-dropping-particle":"","parse-names":false,"suffix":""},{"dropping-particle":"","family":"Sisu","given":"Cristina","non-dropping-particle":"","parse-names":false,"suffix":""},{"dropping-particle":"","family":"Challis","given":"Danny","non-dropping-particle":"","parse-names":false,"suffix":""},{"dropping-particle":"","family":"Evani","given":"Uday S.","non-dropping-particle":"","parse-names":false,"suffix":""},{"dropping-particle":"","family":"Lu","given":"James","non-dropping-particle":"","parse-names":false,"suffix":""},{"dropping-particle":"","family":"Nagaswamy","given":"Uma","non-dropping-particle":"","parse-names":false,"suffix":""},{"dropping-particle":"","family":"Yu","given":"Jin","non-dropping-particle":"","parse-names":false,"suffix":""},{"dropping-particle":"","family":"Li","given":"Wangshen","non-dropping-particle":"","parse-names":false,"suffix":""},{"dropping-particle":"","family":"Habegger","given":"Lukas","non-dropping-particle":"","parse-names":false,"suffix":""},{"dropping-particle":"","family":"Yu","given":"Haiyuan","non-dropping-particle":"","parse-names":false,"suffix":""},{"dropping-particle":"","family":"Cunningham","given":"Fiona","non-dropping-particle":"","parse-names":false,"suffix":""},{"dropping-particle":"","family":"Dunham","given":"Ian","non-dropping-particle":"","parse-names":false,"suffix":""},{"dropping-particle":"","family":"Lage","given":"Kasper","non-dropping-particle":"","parse-names":false,"suffix":""},{"dropping-particle":"","family":"Jespersen","given":"Jakob Berg","non-dropping-particle":"","parse-names":false,"suffix":""},{"dropping-particle":"","family":"Horn","given":"Heiko","non-dropping-particle":"","parse-names":false,"suffix":""},{"dropping-particle":"","family":"Kim","given":"Donghoon","non-dropping-particle":"","parse-names":false,"suffix":""},{"dropping-particle":"","family":"Desalle","given":"Rob","non-dropping-particle":"","parse-names":false,"suffix":""},{"dropping-particle":"","family":"Narechania","given":"Apurva","non-dropping-particle":"","parse-names":false,"suffix":""},{"dropping-particle":"","family":"Sayres","given":"Melissa A.Wilson","non-dropping-particle":"","parse-names":false,"suffix":""},{"dropping-particle":"","family":"Mendez","given":"Fernando L.","non-dropping-particle":"","parse-names":false,"suffix":""},{"dropping-particle":"","family":"Poznik","given":"G. David","non-dropping-particle":"","parse-names":false,"suffix":""},{"dropping-particle":"","family":"Underhill","given":"Peter A.","non-dropping-particle":"","parse-names":false,"suffix":""},{"dropping-particle":"","family":"Mittelman","given":"David","non-dropping-particle":"","parse-names":false,"suffix":""},{"dropping-particle":"","family":"Banerjee","given":"Ruby","non-dropping-particle":"","parse-names":false,"suffix":""},{"dropping-particle":"","family":"Cerezo","given":"Maria","non-dropping-particle":"","parse-names":false,"suffix":""},{"dropping-particle":"","family":"Fitzgerald","given":"Thomas W.","non-dropping-particle":"","parse-names":false,"suffix":""},{"dropping-particle":"","family":"Louzada","given":"Sandra","non-dropping-particle":"","parse-names":false,"suffix":""},{"dropping-particle":"","family":"Massaia","given":"Andrea","non-dropping-particle":"","parse-names":false,"suffix":""},{"dropping-particle":"","family":"Yang","given":"Fengtang","non-dropping-particle":"","parse-names":false,"suffix":""},{"dropping-particle":"","family":"Kalra","given":"Divya","non-dropping-particle":"","parse-names":false,"suffix":""},{"dropping-particle":"","family":"Hale","given":"Walker","non-dropping-particle":"","parse-names":false,"suffix":""},{"dropping-particle":"","family":"Dan","given":"Xu","non-dropping-particle":"","parse-names":false,"suffix":""},{"dropping-particle":"","family":"Barnes","given":"Kathleen C.","non-dropping-particle":"","parse-names":false,"suffix":""},{"dropping-particle":"","family":"Beiswanger","given":"Christine","non-dropping-particle":"","parse-names":false,"suffix":""},{"dropping-particle":"","family":"Cai","given":"Hongyu","non-dropping-particle":"","parse-names":false,"suffix":""},{"dropping-particle":"","family":"Cao","given":"Hongzhi","non-dropping-particle":"","parse-names":false,"suffix":""},{"dropping-particle":"","family":"Henn","given":"Brenna","non-dropping-particle":"","parse-names":false,"suffix":""},{"dropping-particle":"","family":"Jones","given":"Danielle","non-dropping-particle":"","parse-names":false,"suffix":""},{"dropping-particle":"","family":"Kaye","given":"Jane S.","non-dropping-particle":"","parse-names":false,"suffix":""},{"dropping-particle":"","family":"Kent","given":"Alastair","non-dropping-particle":"","parse-names":false,"suffix":""},{"dropping-particle":"","family":"Kerasidou","given":"Angeliki","non-dropping-particle":"","parse-names":false,"suffix":""},{"dropping-particle":"","family":"Mathias","given":"Rasika","non-dropping-particle":"","parse-names":false,"suffix":""},{"dropping-particle":"","family":"Ossorio","given":"Pilar N.","non-dropping-particle":"","parse-names":false,"suffix":""},{"dropping-particle":"","family":"Parker","given":"Michael","non-dropping-particle":"","parse-names":false,"suffix":""},{"dropping-particle":"","family":"Rotimi","given":"Charles N.","non-dropping-particle":"","parse-names":false,"suffix":""},{"dropping-particle":"","family":"Royal","given":"Charmaine D.","non-dropping-particle":"","parse-names":false,"suffix":""},{"dropping-particle":"","family":"Sandoval","given":"Karla","non-dropping-particle":"","parse-names":false,"suffix":""},{"dropping-particle":"","family":"Su","given":"Yeyang","non-dropping-particle":"","parse-names":false,"suffix":""},{"dropping-particle":"","family":"Tian","given":"Zhongming","non-dropping-particle":"","parse-names":false,"suffix":""},{"dropping-particle":"","family":"Tishkoff","given":"Sarah","non-dropping-particle":"","parse-names":false,"suffix":""},{"dropping-particle":"","family":"Via","given":"Marc","non-dropping-particle":"","parse-names":false,"suffix":""},{"dropping-particle":"","family":"Wang","given":"Yuhong","non-dropping-particle":"","parse-names":false,"suffix":""},{"dropping-particle":"","family":"Yang","given":"Huanming","non-dropping-particle":"","parse-names":false,"suffix":""},{"dropping-particle":"","family":"Yang","given":"Ling","non-dropping-particle":"","parse-names":false,"suffix":""},{"dropping-particle":"","family":"Zhu","given":"Jiayong","non-dropping-particle":"","parse-names":false,"suffix":""},{"dropping-particle":"","family":"Bodmer","given":"Walter","non-dropping-particle":"","parse-names":false,"suffix":""},{"dropping-particle":"","family":"Bedoya","given":"Gabriel","non-dropping-particle":"","parse-names":false,"suffix":""},{"dropping-particle":"","family":"Cai","given":"Zhiming","non-dropping-particle":"","parse-names":false,"suffix":""},{"dropping-particle":"","family":"Gao","given":"Yang","non-dropping-particle":"","parse-names":false,"suffix":""},{"dropping-particle":"","family":"Chu","given":"Jiayou","non-dropping-particle":"","parse-names":false,"suffix":""},{"dropping-particle":"","family":"Peltonen","given":"Leena","non-dropping-particle":"","parse-names":false,"suffix":""},{"dropping-particle":"","family":"Garcia-Montero","given":"Andres","non-dropping-particle":"","parse-names":false,"suffix":""},{"dropping-particle":"","family":"Orfao","given":"Alberto","non-dropping-particle":"","parse-names":false,"suffix":""},{"dropping-particle":"","family":"Dutil","given":"Julie","non-dropping-particle":"","parse-names":false,"suffix":""},{"dropping-particle":"","family":"Martinez-Cruzado","given":"Juan C.","non-dropping-particle":"","parse-names":false,"suffix":""},{"dropping-particle":"","family":"Mathias","given":"Rasika A.","non-dropping-particle":"","parse-names":false,"suffix":""},{"dropping-particle":"","family":"Hennis","given":"Anselm","non-dropping-particle":"","parse-names":false,"suffix":""},{"dropping-particle":"","family":"Watson","given":"Harold","non-dropping-particle":"","parse-names":false,"suffix":""},{"dropping-particle":"","family":"McKenzie","given":"Colin","non-dropping-particle":"","parse-names":false,"suffix":""},{"dropping-particle":"","family":"Qadri","given":"Firdausi","non-dropping-particle":"","parse-names":false,"suffix":""},{"dropping-particle":"","family":"LaRocque","given":"Regina","non-dropping-particle":"","parse-names":false,"suffix":""},{"dropping-particle":"","family":"Deng","given":"Xiaoyan","non-dropping-particle":"","parse-names":false,"suffix":""},{"dropping-particle":"","family":"Asogun","given":"Danny","non-dropping-particle":"","parse-names":false,"suffix":""},{"dropping-particle":"","family":"Folarin","given":"Onikepe","non-dropping-particle":"","parse-names":false,"suffix":""},{"dropping-particle":"","family":"Happi","given":"Christian","non-dropping-particle":"","parse-names":false,"suffix":""},{"dropping-particle":"","family":"Omoniwa","given":"Omonwunmi","non-dropping-particle":"","parse-names":false,"suffix":""},{"dropping-particle":"","family":"Stremlau","given":"Matt","non-dropping-particle":"","parse-names":false,"suffix":""},{"dropping-particle":"","family":"Tariyal","given":"Ridhi","non-dropping-particle":"","parse-names":false,"suffix":""},{"dropping-particle":"","family":"Jallow","given":"Muminatou","non-dropping-particle":"","parse-names":false,"suffix":""},{"dropping-particle":"","family":"Joof","given":"Fatoumatta Sisay","non-dropping-particle":"","parse-names":false,"suffix":""},{"dropping-particle":"","family":"Corrah","given":"Tumani","non-dropping-particle":"","parse-names":false,"suffix":""},{"dropping-particle":"","family":"Rockett","given":"Kirk","non-dropping-particle":"","parse-names":false,"suffix":""},{"dropping-particle":"","family":"Kwiatkowski","given":"Dominic","non-dropping-particle":"","parse-names":false,"suffix":""},{"dropping-particle":"","family":"Kooner","given":"Jaspal","non-dropping-particle":"","parse-names":false,"suffix":""},{"dropping-particle":"","family":"Hien","given":"Tran Tinh","non-dropping-particle":"","parse-names":false,"suffix":""},{"dropping-particle":"","family":"Dunstan","given":"Sarah J.","non-dropping-particle":"","parse-names":false,"suffix":""},{"dropping-particle":"","family":"ThuyHang","given":"Nguyen","non-dropping-particle":"","parse-names":false,"suffix":""},{"dropping-particle":"","family":"Fonnie","given":"Richard","non-dropping-particle":"","parse-names":false,"suffix":""},{"dropping-particle":"","family":"Garry","given":"Robert","non-dropping-particle":"","parse-names":false,"suffix":""},{"dropping-particle":"","family":"Kanneh","given":"Lansana","non-dropping-particle":"","parse-names":false,"suffix":""},{"dropping-particle":"","family":"Moses","given":"Lina","non-dropping-particle":"","parse-names":false,"suffix":""},{"dropping-particle":"","family":"Schieffelin","given":"John","non-dropping-particle":"","parse-names":false,"suffix":""},{"dropping-particle":"","family":"Grant","given":"Donald S.","non-dropping-particle":"","parse-names":false,"suffix":""},{"dropping-particle":"","family":"Gallo","given":"Carla","non-dropping-particle":"","parse-names":false,"suffix":""},{"dropping-particle":"","family":"Poletti","given":"Giovanni","non-dropping-particle":"","parse-names":false,"suffix":""},{"dropping-particle":"","family":"Saleheen","given":"Danish","non-dropping-particle":"","parse-names":false,"suffix":""},{"dropping-particle":"","family":"Rasheed","given":"Asif","non-dropping-particle":"","parse-names":false,"suffix":""},{"dropping-particle":"","family":"Brooks","given":"Lisa D.","non-dropping-particle":"","parse-names":false,"suffix":""},{"dropping-particle":"","family":"Felsenfeld","given":"Adam L.","non-dropping-particle":"","parse-names":false,"suffix":""},{"dropping-particle":"","family":"McEwen","given":"Jean E.","non-dropping-particle":"","parse-names":false,"suffix":""},{"dropping-particle":"","family":"Vaydylevich","given":"Yekaterina","non-dropping-particle":"","parse-names":false,"suffix":""},{"dropping-particle":"","family":"Duncanson","given":"Audrey","non-dropping-particle":"","parse-names":false,"suffix":""},{"dropping-particle":"","family":"Dunn","given":"Michael","non-dropping-particle":"","parse-names":false,"suffix":""},{"dropping-particle":"","family":"Schloss","given":"Jeffery A.","non-dropping-particle":"","parse-names":false,"suffix":""}],"container-title":"Nature","id":"ITEM-1","issue":"7571","issued":{"date-parts":[["2015","9","30"]]},"page":"68-74","publisher":"Nature Publishing Group","title":"A global reference for human genetic variation","type":"article","volume":"526"},"uris":["http://www.mendeley.com/documents/?uuid=f0b00c8a-cf87-3c3b-a029-24c7127fe92c"]}],"mendeley":{"formattedCitation":"(Auton et al., 2015)","plainTextFormattedCitation":"(Auton et al., 2015)","previouslyFormattedCitation":"(Auton et al., 2015)"},"properties":{"noteIndex":0},"schema":"https://github.com/citation-style-language/schema/raw/master/csl-citation.json"}</w:instrText>
      </w:r>
      <w:r w:rsidR="00DE3C1A">
        <w:fldChar w:fldCharType="separate"/>
      </w:r>
      <w:r w:rsidR="00DE3C1A" w:rsidRPr="00DE3C1A">
        <w:rPr>
          <w:noProof/>
        </w:rPr>
        <w:t>(Auton et al., 2015)</w:t>
      </w:r>
      <w:r w:rsidR="00DE3C1A">
        <w:fldChar w:fldCharType="end"/>
      </w:r>
      <w:r w:rsidR="00B1391B">
        <w:t xml:space="preserve">. Understanding which of these SNPs play functional roles in determining human traits or disease </w:t>
      </w:r>
      <w:r w:rsidR="00332C29">
        <w:t>and which are inconsequentia</w:t>
      </w:r>
      <w:r w:rsidR="003C422C">
        <w:t xml:space="preserve">l is an ongoing scientific </w:t>
      </w:r>
      <w:r w:rsidR="00880167">
        <w:t xml:space="preserve">effort. </w:t>
      </w:r>
      <w:r w:rsidR="00880167">
        <w:lastRenderedPageBreak/>
        <w:t>P</w:t>
      </w:r>
      <w:r w:rsidR="003C422C">
        <w:t xml:space="preserve">rojects </w:t>
      </w:r>
      <w:r w:rsidR="00880167">
        <w:t xml:space="preserve">such as the </w:t>
      </w:r>
      <w:r w:rsidR="003C422C">
        <w:t xml:space="preserve">Encyclopedia of DNA Elements (ENCODE), </w:t>
      </w:r>
      <w:r w:rsidR="00880167">
        <w:t xml:space="preserve">the </w:t>
      </w:r>
      <w:r w:rsidR="003C422C">
        <w:t xml:space="preserve">Roadmap Epigenomics </w:t>
      </w:r>
      <w:r w:rsidR="00880167">
        <w:t xml:space="preserve">Project, </w:t>
      </w:r>
      <w:proofErr w:type="spellStart"/>
      <w:r w:rsidR="00880167">
        <w:t>RegulomeDB</w:t>
      </w:r>
      <w:proofErr w:type="spellEnd"/>
      <w:r w:rsidR="00880167">
        <w:t xml:space="preserve">, and </w:t>
      </w:r>
      <w:proofErr w:type="spellStart"/>
      <w:r w:rsidR="00880167">
        <w:t>HaploReg</w:t>
      </w:r>
      <w:proofErr w:type="spellEnd"/>
      <w:r w:rsidR="00880167">
        <w:t xml:space="preserve"> aim to help address this large challenge </w:t>
      </w:r>
      <w:r w:rsidR="00DE3C1A">
        <w:fldChar w:fldCharType="begin" w:fldLock="1"/>
      </w:r>
      <w:r w:rsidR="00B966D9">
        <w:instrText>ADDIN CSL_CITATION {"citationItems":[{"id":"ITEM-1","itemData":{"DOI":"10.1038/s41586-020-2493-4","ISSN":"14764687","PMID":"32728249","abstract":"The human and mouse genomes contain instructions that specify RNAs and proteins and govern the timing, magnitude, and cellular context of their production. To better delineate these elements, phase III of the Encyclopedia of DNA Elements (ENCODE) Project has expanded analysis of the cell and tissue repertoires of RNA transcription, chromatin structure and modification, DNA methylation, chromatin looping, and occupancy by transcription factors and RNA-binding proteins. Here we summarize these efforts, which have produced 5,992 new experimental datasets, including systematic determinations across mouse fetal development. All data are available through the ENCODE data portal (https://www.encodeproject.org), including phase II ENCODE1 and Roadmap Epigenomics2 data. We have developed a registry of 926,535 human and 339,815 mouse candidate cis-regulatory elements, covering 7.9 and 3.4% of their respective genomes, by integrating selected datatypes associated with gene regulation, and constructed a web-based server (SCREEN; http://screen.encodeproject.org) to provide flexible, user-defined access to this resource. Collectively, the ENCODE data and registry provide an expansive resource for the scientific community to build a better understanding of the organization and function of the human and mouse genomes.","author":[{"dropping-particle":"","family":"Abascal","given":"Federico","non-dropping-particle":"","parse-names":false,"suffix":""},{"dropping-particle":"","family":"Acosta","given":"Reyes","non-dropping-particle":"","parse-names":false,"suffix":""},{"dropping-particle":"","family":"Addleman","given":"Nicholas J.","non-dropping-particle":"","parse-names":false,"suffix":""},{"dropping-particle":"","family":"Adrian","given":"Jessika","non-dropping-particle":"","parse-names":false,"suffix":""},{"dropping-particle":"","family":"Afzal","given":"Veena","non-dropping-particle":"","parse-names":false,"suffix":""},{"dropping-particle":"","family":"Aken","given":"Bronwen","non-dropping-particle":"","parse-names":false,"suffix":""},{"dropping-particle":"","family":"Akiyama","given":"Jennifer A.","non-dropping-particle":"","parse-names":false,"suffix":""},{"dropping-particle":"Al","family":"Jammal","given":"Omar","non-dropping-particle":"","parse-names":false,"suffix":""},{"dropping-particle":"","family":"Amrhein","given":"Henry","non-dropping-particle":"","parse-names":false,"suffix":""},{"dropping-particle":"","family":"Anderson","given":"Stacie M.","non-dropping-particle":"","parse-names":false,"suffix":""},{"dropping-particle":"","family":"Andrews","given":"Gregory R.","non-dropping-particle":"","parse-names":false,"suffix":""},{"dropping-particle":"","family":"Antoshechkin","given":"Igor","non-dropping-particle":"","parse-names":false,"suffix":""},{"dropping-particle":"","family":"Ardlie","given":"Kristin G.","non-dropping-particle":"","parse-names":false,"suffix":""},{"dropping-particle":"","family":"Armstrong","given":"Joel","non-dropping-particle":"","parse-names":false,"suffix":""},{"dropping-particle":"","family":"Astley","given":"Matthew","non-dropping-particle":"","parse-names":false,"suffix":""},{"dropping-particle":"","family":"Banerjee","given":"Budhaditya","non-dropping-particle":"","parse-names":false,"suffix":""},{"dropping-particle":"","family":"Barkal","given":"Amira A.","non-dropping-particle":"","parse-names":false,"suffix":""},{"dropping-particle":"","family":"Barnes","given":"If H.A.","non-dropping-particle":"","parse-names":false,"suffix":""},{"dropping-particle":"","family":"Barozzi","given":"Iros","non-dropping-particle":"","parse-names":false,"suffix":""},{"dropping-particle":"","family":"Barrell","given":"Daniel","non-dropping-particle":"","parse-names":false,"suffix":""},{"dropping-particle":"","family":"Barson","given":"Gemma","non-dropping-particle":"","parse-names":false,"suffix":""},{"dropping-particle":"","family":"Bates","given":"Daniel","non-dropping-particle":"","parse-names":false,"suffix":""},{"dropping-particle":"","family":"Baymuradov","given":"Ulugbek K.","non-dropping-particle":"","parse-names":false,"suffix":""},{"dropping-particle":"","family":"Bazile","given":"Cassandra","non-dropping-particle":"","parse-names":false,"suffix":""},{"dropping-particle":"","family":"Beer","given":"Michael A.","non-dropping-particle":"","parse-names":false,"suffix":""},{"dropping-particle":"","family":"Beik","given":"Samantha","non-dropping-particle":"","parse-names":false,"suffix":""},{"dropping-particle":"","family":"Bender","given":"M. A.","non-dropping-particle":"","parse-names":false,"suffix":""},{"dropping-particle":"","family":"Bennett","given":"Ruth","non-dropping-particle":"","parse-names":false,"suffix":""},{"dropping-particle":"","family":"Bouvrette","given":"Louis Philip Benoit","non-dropping-particle":"","parse-names":false,"suffix":""},{"dropping-particle":"","family":"Bernstein","given":"Bradley E.","non-dropping-particle":"","parse-names":false,"suffix":""},{"dropping-particle":"","family":"Berry","given":"Andrew","non-dropping-particle":"","parse-names":false,"suffix":""},{"dropping-particle":"","family":"Bhaskar","given":"Anand","non-dropping-particle":"","parse-names":false,"suffix":""},{"dropping-particle":"","family":"Bignell","given":"Alexandra","non-dropping-particle":"","parse-names":false,"suffix":""},{"dropping-particle":"","family":"Blue","given":"Steven M.","non-dropping-particle":"","parse-names":false,"suffix":""},{"dropping-particle":"","family":"Bodine","given":"David M.","non-dropping-particle":"","parse-names":false,"suffix":""},{"dropping-particle":"","family":"Boix","given":"Carles","non-dropping-particle":"","parse-names":false,"suffix":""},{"dropping-particle":"","family":"Boley","given":"Nathan","non-dropping-particle":"","parse-names":false,"suffix":""},{"dropping-particle":"","family":"Borrman","given":"Tyler","non-dropping-particle":"","parse-names":false,"suffix":""},{"dropping-particle":"","family":"Borsari","given":"Beatrice","non-dropping-particle":"","parse-names":false,"suffix":""},{"dropping-particle":"","family":"Boyle","given":"Alan P.","non-dropping-particle":"","parse-names":false,"suffix":""},{"dropping-particle":"","family":"Brandsmeier","given":"Laurel A.","non-dropping-particle":"","parse-names":false,"suffix":""},{"dropping-particle":"","family":"Breschi","given":"Alessandra","non-dropping-particle":"","parse-names":false,"suffix":""},{"dropping-particle":"","family":"Bresnick","given":"Emery H.","non-dropping-particle":"","parse-names":false,"suffix":""},{"dropping-particle":"","family":"Brooks","given":"Jason A.","non-dropping-particle":"","parse-names":false,"suffix":""},{"dropping-particle":"","family":"Buckley","given":"Michael","non-dropping-particle":"","parse-names":false,"suffix":""},{"dropping-particle":"","family":"Burge","given":"Christopher B.","non-dropping-particle":"","parse-names":false,"suffix":""},{"dropping-particle":"","family":"Byron","given":"Rachel","non-dropping-particle":"","parse-names":false,"suffix":""},{"dropping-particle":"","family":"Cahill","given":"Eileen","non-dropping-particle":"","parse-names":false,"suffix":""},{"dropping-particle":"","family":"Cai","given":"Lingling","non-dropping-particle":"","parse-names":false,"suffix":""},{"dropping-particle":"","family":"Cao","given":"Lulu","non-dropping-particle":"","parse-names":false,"suffix":""},{"dropping-particle":"","family":"Carty","given":"Mark","non-dropping-particle":"","parse-names":false,"suffix":""},{"dropping-particle":"","family":"Castanon","given":"Rosa G.","non-dropping-particle":"","parse-names":false,"suffix":""},{"dropping-particle":"","family":"Castillo","given":"Andres","non-dropping-particle":"","parse-names":false,"suffix":""},{"dropping-particle":"","family":"Chaib","given":"Hassan","non-dropping-particle":"","parse-names":false,"suffix":""},{"dropping-particle":"","family":"Chan","given":"Esther T.","non-dropping-particle":"","parse-names":false,"suffix":""},{"dropping-particle":"","family":"Chee","given":"Daniel R.","non-dropping-particle":"","parse-names":false,"suffix":""},{"dropping-particle":"","family":"Chee","given":"Sora","non-dropping-particle":"","parse-names":false,"suffix":""},{"dropping-particle":"","family":"Chen","given":"Hao","non-dropping-particle":"","parse-names":false,"suffix":""},{"dropping-particle":"","family":"Chen","given":"Huaming","non-dropping-particle":"","parse-names":false,"suffix":""},{"dropping-particle":"","family":"Chen","given":"Jia Yu","non-dropping-particle":"","parse-names":false,"suffix":""},{"dropping-particle":"","family":"Chen","given":"Songjie","non-dropping-particle":"","parse-names":false,"suffix":""},{"dropping-particle":"","family":"Cherry","given":"J. Michael","non-dropping-particle":"","parse-names":false,"suffix":""},{"dropping-particle":"","family":"Chhetri","given":"Surya B.","non-dropping-particle":"","parse-names":false,"suffix":""},{"dropping-particle":"","family":"Choudhary","given":"Jyoti S.","non-dropping-particle":"","parse-names":false,"suffix":""},{"dropping-particle":"","family":"Chrast","given":"Jacqueline","non-dropping-particle":"","parse-names":false,"suffix":""},{"dropping-particle":"","family":"Chung","given":"Dongjun","non-dropping-particle":"","parse-names":false,"suffix":""},{"dropping-particle":"","family":"Clarke","given":"Declan","non-dropping-particle":"","parse-names":false,"suffix":""},{"dropping-particle":"","family":"Cody","given":"Neal A.L.","non-dropping-particle":"","parse-names":false,"suffix":""},{"dropping-particle":"","family":"Coppola","given":"Candice J.","non-dropping-particle":"","parse-names":false,"suffix":""},{"dropping-particle":"","family":"Coursen","given":"Julie","non-dropping-particle":"","parse-names":false,"suffix":""},{"dropping-particle":"","family":"D’Ippolito","given":"Anthony M.","non-dropping-particle":"","parse-names":false,"suffix":""},{"dropping-particle":"","family":"Dalton","given":"Stephen","non-dropping-particle":"","parse-names":false,"suffix":""},{"dropping-particle":"","family":"Danyko","given":"Cassidy","non-dropping-particle":"","parse-names":false,"suffix":""},{"dropping-particle":"","family":"Davidson","given":"Claire","non-dropping-particle":"","parse-names":false,"suffix":""},{"dropping-particle":"","family":"Davila-Velderrain","given":"Jose","non-dropping-particle":"","parse-names":false,"suffix":""},{"dropping-particle":"","family":"Davis","given":"Carrie A.","non-dropping-particle":"","parse-names":false,"suffix":""},{"dropping-particle":"","family":"Dekker","given":"Job","non-dropping-particle":"","parse-names":false,"suffix":""},{"dropping-particle":"","family":"Deran","given":"Alden","non-dropping-particle":"","parse-names":false,"suffix":""},{"dropping-particle":"","family":"DeSalvo","given":"Gilberto","non-dropping-particle":"","parse-names":false,"suffix":""},{"dropping-particle":"","family":"Despacio-Reyes","given":"Gloria","non-dropping-particle":"","parse-names":false,"suffix":""},{"dropping-particle":"","family":"Dewey","given":"Colin N.","non-dropping-particle":"","parse-names":false,"suffix":""},{"dropping-particle":"","family":"Dickel","given":"Diane E.","non-dropping-particle":"","parse-names":false,"suffix":""},{"dropping-particle":"","family":"Diegel","given":"Morgan","non-dropping-particle":"","parse-names":false,"suffix":""},{"dropping-particle":"","family":"Diekhans","given":"Mark","non-dropping-particle":"","parse-names":false,"suffix":""},{"dropping-particle":"","family":"Dileep","given":"Vishnu","non-dropping-particle":"","parse-names":false,"suffix":""},{"dropping-particle":"","family":"Ding","given":"Bo","non-dropping-particle":"","parse-names":false,"suffix":""},{"dropping-particle":"","family":"Djebali","given":"Sarah","non-dropping-particle":"","parse-names":false,"suffix":""},{"dropping-particle":"","family":"Dobin","given":"Alexander","non-dropping-particle":"","parse-names":false,"suffix":""},{"dropping-particle":"","family":"Dominguez","given":"Daniel","non-dropping-particle":"","parse-names":false,"suffix":""},{"dropping-particle":"","family":"Donaldson","given":"Sarah","non-dropping-particle":"","parse-names":false,"suffix":""},{"dropping-particle":"","family":"Drenkow","given":"Jorg","non-dropping-particle":"","parse-names":false,"suffix":""},{"dropping-particle":"","family":"Dreszer","given":"Timothy R.","non-dropping-particle":"","parse-names":false,"suffix":""},{"dropping-particle":"","family":"Drier","given":"Yotam","non-dropping-particle":"","parse-names":false,"suffix":""},{"dropping-particle":"","family":"Duff","given":"Michael O.","non-dropping-particle":"","parse-names":false,"suffix":""},{"dropping-particle":"","family":"Dunn","given":"Douglass","non-dropping-particle":"","parse-names":false,"suffix":""},{"dropping-particle":"","family":"Eastman","given":"Catharine","non-dropping-particle":"","parse-names":false,"suffix":""},{"dropping-particle":"","family":"Ecker","given":"Joseph R.","non-dropping-particle":"","parse-names":false,"suffix":""},{"dropping-particle":"","family":"Edwards","given":"Matthew D.","non-dropping-particle":"","parse-names":false,"suffix":""},{"dropping-particle":"","family":"El-Ali","given":"Nicole","non-dropping-particle":"","parse-names":false,"suffix":""},{"dropping-particle":"","family":"Elhajjajy","given":"Shaimae I.","non-dropping-particle":"","parse-names":false,"suffix":""},{"dropping-particle":"","family":"Elkins","given":"Keri","non-dropping-particle":"","parse-names":false,"suffix":""},{"dropping-particle":"","family":"Emili","given":"Andrew","non-dropping-particle":"","parse-names":false,"suffix":""},{"dropping-particle":"","family":"Epstein","given":"Charles B.","non-dropping-particle":"","parse-names":false,"suffix":""},{"dropping-particle":"","family":"Evans","given":"Rachel C.","non-dropping-particle":"","parse-names":false,"suffix":""},{"dropping-particle":"","family":"Ezkurdia","given":"Iakes","non-dropping-particle":"","parse-names":false,"suffix":""},{"dropping-particle":"","family":"Fan","given":"Kaili","non-dropping-particle":"","parse-names":false,"suffix":""},{"dropping-particle":"","family":"Farnham","given":"Peggy J.","non-dropping-particle":"","parse-names":false,"suffix":""},{"dropping-particle":"","family":"Farrell","given":"Nina P.","non-dropping-particle":"","parse-names":false,"suffix":""},{"dropping-particle":"","family":"Feingold","given":"Elise A.","non-dropping-particle":"","parse-names":false,"suffix":""},{"dropping-particle":"","family":"Ferreira","given":"Anne Maud","non-dropping-particle":"","parse-names":false,"suffix":""},{"dropping-particle":"","family":"Fisher-Aylor","given":"Katherine","non-dropping-particle":"","parse-names":false,"suffix":""},{"dropping-particle":"","family":"Fitzgerald","given":"Stephen","non-dropping-particle":"","parse-names":false,"suffix":""},{"dropping-particle":"","family":"Flicek","given":"Paul","non-dropping-particle":"","parse-names":false,"suffix":""},{"dropping-particle":"","family":"Foo","given":"Chuan Sheng","non-dropping-particle":"","parse-names":false,"suffix":""},{"dropping-particle":"","family":"Fortier","given":"Kevin","non-dropping-particle":"","parse-names":false,"suffix":""},{"dropping-particle":"","family":"Frankish","given":"Adam","non-dropping-particle":"","parse-names":false,"suffix":""},{"dropping-particle":"","family":"Freese","given":"Peter","non-dropping-particle":"","parse-names":false,"suffix":""},{"dropping-particle":"","family":"Fu","given":"Shaliu","non-dropping-particle":"","parse-names":false,"suffix":""},{"dropping-particle":"","family":"Fu","given":"Xiang Dong","non-dropping-particle":"","parse-names":false,"suffix":""},{"dropping-particle":"","family":"Fu","given":"Yu","non-dropping-particle":"","parse-names":false,"suffix":""},{"dropping-particle":"","family":"Fukuda-Yuzawa","given":"Yoko","non-dropping-particle":"","parse-names":false,"suffix":""},{"dropping-particle":"","family":"Fulciniti","given":"Mariateresa","non-dropping-particle":"","parse-names":false,"suffix":""},{"dropping-particle":"","family":"Funnell","given":"Alister P.W.","non-dropping-particle":"","parse-names":false,"suffix":""},{"dropping-particle":"","family":"Gabdank","given":"Idan","non-dropping-particle":"","parse-names":false,"suffix":""},{"dropping-particle":"","family":"Galeev","given":"Timur","non-dropping-particle":"","parse-names":false,"suffix":""},{"dropping-particle":"","family":"Gao","given":"Mingshi","non-dropping-particle":"","parse-names":false,"suffix":""},{"dropping-particle":"","family":"Giron","given":"Carlos Garcia","non-dropping-particle":"","parse-names":false,"suffix":""},{"dropping-particle":"","family":"Garvin","given":"Tyler H.","non-dropping-particle":"","parse-names":false,"suffix":""},{"dropping-particle":"","family":"Gelboin-Burkhart","given":"Chelsea Anne","non-dropping-particle":"","parse-names":false,"suffix":""},{"dropping-particle":"","family":"Georgolopoulos","given":"Grigorios","non-dropping-particle":"","parse-names":false,"suffix":""},{"dropping-particle":"","family":"Gerstein","given":"Mark B.","non-dropping-particle":"","parse-names":false,"suffix":""},{"dropping-particle":"","family":"Giardine","given":"Belinda M.","non-dropping-particle":"","parse-names":false,"suffix":""},{"dropping-particle":"","family":"Gifford","given":"David K.","non-dropping-particle":"","parse-names":false,"suffix":""},{"dropping-particle":"","family":"Gilbert","given":"David M.","non-dropping-particle":"","parse-names":false,"suffix":""},{"dropping-particle":"","family":"Gilchrist","given":"Daniel A.","non-dropping-particle":"","parse-names":false,"suffix":""},{"dropping-particle":"","family":"Gillespie","given":"Shawn","non-dropping-particle":"","parse-names":false,"suffix":""},{"dropping-particle":"","family":"Gingeras","given":"Thomas R.","non-dropping-particle":"","parse-names":false,"suffix":""},{"dropping-particle":"","family":"Gong","given":"Peng","non-dropping-particle":"","parse-names":false,"suffix":""},{"dropping-particle":"","family":"Gonzalez","given":"Alvaro","non-dropping-particle":"","parse-names":false,"suffix":""},{"dropping-particle":"","family":"Gonzalez","given":"Jose M.","non-dropping-particle":"","parse-names":false,"suffix":""},{"dropping-particle":"","family":"Good","given":"Peter","non-dropping-particle":"","parse-names":false,"suffix":""},{"dropping-particle":"","family":"Goren","given":"Alon","non-dropping-particle":"","parse-names":false,"suffix":""},{"dropping-particle":"","family":"Gorkin","given":"David U.","non-dropping-particle":"","parse-names":false,"suffix":""},{"dropping-particle":"","family":"Graveley","given":"Brenton R.","non-dropping-particle":"","parse-names":false,"suffix":""},{"dropping-particle":"","family":"Gray","given":"Michael","non-dropping-particle":"","parse-names":false,"suffix":""},{"dropping-particle":"","family":"Greenblatt","given":"Jack F.","non-dropping-particle":"","parse-names":false,"suffix":""},{"dropping-particle":"","family":"Griffiths","given":"Ed","non-dropping-particle":"","parse-names":false,"suffix":""},{"dropping-particle":"","family":"Groudine","given":"Mark T.","non-dropping-particle":"","parse-names":false,"suffix":""},{"dropping-particle":"","family":"Grubert","given":"Fabian","non-dropping-particle":"","parse-names":false,"suffix":""},{"dropping-particle":"","family":"Gu","given":"Mengting","non-dropping-particle":"","parse-names":false,"suffix":""},{"dropping-particle":"","family":"Guigó","given":"Roderic","non-dropping-particle":"","parse-names":false,"suffix":""},{"dropping-particle":"","family":"Guo","given":"Hongbo","non-dropping-particle":"","parse-names":false,"suffix":""},{"dropping-particle":"","family":"Guo","given":"Yu","non-dropping-particle":"","parse-names":false,"suffix":""},{"dropping-particle":"","family":"Guo","given":"Yuchun","non-dropping-particle":"","parse-names":false,"suffix":""},{"dropping-particle":"","family":"Gursoy","given":"Gamze","non-dropping-particle":"","parse-names":false,"suffix":""},{"dropping-particle":"","family":"Gutierrez-Arcelus","given":"Maria","non-dropping-particle":"","parse-names":false,"suffix":""},{"dropping-particle":"","family":"Halow","given":"Jessica","non-dropping-particle":"","parse-names":false,"suffix":""},{"dropping-particle":"","family":"Hardison","given":"Ross C.","non-dropping-particle":"","parse-names":false,"suffix":""},{"dropping-particle":"","family":"Hardy","given":"Matthew","non-dropping-particle":"","parse-names":false,"suffix":""},{"dropping-particle":"","family":"Hariharan","given":"Manoj","non-dropping-particle":"","parse-names":false,"suffix":""},{"dropping-particle":"","family":"Harmanci","given":"Arif","non-dropping-particle":"","parse-names":false,"suffix":""},{"dropping-particle":"","family":"Harrington","given":"Anne","non-dropping-particle":"","parse-names":false,"suffix":""},{"dropping-particle":"","family":"Harrow","given":"Jennifer L.","non-dropping-particle":"","parse-names":false,"suffix":""},{"dropping-particle":"","family":"Hashimoto","given":"Tatsunori B.","non-dropping-particle":"","parse-names":false,"suffix":""},{"dropping-particle":"","family":"Hasz","given":"Richard D.","non-dropping-particle":"","parse-names":false,"suffix":""},{"dropping-particle":"","family":"Hatan","given":"Meital","non-dropping-particle":"","parse-names":false,"suffix":""},{"dropping-particle":"","family":"Haugen","given":"Eric","non-dropping-particle":"","parse-names":false,"suffix":""},{"dropping-particle":"","family":"Hayes","given":"James E.","non-dropping-particle":"","parse-names":false,"suffix":""},{"dropping-particle":"","family":"He","given":"Peng","non-dropping-particle":"","parse-names":false,"suffix":""},{"dropping-particle":"","family":"He","given":"Yupeng","non-dropping-particle":"","parse-names":false,"suffix":""},{"dropping-particle":"","family":"Heidari","given":"Nastaran","non-dropping-particle":"","parse-names":false,"suffix":""},{"dropping-particle":"","family":"Hendrickson","given":"David","non-dropping-particle":"","parse-names":false,"suffix":""},{"dropping-particle":"","family":"Heuston","given":"Elisabeth F.","non-dropping-particle":"","parse-names":false,"suffix":""},{"dropping-particle":"","family":"Hilton","given":"Jason A.","non-dropping-particle":"","parse-names":false,"suffix":""},{"dropping-particle":"","family":"Hitz","given":"Benjamin C.","non-dropping-particle":"","parse-names":false,"suffix":""},{"dropping-particle":"","family":"Hochman","given":"Abigail","non-dropping-particle":"","parse-names":false,"suffix":""},{"dropping-particle":"","family":"Holgren","given":"Cory","non-dropping-particle":"","parse-names":false,"suffix":""},{"dropping-particle":"","family":"Hou","given":"Lei","non-dropping-particle":"","parse-names":false,"suffix":""},{"dropping-particle":"","family":"Hou","given":"Shuyu","non-dropping-particle":"","parse-names":false,"suffix":""},{"dropping-particle":"","family":"Hsiao","given":"Yun Hua E.","non-dropping-particle":"","parse-names":false,"suffix":""},{"dropping-particle":"","family":"Hsu","given":"Shanna","non-dropping-particle":"","parse-names":false,"suffix":""},{"dropping-particle":"","family":"Huang","given":"Hui","non-dropping-particle":"","parse-names":false,"suffix":""},{"dropping-particle":"","family":"Hubbard","given":"Tim J.","non-dropping-particle":"","parse-names":false,"suffix":""},{"dropping-particle":"","family":"Huey","given":"Jack","non-dropping-particle":"","parse-names":false,"suffix":""},{"dropping-particle":"","family":"Hughes","given":"Timothy R.","non-dropping-particle":"","parse-names":false,"suffix":""},{"dropping-particle":"","family":"Hunt","given":"Toby","non-dropping-particle":"","parse-names":false,"suffix":""},{"dropping-particle":"","family":"Ibarrientos","given":"Sean","non-dropping-particle":"","parse-names":false,"suffix":""},{"dropping-particle":"","family":"Issner","given":"Robbyn","non-dropping-particle":"","parse-names":false,"suffix":""},{"dropping-particle":"","family":"Iwata","given":"Mineo","non-dropping-particle":"","parse-names":false,"suffix":""},{"dropping-particle":"","family":"Izuogu","given":"Osagie","non-dropping-particle":"","parse-names":false,"suffix":""},{"dropping-particle":"","family":"Jaakkola","given":"Tommi","non-dropping-particle":"","parse-names":false,"suffix":""},{"dropping-particle":"","family":"Jameel","given":"Nader","non-dropping-particle":"","parse-names":false,"suffix":""},{"dropping-particle":"","family":"Jansen","given":"Camden","non-dropping-particle":"","parse-names":false,"suffix":""},{"dropping-particle":"","family":"Jiang","given":"Lixia","non-dropping-particle":"","parse-names":false,"suffix":""},{"dropping-particle":"","family":"Jiang","given":"Peng","non-dropping-particle":"","parse-names":false,"suffix":""},{"dropping-particle":"","family":"Johnson","given":"Audra","non-dropping-particle":"","parse-names":false,"suffix":""},{"dropping-particle":"","family":"Johnson","given":"Rory","non-dropping-particle":"","parse-names":false,"suffix":""},{"dropping-particle":"","family":"Jungreis","given":"Irwin","non-dropping-particle":"","parse-names":false,"suffix":""},{"dropping-particle":"","family":"Kadaba","given":"Madhura","non-dropping-particle":"","parse-names":false,"suffix":""},{"dropping-particle":"","family":"Kasowski","given":"Maya","non-dropping-particle":"","parse-names":false,"suffix":""},{"dropping-particle":"","family":"Kasparian","given":"Mary","non-dropping-particle":"","parse-names":false,"suffix":""},{"dropping-particle":"","family":"Kato","given":"Momoe","non-dropping-particle":"","parse-names":false,"suffix":""},{"dropping-particle":"","family":"Kaul","given":"Rajinder","non-dropping-particle":"","parse-names":false,"suffix":""},{"dropping-particle":"","family":"Kawli","given":"Trupti","non-dropping-particle":"","parse-names":false,"suffix":""},{"dropping-particle":"","family":"Kay","given":"Michael","non-dropping-particle":"","parse-names":false,"suffix":""},{"dropping-particle":"","family":"Keen","given":"Judith C.","non-dropping-particle":"","parse-names":false,"suffix":""},{"dropping-particle":"","family":"Keles","given":"Sunduz","non-dropping-particle":"","parse-names":false,"suffix":""},{"dropping-particle":"","family":"Keller","given":"Cheryl A.","non-dropping-particle":"","parse-names":false,"suffix":""},{"dropping-particle":"","family":"Kelley","given":"David","non-dropping-particle":"","parse-names":false,"suffix":""},{"dropping-particle":"","family":"Kellis","given":"Manolis","non-dropping-particle":"","parse-names":false,"suffix":""},{"dropping-particle":"","family":"Kheradpour","given":"Pouya","non-dropping-particle":"","parse-names":false,"suffix":""},{"dropping-particle":"","family":"Kim","given":"Daniel Sunwook","non-dropping-particle":"","parse-names":false,"suffix":""},{"dropping-particle":"","family":"Kirilusha","given":"Anthony","non-dropping-particle":"","parse-names":false,"suffix":""},{"dropping-particle":"","family":"Klein","given":"Robert J.","non-dropping-particle":"","parse-names":false,"suffix":""},{"dropping-particle":"","family":"Knoechel","given":"Birgit","non-dropping-particle":"","parse-names":false,"suffix":""},{"dropping-particle":"","family":"Kuan","given":"Samantha","non-dropping-particle":"","parse-names":false,"suffix":""},{"dropping-particle":"","family":"Kulik","given":"Michael J.","non-dropping-particle":"","parse-names":false,"suffix":""},{"dropping-particle":"","family":"Kumar","given":"Sushant","non-dropping-particle":"","parse-names":false,"suffix":""},{"dropping-particle":"","family":"Kundaje","given":"Anshul","non-dropping-particle":"","parse-names":false,"suffix":""},{"dropping-particle":"","family":"Kutyavin","given":"Tanya","non-dropping-particle":"","parse-names":false,"suffix":""},{"dropping-particle":"","family":"Lagarde","given":"Julien","non-dropping-particle":"","parse-names":false,"suffix":""},{"dropping-particle":"","family":"Lajoie","given":"Bryan R.","non-dropping-particle":"","parse-names":false,"suffix":""},{"dropping-particle":"","family":"Lambert","given":"Nicole J.","non-dropping-particle":"","parse-names":false,"suffix":""},{"dropping-particle":"","family":"Lazar","given":"John","non-dropping-particle":"","parse-names":false,"suffix":""},{"dropping-particle":"","family":"Lee","given":"Ah Young","non-dropping-particle":"","parse-names":false,"suffix":""},{"dropping-particle":"","family":"Lee","given":"Donghoon","non-dropping-particle":"","parse-names":false,"suffix":""},{"dropping-particle":"","family":"Lee","given":"Elizabeth","non-dropping-particle":"","parse-names":false,"suffix":""},{"dropping-particle":"","family":"Lee","given":"Jin Wook","non-dropping-particle":"","parse-names":false,"suffix":""},{"dropping-particle":"","family":"Lee","given":"Kristen","non-dropping-particle":"","parse-names":false,"suffix":""},{"dropping-particle":"","family":"Leslie","given":"Christina S.","non-dropping-particle":"","parse-names":false,"suffix":""},{"dropping-particle":"","family":"Levy","given":"Shawn","non-dropping-particle":"","parse-names":false,"suffix":""},{"dropping-particle":"","family":"Li","given":"Bin","non-dropping-particle":"","parse-names":false,"suffix":""},{"dropping-particle":"","family":"Li","given":"Hairi","non-dropping-particle":"","parse-names":false,"suffix":""},{"dropping-particle":"","family":"Li","given":"Nan","non-dropping-particle":"","parse-names":false,"suffix":""},{"dropping-particle":"","family":"Li","given":"Xiangrui","non-dropping-particle":"","parse-names":false,"suffix":""},{"dropping-particle":"","family":"Li","given":"Yang I.","non-dropping-particle":"","parse-names":false,"suffix":""},{"dropping-particle":"","family":"Li","given":"Ying","non-dropping-particle":"","parse-names":false,"suffix":""},{"dropping-particle":"","family":"Li","given":"Yining","non-dropping-particle":"","parse-names":false,"suffix":""},{"dropping-particle":"","family":"Li","given":"Yue","non-dropping-particle":"","parse-names":false,"suffix":""},{"dropping-particle":"","family":"Lian","given":"Jin","non-dropping-particle":"","parse-names":false,"suffix":""},{"dropping-particle":"","family":"Libbrecht","given":"Maxwell W.","non-dropping-particle":"","parse-names":false,"suffix":""},{"dropping-particle":"","family":"Lin","given":"Shin","non-dropping-particle":"","parse-names":false,"suffix":""},{"dropping-particle":"","family":"Lin","given":"Yiing","non-dropping-particle":"","parse-names":false,"suffix":""},{"dropping-particle":"","family":"Liu","given":"Dianbo","non-dropping-particle":"","parse-names":false,"suffix":""},{"dropping-particle":"","family":"Liu","given":"Jason","non-dropping-particle":"","parse-names":false,"suffix":""},{"dropping-particle":"","family":"Liu","given":"Peng","non-dropping-particle":"","parse-names":false,"suffix":""},{"dropping-particle":"","family":"Liu","given":"Tingting","non-dropping-particle":"","parse-names":false,"suffix":""},{"dropping-particle":"","family":"Liu","given":"X. Shirley","non-dropping-particle":"","parse-names":false,"suffix":""},{"dropping-particle":"","family":"Liu","given":"Yan","non-dropping-particle":"","parse-names":false,"suffix":""},{"dropping-particle":"","family":"Liu","given":"Yaping","non-dropping-particle":"","parse-names":false,"suffix":""},{"dropping-particle":"","family":"Long","given":"Maria","non-dropping-particle":"","parse-names":false,"suffix":""},{"dropping-particle":"","family":"Lou","given":"Shaoke","non-dropping-particle":"","parse-names":false,"suffix":""},{"dropping-particle":"","family":"Loveland","given":"Jane","non-dropping-particle":"","parse-names":false,"suffix":""},{"dropping-particle":"","family":"Lu","given":"Aiping","non-dropping-particle":"","parse-names":false,"suffix":""},{"dropping-particle":"","family":"Lu","given":"Yuheng","non-dropping-particle":"","parse-names":false,"suffix":""},{"dropping-particle":"","family":"Lécuyer","given":"Eric","non-dropping-particle":"","parse-names":false,"suffix":""},{"dropping-particle":"","family":"Ma","given":"Lijia","non-dropping-particle":"","parse-names":false,"suffix":""},{"dropping-particle":"","family":"Mackiewicz","given":"Mark","non-dropping-particle":"","parse-names":false,"suffix":""},{"dropping-particle":"","family":"Mannion","given":"Brandon J.","non-dropping-particle":"","parse-names":false,"suffix":""},{"dropping-particle":"","family":"Mannstadt","given":"Michael","non-dropping-particle":"","parse-names":false,"suffix":""},{"dropping-particle":"","family":"Manthravadi","given":"Deepa","non-dropping-particle":"","parse-names":false,"suffix":""},{"dropping-particle":"","family":"Marinov","given":"Georgi K.","non-dropping-particle":"","parse-names":false,"suffix":""},{"dropping-particle":"","family":"Martin","given":"Fergal J.","non-dropping-particle":"","parse-names":false,"suffix":""},{"dropping-particle":"","family":"Mattei","given":"Eugenio","non-dropping-particle":"","parse-names":false,"suffix":""},{"dropping-particle":"","family":"McCue","given":"Kenneth","non-dropping-particle":"","parse-names":false,"suffix":""},{"dropping-particle":"","family":"McEown","given":"Megan","non-dropping-particle":"","parse-names":false,"suffix":""},{"dropping-particle":"","family":"McVicker","given":"Graham","non-dropping-particle":"","parse-names":false,"suffix":""},{"dropping-particle":"","family":"Meadows","given":"Sarah K.","non-dropping-particle":"","parse-names":false,"suffix":""},{"dropping-particle":"","family":"Meissner","given":"Alex","non-dropping-particle":"","parse-names":false,"suffix":""},{"dropping-particle":"","family":"Mendenhall","given":"Eric M.","non-dropping-particle":"","parse-names":false,"suffix":""},{"dropping-particle":"","family":"Messer","given":"Christopher L.","non-dropping-particle":"","parse-names":false,"suffix":""},{"dropping-particle":"","family":"Meuleman","given":"Wouter","non-dropping-particle":"","parse-names":false,"suffix":""},{"dropping-particle":"","family":"Meyer","given":"Clifford","non-dropping-particle":"","parse-names":false,"suffix":""},{"dropping-particle":"","family":"Miller","given":"Steve","non-dropping-particle":"","parse-names":false,"suffix":""},{"dropping-particle":"","family":"Milton","given":"Matthew G.","non-dropping-particle":"","parse-names":false,"suffix":""},{"dropping-particle":"","family":"Mishra","given":"Tejaswini","non-dropping-particle":"","parse-names":false,"suffix":""},{"dropping-particle":"","family":"Moore","given":"Dianna E.","non-dropping-particle":"","parse-names":false,"suffix":""},{"dropping-particle":"","family":"Moore","given":"Helen M.","non-dropping-particle":"","parse-names":false,"suffix":""},{"dropping-particle":"","family":"Moore","given":"Jill E.","non-dropping-particle":"","parse-names":false,"suffix":""},{"dropping-particle":"","family":"Moore","given":"Samuel H.","non-dropping-particle":"","parse-names":false,"suffix":""},{"dropping-particle":"","family":"Moran","given":"Jennifer","non-dropping-particle":"","parse-names":false,"suffix":""},{"dropping-particle":"","family":"Mortazavi","given":"Ali","non-dropping-particle":"","parse-names":false,"suffix":""},{"dropping-particle":"","family":"Mudge","given":"Jonathan M.","non-dropping-particle":"","parse-names":false,"suffix":""},{"dropping-particle":"","family":"Munshi","given":"Nikhil","non-dropping-particle":"","parse-names":false,"suffix":""},{"dropping-particle":"","family":"Murad","given":"Rabi","non-dropping-particle":"","parse-names":false,"suffix":""},{"dropping-particle":"","family":"Myers","given":"Richard M.","non-dropping-particle":"","parse-names":false,"suffix":""},{"dropping-particle":"","family":"Nandakumar","given":"Vivek","non-dropping-particle":"","parse-names":false,"suffix":""},{"dropping-particle":"","family":"Nandi","given":"Preetha","non-dropping-particle":"","parse-names":false,"suffix":""},{"dropping-particle":"","family":"Narasimha","given":"Anil M.","non-dropping-particle":"","parse-names":false,"suffix":""},{"dropping-particle":"","family":"Narayanan","given":"Aditi K.","non-dropping-particle":"","parse-names":false,"suffix":""},{"dropping-particle":"","family":"Naughton","given":"Hannah","non-dropping-particle":"","parse-names":false,"suffix":""},{"dropping-particle":"","family":"Navarro","given":"Fabio C.P.","non-dropping-particle":"","parse-names":false,"suffix":""},{"dropping-particle":"","family":"Navas","given":"Patrick","non-dropping-particle":"","parse-names":false,"suffix":""},{"dropping-particle":"","family":"Nazarovs","given":"Jurijs","non-dropping-particle":"","parse-names":false,"suffix":""},{"dropping-particle":"","family":"Nelson","given":"Jemma","non-dropping-particle":"","parse-names":false,"suffix":""},{"dropping-particle":"","family":"Neph","given":"Shane","non-dropping-particle":"","parse-names":false,"suffix":""},{"dropping-particle":"","family":"Neri","given":"Fidencio Jun","non-dropping-particle":"","parse-names":false,"suffix":""},{"dropping-particle":"","family":"Nery","given":"Joseph R.","non-dropping-particle":"","parse-names":false,"suffix":""},{"dropping-particle":"","family":"Nesmith","given":"Amy R.","non-dropping-particle":"","parse-names":false,"suffix":""},{"dropping-particle":"","family":"Newberry","given":"J. Scott","non-dropping-particle":"","parse-names":false,"suffix":""},{"dropping-particle":"","family":"Newberry","given":"Kimberly M.","non-dropping-particle":"","parse-names":false,"suffix":""},{"dropping-particle":"","family":"Ngo","given":"Vu","non-dropping-particle":"","parse-names":false,"suffix":""},{"dropping-particle":"","family":"Nguyen","given":"Rosy","non-dropping-particle":"","parse-names":false,"suffix":""},{"dropping-particle":"","family":"Nguyen","given":"Thai B.","non-dropping-particle":"","parse-names":false,"suffix":""},{"dropping-particle":"","family":"Nguyen","given":"Tung","non-dropping-particle":"","parse-names":false,"suffix":""},{"dropping-particle":"","family":"Nishida","given":"Andrew","non-dropping-particle":"","parse-names":false,"suffix":""},{"dropping-particle":"","family":"Noble","given":"William S.","non-dropping-particle":"","parse-names":false,"suffix":""},{"dropping-particle":"","family":"Novak","given":"Catherine S.","non-dropping-particle":"","parse-names":false,"suffix":""},{"dropping-particle":"","family":"Novoa","given":"Eva Maria","non-dropping-particle":"","parse-names":false,"suffix":""},{"dropping-particle":"","family":"Nuñez","given":"Briana","non-dropping-particle":"","parse-names":false,"suffix":""},{"dropping-particle":"","family":"O’Donnell","given":"Charles W.","non-dropping-particle":"","parse-names":false,"suffix":""},{"dropping-particle":"","family":"Olson","given":"Sara","non-dropping-particle":"","parse-names":false,"suffix":""},{"dropping-particle":"","family":"Onate","given":"Kathrina C.","non-dropping-particle":"","parse-names":false,"suffix":""},{"dropping-particle":"","family":"Otterman","given":"Ericka","non-dropping-particle":"","parse-names":false,"suffix":""},{"dropping-particle":"","family":"Ozadam","given":"Hakan","non-dropping-particle":"","parse-names":false,"suffix":""},{"dropping-particle":"","family":"Pagan","given":"Michael","non-dropping-particle":"","parse-names":false,"suffix":""},{"dropping-particle":"","family":"Palden","given":"Tsultrim","non-dropping-particle":"","parse-names":false,"suffix":""},{"dropping-particle":"","family":"Pan","given":"Xinghua","non-dropping-particle":"","parse-names":false,"suffix":""},{"dropping-particle":"","family":"Park","given":"Yongjin","non-dropping-particle":"","parse-names":false,"suffix":""},{"dropping-particle":"","family":"Partridge","given":"E. Christopher","non-dropping-particle":"","parse-names":false,"suffix":""},{"dropping-particle":"","family":"Paten","given":"Benedict","non-dropping-particle":"","parse-names":false,"suffix":""},{"dropping-particle":"","family":"Pauli-Behn","given":"Florencia","non-dropping-particle":"","parse-names":false,"suffix":""},{"dropping-particle":"","family":"Pazin","given":"Michael J.","non-dropping-particle":"","parse-names":false,"suffix":""},{"dropping-particle":"","family":"Pei","given":"Baikang","non-dropping-particle":"","parse-names":false,"suffix":""},{"dropping-particle":"","family":"Pennacchio","given":"Len A.","non-dropping-particle":"","parse-names":false,"suffix":""},{"dropping-particle":"","family":"Perez","given":"Alexander R.","non-dropping-particle":"","parse-names":false,"suffix":""},{"dropping-particle":"","family":"Perry","given":"Emily H.","non-dropping-particle":"","parse-names":false,"suffix":""},{"dropping-particle":"","family":"Pervouchine","given":"Dmitri D.","non-dropping-particle":"","parse-names":false,"suffix":""},{"dropping-particle":"","family":"Phalke","given":"Nishigandha N.","non-dropping-particle":"","parse-names":false,"suffix":""},{"dropping-particle":"","family":"Pham","given":"Quan","non-dropping-particle":"","parse-names":false,"suffix":""},{"dropping-particle":"","family":"Phanstiel","given":"Doug H.","non-dropping-particle":"","parse-names":false,"suffix":""},{"dropping-particle":"","family":"Plajzer-Frick","given":"Ingrid","non-dropping-particle":"","parse-names":false,"suffix":""},{"dropping-particle":"","family":"Pratt","given":"Gabriel A.","non-dropping-particle":"","parse-names":false,"suffix":""},{"dropping-particle":"","family":"Pratt","given":"Henry E.","non-dropping-particle":"","parse-names":false,"suffix":""},{"dropping-particle":"","family":"Preissl","given":"Sebastian","non-dropping-particle":"","parse-names":false,"suffix":""},{"dropping-particle":"","family":"Pritchard","given":"Jonathan K.","non-dropping-particle":"","parse-names":false,"suffix":""},{"dropping-particle":"","family":"Pritykin","given":"Yuri","non-dropping-particle":"","parse-names":false,"suffix":""},{"dropping-particle":"","family":"Purcaro","given":"Michael J.","non-dropping-particle":"","parse-names":false,"suffix":""},{"dropping-particle":"","family":"Qin","given":"Qian","non-dropping-particle":"","parse-names":false,"suffix":""},{"dropping-particle":"","family":"Quinones-Valdez","given":"Giovanni","non-dropping-particle":"","parse-names":false,"suffix":""},{"dropping-particle":"","family":"Rabano","given":"Ines","non-dropping-particle":"","parse-names":false,"suffix":""},{"dropping-particle":"","family":"Radovani","given":"Ernest","non-dropping-particle":"","parse-names":false,"suffix":""},{"dropping-particle":"","family":"Raj","given":"Anil","non-dropping-particle":"","parse-names":false,"suffix":""},{"dropping-particle":"","family":"Rajagopal","given":"Nisha","non-dropping-particle":"","parse-names":false,"suffix":""},{"dropping-particle":"","family":"Ram","given":"Oren","non-dropping-particle":"","parse-names":false,"suffix":""},{"dropping-particle":"","family":"Ramirez","given":"Lucia","non-dropping-particle":"","parse-names":false,"suffix":""},{"dropping-particle":"","family":"Ramirez","given":"Ricardo N.","non-dropping-particle":"","parse-names":false,"suffix":""},{"dropping-particle":"","family":"Rausch","given":"Dylan","non-dropping-particle":"","parse-names":false,"suffix":""},{"dropping-particle":"","family":"Raychaudhuri","given":"Soumya","non-dropping-particle":"","parse-names":false,"suffix":""},{"dropping-particle":"","family":"Raymond","given":"Joseph","non-dropping-particle":"","parse-names":false,"suffix":""},{"dropping-particle":"","family":"Razavi","given":"Rozita","non-dropping-particle":"","parse-names":false,"suffix":""},{"dropping-particle":"","family":"Reddy","given":"Timothy E.","non-dropping-particle":"","parse-names":false,"suffix":""},{"dropping-particle":"","family":"Reimonn","given":"Thomas M.","non-dropping-particle":"","parse-names":false,"suffix":""},{"dropping-particle":"","family":"Ren","given":"Bing","non-dropping-particle":"","parse-names":false,"suffix":""},{"dropping-particle":"","family":"Reymond","given":"Alexandre","non-dropping-particle":"","parse-names":false,"suffix":""},{"dropping-particle":"","family":"Reynolds","given":"Alex","non-dropping-particle":"","parse-names":false,"suffix":""},{"dropping-particle":"","family":"Rhie","given":"Suhn K.","non-dropping-particle":"","parse-names":false,"suffix":""},{"dropping-particle":"","family":"Rinn","given":"John","non-dropping-particle":"","parse-names":false,"suffix":""},{"dropping-particle":"","family":"Rivera","given":"Miguel","non-dropping-particle":"","parse-names":false,"suffix":""},{"dropping-particle":"","family":"Rivera-Mulia","given":"Juan Carlos","non-dropping-particle":"","parse-names":false,"suffix":""},{"dropping-particle":"","family":"Roberts","given":"Brian S.","non-dropping-particle":"","parse-names":false,"suffix":""},{"dropping-particle":"","family":"Rodriguez","given":"Jose Manuel","non-dropping-particle":"","parse-names":false,"suffix":""},{"dropping-particle":"","family":"Rozowsky","given":"Joel","non-dropping-particle":"","parse-names":false,"suffix":""},{"dropping-particle":"","family":"Ryan","given":"Russell","non-dropping-particle":"","parse-names":false,"suffix":""},{"dropping-particle":"","family":"Rynes","given":"Eric","non-dropping-particle":"","parse-names":false,"suffix":""},{"dropping-particle":"","family":"Salins","given":"Denis N.","non-dropping-particle":"","parse-names":false,"suffix":""},{"dropping-particle":"","family":"Sandstrom","given":"Richard","non-dropping-particle":"","parse-names":false,"suffix":""},{"dropping-particle":"","family":"Sasaki","given":"Takayo","non-dropping-particle":"","parse-names":false,"suffix":""},{"dropping-particle":"","family":"Sathe","given":"Shashank","non-dropping-particle":"","parse-names":false,"suffix":""},{"dropping-particle":"","family":"Savic","given":"Daniel","non-dropping-particle":"","parse-names":false,"suffix":""},{"dropping-particle":"","family":"Scavelli","given":"Alexandra","non-dropping-particle":"","parse-names":false,"suffix":""},{"dropping-particle":"","family":"Scheiman","given":"Jonathan","non-dropping-particle":"","parse-names":false,"suffix":""},{"dropping-particle":"","family":"Schlaffner","given":"Christoph","non-dropping-particle":"","parse-names":false,"suffix":""},{"dropping-particle":"","family":"Schloss","given":"Jeffery A.","non-dropping-particle":"","parse-names":false,"suffix":""},{"dropping-particle":"","family":"Schmitges","given":"Frank W.","non-dropping-particle":"","parse-names":false,"suffix":""},{"dropping-particle":"","family":"See","given":"Lei Hoon","non-dropping-particle":"","parse-names":false,"suffix":""},{"dropping-particle":"","family":"Sethi","given":"Anurag","non-dropping-particle":"","parse-names":false,"suffix":""},{"dropping-particle":"","family":"Setty","given":"Manu","non-dropping-particle":"","parse-names":false,"suffix":""},{"dropping-particle":"","family":"Shafer","given":"Anthony","non-dropping-particle":"","parse-names":false,"suffix":""},{"dropping-particle":"","family":"Shan","given":"Shuo","non-dropping-particle":"","parse-names":false,"suffix":""},{"dropping-particle":"","family":"Sharon","given":"Eilon","non-dropping-particle":"","parse-names":false,"suffix":""},{"dropping-particle":"","family":"Shen","given":"Quan","non-dropping-particle":"","parse-names":false,"suffix":""},{"dropping-particle":"","family":"Shen","given":"Yin","non-dropping-particle":"","parse-names":false,"suffix":""},{"dropping-particle":"","family":"Sherwood","given":"Richard I.","non-dropping-particle":"","parse-names":false,"suffix":""},{"dropping-particle":"","family":"Shi","given":"Minyi","non-dropping-particle":"","parse-names":false,"suffix":""},{"dropping-particle":"","family":"Shin","given":"Sunyoung","non-dropping-particle":"","parse-names":false,"suffix":""},{"dropping-particle":"","family":"Shoresh","given":"Noam","non-dropping-particle":"","parse-names":false,"suffix":""},{"dropping-particle":"","family":"Siebenthall","given":"Kyle","non-dropping-particle":"","parse-names":false,"suffix":""},{"dropping-particle":"","family":"Sisu","given":"Cristina","non-dropping-particle":"","parse-names":false,"suffix":""},{"dropping-particle":"","family":"Slifer","given":"Teri","non-dropping-particle":"","parse-names":false,"suffix":""},{"dropping-particle":"","family":"Sloan","given":"Cricket A.","non-dropping-particle":"","parse-names":false,"suffix":""},{"dropping-particle":"","family":"Smith","given":"Anna","non-dropping-particle":"","parse-names":false,"suffix":""},{"dropping-particle":"","family":"Snetkova","given":"Valentina","non-dropping-particle":"","parse-names":false,"suffix":""},{"dropping-particle":"","family":"Snyder","given":"Michael P.","non-dropping-particle":"","parse-names":false,"suffix":""},{"dropping-particle":"V.","family":"Spacek","given":"Damek","non-dropping-particle":"","parse-names":false,"suffix":""},{"dropping-particle":"","family":"Srinivasan","given":"Sharanya","non-dropping-particle":"","parse-names":false,"suffix":""},{"dropping-particle":"","family":"Srivas","given":"Rohith","non-dropping-particle":"","parse-names":false,"suffix":""},{"dropping-particle":"","family":"Stamatoyannopoulos","given":"George","non-dropping-particle":"","parse-names":false,"suffix":""},{"dropping-particle":"","family":"Stamatoyannopoulos","given":"John A.","non-dropping-particle":"","parse-names":false,"suffix":""},{"dropping-particle":"","family":"Stanton","given":"Rebecca","non-dropping-particle":"","parse-names":false,"suffix":""},{"dropping-particle":"","family":"Steffan","given":"Dave","non-dropping-particle":"","parse-names":false,"suffix":""},{"dropping-particle":"","family":"Stehling-Sun","given":"Sandra","non-dropping-particle":"","parse-names":false,"suffix":""},{"dropping-particle":"","family":"Strattan","given":"J. Seth","non-dropping-particle":"","parse-names":false,"suffix":""},{"dropping-particle":"","family":"Su","given":"Amanda","non-dropping-particle":"","parse-names":false,"suffix":""},{"dropping-particle":"","family":"Sundararaman","given":"Balaji","non-dropping-particle":"","parse-names":false,"suffix":""},{"dropping-particle":"","family":"Suner","given":"Marie Marthe","non-dropping-particle":"","parse-names":false,"suffix":""},{"dropping-particle":"","family":"Syed","given":"Tahin","non-dropping-particle":"","parse-names":false,"suffix":""},{"dropping-particle":"","family":"Szynkarek","given":"Matt","non-dropping-particle":"","parse-names":false,"suffix":""},{"dropping-particle":"","family":"Tanaka","given":"Forrest Y.","non-dropping-particle":"","parse-names":false,"suffix":""},{"dropping-particle":"","family":"Tenen","given":"Danielle","non-dropping-particle":"","parse-names":false,"suffix":""},{"dropping-particle":"","family":"Teng","given":"Mingxiang","non-dropping-particle":"","parse-names":false,"suffix":""},{"dropping-particle":"","family":"Thomas","given":"Jeffrey A.","non-dropping-particle":"","parse-names":false,"suffix":""},{"dropping-particle":"","family":"Toffey","given":"Dave","non-dropping-particle":"","parse-names":false,"suffix":""},{"dropping-particle":"","family":"Tress","given":"Michael L.","non-dropping-particle":"","parse-names":false,"suffix":""},{"dropping-particle":"","family":"Trout","given":"Diane E.","non-dropping-particle":"","parse-names":false,"suffix":""},{"dropping-particle":"","family":"Trynka","given":"Gosia","non-dropping-particle":"","parse-names":false,"suffix":""},{"dropping-particle":"","family":"Tsuji","given":"Junko","non-dropping-particle":"","parse-names":false,"suffix":""},{"dropping-particle":"","family":"Upchurch","given":"Sean A.","non-dropping-particle":"","parse-names":false,"suffix":""},{"dropping-particle":"","family":"Ursu","given":"Oana","non-dropping-particle":"","parse-names":false,"suffix":""},{"dropping-particle":"","family":"Uszczynska-Ratajczak","given":"Barbara","non-dropping-particle":"","parse-names":false,"suffix":""},{"dropping-particle":"","family":"Uziel","given":"Mia C.","non-dropping-particle":"","parse-names":false,"suffix":""},{"dropping-particle":"","family":"Valencia","given":"Alfonso","non-dropping-particle":"","parse-names":false,"suffix":""},{"dropping-particle":"Van","family":"Biber","given":"Benjamin","non-dropping-particle":"","parse-names":false,"suffix":""},{"dropping-particle":"","family":"Velde","given":"Arjan G.","non-dropping-particle":"van der","parse-names":false,"suffix":""},{"dropping-particle":"","family":"Nostrand","given":"Eric L.","non-dropping-particle":"Van","parse-names":false,"suffix":""},{"dropping-particle":"","family":"Vaydylevich","given":"Yekaterina","non-dropping-particle":"","parse-names":false,"suffix":""},{"dropping-particle":"","family":"Vazquez","given":"Jesus","non-dropping-particle":"","parse-names":false,"suffix":""},{"dropping-particle":"","family":"Victorsen","given":"Alec","non-dropping-particle":"","parse-names":false,"suffix":""},{"dropping-particle":"","family":"Vielmetter","given":"Jost","non-dropping-particle":"","parse-names":false,"suffix":""},{"dropping-particle":"","family":"Vierstra","given":"Jeff","non-dropping-particle":"","parse-names":false,"suffix":""},{"dropping-particle":"","family":"Visel","given":"Axel","non-dropping-particle":"","parse-names":false,"suffix":""},{"dropping-particle":"","family":"Vlasova","given":"Anna","non-dropping-particle":"","parse-names":false,"suffix":""},{"dropping-particle":"","family":"Vockley","given":"Christopher M.","non-dropping-particle":"","parse-names":false,"suffix":""},{"dropping-particle":"","family":"Volpi","given":"Simona","non-dropping-particle":"","parse-names":false,"suffix":""},{"dropping-particle":"","family":"Vong","given":"Shinny","non-dropping-particle":"","parse-names":false,"suffix":""},{"dropping-particle":"","family":"Wang","given":"Hao","non-dropping-particle":"","parse-names":false,"suffix":""},{"dropping-particle":"","family":"Wang","given":"Mengchi","non-dropping-particle":"","parse-names":false,"suffix":""},{"dropping-particle":"","family":"Wang","given":"Qin","non-dropping-particle":"","parse-names":false,"suffix":""},{"dropping-particle":"","family":"Wang","given":"Ruth","non-dropping-particle":"","parse-names":false,"suffix":""},{"dropping-particle":"","family":"Wang","given":"Tao","non-dropping-particle":"","parse-names":false,"suffix":""},{"dropping-particle":"","family":"Wang","given":"Wei","non-dropping-particle":"","parse-names":false,"suffix":""},{"dropping-particle":"","family":"Wang","given":"Xiaofeng","non-dropping-particle":"","parse-names":false,"suffix":""},{"dropping-particle":"","family":"Wang","given":"Yanli","non-dropping-particle":"","parse-names":false,"suffix":""},{"dropping-particle":"","family":"Watson","given":"Nathaniel K.","non-dropping-particle":"","parse-names":false,"suffix":""},{"dropping-particle":"","family":"Wei","given":"Xintao","non-dropping-particle":"","parse-names":false,"suffix":""},{"dropping-particle":"","family":"Wei","given":"Zhijie","non-dropping-particle":"","parse-names":false,"suffix":""},{"dropping-particle":"","family":"Weisser","given":"Hendrik","non-dropping-particle":"","parse-names":false,"suffix":""},{"dropping-particle":"","family":"Weissman","given":"Sherman M.","non-dropping-particle":"","parse-names":false,"suffix":""},{"dropping-particle":"","family":"Welch","given":"Rene","non-dropping-particle":"","parse-names":false,"suffix":""},{"dropping-particle":"","family":"Welikson","given":"Robert E.","non-dropping-particle":"","parse-names":false,"suffix":""},{"dropping-particle":"","family":"Weng","given":"Zhiping","non-dropping-particle":"","parse-names":false,"suffix":""},{"dropping-particle":"","family":"Westra","given":"Harm Jan","non-dropping-particle":"","parse-names":false,"suffix":""},{"dropping-particle":"","family":"Whitaker","given":"John W.","non-dropping-particle":"","parse-names":false,"suffix":""},{"dropping-particle":"","family":"White","given":"Collin","non-dropping-particle":"","parse-names":false,"suffix":""},{"dropping-particle":"","family":"White","given":"Kevin P.","non-dropping-particle":"","parse-names":false,"suffix":""},{"dropping-particle":"","family":"Wildberg","given":"Andre","non-dropping-particle":"","parse-names":false,"suffix":""},{"dropping-particle":"","family":"Williams","given":"Brian A.","non-dropping-particle":"","parse-names":false,"suffix":""},{"dropping-particle":"","family":"Wine","given":"David","non-dropping-particle":"","parse-names":false,"suffix":""},{"dropping-particle":"","family":"Witt","given":"Heather N.","non-dropping-particle":"","parse-names":false,"suffix":""},{"dropping-particle":"","family":"Wold","given":"Barbara","non-dropping-particle":"","parse-names":false,"suffix":""},{"dropping-particle":"","family":"Wolf","given":"Maxim","non-dropping-particle":"","parse-names":false,"suffix":""},{"dropping-particle":"","family":"Wright","given":"James","non-dropping-particle":"","parse-names":false,"suffix":""},{"dropping-particle":"","family":"Xiao","given":"Rui","non-dropping-particle":"","parse-names":false,"suffix":""},{"dropping-particle":"","family":"Xiao","given":"Xinshu","non-dropping-particle":"","parse-names":false,"suffix":""},{"dropping-particle":"","family":"Xu","given":"Jie","non-dropping-particle":"","parse-names":false,"suffix":""},{"dropping-particle":"","family":"Yan","given":"Koon Kiu","non-dropping-particle":"","parse-names":false,"suffix":""},{"dropping-particle":"","family":"Yan","given":"Yongqi","non-dropping-particle":"","parse-names":false,"suffix":""},{"dropping-particle":"","family":"Yang","given":"Hongbo","non-dropping-particle":"","parse-names":false,"suffix":""},{"dropping-particle":"","family":"Yang","given":"Xinqiong","non-dropping-particle":"","parse-names":false,"suffix":""},{"dropping-particle":"","family":"Yang","given":"Yi Wen","non-dropping-particle":"","parse-names":false,"suffix":""},{"dropping-particle":"","family":"Yardimci","given":"Galip Gürkan","non-dropping-particle":"","parse-names":false,"suffix":""},{"dropping-particle":"","family":"Yee","given":"Brian A.","non-dropping-particle":"","parse-names":false,"suffix":""},{"dropping-particle":"","family":"Yeo","given":"Gene W.","non-dropping-particle":"","parse-names":false,"suffix":""},{"dropping-particle":"","family":"Young","given":"Taylor","non-dropping-particle":"","parse-names":false,"suffix":""},{"dropping-particle":"","family":"Yu","given":"Tianxiong","non-dropping-particle":"","parse-names":false,"suffix":""},{"dropping-particle":"","family":"Yue","given":"Feng","non-dropping-particle":"","parse-names":false,"suffix":""},{"dropping-particle":"","family":"Zaleski","given":"Chris","non-dropping-particle":"","parse-names":false,"suffix":""},{"dropping-particle":"","family":"Zang","given":"Chongzhi","non-dropping-particle":"","parse-names":false,"suffix":""},{"dropping-particle":"","family":"Zeng","given":"Haoyang","non-dropping-particle":"","parse-names":false,"suffix":""},{"dropping-particle":"","family":"Zeng","given":"Weihua","non-dropping-particle":"","parse-names":false,"suffix":""},{"dropping-particle":"","family":"Zerbino","given":"Daniel R.","non-dropping-particle":"","parse-names":false,"suffix":""},{"dropping-particle":"","family":"Zhai","given":"Jie","non-dropping-particle":"","parse-names":false,"suffix":""},{"dropping-particle":"","family":"Zhan","given":"Lijun","non-dropping-particle":"","parse-names":false,"suffix":""},{"dropping-particle":"","family":"Zhan","given":"Ye","non-dropping-particle":"","parse-names":false,"suffix":""},{"dropping-particle":"","family":"Zhang","given":"Bo","non-dropping-particle":"","parse-names":false,"suffix":""},{"dropping-particle":"","family":"Zhang","given":"Jialing","non-dropping-particle":"","parse-names":false,"suffix":""},{"dropping-particle":"","family":"Zhang","given":"Jing","non-dropping-particle":"","parse-names":false,"suffix":""},{"dropping-particle":"","family":"Zhang","given":"Kai","non-dropping-particle":"","parse-names":false,"suffix":""},{"dropping-particle":"","family":"Zhang","given":"Lijun","non-dropping-particle":"","parse-names":false,"suffix":""},{"dropping-particle":"","family":"Zhang","given":"Peng","non-dropping-particle":"","parse-names":false,"suffix":""},{"dropping-particle":"","family":"Zhang","given":"Qi","non-dropping-particle":"","parse-names":false,"suffix":""},{"dropping-particle":"","family":"Zhang","given":"Xiao Ou","non-dropping-particle":"","parse-names":false,"suffix":""},{"dropping-particle":"","family":"Zhang","given":"Yanxiao","non-dropping-particle":"","parse-names":false,"suffix":""},{"dropping-particle":"","family":"Zhang","given":"Zhizhuo","non-dropping-particle":"","parse-names":false,"suffix":""},{"dropping-particle":"","family":"Zhao","given":"Yuan","non-dropping-particle":"","parse-names":false,"suffix":""},{"dropping-particle":"","family":"Zheng","given":"Ye","non-dropping-particle":"","parse-names":false,"suffix":""},{"dropping-particle":"","family":"Zhong","given":"Guoqing","non-dropping-particle":"","parse-names":false,"suffix":""},{"dropping-particle":"","family":"Zhou","given":"Xiao Qiao","non-dropping-particle":"","parse-names":false,"suffix":""},{"dropping-particle":"","family":"Zhu","given":"Yun","non-dropping-particle":"","parse-names":false,"suffix":""},{"dropping-particle":"","family":"Zimmerman","given":"Jared","non-dropping-particle":"","parse-names":false,"suffix":""}],"container-title":"Nature","id":"ITEM-1","issue":"7818","issued":{"date-parts":[["2020","7","30"]]},"page":"699-710","publisher":"Nature Research","title":"Expanded encyclopaedias of DNA elements in the human and mouse genomes","type":"article-journal","volume":"583"},"uris":["http://www.mendeley.com/documents/?uuid=59470058-aea5-318c-b982-73e03f52d4b6"]},{"id":"ITEM-2","itemData":{"DOI":"10.1038/nature14248","ISSN":"14764687","PMID":"25693563","abstract":"The reference human genome sequence set the stage for studies of genetic variation and its association with human disease, but epigenomic studies lack a similar reference. To address this need, the NIH Roadmap Epigenomics Consortium generated the largest collection so far of human epigenomes for primary cells and tissues. Here we describe the integrative analysis of 111 reference human epigenomes generated as part of the programme, profiled for histone modification patterns, DNA accessibility, DNA methylation and RNA expression. We establish global maps of regulatory elements, define regulatory modules of coordinated activity, and their likely activators and repressors. We show that disease-and trait-associated genetic variants are enriched in tissue-specific epigenomic marks, revealing biologically relevant cell types for diverse human traits, and providing a resource for interpreting the molecular basis of human disease. Our results demonstrate the central role of epigenomic information for understanding gene regulation, cellular differentiation and human disease.","author":[{"dropping-particle":"","family":"Roadmap Epigenomics Consortium","given":"","non-dropping-particle":"","parse-names":false,"suffix":""},{"dropping-particle":"","family":"Kundaje","given":"Anshul","non-dropping-particle":"","parse-names":false,"suffix":""},{"dropping-particle":"","family":"Meuleman","given":"Wouter","non-dropping-particle":"","parse-names":false,"suffix":""},{"dropping-particle":"","family":"Ernst","given":"Jason","non-dropping-particle":"","parse-names":false,"suffix":""},{"dropping-particle":"","family":"Bilenky","given":"Misha","non-dropping-particle":"","parse-names":false,"suffix":""},{"dropping-particle":"","family":"Yen","given":"Angela","non-dropping-particle":"","parse-names":false,"suffix":""},{"dropping-particle":"","family":"Heravi-Moussavi","given":"Alireza","non-dropping-particle":"","parse-names":false,"suffix":""},{"dropping-particle":"","family":"Kheradpour","given":"Pouya","non-dropping-particle":"","parse-names":false,"suffix":""},{"dropping-particle":"","family":"Zhang","given":"Zhizhuo","non-dropping-particle":"","parse-names":false,"suffix":""},{"dropping-particle":"","family":"Wang","given":"Jianrong","non-dropping-particle":"","parse-names":false,"suffix":""},{"dropping-particle":"","family":"Ziller","given":"Michael J.","non-dropping-particle":"","parse-names":false,"suffix":""},{"dropping-particle":"","family":"Amin","given":"Viren","non-dropping-particle":"","parse-names":false,"suffix":""},{"dropping-particle":"","family":"Whitaker","given":"John W.","non-dropping-particle":"","parse-names":false,"suffix":""},{"dropping-particle":"","family":"Schultz","given":"Matthew D.","non-dropping-particle":"","parse-names":false,"suffix":""},{"dropping-particle":"","family":"Ward","given":"Lucas D.","non-dropping-particle":"","parse-names":false,"suffix":""},{"dropping-particle":"","family":"Sarkar","given":"Abhishek","non-dropping-particle":"","parse-names":false,"suffix":""},{"dropping-particle":"","family":"Quon","given":"Gerald","non-dropping-particle":"","parse-names":false,"suffix":""},{"dropping-particle":"","family":"Sandstrom","given":"Richard S.","non-dropping-particle":"","parse-names":false,"suffix":""},{"dropping-particle":"","family":"Eaton","given":"Matthew L.","non-dropping-particle":"","parse-names":false,"suffix":""},{"dropping-particle":"","family":"Wu","given":"Yi Chieh","non-dropping-particle":"","parse-names":false,"suffix":""},{"dropping-particle":"","family":"Pfenning","given":"Andreas R.","non-dropping-particle":"","parse-names":false,"suffix":""},{"dropping-particle":"","family":"Wang","given":"Xinchen","non-dropping-particle":"","parse-names":false,"suffix":""},{"dropping-particle":"","family":"Claussnitzer","given":"Melina","non-dropping-particle":"","parse-names":false,"suffix":""},{"dropping-particle":"","family":"Liu","given":"Yaping","non-dropping-particle":"","parse-names":false,"suffix":""},{"dropping-particle":"","family":"Coarfa","given":"Cristian","non-dropping-particle":"","parse-names":false,"suffix":""},{"dropping-particle":"","family":"Harris","given":"R. Alan","non-dropping-particle":"","parse-names":false,"suffix":""},{"dropping-particle":"","family":"Shoresh","given":"Noam","non-dropping-particle":"","parse-names":false,"suffix":""},{"dropping-particle":"","family":"Epstein","given":"Charles B.","non-dropping-particle":"","parse-names":false,"suffix":""},{"dropping-particle":"","family":"Gjoneska","given":"Elizabeta","non-dropping-particle":"","parse-names":false,"suffix":""},{"dropping-particle":"","family":"Leung","given":"Danny","non-dropping-particle":"","parse-names":false,"suffix":""},{"dropping-particle":"","family":"Xie","given":"Wei","non-dropping-particle":"","parse-names":false,"suffix":""},{"dropping-particle":"","family":"Hawkins","given":"R. David","non-dropping-particle":"","parse-names":false,"suffix":""},{"dropping-particle":"","family":"Lister","given":"Ryan","non-dropping-particle":"","parse-names":false,"suffix":""},{"dropping-particle":"","family":"Hong","given":"Chibo","non-dropping-particle":"","parse-names":false,"suffix":""},{"dropping-particle":"","family":"Gascard","given":"Philippe","non-dropping-particle":"","parse-names":false,"suffix":""},{"dropping-particle":"","family":"Mungall","given":"Andrew J.","non-dropping-particle":"","parse-names":false,"suffix":""},{"dropping-particle":"","family":"Moore","given":"Richard","non-dropping-particle":"","parse-names":false,"suffix":""},{"dropping-particle":"","family":"Chuah","given":"Eric","non-dropping-particle":"","parse-names":false,"suffix":""},{"dropping-particle":"","family":"Tam","given":"Angela","non-dropping-particle":"","parse-names":false,"suffix":""},{"dropping-particle":"","family":"Canfield","given":"Theresa K.","non-dropping-particle":"","parse-names":false,"suffix":""},{"dropping-particle":"","family":"Hansen","given":"R. Scott","non-dropping-particle":"","parse-names":false,"suffix":""},{"dropping-particle":"","family":"Kaul","given":"Rajinder","non-dropping-particle":"","parse-names":false,"suffix":""},{"dropping-particle":"","family":"Sabo","given":"Peter J.","non-dropping-particle":"","parse-names":false,"suffix":""},{"dropping-particle":"","family":"Bansal","given":"Mukul S.","non-dropping-particle":"","parse-names":false,"suffix":""},{"dropping-particle":"","family":"Carles","given":"Annaick","non-dropping-particle":"","parse-names":false,"suffix":""},{"dropping-particle":"","family":"Dixon","given":"Jesse R.","non-dropping-particle":"","parse-names":false,"suffix":""},{"dropping-particle":"","family":"Farh","given":"Kai How","non-dropping-particle":"","parse-names":false,"suffix":""},{"dropping-particle":"","family":"Feizi","given":"Soheil","non-dropping-particle":"","parse-names":false,"suffix":""},{"dropping-particle":"","family":"Karlic","given":"Rosa","non-dropping-particle":"","parse-names":false,"suffix":""},{"dropping-particle":"","family":"Kim","given":"Ah Ram","non-dropping-particle":"","parse-names":false,"suffix":""},{"dropping-particle":"","family":"Kulkarni","given":"Ashwinikumar","non-dropping-particle":"","parse-names":false,"suffix":""},{"dropping-particle":"","family":"Li","given":"Daofeng","non-dropping-particle":"","parse-names":false,"suffix":""},{"dropping-particle":"","family":"Lowdon","given":"Rebecca","non-dropping-particle":"","parse-names":false,"suffix":""},{"dropping-particle":"","family":"Elliott","given":"Ginell","non-dropping-particle":"","parse-names":false,"suffix":""},{"dropping-particle":"","family":"Mercer","given":"Tim R.","non-dropping-particle":"","parse-names":false,"suffix":""},{"dropping-particle":"","family":"Neph","given":"Shane J.","non-dropping-particle":"","parse-names":false,"suffix":""},{"dropping-particle":"","family":"Onuchic","given":"Vitor","non-dropping-particle":"","parse-names":false,"suffix":""},{"dropping-particle":"","family":"Polak","given":"Paz","non-dropping-particle":"","parse-names":false,"suffix":""},{"dropping-particle":"","family":"Rajagopal","given":"Nisha","non-dropping-particle":"","parse-names":false,"suffix":""},{"dropping-particle":"","family":"Ray","given":"Pradipta","non-dropping-particle":"","parse-names":false,"suffix":""},{"dropping-particle":"","family":"Sallari","given":"Richard C.","non-dropping-particle":"","parse-names":false,"suffix":""},{"dropping-particle":"","family":"Siebenthall","given":"Kyle T.","non-dropping-particle":"","parse-names":false,"suffix":""},{"dropping-particle":"","family":"Sinnott-Armstrong","given":"Nicholas A.","non-dropping-particle":"","parse-names":false,"suffix":""},{"dropping-particle":"","family":"Stevens","given":"Michael","non-dropping-particle":"","parse-names":false,"suffix":""},{"dropping-particle":"","family":"Thurman","given":"Robert E.","non-dropping-particle":"","parse-names":false,"suffix":""},{"dropping-particle":"","family":"Wu","given":"Jie","non-dropping-particle":"","parse-names":false,"suffix":""},{"dropping-particle":"","family":"Zhang","given":"Bo","non-dropping-particle":"","parse-names":false,"suffix":""},{"dropping-particle":"","family":"Zhou","given":"Xin","non-dropping-particle":"","parse-names":false,"suffix":""},{"dropping-particle":"","family":"Beaudet","given":"Arthur E.","non-dropping-particle":"","parse-names":false,"suffix":""},{"dropping-particle":"","family":"Boyer","given":"Laurie A.","non-dropping-particle":"","parse-names":false,"suffix":""},{"dropping-particle":"","family":"Jager","given":"Philip L.","non-dropping-particle":"De","parse-names":false,"suffix":""},{"dropping-particle":"","family":"Farnham","given":"Peggy J.","non-dropping-particle":"","parse-names":false,"suffix":""},{"dropping-particle":"","family":"Fisher","given":"Susan J.","non-dropping-particle":"","parse-names":false,"suffix":""},{"dropping-particle":"","family":"Haussler","given":"David","non-dropping-particle":"","parse-names":false,"suffix":""},{"dropping-particle":"","family":"Jones","given":"Steven J.M.","non-dropping-particle":"","parse-names":false,"suffix":""},{"dropping-particle":"","family":"Li","given":"Wei","non-dropping-particle":"","parse-names":false,"suffix":""},{"dropping-particle":"","family":"Marra","given":"Marco A.","non-dropping-particle":"","parse-names":false,"suffix":""},{"dropping-particle":"","family":"McManus","given":"Michael T.","non-dropping-particle":"","parse-names":false,"suffix":""},{"dropping-particle":"","family":"Sunyaev","given":"Shamil","non-dropping-particle":"","parse-names":false,"suffix":""},{"dropping-particle":"","family":"Thomson","given":"James A.","non-dropping-particle":"","parse-names":false,"suffix":""},{"dropping-particle":"","family":"Tlsty","given":"Thea D.","non-dropping-particle":"","parse-names":false,"suffix":""},{"dropping-particle":"","family":"Tsai","given":"Li Huei","non-dropping-particle":"","parse-names":false,"suffix":""},{"dropping-particle":"","family":"Wang","given":"Wei","non-dropping-particle":"","parse-names":false,"suffix":""},{"dropping-particle":"","family":"Waterland","given":"Robert A.","non-dropping-particle":"","parse-names":false,"suffix":""},{"dropping-particle":"","family":"Zhang","given":"Michael Q.","non-dropping-particle":"","parse-names":false,"suffix":""},{"dropping-particle":"","family":"Chadwick","given":"Lisa H.","non-dropping-particle":"","parse-names":false,"suffix":""},{"dropping-particle":"","family":"Bernstein","given":"Bradley E.","non-dropping-particle":"","parse-names":false,"suffix":""},{"dropping-particle":"","family":"Costello","given":"Joseph F.","non-dropping-particle":"","parse-names":false,"suffix":""},{"dropping-particle":"","family":"Ecker","given":"Joseph R.","non-dropping-particle":"","parse-names":false,"suffix":""},{"dropping-particle":"","family":"Hirst","given":"Martin","non-dropping-particle":"","parse-names":false,"suffix":""},{"dropping-particle":"","family":"Meissner","given":"Alexander","non-dropping-particle":"","parse-names":false,"suffix":""},{"dropping-particle":"","family":"Milosavljevic","given":"Aleksandar","non-dropping-particle":"","parse-names":false,"suffix":""},{"dropping-particle":"","family":"Ren","given":"Bing","non-dropping-particle":"","parse-names":false,"suffix":""},{"dropping-particle":"","family":"Stamatoyannopoulos","given":"John A.","non-dropping-particle":"","parse-names":false,"suffix":""},{"dropping-particle":"","family":"Wang","given":"Ting","non-dropping-particle":"","parse-names":false,"suffix":""},{"dropping-particle":"","family":"Kellis","given":"Manolis","non-dropping-particle":"","parse-names":false,"suffix":""}],"container-title":"Nature","id":"ITEM-2","issue":"7539","issued":{"date-parts":[["2015","2","19"]]},"page":"317-329","publisher":"Nature Publishing Group","title":"Integrative analysis of 111 reference human epigenomes","type":"article-journal","volume":"518"},"uris":["http://www.mendeley.com/documents/?uuid=eb2ed55a-b71b-32a5-a59e-a87e9547b277"]},{"id":"ITEM-3","itemData":{"DOI":"10.1101/gr.137323.112","ISSN":"10889051","PMID":"22955989","abstract":"As the sequencing of healthy and disease genomes becomes more commonplace, detailed annotation provides interpretation for individual variation responsible for normal and disease phenotypes. Current approaches focus on direct changes in protein coding genes, particularly nonsynonymous mutations that directly affect the gene product. However, most individual variation occurs outside of genes and, indeed, most markers generated from genome-wide association studies (GWAS) identify variants outside of coding segments. Identification of potential regulatory changes that perturb these sites will lead to a better localization of truly functional variants and interpretation of their effects. We have developed a novel approach and database, RegulomeDB, which guides interpretation of regulatory variants in the human genome. RegulomeDB includes high-throughput, experimental data sets from ENCODE and other sources, as well as computational predictions and manual annotations to identify putative regulatory potential and identify functional variants. These data sources are combined into a powerful tool that scores variants to help separate functional variants from a large pool and provides a small set of putative sites with testable hypotheses as to their function. We demonstrate the applicability of this tool to the annotation of noncoding variants from 69 full sequenced genomes as well as that of a personal genome, where thousands of functionally associated variants were identified. Moreover, we demonstrate aGWAS where the database is able to quickly identify the known associated functional variant and provide a hypothesis as to its function. Overall, we expect this approach and resource to be valuable for the annotation of human genome sequences. © 2012, Published by Cold Spring Harbor Laboratory Press.","author":[{"dropping-particle":"","family":"Boyle","given":"Alan P.","non-dropping-particle":"","parse-names":false,"suffix":""},{"dropping-particle":"","family":"Hong","given":"Eurie L.","non-dropping-particle":"","parse-names":false,"suffix":""},{"dropping-particle":"","family":"Hariharan","given":"Manoj","non-dropping-particle":"","parse-names":false,"suffix":""},{"dropping-particle":"","family":"Cheng","given":"Yong","non-dropping-particle":"","parse-names":false,"suffix":""},{"dropping-particle":"","family":"Schaub","given":"Marc A.","non-dropping-particle":"","parse-names":false,"suffix":""},{"dropping-particle":"","family":"Kasowski","given":"Maya","non-dropping-particle":"","parse-names":false,"suffix":""},{"dropping-particle":"","family":"Karczewski","given":"Konrad J.","non-dropping-particle":"","parse-names":false,"suffix":""},{"dropping-particle":"","family":"Park","given":"Julie","non-dropping-particle":"","parse-names":false,"suffix":""},{"dropping-particle":"","family":"Hitz","given":"Benjamin C.","non-dropping-particle":"","parse-names":false,"suffix":""},{"dropping-particle":"","family":"Weng","given":"Shuai","non-dropping-particle":"","parse-names":false,"suffix":""},{"dropping-particle":"","family":"Cherry","given":"J. Michael","non-dropping-particle":"","parse-names":false,"suffix":""},{"dropping-particle":"","family":"Snyder","given":"Michael","non-dropping-particle":"","parse-names":false,"suffix":""}],"container-title":"Genome Research","id":"ITEM-3","issue":"9","issued":{"date-parts":[["2012","9"]]},"page":"1790-1797","publisher":"Genome Res","title":"Annotation of functional variation in personal genomes using RegulomeDB","type":"article-journal","volume":"22"},"uris":["http://www.mendeley.com/documents/?uuid=576e9f9c-95c7-37be-b2ae-040490ee12fd"]},{"id":"ITEM-4","itemData":{"DOI":"10.1093/nar/gkv1340","ISSN":"13624962","PMID":"26657631","abstract":"More than 90% of common variants associated with complex traits do not affect proteins directly, but instead the circuits that control gene expression. This has increased the urgency of understanding the regulatory genome as a key component for translating genetic results into mechanistic insights and ultimately therapeutics. To address this challenge, we developed HaploReg (http://compbio.mit.edu/HaploReg) to aid the functional dissection of genome-wide association study (GWAS) results, the prediction of putative causal variants in haplotype blocks, the prediction of likely cell types of action, and the prediction of candidate target genes by systematic mining of comparative, epigenomic and regulatory annotations. Since first launching the website in 2011, we have greatly expanded HaploReg, increasing the number of chromatin state maps to 127 reference epigenomes from ENCODE 2012 and Roadmap Epigenomics, incorporating regulator binding data, expanding regulatory motif disruption annotations, and integrating expression quantitative trait locus (eQTL) variants and their tissue-specific target genes from GTEx, Geuvadis, and other recent studies. We present these updates as HaploReg v4, and illustrate a use case of HaploReg for attention deficit hyperactivity disorder (ADHD)-associated SNPs with putative brain regulatory mechanisms.","author":[{"dropping-particle":"","family":"Ward","given":"Lucas D.","non-dropping-particle":"","parse-names":false,"suffix":""},{"dropping-particle":"","family":"Kellis","given":"Manolis","non-dropping-particle":"","parse-names":false,"suffix":""}],"container-title":"Nucleic Acids Research","id":"ITEM-4","issue":"D1","issued":{"date-parts":[["2016"]]},"page":"D877-D881","publisher":"Oxford University Press","title":"HaploReg v4: Systematic mining of putative causal variants, cell types, regulators and target genes for human complex traits and disease","type":"article-journal","volume":"44"},"uris":["http://www.mendeley.com/documents/?uuid=9033ba3a-a67e-3fcc-91a3-24771f15f9ec"]}],"mendeley":{"formattedCitation":"(Abascal et al., 2020; Boyle et al., 2012; Roadmap Epigenomics Consortium et al., 2015; Ward &amp; Kellis, 2016)","plainTextFormattedCitation":"(Abascal et al., 2020; Boyle et al., 2012; Roadmap Epigenomics Consortium et al., 2015; Ward &amp; Kellis, 2016)","previouslyFormattedCitation":"(Abascal et al., 2020; Boyle et al., 2012; Roadmap Epigenomics Consortium et al., 2015; Ward &amp; Kellis, 2016)"},"properties":{"noteIndex":0},"schema":"https://github.com/citation-style-language/schema/raw/master/csl-citation.json"}</w:instrText>
      </w:r>
      <w:r w:rsidR="00DE3C1A">
        <w:fldChar w:fldCharType="separate"/>
      </w:r>
      <w:r w:rsidR="00DE3C1A" w:rsidRPr="00DE3C1A">
        <w:rPr>
          <w:noProof/>
        </w:rPr>
        <w:t>(Abascal et al., 2020; Boyle et al., 2012; Roadmap Epigenomics Consortium et al., 2015; Ward &amp; Kellis, 2016)</w:t>
      </w:r>
      <w:r w:rsidR="00DE3C1A">
        <w:fldChar w:fldCharType="end"/>
      </w:r>
      <w:r w:rsidR="00DE3C1A">
        <w:t>.</w:t>
      </w:r>
    </w:p>
    <w:p w14:paraId="7694FD75" w14:textId="581746D1" w:rsidR="00B90FA9" w:rsidRDefault="00880167" w:rsidP="00B90FA9">
      <w:pPr>
        <w:spacing w:line="360" w:lineRule="auto"/>
        <w:ind w:firstLine="720"/>
      </w:pPr>
      <w:r>
        <w:t>Determining</w:t>
      </w:r>
      <w:r w:rsidR="002A74E1">
        <w:t xml:space="preserve"> </w:t>
      </w:r>
      <w:r>
        <w:t>functional consequence</w:t>
      </w:r>
      <w:r w:rsidR="002A74E1">
        <w:t xml:space="preserve">s </w:t>
      </w:r>
      <w:r>
        <w:t>of SNPs in protein-coding regions</w:t>
      </w:r>
      <w:r w:rsidR="00073F1E">
        <w:t>, while still challenging,</w:t>
      </w:r>
      <w:r>
        <w:t xml:space="preserve"> is more straightforward than non-coding SNPs,</w:t>
      </w:r>
      <w:r w:rsidR="002A74E1">
        <w:t xml:space="preserve"> because c</w:t>
      </w:r>
      <w:r w:rsidR="00DE5976">
        <w:t xml:space="preserve">hanges to protein-coding regions of a genome </w:t>
      </w:r>
      <w:r w:rsidR="009B0A5F">
        <w:t xml:space="preserve">can </w:t>
      </w:r>
      <w:r w:rsidR="00DE5976">
        <w:t>result in predictable changes to amino acid sequence based on the standard genetic codon table.</w:t>
      </w:r>
      <w:r w:rsidR="006204E2">
        <w:t xml:space="preserve"> </w:t>
      </w:r>
      <w:r w:rsidR="009A525B">
        <w:t xml:space="preserve">If an early stop codon is introduced for example, entire proteins or chunks of proteins can be lost, leading to </w:t>
      </w:r>
      <w:r w:rsidR="00B90FA9">
        <w:t xml:space="preserve">diseases such as </w:t>
      </w:r>
      <w:r w:rsidR="00B90FA9">
        <w:rPr>
          <w:color w:val="000000"/>
          <w:shd w:val="clear" w:color="auto" w:fill="FFFFFF"/>
        </w:rPr>
        <w:t>Duchenne </w:t>
      </w:r>
      <w:r w:rsidR="00B90FA9">
        <w:t>muscular dystrophy and cystic fibrosis</w:t>
      </w:r>
      <w:r w:rsidR="009267AF">
        <w:t xml:space="preserve"> </w:t>
      </w:r>
      <w:r w:rsidR="009267AF">
        <w:fldChar w:fldCharType="begin" w:fldLock="1"/>
      </w:r>
      <w:r w:rsidR="00C47C99">
        <w:instrText>ADDIN CSL_CITATION {"citationItems":[{"id":"ITEM-1","itemData":{"author":[{"dropping-particle":"","family":"Keeling","given":"Kim M.","non-dropping-particle":"","parse-names":false,"suffix":""},{"dropping-particle":"","family":"Du","given":"Ming","non-dropping-particle":"","parse-names":false,"suffix":""},{"dropping-particle":"","family":"Bedwell","given":"David M","non-dropping-particle":"","parse-names":false,"suffix":""}],"id":"ITEM-1","issued":{"date-parts":[["2013"]]},"publisher":"Landes Bioscience","title":"Therapies of Nonsense-Associated Diseases","type":"article-journal"},"uris":["http://www.mendeley.com/documents/?uuid=b82c7b50-2523-32fe-b1d0-f2dcc56e2f65"]}],"mendeley":{"formattedCitation":"(Keeling et al., 2013)","plainTextFormattedCitation":"(Keeling et al., 2013)","previouslyFormattedCitation":"(Keeling et al., 2013)"},"properties":{"noteIndex":0},"schema":"https://github.com/citation-style-language/schema/raw/master/csl-citation.json"}</w:instrText>
      </w:r>
      <w:r w:rsidR="009267AF">
        <w:fldChar w:fldCharType="separate"/>
      </w:r>
      <w:r w:rsidR="009267AF" w:rsidRPr="009267AF">
        <w:rPr>
          <w:noProof/>
        </w:rPr>
        <w:t>(Keeling et al., 2013)</w:t>
      </w:r>
      <w:r w:rsidR="009267AF">
        <w:fldChar w:fldCharType="end"/>
      </w:r>
      <w:r w:rsidR="009A525B">
        <w:t xml:space="preserve">. A compendium of known inherited </w:t>
      </w:r>
      <w:r w:rsidR="00EF61F0">
        <w:t>genetic disorders based on changes to protein coding sequences</w:t>
      </w:r>
      <w:r w:rsidR="00B90FA9">
        <w:t>,</w:t>
      </w:r>
      <w:r w:rsidR="00EF61F0">
        <w:t xml:space="preserve"> </w:t>
      </w:r>
      <w:r w:rsidR="009B0A5F">
        <w:t xml:space="preserve">known as the Online Mendelian Inheritance in Man (OMIM) </w:t>
      </w:r>
      <w:r w:rsidR="00EF61F0">
        <w:t>was created and is maintained to assist in identifying which disorders (phenotypes) are generated from</w:t>
      </w:r>
      <w:r w:rsidR="009267AF">
        <w:t xml:space="preserve"> which</w:t>
      </w:r>
      <w:r w:rsidR="00EF61F0">
        <w:t xml:space="preserve"> specific changes to protein coding </w:t>
      </w:r>
      <w:r w:rsidR="009267AF">
        <w:t>sequences</w:t>
      </w:r>
      <w:r w:rsidR="00EF61F0">
        <w:t xml:space="preserve"> </w:t>
      </w:r>
      <w:r w:rsidR="00C47C99">
        <w:fldChar w:fldCharType="begin" w:fldLock="1"/>
      </w:r>
      <w:r w:rsidR="00C47C99">
        <w:instrText>ADDIN CSL_CITATION {"citationItems":[{"id":"ITEM-1","itemData":{"DOI":"10.1093/nar/gky1151","ISSN":"13624962","PMID":"30445645","abstract":"For over 50 years Mendelian Inheritance in Man has chronicled the collective knowledge of the field of medical genetics. It initially cataloged the known X-linked, autosomal recessive and autosomal dominant inherited disorders, but grew to be the primary repository of curated information on both genes and genetic phenotypes and the relationships between them. Each phenotype and gene is given a separate entry assigned a stable, unique identifier. The entries contain structured summaries of new and important information based on expert review of the biomedical literature. OMIM.org provides interactive access to the knowledge repository, including genomic coordinate searches of the gene map, views of genetic heterogeneity of phenotypes in Phenotypic Series, and side-by-side comparisons of clinical synopses. OMIM.org also supports computational queries via a robust API. All entries have extensive targeted links to other genomic resources and additional references. Updates to OMIM can be found on the update list or followed through the MIMmatch service. Updated user guides and tutorials are available on the website. As of September 2018, OMIM had over 24,600 entries, and the OMIM Morbid Map Scorecard had 6,259 molecularized phenotypes connected to 3,961 genes.","author":[{"dropping-particle":"","family":"Amberger","given":"Joanna S.","non-dropping-particle":"","parse-names":false,"suffix":""},{"dropping-particle":"","family":"Bocchini","given":"Carol A.","non-dropping-particle":"","parse-names":false,"suffix":""},{"dropping-particle":"","family":"Scott","given":"Alan F.","non-dropping-particle":"","parse-names":false,"suffix":""},{"dropping-particle":"","family":"Hamosh","given":"Ada","non-dropping-particle":"","parse-names":false,"suffix":""}],"container-title":"Nucleic Acids Research","id":"ITEM-1","issue":"D1","issued":{"date-parts":[["2019","1","8"]]},"page":"D1038-D1043","publisher":"Oxford University Press","title":"OMIM.org: Leveraging knowledge across phenotype-gene relationships","type":"article-journal","volume":"47"},"uris":["http://www.mendeley.com/documents/?uuid=e4b44d7b-78eb-3a7a-83b0-6437531962f4"]}],"mendeley":{"formattedCitation":"(Amberger et al., 2019)","plainTextFormattedCitation":"(Amberger et al., 2019)","previouslyFormattedCitation":"(Amberger et al., 2019)"},"properties":{"noteIndex":0},"schema":"https://github.com/citation-style-language/schema/raw/master/csl-citation.json"}</w:instrText>
      </w:r>
      <w:r w:rsidR="00C47C99">
        <w:fldChar w:fldCharType="separate"/>
      </w:r>
      <w:r w:rsidR="00C47C99" w:rsidRPr="00C47C99">
        <w:rPr>
          <w:noProof/>
        </w:rPr>
        <w:t>(Amberger et al., 2019)</w:t>
      </w:r>
      <w:r w:rsidR="00C47C99">
        <w:fldChar w:fldCharType="end"/>
      </w:r>
      <w:r w:rsidR="00EF61F0">
        <w:t>.</w:t>
      </w:r>
      <w:r w:rsidR="00B90FA9">
        <w:t xml:space="preserve"> </w:t>
      </w:r>
    </w:p>
    <w:p w14:paraId="707120F4" w14:textId="2561E265" w:rsidR="00791CCC" w:rsidRDefault="009A525B" w:rsidP="00B90FA9">
      <w:pPr>
        <w:spacing w:line="360" w:lineRule="auto"/>
        <w:ind w:firstLine="720"/>
      </w:pPr>
      <w:r>
        <w:t xml:space="preserve">In general, </w:t>
      </w:r>
      <w:r w:rsidR="00EF61F0">
        <w:t xml:space="preserve">phenotypic </w:t>
      </w:r>
      <w:r>
        <w:t>c</w:t>
      </w:r>
      <w:r w:rsidR="006204E2">
        <w:t xml:space="preserve">haracterization of </w:t>
      </w:r>
      <w:r w:rsidR="009B0A5F">
        <w:t>amino acid changes due to SNPs s</w:t>
      </w:r>
      <w:r w:rsidR="006204E2">
        <w:t xml:space="preserve">till </w:t>
      </w:r>
      <w:r>
        <w:t>requires</w:t>
      </w:r>
      <w:r w:rsidR="006204E2">
        <w:t xml:space="preserve"> experimental </w:t>
      </w:r>
      <w:r w:rsidR="00EF61F0">
        <w:t xml:space="preserve">and/or observational </w:t>
      </w:r>
      <w:r w:rsidR="006204E2">
        <w:t xml:space="preserve">validation, </w:t>
      </w:r>
      <w:r w:rsidR="00791CCC">
        <w:t xml:space="preserve">because predicting function involves predicting protein folding, then predicting protein-protein interactions, then predicting how those </w:t>
      </w:r>
      <w:r w:rsidR="00EF61F0">
        <w:t>altered interactions</w:t>
      </w:r>
      <w:r w:rsidR="00791CCC">
        <w:t xml:space="preserve"> will affect the rest of the organism’s biology</w:t>
      </w:r>
      <w:r w:rsidR="00EF61F0">
        <w:t>, which remains an immensely challenging task.</w:t>
      </w:r>
      <w:r w:rsidR="00791CCC">
        <w:t xml:space="preserve"> Great strides have been made recently to improve protein folding predictions using deep learning </w:t>
      </w:r>
      <w:r w:rsidR="00C47C99">
        <w:fldChar w:fldCharType="begin" w:fldLock="1"/>
      </w:r>
      <w:r w:rsidR="001762BA">
        <w:instrText>ADDIN CSL_CITATION {"citationItems":[{"id":"ITEM-1","itemData":{"DOI":"10.1038/s41586-019-1923-7","ISSN":"14764687","PMID":"31942072","abstract":"Protein structure prediction can be used to determine the three-dimensional shape of a protein from its amino acid sequence1. This problem is of fundamental importance as the structure of a protein largely determines its function2; however, protein structures can be difficult to determine experimentally. Considerable progress has recently been made by leveraging genetic information. It is possible to infer which amino acid residues are in contact by analysing covariation in homologous sequences, which aids in the prediction of protein structures3. Here we show that we can train a neural network to make accurate predictions of the distances between pairs of residues, which convey more information about the structure than contact predictions. Using this information, we construct a potential of mean force4 that can accurately describe the shape of a protein. We find that the resulting potential can be optimized by a simple gradient descent algorithm to generate structures without complex sampling procedures. The resulting system, named AlphaFold, achieves high accuracy, even for sequences with fewer homologous sequences. In the recent Critical Assessment of Protein Structure Prediction5 (CASP13)—a blind assessment of the state of the field—AlphaFold created high-accuracy structures (with template modelling (TM) scores6 of 0.7 or higher) for 24 out of 43 free modelling domains, whereas the next best method, which used sampling and contact information, achieved such accuracy for only 14 out of 43 domains. AlphaFold represents a considerable advance in protein-structure prediction. We expect this increased accuracy to enable insights into the function and malfunction of proteins, especially in cases for which no structures for homologous proteins have been experimentally determined7.","author":[{"dropping-particle":"","family":"Senior","given":"Andrew W.","non-dropping-particle":"","parse-names":false,"suffix":""},{"dropping-particle":"","family":"Evans","given":"Richard","non-dropping-particle":"","parse-names":false,"suffix":""},{"dropping-particle":"","family":"Jumper","given":"John","non-dropping-particle":"","parse-names":false,"suffix":""},{"dropping-particle":"","family":"Kirkpatrick","given":"James","non-dropping-particle":"","parse-names":false,"suffix":""},{"dropping-particle":"","family":"Sifre","given":"Laurent","non-dropping-particle":"","parse-names":false,"suffix":""},{"dropping-particle":"","family":"Green","given":"Tim","non-dropping-particle":"","parse-names":false,"suffix":""},{"dropping-particle":"","family":"Qin","given":"Chongli","non-dropping-particle":"","parse-names":false,"suffix":""},{"dropping-particle":"","family":"Žídek","given":"Augustin","non-dropping-particle":"","parse-names":false,"suffix":""},{"dropping-particle":"","family":"Nelson","given":"Alexander W.R.","non-dropping-particle":"","parse-names":false,"suffix":""},{"dropping-particle":"","family":"Bridgland","given":"Alex","non-dropping-particle":"","parse-names":false,"suffix":""},{"dropping-particle":"","family":"Penedones","given":"Hugo","non-dropping-particle":"","parse-names":false,"suffix":""},{"dropping-particle":"","family":"Petersen","given":"Stig","non-dropping-particle":"","parse-names":false,"suffix":""},{"dropping-particle":"","family":"Simonyan","given":"Karen","non-dropping-particle":"","parse-names":false,"suffix":""},{"dropping-particle":"","family":"Crossan","given":"Steve","non-dropping-particle":"","parse-names":false,"suffix":""},{"dropping-particle":"","family":"Kohli","given":"Pushmeet","non-dropping-particle":"","parse-names":false,"suffix":""},{"dropping-particle":"","family":"Jones","given":"David T.","non-dropping-particle":"","parse-names":false,"suffix":""},{"dropping-particle":"","family":"Silver","given":"David","non-dropping-particle":"","parse-names":false,"suffix":""},{"dropping-particle":"","family":"Kavukcuoglu","given":"Koray","non-dropping-particle":"","parse-names":false,"suffix":""},{"dropping-particle":"","family":"Hassabis","given":"Demis","non-dropping-particle":"","parse-names":false,"suffix":""}],"container-title":"Nature","id":"ITEM-1","issue":"7792","issued":{"date-parts":[["2020","1","30"]]},"page":"706-710","publisher":"Nature Research","title":"Improved protein structure prediction using potentials from deep learning","type":"article-journal","volume":"577"},"uris":["http://www.mendeley.com/documents/?uuid=2684bbbc-6775-3120-a84c-8fb9ea0439cc"]}],"mendeley":{"formattedCitation":"(Senior et al., 2020)","plainTextFormattedCitation":"(Senior et al., 2020)","previouslyFormattedCitation":"(Senior et al., 2020)"},"properties":{"noteIndex":0},"schema":"https://github.com/citation-style-language/schema/raw/master/csl-citation.json"}</w:instrText>
      </w:r>
      <w:r w:rsidR="00C47C99">
        <w:fldChar w:fldCharType="separate"/>
      </w:r>
      <w:r w:rsidR="00C47C99" w:rsidRPr="00C47C99">
        <w:rPr>
          <w:noProof/>
        </w:rPr>
        <w:t>(Senior et al., 2020)</w:t>
      </w:r>
      <w:r w:rsidR="00C47C99">
        <w:fldChar w:fldCharType="end"/>
      </w:r>
      <w:r w:rsidR="00C47C99">
        <w:t xml:space="preserve">. Still, the </w:t>
      </w:r>
      <w:r>
        <w:t>challenge of</w:t>
      </w:r>
      <w:r w:rsidR="00C47C99">
        <w:t xml:space="preserve"> </w:t>
      </w:r>
      <w:r w:rsidR="00C47C99">
        <w:rPr>
          <w:i/>
          <w:iCs/>
        </w:rPr>
        <w:t>in silico</w:t>
      </w:r>
      <w:r>
        <w:t xml:space="preserve"> predicting phenotypic changes based </w:t>
      </w:r>
      <w:r w:rsidR="00EF61F0">
        <w:t>on changes to protein coding regions remains</w:t>
      </w:r>
      <w:r w:rsidR="00C47C99">
        <w:t xml:space="preserve"> standing</w:t>
      </w:r>
      <w:r w:rsidR="00EF61F0">
        <w:t>.</w:t>
      </w:r>
    </w:p>
    <w:p w14:paraId="0C985DB7" w14:textId="39CAC599" w:rsidR="00AF4178" w:rsidRDefault="009267AF" w:rsidP="00C47C99">
      <w:pPr>
        <w:spacing w:line="360" w:lineRule="auto"/>
        <w:ind w:firstLine="720"/>
      </w:pPr>
      <w:r>
        <w:t xml:space="preserve">The problem of predicting functional effects </w:t>
      </w:r>
      <w:r w:rsidR="00C47C99">
        <w:t>is</w:t>
      </w:r>
      <w:r>
        <w:t xml:space="preserve"> compounded when non-protein coding SNPs are considered.</w:t>
      </w:r>
      <w:r w:rsidR="00C47C99">
        <w:t xml:space="preserve"> M</w:t>
      </w:r>
      <w:r w:rsidR="00332C29">
        <w:t xml:space="preserve">ost SNPs occur outside the protein-coding regions of the genome, primarily due to increased selection pressure on the coding regions compared to the non-coding regions </w:t>
      </w:r>
      <w:r w:rsidR="00B966D9">
        <w:fldChar w:fldCharType="begin" w:fldLock="1"/>
      </w:r>
      <w:r w:rsidR="00B966D9">
        <w:instrText>ADDIN CSL_CITATION {"citationItems":[{"id":"ITEM-1","itemData":{"DOI":"10.1038/ng.78","ISSN":"10614036","PMID":"18246066","abstract":"The considerable range of observed phenotypic variation in human populations may reflect, in part, distinctive processes of natural selection and adaptation to variable environmental conditions. Although recent genome-wide studies have identified candidate regions under selection, it is not yet clear how natural selection has shaped population differentiation. Here, we have analyzed the degree of population differentiation at 2.8 million Phase II HapMap single-nucleotide polymorphisms. We find that negative selection has globally reduced population differentiation at amino acid-altering mutations, particularly in disease-related genes. Conversely, positive selection has ensured the regional adaptation of human populations by increasing population differentiation in gene regions, primarily at nonsynonymous and 5′-UTR variants. Our analyses identify a fraction of loci that have contributed, and probably still contribute, to the morphological and disease-related phenotypic diversity of current human populations. © 2008 Nature Publishing Group.","author":[{"dropping-particle":"","family":"Barreiro","given":"Luis B.","non-dropping-particle":"","parse-names":false,"suffix":""},{"dropping-particle":"","family":"Laval","given":"Guillaume","non-dropping-particle":"","parse-names":false,"suffix":""},{"dropping-particle":"","family":"Quach","given":"Hélène","non-dropping-particle":"","parse-names":false,"suffix":""},{"dropping-particle":"","family":"Patin","given":"Etienne","non-dropping-particle":"","parse-names":false,"suffix":""},{"dropping-particle":"","family":"Quintana-Murci","given":"Lluís","non-dropping-particle":"","parse-names":false,"suffix":""}],"container-title":"Nature Genetics","id":"ITEM-1","issue":"3","issued":{"date-parts":[["2008","3"]]},"page":"340-345","publisher":"Nat Genet","title":"Natural selection has driven population differentiation in modern humans","type":"article-journal","volume":"40"},"uris":["http://www.mendeley.com/documents/?uuid=a70fbcdf-455d-3061-8a9b-62e3e091bf7f"]}],"mendeley":{"formattedCitation":"(Barreiro et al., 2008)","plainTextFormattedCitation":"(Barreiro et al., 2008)","previouslyFormattedCitation":"(Barreiro et al., 2008)"},"properties":{"noteIndex":0},"schema":"https://github.com/citation-style-language/schema/raw/master/csl-citation.json"}</w:instrText>
      </w:r>
      <w:r w:rsidR="00B966D9">
        <w:fldChar w:fldCharType="separate"/>
      </w:r>
      <w:r w:rsidR="00B966D9" w:rsidRPr="00B966D9">
        <w:rPr>
          <w:noProof/>
        </w:rPr>
        <w:t>(Barreiro et al., 2008)</w:t>
      </w:r>
      <w:r w:rsidR="00B966D9">
        <w:fldChar w:fldCharType="end"/>
      </w:r>
      <w:r w:rsidR="00332C29">
        <w:t xml:space="preserve">. </w:t>
      </w:r>
      <w:r w:rsidR="00D757B3">
        <w:t>Areas</w:t>
      </w:r>
      <w:r w:rsidR="00E2639A">
        <w:t xml:space="preserve"> of </w:t>
      </w:r>
      <w:r w:rsidR="00332C29">
        <w:t xml:space="preserve">the non-coding regions </w:t>
      </w:r>
      <w:r w:rsidR="00E2639A">
        <w:t xml:space="preserve">can </w:t>
      </w:r>
      <w:r w:rsidR="00D757B3">
        <w:t xml:space="preserve">still </w:t>
      </w:r>
      <w:r w:rsidR="00332C29">
        <w:t xml:space="preserve">play vital regulatory roles </w:t>
      </w:r>
      <w:r w:rsidR="00E2639A">
        <w:t>by enabling transcription factor</w:t>
      </w:r>
      <w:r w:rsidR="006D73BC">
        <w:t xml:space="preserve"> or promoter or silencer binding, </w:t>
      </w:r>
      <w:r w:rsidR="00E2639A">
        <w:t xml:space="preserve">acting as </w:t>
      </w:r>
      <w:r w:rsidR="007654EA">
        <w:t xml:space="preserve">a </w:t>
      </w:r>
      <w:r w:rsidR="00E2639A">
        <w:t>cis- or trans-regulatory element</w:t>
      </w:r>
      <w:r w:rsidR="003C422C">
        <w:t>s</w:t>
      </w:r>
      <w:r w:rsidR="00E2639A">
        <w:t xml:space="preserve">, </w:t>
      </w:r>
      <w:r w:rsidR="00674027">
        <w:t>being involved in epigenetic regulation</w:t>
      </w:r>
      <w:r w:rsidR="00354450">
        <w:t xml:space="preserve">, </w:t>
      </w:r>
      <w:r w:rsidR="007654EA">
        <w:t xml:space="preserve">or </w:t>
      </w:r>
      <w:r w:rsidR="006D73BC">
        <w:t xml:space="preserve">regulating telomeres </w:t>
      </w:r>
      <w:r w:rsidR="00B966D9">
        <w:fldChar w:fldCharType="begin" w:fldLock="1"/>
      </w:r>
      <w:r w:rsidR="003B2563">
        <w:instrText>ADDIN CSL_CITATION {"citationItems":[{"id":"ITEM-1","itemData":{"DOI":"10.1016/j.cell.2008.06.030","ISSN":"00928674","PMID":"18614008","abstract":"Biologists have long sought to understand which genes and what kinds of changes in their sequences are responsible for the evolution of morphological diversity. Here, I outline eight principles derived from molecular and evolutionary developmental biology and review recent studies of species divergence that have led to a genetic theory of morphological evolution, which states that (1) form evolves largely by altering the expression of functionally conserved proteins, and (2) such changes largely occur through mutations in the cis-regulatory sequences of pleiotropic developmental regulatory loci and of the target genes within the vast networks they control. © 2008 Elsevier Inc. All rights reserved.","author":[{"dropping-particle":"","family":"Carroll","given":"Sean B.","non-dropping-particle":"","parse-names":false,"suffix":""}],"container-title":"Cell","id":"ITEM-1","issue":"1","issued":{"date-parts":[["2008","7","11"]]},"page":"25-36","publisher":"Elsevier B.V.","title":"Evo-Devo and an Expanding Evolutionary Synthesis: A Genetic Theory of Morphological Evolution","type":"article","volume":"134"},"uris":["http://www.mendeley.com/documents/?uuid=d4af4e0c-f84a-3fac-8347-d5c4ef990162"]},{"id":"ITEM-2","itemData":{"DOI":"10.1002/wrna.1220","ISSN":"17577012","PMID":"24523222","abstract":"Telomeres are nucleoprotein structures that cap the ends of eukaryotic chromosomes, protecting them from degradation and activation of DNA damage response. For this reason, functional telomeres are vital to genome stability. For years, telomeres were assumed to be transcriptionally silent, because of their heterochromatic state. It was only recently shown that, in several organisms, telomeres are transcribed, giving rise to a long noncoding RNA (lncRNA) called telomeric repeat-containing RNA (TERRA). Several lines of evidence now indicate that TERRA molecules play crucial roles in telomere homeostasis and telomere functions. Recent studies have shown that the expression and regulation of TERRA are dynamically controlled by each chromosome end. TERRA has been involved in the regulation of telomere length, telomerase activity, and heterochromatin formation at telomeres. The correct regulation of the telomeric transcripts may be essential to genome stability, and altered TERRA levels associate with tumorigenesis and cellular senescence. Thus, the study of the molecular mechanisms of TERRA biogenesis and function may advance the understanding of telomere-related diseases, including cancer and aging. For further resources related to this article, please visit the WIREs website. Conflict of interest: The authors have declared no conflicts of interest for this article. © 2014 John Wiley &amp; Sons, Ltd.","author":[{"dropping-particle":"","family":"Cusanelli","given":"Emilio","non-dropping-particle":"","parse-names":false,"suffix":""},{"dropping-particle":"","family":"Chartrand","given":"Pascal","non-dropping-particle":"","parse-names":false,"suffix":""}],"container-title":"Wiley Interdisciplinary Reviews: RNA","id":"ITEM-2","issue":"3","issued":{"date-parts":[["2014"]]},"page":"407-419","publisher":"Blackwell Publishing Ltd","title":"Telomeric noncoding RNA: Telomeric repeat-containing RNA in telomere biology","type":"article","volume":"5"},"uris":["http://www.mendeley.com/documents/?uuid=c846706d-10fb-37b2-b3c9-2ff6fc20bfd1"]},{"id":"ITEM-3","itemData":{"DOI":"10.1126/science.1183621","ISSN":"00368075","PMID":"20299548","abstract":"Differences in gene expression may play a major role in speciation and phenotypic diversity. We examined genome-wide differences in transcription factor (TF) binding in several humans and a single chimpanzee by using chromatin immunoprecipitation followed by sequencing. The binding sites of RNA polymerase II (Polll) and a key regulator of immune responses, nuclear factor KB (p65), were mapped in 10 lymphoblastoid cell lines, and 25 and 7.5% of the respective binding regions were found to differ between individuals. Binding differences were frequently associated with single-nucleotide polymorphisms and genomic structural variants, and these differences were often correlated with differences in gene expression, suggesting functional consequences of binding variation. Furthermore, comparing Polll binding between humans and chimpanzee suggests extensive divergence in TF binding. Our results indicate that many differences in individuals and species occur at the level of TF binding, and they provide insight into the genetic events responsible for these differences.","author":[{"dropping-particle":"","family":"Kasowski","given":"Maya","non-dropping-particle":"","parse-names":false,"suffix":""},{"dropping-particle":"","family":"Grubert","given":"Fabian","non-dropping-particle":"","parse-names":false,"suffix":""},{"dropping-particle":"","family":"Heffelfinger","given":"Christopher","non-dropping-particle":"","parse-names":false,"suffix":""},{"dropping-particle":"","family":"Hariharan","given":"Manoj","non-dropping-particle":"","parse-names":false,"suffix":""},{"dropping-particle":"","family":"Asabere","given":"Akwasi","non-dropping-particle":"","parse-names":false,"suffix":""},{"dropping-particle":"","family":"Waszak","given":"Sebastian M.","non-dropping-particle":"","parse-names":false,"suffix":""},{"dropping-particle":"","family":"Habegger","given":"Lukas","non-dropping-particle":"","parse-names":false,"suffix":""},{"dropping-particle":"","family":"Rozowsky","given":"Joel","non-dropping-particle":"","parse-names":false,"suffix":""},{"dropping-particle":"","family":"Shi","given":"Minyi","non-dropping-particle":"","parse-names":false,"suffix":""},{"dropping-particle":"","family":"Urban","given":"Alexander E.","non-dropping-particle":"","parse-names":false,"suffix":""},{"dropping-particle":"","family":"Hong","given":"Mi Young","non-dropping-particle":"","parse-names":false,"suffix":""},{"dropping-particle":"","family":"Karczewski","given":"Konrad J.","non-dropping-particle":"","parse-names":false,"suffix":""},{"dropping-particle":"","family":"Huber","given":"Wolfgang","non-dropping-particle":"","parse-names":false,"suffix":""},{"dropping-particle":"","family":"Weissman","given":"Sherman M.","non-dropping-particle":"","parse-names":false,"suffix":""},{"dropping-particle":"","family":"Gerstein","given":"Mark B.","non-dropping-particle":"","parse-names":false,"suffix":""},{"dropping-particle":"","family":"Korbel","given":"Jan O.","non-dropping-particle":"","parse-names":false,"suffix":""},{"dropping-particle":"","family":"Snyder","given":"Michael","non-dropping-particle":"","parse-names":false,"suffix":""}],"container-title":"Science","id":"ITEM-3","issue":"5975","issued":{"date-parts":[["2010","4","9"]]},"page":"232-235","publisher":"American Association for the Advancement of Science","title":"Variation in transcription factor binding among humans","type":"article-journal","volume":"328"},"uris":["http://www.mendeley.com/documents/?uuid=930af417-8a6f-3ff7-8e2f-cc09bebe4326"]}],"mendeley":{"formattedCitation":"(Carroll, 2008; Cusanelli &amp; Chartrand, 2014; Kasowski et al., 2010)","plainTextFormattedCitation":"(Carroll, 2008; Cusanelli &amp; Chartrand, 2014; Kasowski et al., 2010)","previouslyFormattedCitation":"(Carroll, 2008; Cusanelli &amp; Chartrand, 2014; Kasowski et al., 2010)"},"properties":{"noteIndex":0},"schema":"https://github.com/citation-style-language/schema/raw/master/csl-citation.json"}</w:instrText>
      </w:r>
      <w:r w:rsidR="00B966D9">
        <w:fldChar w:fldCharType="separate"/>
      </w:r>
      <w:r w:rsidR="00B966D9" w:rsidRPr="00B966D9">
        <w:rPr>
          <w:noProof/>
        </w:rPr>
        <w:t xml:space="preserve">(Carroll, 2008; Cusanelli &amp; Chartrand, </w:t>
      </w:r>
      <w:r w:rsidR="00B966D9" w:rsidRPr="00B966D9">
        <w:rPr>
          <w:noProof/>
        </w:rPr>
        <w:lastRenderedPageBreak/>
        <w:t>2014; Kasowski et al., 2010)</w:t>
      </w:r>
      <w:r w:rsidR="00B966D9">
        <w:fldChar w:fldCharType="end"/>
      </w:r>
      <w:r w:rsidR="00354450">
        <w:t xml:space="preserve">. Other areas of the non-coding region may have lost their function entirely </w:t>
      </w:r>
      <w:r w:rsidR="00EE2CF4">
        <w:t xml:space="preserve">and thus carry no evolutionary consequences </w:t>
      </w:r>
      <w:r w:rsidR="00AD7C93">
        <w:t xml:space="preserve">when mutations occur in these regions, leading to accumulation of SNPs </w:t>
      </w:r>
      <w:r w:rsidR="007654EA">
        <w:t xml:space="preserve">without functional effects </w:t>
      </w:r>
      <w:r w:rsidR="003B2563">
        <w:fldChar w:fldCharType="begin" w:fldLock="1"/>
      </w:r>
      <w:r w:rsidR="003B2563">
        <w:instrText>ADDIN CSL_CITATION {"citationItems":[{"id":"ITEM-1","itemData":{"DOI":"10.1101/gr.5586307","ISSN":"10889051","PMID":"17568002","abstract":"Arising from either retrotransposition or genomic duplication of functional genes, pseudogenes are \"genomic fossils\" valuable for exploring the dynamics and evolution of genes and genomes. Pseudogene identification is an important problem in computational genomics, and is also critical for obtaining an accurate picture of a genome's structure and function. However, no consensus computational scheme for defining and detecting pseudogenes has been developed thus far. As part of the ENCyclopedia Of DNA Elements (ENCODE) project, we have compared several distinct pseudogene annotation strategies and found that different approaches and parameters often resulted in rather distinct sets of pseudogenes. We subsequently developed a consensus approach for annotating pseudogenes (derived from protein coding genes) in the ENCODE regions, resulting in 201 pseudogenes, two-thirds of which originated from retrotransposition. A survey of orthologs for these pseudogenes in 28 vertebrate genomes showed that a significant fraction (</w:instrText>
      </w:r>
      <w:r w:rsidR="003B2563">
        <w:rPr>
          <w:rFonts w:ascii="Cambria Math" w:hAnsi="Cambria Math" w:cs="Cambria Math"/>
        </w:rPr>
        <w:instrText>∼</w:instrText>
      </w:r>
      <w:r w:rsidR="003B2563">
        <w:instrText>80%) of the processed pseudogenes are primate-specific sequences, highlighting the increasing retrotransposition activity in primates. Analysis of sequence conservation and variation also demonstrated that most pseudogenes evolve neutrally, and processed pseudogenes appear to have lost their coding potential immediately or soon after their emergence. In order to explore the functional implication of pseudogene prevalence, we have extensively examined the transcriptional activity of the ENCODE pseudogenes. We performed systematic series of pseudogene-specific RACE analyses. These, together with complementary evidence derived from tiling microarrays and high throughput sequencing, demonstrated that at least a fifth of the 201 pseudogenes are transcribed in one or more cell lines or tissues. ©2007 Cold Spring Harbor Laboratory Press.","author":[{"dropping-particle":"","family":"Zheng","given":"Deyou","non-dropping-particle":"","parse-names":false,"suffix":""},{"dropping-particle":"","family":"Frankish","given":"Adam","non-dropping-particle":"","parse-names":false,"suffix":""},{"dropping-particle":"","family":"Baertsch","given":"Robert","non-dropping-particle":"","parse-names":false,"suffix":""},{"dropping-particle":"","family":"Kapranov","given":"Philipp","non-dropping-particle":"","parse-names":false,"suffix":""},{"dropping-particle":"","family":"Reymond","given":"Alexandre","non-dropping-particle":"","parse-names":false,"suffix":""},{"dropping-particle":"","family":"Siew","given":"Woh Choo","non-dropping-particle":"","parse-names":false,"suffix":""},{"dropping-particle":"","family":"Lu","given":"Yontao","non-dropping-particle":"","parse-names":false,"suffix":""},{"dropping-particle":"","family":"Denoeud","given":"France","non-dropping-particle":"","parse-names":false,"suffix":""},{"dropping-particle":"","family":"Antonarakis","given":"Stylianos E.","non-dropping-particle":"","parse-names":false,"suffix":""},{"dropping-particle":"","family":"Snyder","given":"Michael","non-dropping-particle":"","parse-names":false,"suffix":""},{"dropping-particle":"","family":"Ruan","given":"Yijun","non-dropping-particle":"","parse-names":false,"suffix":""},{"dropping-particle":"","family":"Wei","given":"Chia Lin","non-dropping-particle":"","parse-names":false,"suffix":""},{"dropping-particle":"","family":"Gingeras","given":"Thomas R.","non-dropping-particle":"","parse-names":false,"suffix":""},{"dropping-particle":"","family":"Guigó","given":"Roderic","non-dropping-particle":"","parse-names":false,"suffix":""},{"dropping-particle":"","family":"Harrow","given":"Jennifer","non-dropping-particle":"","parse-names":false,"suffix":""},{"dropping-particle":"","family":"Gerstein","given":"Mark B.","non-dropping-particle":"","parse-names":false,"suffix":""}],"container-title":"Genome Research","id":"ITEM-1","issue":"6","issued":{"date-parts":[["2007","6"]]},"page":"839-851","publisher":"Cold Spring Harbor Laboratory Press","title":"Pseudogenes in the ENCODE regions: Consensus annotation, analysis of transcription, and evolution","type":"article-journal","volume":"17"},"uris":["http://www.mendeley.com/documents/?uuid=02b8381f-1456-3529-81c1-0082841c64d6"]}],"mendeley":{"formattedCitation":"(Zheng et al., 2007)","plainTextFormattedCitation":"(Zheng et al., 2007)","previouslyFormattedCitation":"(Zheng et al., 2007)"},"properties":{"noteIndex":0},"schema":"https://github.com/citation-style-language/schema/raw/master/csl-citation.json"}</w:instrText>
      </w:r>
      <w:r w:rsidR="003B2563">
        <w:fldChar w:fldCharType="separate"/>
      </w:r>
      <w:r w:rsidR="003B2563" w:rsidRPr="003B2563">
        <w:rPr>
          <w:noProof/>
        </w:rPr>
        <w:t>(Zheng et al., 2007)</w:t>
      </w:r>
      <w:r w:rsidR="003B2563">
        <w:fldChar w:fldCharType="end"/>
      </w:r>
      <w:r w:rsidR="00AD7C93">
        <w:t xml:space="preserve">. </w:t>
      </w:r>
      <w:r w:rsidR="007654EA">
        <w:t>Due to this variability across the non-coding regions of the genome, it is</w:t>
      </w:r>
      <w:r w:rsidR="00AD7C93">
        <w:t xml:space="preserve"> unclear if a given SNP will have a functional consequence or not simply </w:t>
      </w:r>
      <w:r w:rsidR="007654EA">
        <w:t>based on nucleotide change alone. Additional context</w:t>
      </w:r>
      <w:r w:rsidR="00DE5976">
        <w:t>, such as adjacency to a coding region, location in known regulatory regions,</w:t>
      </w:r>
      <w:r w:rsidR="007654EA">
        <w:t xml:space="preserve"> </w:t>
      </w:r>
      <w:r w:rsidR="003C422C">
        <w:t xml:space="preserve">or experimental modification in cell or tissue culture, </w:t>
      </w:r>
      <w:r w:rsidR="007654EA">
        <w:t xml:space="preserve">is required to estimate the likelihood of a SNP’s potential to </w:t>
      </w:r>
      <w:r w:rsidR="00DE5976">
        <w:t>have a functional effect.</w:t>
      </w:r>
    </w:p>
    <w:p w14:paraId="331AF0B3" w14:textId="355A8049" w:rsidR="00CD6B2B" w:rsidRDefault="00AF4178" w:rsidP="005F6652">
      <w:pPr>
        <w:spacing w:line="360" w:lineRule="auto"/>
        <w:ind w:firstLine="720"/>
      </w:pPr>
      <w:r>
        <w:t xml:space="preserve">Several machine learning efforts have been conducted to classify each </w:t>
      </w:r>
      <w:r w:rsidR="006D73BC">
        <w:t xml:space="preserve">known </w:t>
      </w:r>
      <w:r>
        <w:t>SNP as either functional or non-functional. One</w:t>
      </w:r>
      <w:r w:rsidR="00F21AA5">
        <w:t xml:space="preserve"> such </w:t>
      </w:r>
      <w:r>
        <w:t xml:space="preserve">effort has been the </w:t>
      </w:r>
      <w:r w:rsidR="00D766AC">
        <w:t>generation of</w:t>
      </w:r>
      <w:r w:rsidR="00983012">
        <w:t xml:space="preserve"> Combined Annotation Dependent Depletion (CADD)</w:t>
      </w:r>
      <w:r w:rsidR="00452DF7">
        <w:t xml:space="preserve"> scores </w:t>
      </w:r>
      <w:r w:rsidR="003B2563">
        <w:fldChar w:fldCharType="begin" w:fldLock="1"/>
      </w:r>
      <w:r w:rsidR="003B2563">
        <w:instrText>ADDIN CSL_CITATION {"citationItems":[{"id":"ITEM-1","itemData":{"DOI":"10.1038/ng.2892","ISSN":"15461718","PMID":"24487276","abstract":"Current methods for annotating and interpreting human genetic variation tend to exploit a single information type (for example, conservation) and/or are restricted in scope (for example, to missense changes). Here we describe Combined Annotation-Dependent Depletion (CADD), a method for objectively integrating many diverse annotations into a single measure (C score) for each variant. We implement CADD as a support vector machine trained to differentiate 14.7 million high-frequency human-derived alleles from 14.7 million simulated variants. We precompute C scores for all 8.6 billion possible human single-nucleotide variants and enable scoring of short insertions-deletions. C scores correlate with allelic diversity, annotations of functionality, pathogenicity, disease severity, experimentally measured regulatory effects and complex trait associations, and they highly rank known pathogenic variants within individual genomes. The ability of CADD to prioritize functional, deleterious and pathogenic variants across many functional categories, effect sizes and genetic architectures is unmatched by any current single-annotation method. © 2014 Nature America, Inc. © 2014 Nature America, Inc.","author":[{"dropping-particle":"","family":"Kircher","given":"Martin","non-dropping-particle":"","parse-names":false,"suffix":""},{"dropping-particle":"","family":"Witten","given":"Daniela M.","non-dropping-particle":"","parse-names":false,"suffix":""},{"dropping-particle":"","family":"Jain","given":"Preti","non-dropping-particle":"","parse-names":false,"suffix":""},{"dropping-particle":"","family":"O'roak","given":"Brian J.","non-dropping-particle":"","parse-names":false,"suffix":""},{"dropping-particle":"","family":"Cooper","given":"Gregory M.","non-dropping-particle":"","parse-names":false,"suffix":""},{"dropping-particle":"","family":"Shendure","given":"Jay","non-dropping-particle":"","parse-names":false,"suffix":""}],"container-title":"Nature Genetics","id":"ITEM-1","issue":"3","issued":{"date-parts":[["2014"]]},"page":"310-315","publisher":"Nature Publishing Group","title":"A general framework for estimating the relative pathogenicity of human genetic variants","type":"article-journal","volume":"46"},"uris":["http://www.mendeley.com/documents/?uuid=bb90ae9a-dc15-3c55-8382-c5bcc0393683"]}],"mendeley":{"formattedCitation":"(Kircher et al., 2014)","plainTextFormattedCitation":"(Kircher et al., 2014)","previouslyFormattedCitation":"(Kircher et al., 2014)"},"properties":{"noteIndex":0},"schema":"https://github.com/citation-style-language/schema/raw/master/csl-citation.json"}</w:instrText>
      </w:r>
      <w:r w:rsidR="003B2563">
        <w:fldChar w:fldCharType="separate"/>
      </w:r>
      <w:r w:rsidR="003B2563" w:rsidRPr="003B2563">
        <w:rPr>
          <w:noProof/>
        </w:rPr>
        <w:t>(Kircher et al., 2014)</w:t>
      </w:r>
      <w:r w:rsidR="003B2563">
        <w:fldChar w:fldCharType="end"/>
      </w:r>
      <w:r w:rsidR="00983012">
        <w:t xml:space="preserve">. In this study, researchers </w:t>
      </w:r>
      <w:r w:rsidR="00CD6B2B">
        <w:t xml:space="preserve">trained a support vector machine (SVM) to differentiate between 14.7 million high-frequency human alleles versus 14.7 million simulated variants using a suite of over 60 different features as predictors. </w:t>
      </w:r>
      <w:r w:rsidR="00B03597">
        <w:t>Some features used include measurements of evolutionary conservation, open chromatin, acetylation or methylation, distance from the nearest transcription factor binding site, human genetic frequency, along with many more.</w:t>
      </w:r>
      <w:r w:rsidR="005F6652">
        <w:t xml:space="preserve"> </w:t>
      </w:r>
      <w:r w:rsidR="00CD6B2B">
        <w:t>The logic behind comparing</w:t>
      </w:r>
      <w:r w:rsidR="00B03597">
        <w:t xml:space="preserve"> actual observed</w:t>
      </w:r>
      <w:r w:rsidR="00CD6B2B">
        <w:t xml:space="preserve"> high-frequency alleles with simulated alleles is that deleterious mutations that reduce an organism’s fitness tend to decrease </w:t>
      </w:r>
      <w:r w:rsidR="00B03597">
        <w:t>over time due to natural selection, but these deleterious mutations will not be reduced in the simulation. The CADD-score, or “C-score</w:t>
      </w:r>
      <w:r w:rsidR="006D73BC">
        <w:t>,</w:t>
      </w:r>
      <w:r w:rsidR="00B03597">
        <w:t>” therefore measures how likely a given SNP is to be deleterious to an organism’s fitness.</w:t>
      </w:r>
      <w:r w:rsidR="00EB1045">
        <w:t xml:space="preserve"> This measurement correlates with changes in both molecular functionality and pathogenicity of a particular SN</w:t>
      </w:r>
      <w:r w:rsidR="006D73BC">
        <w:t>P</w:t>
      </w:r>
      <w:r w:rsidR="00EB1045">
        <w:t xml:space="preserve">. </w:t>
      </w:r>
      <w:r w:rsidR="00381040">
        <w:t>The researchers applied their trained model to generate C-scores for every human SNPs</w:t>
      </w:r>
      <w:r w:rsidR="007F696D">
        <w:t xml:space="preserve"> </w:t>
      </w:r>
      <w:r w:rsidR="00381040">
        <w:t xml:space="preserve">and have continued to update their scores for the latest version of the GRCh38 genome assembly </w:t>
      </w:r>
      <w:r w:rsidR="003B2563">
        <w:fldChar w:fldCharType="begin" w:fldLock="1"/>
      </w:r>
      <w:r w:rsidR="003B2563">
        <w:instrText>ADDIN CSL_CITATION {"citationItems":[{"id":"ITEM-1","itemData":{"DOI":"10.1093/nar/gky1016","ISSN":"13624962","PMID":"30371827","abstract":"Combined Annotation-Dependent Depletion (CADD) is a widely used measure of variant deleteriousness that can effectively prioritize causal variants in genetic analyses, particularly highly penetrant contributors to severe Mendelian disorders. CADD is an integrative annotation built from more than 60 genomic features, and can score human single nucleotide variants and short insertion and deletions anywhere in the reference assembly. CADD uses a machine learning model trained on a binary distinction between simulated de novo variants and variants that have arisen and become fixed in human populations since the split between humans and chimpanzees; the former are free of selective pressure and may thus include both neutral and deleterious alleles, while the latter are overwhelmingly neutral (or, at most, weakly deleterious) by virtue of having survived millions of years of purifying selection. Here we review the latest updates to CADD, including the most recent version, 1.4, which supports the human genome build GRCh38. We also present updates to our website that include simplified variant lookup, extended documentation, an Application Program Interface and improved mechanisms for integrating CADD scores into other tools or applications. CADD scores, software and documentation are available at https://cadd.gs.washington.edu.","author":[{"dropping-particle":"","family":"Rentzsch","given":"Philipp","non-dropping-particle":"","parse-names":false,"suffix":""},{"dropping-particle":"","family":"Witten","given":"Daniela","non-dropping-particle":"","parse-names":false,"suffix":""},{"dropping-particle":"","family":"Cooper","given":"Gregory M.","non-dropping-particle":"","parse-names":false,"suffix":""},{"dropping-particle":"","family":"Shendure","given":"Jay","non-dropping-particle":"","parse-names":false,"suffix":""},{"dropping-particle":"","family":"Kircher","given":"Martin","non-dropping-particle":"","parse-names":false,"suffix":""}],"container-title":"Nucleic Acids Research","id":"ITEM-1","issue":"D1","issued":{"date-parts":[["2019","1","8"]]},"page":"D886-D894","publisher":"Oxford University Press","title":"CADD: Predicting the deleteriousness of variants throughout the human genome","type":"article-journal","volume":"47"},"uris":["http://www.mendeley.com/documents/?uuid=65d1e10e-1257-3448-93a2-ff3d75065e50"]}],"mendeley":{"formattedCitation":"(Rentzsch et al., 2019)","plainTextFormattedCitation":"(Rentzsch et al., 2019)","previouslyFormattedCitation":"(Rentzsch et al., 2019)"},"properties":{"noteIndex":0},"schema":"https://github.com/citation-style-language/schema/raw/master/csl-citation.json"}</w:instrText>
      </w:r>
      <w:r w:rsidR="003B2563">
        <w:fldChar w:fldCharType="separate"/>
      </w:r>
      <w:r w:rsidR="003B2563" w:rsidRPr="003B2563">
        <w:rPr>
          <w:noProof/>
        </w:rPr>
        <w:t>(Rentzsch et al., 2019)</w:t>
      </w:r>
      <w:r w:rsidR="003B2563">
        <w:fldChar w:fldCharType="end"/>
      </w:r>
      <w:r w:rsidR="00381040">
        <w:t>.</w:t>
      </w:r>
      <w:r w:rsidR="009F3995">
        <w:t xml:space="preserve"> One limitation of this approach is that disease-causing SN</w:t>
      </w:r>
      <w:r w:rsidR="006D73BC">
        <w:t>P</w:t>
      </w:r>
      <w:r w:rsidR="009F3995">
        <w:t>s can survive natural selection if they cause disease in middle or old age, past the point of reproductive pressure.</w:t>
      </w:r>
    </w:p>
    <w:p w14:paraId="7AA54D68" w14:textId="2D1FD4B5" w:rsidR="00EF1480" w:rsidRPr="00813BB3" w:rsidRDefault="00F21AA5" w:rsidP="005F6652">
      <w:pPr>
        <w:spacing w:line="360" w:lineRule="auto"/>
        <w:ind w:firstLine="720"/>
      </w:pPr>
      <w:r>
        <w:t xml:space="preserve">Another approach that has been attempted to assess </w:t>
      </w:r>
      <w:r w:rsidR="006D73BC">
        <w:t>the deleteriousness of a specific</w:t>
      </w:r>
      <w:r>
        <w:t xml:space="preserve"> SNPs </w:t>
      </w:r>
      <w:r w:rsidR="00F03A14">
        <w:t xml:space="preserve">is called FATHMM-MKL </w:t>
      </w:r>
      <w:r w:rsidR="003B2563">
        <w:fldChar w:fldCharType="begin" w:fldLock="1"/>
      </w:r>
      <w:r w:rsidR="003B2563">
        <w:instrText>ADDIN CSL_CITATION {"citationItems":[{"id":"ITEM-1","itemData":{"DOI":"10.1093/bioinformatics/btv009","ISSN":"14602059","PMID":"25583119","abstract":"Motivation: Technological advances have enabled the identification of an increasingly large spectrum of single nucleotide variants within the human genome, many of which may be associated with monogenic disease or complex traits. Here, we propose an integrative approach, named FATHMM-MKL, to predict the functional consequences of both coding and non-coding sequence variants. Our method utilizes various genomic annotations, which have recently become available, and learns to weight the significance of each component annotation source. Results: We show that our method outperforms current state-of-the-art algorithms, CADD and GWAVA, when predicting the functional consequences of non-coding variants. In addition, FATHMM-MKL is comparable to the best of these algorithms when predicting the impact of coding variants. The method includes a confidence measure to rank order predictions.","author":[{"dropping-particle":"","family":"Shihab","given":"Hashem A.","non-dropping-particle":"","parse-names":false,"suffix":""},{"dropping-particle":"","family":"Rogers","given":"Mark F.","non-dropping-particle":"","parse-names":false,"suffix":""},{"dropping-particle":"","family":"Gough","given":"Julian","non-dropping-particle":"","parse-names":false,"suffix":""},{"dropping-particle":"","family":"Mort","given":"Matthew","non-dropping-particle":"","parse-names":false,"suffix":""},{"dropping-particle":"","family":"Cooper","given":"David N.","non-dropping-particle":"","parse-names":false,"suffix":""},{"dropping-particle":"","family":"Day","given":"Ian N.M.","non-dropping-particle":"","parse-names":false,"suffix":""},{"dropping-particle":"","family":"Gaunt","given":"Tom R.","non-dropping-particle":"","parse-names":false,"suffix":""},{"dropping-particle":"","family":"Campbell","given":"Colin","non-dropping-particle":"","parse-names":false,"suffix":""}],"container-title":"Bioinformatics","id":"ITEM-1","issue":"10","issued":{"date-parts":[["2015","5","15"]]},"page":"1536-1543","publisher":"Oxford University Press","title":"An integrative approach to predicting the functional effects of non-coding and coding sequence variation","type":"article-journal","volume":"31"},"uris":["http://www.mendeley.com/documents/?uuid=7dcefb3d-9588-30c0-9b89-205e4bb8c426"]}],"mendeley":{"formattedCitation":"(Shihab et al., 2015)","plainTextFormattedCitation":"(Shihab et al., 2015)","previouslyFormattedCitation":"(Shihab et al., 2015)"},"properties":{"noteIndex":0},"schema":"https://github.com/citation-style-language/schema/raw/master/csl-citation.json"}</w:instrText>
      </w:r>
      <w:r w:rsidR="003B2563">
        <w:fldChar w:fldCharType="separate"/>
      </w:r>
      <w:r w:rsidR="003B2563" w:rsidRPr="003B2563">
        <w:rPr>
          <w:noProof/>
        </w:rPr>
        <w:t>(Shihab et al., 2015)</w:t>
      </w:r>
      <w:r w:rsidR="003B2563">
        <w:fldChar w:fldCharType="end"/>
      </w:r>
      <w:r w:rsidR="00F03A14">
        <w:t>. This approach leverages a manually curated database of known</w:t>
      </w:r>
      <w:r w:rsidR="006D73BC">
        <w:t>,</w:t>
      </w:r>
      <w:r w:rsidR="00AF164F">
        <w:t xml:space="preserve"> heritable</w:t>
      </w:r>
      <w:r w:rsidR="006D73BC">
        <w:t>,</w:t>
      </w:r>
      <w:r w:rsidR="00F03A14">
        <w:t xml:space="preserve"> disease-causing variants, the Human </w:t>
      </w:r>
      <w:r w:rsidR="00F03A14">
        <w:lastRenderedPageBreak/>
        <w:t>Gene Mutation Database</w:t>
      </w:r>
      <w:r w:rsidR="003B2563">
        <w:t xml:space="preserve"> </w:t>
      </w:r>
      <w:r w:rsidR="003B2563">
        <w:fldChar w:fldCharType="begin" w:fldLock="1"/>
      </w:r>
      <w:r w:rsidR="003B2563">
        <w:instrText>ADDIN CSL_CITATION {"citationItems":[{"id":"ITEM-1","itemData":{"DOI":"10.1007/s00439-017-1779-6","ISSN":"14321203","PMID":"28349240","abstract":"The Human Gene Mutation Database (HGMD®) constitutes a comprehensive collection of published germline mutations in nuclear genes that underlie, or are closely associated with human inherited disease. At the time of writing (March 2017), the database contained in excess of 203,000 different gene lesions identified in over 8000 genes manually curated from over 2600 journals. With new mutation entries currently accumulating at a rate exceeding 17,000 per annum, HGMD represents de facto the central unified gene/disease-oriented repository of heritable mutations causing human genetic disease used worldwide by researchers, clinicians, diagnostic laboratories and genetic counsellors, and is an essential tool for the annotation of next-generation sequencing data. The public version of HGMD (http://www.hgmd.org) is freely available to registered users from academic institutions and non-profit organisations whilst the subscription version (HGMD Professional) is available to academic, clinical and commercial users under license via QIAGEN Inc.","author":[{"dropping-particle":"","family":"Stenson","given":"Peter D.","non-dropping-particle":"","parse-names":false,"suffix":""},{"dropping-particle":"","family":"Mort","given":"Matthew","non-dropping-particle":"","parse-names":false,"suffix":""},{"dropping-particle":"V.","family":"Ball","given":"Edward","non-dropping-particle":"","parse-names":false,"suffix":""},{"dropping-particle":"","family":"Evans","given":"Katy","non-dropping-particle":"","parse-names":false,"suffix":""},{"dropping-particle":"","family":"Hayden","given":"Matthew","non-dropping-particle":"","parse-names":false,"suffix":""},{"dropping-particle":"","family":"Heywood","given":"Sally","non-dropping-particle":"","parse-names":false,"suffix":""},{"dropping-particle":"","family":"Hussain","given":"Michelle","non-dropping-particle":"","parse-names":false,"suffix":""},{"dropping-particle":"","family":"Phillips","given":"Andrew D.","non-dropping-particle":"","parse-names":false,"suffix":""},{"dropping-particle":"","family":"Cooper","given":"David N.","non-dropping-particle":"","parse-names":false,"suffix":""}],"container-title":"Human Genetics","id":"ITEM-1","issue":"6","issued":{"date-parts":[["2017","6","1"]]},"page":"665-677","publisher":"Springer Verlag","title":"The Human Gene Mutation Database: towards a comprehensive repository of inherited mutation data for medical research, genetic diagnosis and next-generation sequencing studies","type":"article","volume":"136"},"uris":["http://www.mendeley.com/documents/?uuid=6d230bf1-8325-3ed6-b84b-1d189404484a"]}],"mendeley":{"formattedCitation":"(Stenson et al., 2017)","plainTextFormattedCitation":"(Stenson et al., 2017)","previouslyFormattedCitation":"(Stenson et al., 2017)"},"properties":{"noteIndex":0},"schema":"https://github.com/citation-style-language/schema/raw/master/csl-citation.json"}</w:instrText>
      </w:r>
      <w:r w:rsidR="003B2563">
        <w:fldChar w:fldCharType="separate"/>
      </w:r>
      <w:r w:rsidR="003B2563" w:rsidRPr="003B2563">
        <w:rPr>
          <w:noProof/>
        </w:rPr>
        <w:t>(Stenson et al., 2017)</w:t>
      </w:r>
      <w:r w:rsidR="003B2563">
        <w:fldChar w:fldCharType="end"/>
      </w:r>
      <w:r w:rsidR="00F03A14">
        <w:t xml:space="preserve">, to generate a robust list of deleterious SNPs that are known to cause disease. They then generated a list of SNPs unlikely to cause disease </w:t>
      </w:r>
      <w:r w:rsidR="00AF164F">
        <w:t xml:space="preserve">by pulling SNPs from the 1000 genomes project </w:t>
      </w:r>
      <w:r w:rsidR="003B2563">
        <w:fldChar w:fldCharType="begin" w:fldLock="1"/>
      </w:r>
      <w:r w:rsidR="003B2563">
        <w:instrText>ADDIN CSL_CITATION {"citationItems":[{"id":"ITEM-1","itemData":{"DOI":"10.1038/nature11632","ISSN":"14764687","PMID":"23128226","abstract":"By characterizing the geographic and functional spectrum of human genetic variation, the 1000 Genomes Project aims to build a resource to help to understand the genetic contribution to disease. Here we describe the genomes of 1,092 individuals from 14 populations, constructed using a combination of low-coverage whole-genome and exome sequencing. By developing methods to integrate information across several algorithms and diverse data sources, we provide a validated haplotype map of 38 million single nucleotide polymorphisms, 1.4 million short insertions and deletions, and more than 14,000 larger deletions. We show that individuals from different populations carry different profiles of rare and common variants, and that low-frequency variants show substantial geographic differentiation, which is further increased by the action of purifying selection. We show that evolutionary conservation and coding consequence are key determinants of the strength of purifying selection, that rare-variant load varies substantially across biological pathways, and that each individual contains hundreds of rare non-coding variants at conserved sites, such as motif-disrupting changes in transcription-factor-binding sites. This resource, which captures up to 98% of accessible single nucleotide polymorphisms at a frequency of 1% in related populations, enables analysis of common and low-frequency variants in individuals from diverse, including admixed, populations. © 2012 Macmillan Publishers Limited. All rights reserved.","author":[{"dropping-particle":"","family":"Altshuler","given":"David M.","non-dropping-particle":"","parse-names":false,"suffix":""},{"dropping-particle":"","family":"Durbin","given":"Richard M.","non-dropping-particle":"","parse-names":false,"suffix":""},{"dropping-particle":"","family":"Abecasis","given":"Gonçalo R.","non-dropping-particle":"","parse-names":false,"suffix":""},{"dropping-particle":"","family":"Bentley","given":"David R.","non-dropping-particle":"","parse-names":false,"suffix":""},{"dropping-particle":"","family":"Chakravarti","given":"Aravinda","non-dropping-particle":"","parse-names":false,"suffix":""},{"dropping-particle":"","family":"Clark","given":"Andrew G.","non-dropping-particle":"","parse-names":false,"suffix":""},{"dropping-particle":"","family":"Donnelly","given":"Peter","non-dropping-particle":"","parse-names":false,"suffix":""},{"dropping-particle":"","family":"Eichler","given":"Evan E.","non-dropping-particle":"","parse-names":false,"suffix":""},{"dropping-particle":"","family":"Flicek","given":"Paul","non-dropping-particle":"","parse-names":false,"suffix":""},{"dropping-particle":"","family":"Gabriel","given":"Stacey B.","non-dropping-particle":"","parse-names":false,"suffix":""},{"dropping-particle":"","family":"Gibbs","given":"Richard A.","non-dropping-particle":"","parse-names":false,"suffix":""},{"dropping-particle":"","family":"Green","given":"Eric D.","non-dropping-particle":"","parse-names":false,"suffix":""},{"dropping-particle":"","family":"Hurles","given":"Matthew E.","non-dropping-particle":"","parse-names":false,"suffix":""},{"dropping-particle":"","family":"Knoppers","given":"Bartha M.","non-dropping-particle":"","parse-names":false,"suffix":""},{"dropping-particle":"","family":"Korbel","given":"Jan O.","non-dropping-particle":"","parse-names":false,"suffix":""},{"dropping-particle":"","family":"Lander","given":"Eric S.","non-dropping-particle":"","parse-names":false,"suffix":""},{"dropping-particle":"","family":"Lee","given":"Charles","non-dropping-particle":"","parse-names":false,"suffix":""},{"dropping-particle":"","family":"Lehrach","given":"Hans","non-dropping-particle":"","parse-names":false,"suffix":""},{"dropping-particle":"","family":"Mardis","given":"Elaine R.","non-dropping-particle":"","parse-names":false,"suffix":""},{"dropping-particle":"","family":"Marth","given":"Gabor T.","non-dropping-particle":"","parse-names":false,"suffix":""},{"dropping-particle":"","family":"McVean","given":"Gil A.","non-dropping-particle":"","parse-names":false,"suffix":""},{"dropping-particle":"","family":"Nickerson","given":"Deborah A.","non-dropping-particle":"","parse-names":false,"suffix":""},{"dropping-particle":"","family":"Schmidt","given":"Jeanette P.","non-dropping-particle":"","parse-names":false,"suffix":""},{"dropping-particle":"","family":"Sherry","given":"Stephen T.","non-dropping-particle":"","parse-names":false,"suffix":""},{"dropping-particle":"","family":"Wang","given":"Jun","non-dropping-particle":"","parse-names":false,"suffix":""},{"dropping-particle":"","family":"Wilson","given":"Richard K.","non-dropping-particle":"","parse-names":false,"suffix":""},{"dropping-particle":"","family":"Dinh","given":"Huyen","non-dropping-particle":"","parse-names":false,"suffix":""},{"dropping-particle":"","family":"Kovar","given":"Christie","non-dropping-particle":"","parse-names":false,"suffix":""},{"dropping-particle":"","family":"Lee","given":"Sandra","non-dropping-particle":"","parse-names":false,"suffix":""},{"dropping-particle":"","family":"Lewis","given":"Lora","non-dropping-particle":"","parse-names":false,"suffix":""},{"dropping-particle":"","family":"Muzny","given":"Donna","non-dropping-particle":"","parse-names":false,"suffix":""},{"dropping-particle":"","family":"Reid","given":"Jeff","non-dropping-particle":"","parse-names":false,"suffix":""},{"dropping-particle":"","family":"Wang","given":"Min","non-dropping-particle":"","parse-names":false,"suffix":""},{"dropping-particle":"","family":"Fang","given":"Xiaodong","non-dropping-particle":"","parse-names":false,"suffix":""},{"dropping-particle":"","family":"Guo","given":"Xiaosen","non-dropping-particle":"","parse-names":false,"suffix":""},{"dropping-particle":"","family":"Jian","given":"Min","non-dropping-particle":"","parse-names":false,"suffix":""},{"dropping-particle":"","family":"Jiang","given":"Hui","non-dropping-particle":"","parse-names":false,"suffix":""},{"dropping-particle":"","family":"Jin","given":"Xin","non-dropping-particle":"","parse-names":false,"suffix":""},{"dropping-particle":"","family":"Li","given":"Guoqing","non-dropping-particle":"","parse-names":false,"suffix":""},{"dropping-particle":"","family":"Li","given":"Jingxiang","non-dropping-particle":"","parse-names":false,"suffix":""},{"dropping-particle":"","family":"Li","given":"Yingrui","non-dropping-particle":"","parse-names":false,"suffix":""},{"dropping-particle":"","family":"Li","given":"Zhuo","non-dropping-particle":"","parse-names":false,"suffix":""},{"dropping-particle":"","family":"Liu","given":"Xiao","non-dropping-particle":"","parse-names":false,"suffix":""},{"dropping-particle":"","family":"Lu","given":"Yao","non-dropping-particle":"","parse-names":false,"suffix":""},{"dropping-particle":"","family":"Ma","given":"Xuedi","non-dropping-particle":"","parse-names":false,"suffix":""},{"dropping-particle":"","family":"Su","given":"Zhe","non-dropping-particle":"","parse-names":false,"suffix":""},{"dropping-particle":"","family":"Tai","given":"Shuaishuai","non-dropping-particle":"","parse-names":false,"suffix":""},{"dropping-particle":"","family":"Tang","given":"Meifang","non-dropping-particle":"","parse-names":false,"suffix":""},{"dropping-particle":"","family":"Wang","given":"Bo","non-dropping-particle":"","parse-names":false,"suffix":""},{"dropping-particle":"","family":"Wang","given":"Guangbiao","non-dropping-particle":"","parse-names":false,"suffix":""},{"dropping-particle":"","family":"Wu","given":"Honglong","non-dropping-particle":"","parse-names":false,"suffix":""},{"dropping-particle":"","family":"Wu","given":"Renhua","non-dropping-particle":"","parse-names":false,"suffix":""},{"dropping-particle":"","family":"Yin","given":"Ye","non-dropping-particle":"","parse-names":false,"suffix":""},{"dropping-particle":"","family":"Zhang","given":"Wenwei","non-dropping-particle":"","parse-names":false,"suffix":""},{"dropping-particle":"","family":"Zhao","given":"Jiao","non-dropping-particle":"","parse-names":false,"suffix":""},{"dropping-particle":"","family":"Zhao","given":"Meiru","non-dropping-particle":"","parse-names":false,"suffix":""},{"dropping-particle":"","family":"Zheng","given":"Xiaole","non-dropping-particle":"","parse-names":false,"suffix":""},{"dropping-particle":"","family":"Zhou","given":"Yan","non-dropping-particle":"","parse-names":false,"suffix":""},{"dropping-particle":"","family":"Gupta","given":"Namrata","non-dropping-particle":"","parse-names":false,"suffix":""},{"dropping-particle":"","family":"Clarke","given":"Laura","non-dropping-particle":"","parse-names":false,"suffix":""},{"dropping-particle":"","family":"Leinonen","given":"Rasko","non-dropping-particle":"","parse-names":false,"suffix":""},{"dropping-particle":"","family":"Smith","given":"Richard E.","non-dropping-particle":"","parse-names":false,"suffix":""},{"dropping-particle":"","family":"Zheng-Bradley","given":"Xiangqun","non-dropping-particle":"","parse-names":false,"suffix":""},{"dropping-particle":"","family":"Grocock","given":"Russell","non-dropping-particle":"","parse-names":false,"suffix":""},{"dropping-particle":"","family":"Humphray","given":"Sean","non-dropping-particle":"","parse-names":false,"suffix":""},{"dropping-particle":"","family":"James","given":"Terena","non-dropping-particle":"","parse-names":false,"suffix":""},{"dropping-particle":"","family":"Kingsbury","given":"Zoya","non-dropping-particle":"","parse-names":false,"suffix":""},{"dropping-particle":"","family":"Sudbrak","given":"Ralf","non-dropping-particle":"","parse-names":false,"suffix":""},{"dropping-particle":"","family":"Albrecht","given":"Marcus W.","non-dropping-particle":"","parse-names":false,"suffix":""},{"dropping-particle":"","family":"Amstislavskiy","given":"Vyacheslav S.","non-dropping-particle":"","parse-names":false,"suffix":""},{"dropping-particle":"","family":"Borodina","given":"Tatiana A.","non-dropping-particle":"","parse-names":false,"suffix":""},{"dropping-particle":"","family":"Lienhard","given":"Matthias","non-dropping-particle":"","parse-names":false,"suffix":""},{"dropping-particle":"","family":"Mertes","given":"Florian","non-dropping-particle":"","parse-names":false,"suffix":""},{"dropping-particle":"","family":"Sultan","given":"Marc","non-dropping-particle":"","parse-names":false,"suffix":""},{"dropping-particle":"","family":"Timmermann","given":"Bernd","non-dropping-particle":"","parse-names":false,"suffix":""},{"dropping-particle":"","family":"Yaspo","given":"Marie Laure","non-dropping-particle":"","parse-names":false,"suffix":""},{"dropping-particle":"","family":"Fulton","given":"Lucinda","non-dropping-particle":"","parse-names":false,"suffix":""},{"dropping-particle":"","family":"Fulton","given":"Robert","non-dropping-particle":"","parse-names":false,"suffix":""},{"dropping-particle":"","family":"Weinstock","given":"George M.","non-dropping-particle":"","parse-names":false,"suffix":""},{"dropping-particle":"","family":"Balasubramaniam","given":"Senduran","non-dropping-particle":"","parse-names":false,"suffix":""},{"dropping-particle":"","family":"Burton","given":"John","non-dropping-particle":"","parse-names":false,"suffix":""},{"dropping-particle":"","family":"Danecek","given":"Petr","non-dropping-particle":"","parse-names":false,"suffix":""},{"dropping-particle":"","family":"Keane","given":"Thomas M.","non-dropping-particle":"","parse-names":false,"suffix":""},{"dropping-particle":"","family":"Kolb-Kokocinski","given":"Anja","non-dropping-particle":"","parse-names":false,"suffix":""},{"dropping-particle":"","family":"McCarthy","given":"Shane","non-dropping-particle":"","parse-names":false,"suffix":""},{"dropping-particle":"","family":"Stalker","given":"James","non-dropping-particle":"","parse-names":false,"suffix":""},{"dropping-particle":"","family":"Quail","given":"Michael","non-dropping-particle":"","parse-names":false,"suffix":""},{"dropping-particle":"","family":"Davies","given":"Christopher J.","non-dropping-particle":"","parse-names":false,"suffix":""},{"dropping-particle":"","family":"Gollub","given":"Jeremy","non-dropping-particle":"","parse-names":false,"suffix":""},{"dropping-particle":"","family":"Webster","given":"Teresa","non-dropping-particle":"","parse-names":false,"suffix":""},{"dropping-particle":"","family":"Wong","given":"Brant","non-dropping-particle":"","parse-names":false,"suffix":""},{"dropping-particle":"","family":"Zhan","given":"Yiping","non-dropping-particle":"","parse-names":false,"suffix":""},{"dropping-particle":"","family":"Auton","given":"Adam","non-dropping-particle":"","parse-names":false,"suffix":""},{"dropping-particle":"","family":"Yu","given":"Fuli","non-dropping-particle":"","parse-names":false,"suffix":""},{"dropping-particle":"","family":"Bainbridge","given":"Matthew","non-dropping-particle":"","parse-names":false,"suffix":""},{"dropping-particle":"","family":"Challis","given":"Danny","non-dropping-particle":"","parse-names":false,"suffix":""},{"dropping-particle":"","family":"Evani","given":"Uday S.","non-dropping-particle":"","parse-names":false,"suffix":""},{"dropping-particle":"","family":"Lu","given":"James","non-dropping-particle":"","parse-names":false,"suffix":""},{"dropping-particle":"","family":"Nagaswamy","given":"Uma","non-dropping-particle":"","parse-names":false,"suffix":""},{"dropping-particle":"","family":"Sabo","given":"Aniko","non-dropping-particle":"","parse-names":false,"suffix":""},{"dropping-particle":"","family":"Wang","given":"Yi","non-dropping-particle":"","parse-names":false,"suffix":""},{"dropping-particle":"","family":"Yu","given":"Jin","non-dropping-particle":"","parse-names":false,"suffix":""},{"dropping-particle":"","family":"Coin","given":"Lachlan J.M.","non-dropping-particle":"","parse-names":false,"suffix":""},{"dropping-particle":"","family":"Fang","given":"Lin","non-dropping-particle":"","parse-names":false,"suffix":""},{"dropping-particle":"","family":"Li","given":"Qibin","non-dropping-particle":"","parse-names":false,"suffix":""},{"dropping-particle":"","family":"Li","given":"Zhenyu","non-dropping-particle":"","parse-names":false,"suffix":""},{"dropping-particle":"","family":"Lin","given":"Haoxiang","non-dropping-particle":"","parse-names":false,"suffix":""},{"dropping-particle":"","family":"Liu","given":"Binghang","non-dropping-particle":"","parse-names":false,"suffix":""},{"dropping-particle":"","family":"Luo","given":"Ruibang","non-dropping-particle":"","parse-names":false,"suffix":""},{"dropping-particle":"","family":"Qin","given":"Nan","non-dropping-particle":"","parse-names":false,"suffix":""},{"dropping-particle":"","family":"Shao","given":"Haojing","non-dropping-particle":"","parse-names":false,"suffix":""},{"dropping-particle":"","family":"Wang","given":"Bingqiang","non-dropping-particle":"","parse-names":false,"suffix":""},{"dropping-particle":"","family":"Xie","given":"Yinlong","non-dropping-particle":"","parse-names":false,"suffix":""},{"dropping-particle":"","family":"Ye","given":"Chen","non-dropping-particle":"","parse-names":false,"suffix":""},{"dropping-particle":"","family":"Yu","given":"Chang","non-dropping-particle":"","parse-names":false,"suffix":""},{"dropping-particle":"","family":"Zhang","given":"Fan","non-dropping-particle":"","parse-names":false,"suffix":""},{"dropping-particle":"","family":"Zheng","given":"Hancheng","non-dropping-particle":"","parse-names":false,"suffix":""},{"dropping-particle":"","family":"Zhu","given":"Hongmei","non-dropping-particle":"","parse-names":false,"suffix":""},{"dropping-particle":"","family":"Garrison","given":"Erik P.","non-dropping-particle":"","parse-names":false,"suffix":""},{"dropping-particle":"","family":"Kural","given":"Deniz","non-dropping-particle":"","parse-names":false,"suffix":""},{"dropping-particle":"","family":"Lee","given":"Wan Ping","non-dropping-particle":"","parse-names":false,"suffix":""},{"dropping-particle":"","family":"Fung Leong","given":"Wen","non-dropping-particle":"","parse-names":false,"suffix":""},{"dropping-particle":"","family":"Ward","given":"Alistair N.","non-dropping-particle":"","parse-names":false,"suffix":""},{"dropping-particle":"","family":"Wu","given":"Jiantao","non-dropping-particle":"","parse-names":false,"suffix":""},{"dropping-particle":"","family":"Zhang","given":"Mengyao","non-dropping-particle":"","parse-names":false,"suffix":""},{"dropping-particle":"","family":"Griffin","given":"Lauren","non-dropping-particle":"","parse-names":false,"suffix":""},{"dropping-particle":"","family":"Hsieh","given":"Chih Heng","non-dropping-particle":"","parse-names":false,"suffix":""},{"dropping-particle":"","family":"Mills","given":"Ryan E.","non-dropping-particle":"","parse-names":false,"suffix":""},{"dropping-particle":"","family":"Shi","given":"Xinghua","non-dropping-particle":"","parse-names":false,"suffix":""},{"dropping-particle":"","family":"Grotthuss","given":"Marcin","non-dropping-particle":"Von","parse-names":false,"suffix":""},{"dropping-particle":"","family":"Zhang","given":"Chengsheng","non-dropping-particle":"","parse-names":false,"suffix":""},{"dropping-particle":"","family":"Daly","given":"Mark J.","non-dropping-particle":"","parse-names":false,"suffix":""},{"dropping-particle":"","family":"Depristo","given":"Mark A.","non-dropping-particle":"","parse-names":false,"suffix":""},{"dropping-particle":"","family":"Banks","given":"Eric","non-dropping-particle":"","parse-names":false,"suffix":""},{"dropping-particle":"","family":"Bhatia","given":"Gaurav","non-dropping-particle":"","parse-names":false,"suffix":""},{"dropping-particle":"","family":"Carneiro","given":"Mauricio O.","non-dropping-particle":"","parse-names":false,"suffix":""},{"dropping-particle":"","family":"Angel","given":"Guillermo","non-dropping-particle":"Del","parse-names":false,"suffix":""},{"dropping-particle":"","family":"Genovese","given":"Giulio","non-dropping-particle":"","parse-names":false,"suffix":""},{"dropping-particle":"","family":"Handsaker","given":"Robert E.","non-dropping-particle":"","parse-names":false,"suffix":""},{"dropping-particle":"","family":"Hartl","given":"Chris","non-dropping-particle":"","parse-names":false,"suffix":""},{"dropping-particle":"","family":"McCarroll","given":"Steven A.","non-dropping-particle":"","parse-names":false,"suffix":""},{"dropping-particle":"","family":"Nemesh","given":"James C.","non-dropping-particle":"","parse-names":false,"suffix":""},{"dropping-particle":"","family":"Poplin","given":"Ryan E.","non-dropping-particle":"","parse-names":false,"suffix":""},{"dropping-particle":"","family":"Schaffner","given":"Stephen F.","non-dropping-particle":"","parse-names":false,"suffix":""},{"dropping-particle":"","family":"Shakir","given":"Khalid","non-dropping-particle":"","parse-names":false,"suffix":""},{"dropping-particle":"","family":"Yoon","given":"Seungtai C.","non-dropping-particle":"","parse-names":false,"suffix":""},{"dropping-particle":"","family":"Lihm","given":"Jayon","non-dropping-particle":"","parse-names":false,"suffix":""},{"dropping-particle":"","family":"Makarov","given":"Vladimir","non-dropping-particle":"","parse-names":false,"suffix":""},{"dropping-particle":"","family":"Jin","given":"Hanjun","non-dropping-particle":"","parse-names":false,"suffix":""},{"dropping-particle":"","family":"Kim","given":"Wook","non-dropping-particle":"","parse-names":false,"suffix":""},{"dropping-particle":"","family":"Cheol Kim","given":"Ki","non-dropping-particle":"","parse-names":false,"suffix":""},{"dropping-particle":"","family":"Rausch","given":"Tobias","non-dropping-particle":"","parse-names":false,"suffix":""},{"dropping-particle":"","family":"Beal","given":"Kathryn","non-dropping-particle":"","parse-names":false,"suffix":""},{"dropping-particle":"","family":"Cunningham","given":"Fiona","non-dropping-particle":"","parse-names":false,"suffix":""},{"dropping-particle":"","family":"Herrero","given":"Javier","non-dropping-particle":"","parse-names":false,"suffix":""},{"dropping-particle":"","family":"McLaren","given":"William M.","non-dropping-particle":"","parse-names":false,"suffix":""},{"dropping-particle":"","family":"Ritchie","given":"Graham R.S.","non-dropping-particle":"","parse-names":false,"suffix":""},{"dropping-particle":"","family":"Gottipati","given":"Srikanth","non-dropping-particle":"","parse-names":false,"suffix":""},{"dropping-particle":"","family":"Keinan","given":"Alon","non-dropping-particle":"","parse-names":false,"suffix":""},{"dropping-particle":"","family":"Rodriguez-Flores","given":"Juan L.","non-dropping-particle":"","parse-names":false,"suffix":""},{"dropping-particle":"","family":"Sabeti","given":"Pardis C.","non-dropping-particle":"","parse-names":false,"suffix":""},{"dropping-particle":"","family":"Grossman","given":"Sharon R.","non-dropping-particle":"","parse-names":false,"suffix":""},{"dropping-particle":"","family":"Tabrizi","given":"Shervin","non-dropping-particle":"","parse-names":false,"suffix":""},{"dropping-particle":"","family":"Tariyal","given":"Ridhi","non-dropping-particle":"","parse-names":false,"suffix":""},{"dropping-particle":"","family":"Cooper","given":"David N.","non-dropping-particle":"","parse-names":false,"suffix":""},{"dropping-particle":"V.","family":"Ball","given":"Edward","non-dropping-particle":"","parse-names":false,"suffix":""},{"dropping-particle":"","family":"Stenson","given":"Peter D.","non-dropping-particle":"","parse-names":false,"suffix":""},{"dropping-particle":"","family":"Barnes","given":"Bret","non-dropping-particle":"","parse-names":false,"suffix":""},{"dropping-particle":"","family":"Bauer","given":"Markus","non-dropping-particle":"","parse-names":false,"suffix":""},{"dropping-particle":"","family":"Keira Cheetham","given":"R.","non-dropping-particle":"","parse-names":false,"suffix":""},{"dropping-particle":"","family":"Cox","given":"Tony","non-dropping-particle":"","parse-names":false,"suffix":""},{"dropping-particle":"","family":"Eberle","given":"Michael","non-dropping-particle":"","parse-names":false,"suffix":""},{"dropping-particle":"","family":"Kahn","given":"Scott","non-dropping-particle":"","parse-names":false,"suffix":""},{"dropping-particle":"","family":"Murray","given":"Lisa","non-dropping-particle":"","parse-names":false,"suffix":""},{"dropping-particle":"","family":"Peden","given":"John","non-dropping-particle":"","parse-names":false,"suffix":""},{"dropping-particle":"","family":"Shaw","given":"Richard","non-dropping-particle":"","parse-names":false,"suffix":""},{"dropping-particle":"","family":"Ye","given":"Kai","non-dropping-particle":"","parse-names":false,"suffix":""},{"dropping-particle":"","family":"Batzer","given":"Mark A.","non-dropping-particle":"","parse-names":false,"suffix":""},{"dropping-particle":"","family":"Konkel","given":"Miriam K.","non-dropping-particle":"","parse-names":false,"suffix":""},{"dropping-particle":"","family":"Walker","given":"Jerilyn A.","non-dropping-particle":"","parse-names":false,"suffix":""},{"dropping-particle":"","family":"MacArthur","given":"Daniel G.","non-dropping-particle":"","parse-names":false,"suffix":""},{"dropping-particle":"","family":"Lek","given":"Monkol","non-dropping-particle":"","parse-names":false,"suffix":""},{"dropping-particle":"","family":"Herwig","given":"Ralf","non-dropping-particle":"","parse-names":false,"suffix":""},{"dropping-particle":"","family":"Shriver","given":"Mark D.","non-dropping-particle":"","parse-names":false,"suffix":""},{"dropping-particle":"","family":"Bustamante","given":"Carlos D.","non-dropping-particle":"","parse-names":false,"suffix":""},{"dropping-particle":"","family":"Byrnes","given":"Jake K.","non-dropping-particle":"","parse-names":false,"suffix":""},{"dropping-particle":"","family":"La Vega","given":"Francisco M.","non-dropping-particle":"De","parse-names":false,"suffix":""},{"dropping-particle":"","family":"Gravel","given":"Simon","non-dropping-particle":"","parse-names":false,"suffix":""},{"dropping-particle":"","family":"Kenny","given":"Eimear E.","non-dropping-particle":"","parse-names":false,"suffix":""},{"dropping-particle":"","family":"Kidd","given":"Jeffrey M.","non-dropping-particle":"","parse-names":false,"suffix":""},{"dropping-particle":"","family":"Maples","given":"Brian K.","non-dropping-particle":"","parse-names":false,"suffix":""},{"dropping-particle":"","family":"Moreno-Estrada","given":"Andres","non-dropping-particle":"","parse-names":false,"suffix":""},{"dropping-particle":"","family":"Zakharia","given":"Fouad","non-dropping-particle":"","parse-names":false,"suffix":""},{"dropping-particle":"","family":"Halperin","given":"Eran","non-dropping-particle":"","parse-names":false,"suffix":""},{"dropping-particle":"","family":"Baran","given":"Yael","non-dropping-particle":"","parse-names":false,"suffix":""},{"dropping-particle":"","family":"Craig","given":"David W.","non-dropping-particle":"","parse-names":false,"suffix":""},{"dropping-particle":"","family":"Christoforides","given":"Alexis","non-dropping-particle":"","parse-names":false,"suffix":""},{"dropping-particle":"","family":"Homer","given":"Nils","non-dropping-particle":"","parse-names":false,"suffix":""},{"dropping-particle":"","family":"Izatt","given":"Tyler","non-dropping-particle":"","parse-names":false,"suffix":""},{"dropping-particle":"","family":"Kurdoglu","given":"Ahmet A.","non-dropping-particle":"","parse-names":false,"suffix":""},{"dropping-particle":"","family":"Sinari","given":"Shripad A.","non-dropping-particle":"","parse-names":false,"suffix":""},{"dropping-particle":"","family":"Squire","given":"Kevin","non-dropping-particle":"","parse-names":false,"suffix":""},{"dropping-particle":"","family":"Xiao","given":"Chunlin","non-dropping-particle":"","parse-names":false,"suffix":""},{"dropping-particle":"","family":"Sebat","given":"Jonathan","non-dropping-particle":"","parse-names":false,"suffix":""},{"dropping-particle":"","family":"Bafna","given":"Vineet","non-dropping-particle":"","parse-names":false,"suffix":""},{"dropping-particle":"","family":"Ye","given":"Kenny","non-dropping-particle":"","parse-names":false,"suffix":""},{"dropping-particle":"","family":"Burchard","given":"Esteban G.","non-dropping-particle":"","parse-names":false,"suffix":""},{"dropping-particle":"","family":"Hernandez","given":"Ryan D.","non-dropping-particle":"","parse-names":false,"suffix":""},{"dropping-particle":"","family":"Gignoux","given":"Christopher R.","non-dropping-particle":"","parse-names":false,"suffix":""},{"dropping-particle":"","family":"Haussler","given":"David","non-dropping-particle":"","parse-names":false,"suffix":""},{"dropping-particle":"","family":"Katzman","given":"Sol J.","non-dropping-particle":"","parse-names":false,"suffix":""},{"dropping-particle":"","family":"James Kent","given":"W.","non-dropping-particle":"","parse-names":false,"suffix":""},{"dropping-particle":"","family":"Howie","given":"Bryan","non-dropping-particle":"","parse-names":false,"suffix":""},{"dropping-particle":"","family":"Ruiz-Linares","given":"Andres","non-dropping-particle":"","parse-names":false,"suffix":""},{"dropping-particle":"","family":"Dermitzakis","given":"Emmanouil T.","non-dropping-particle":"","parse-names":false,"suffix":""},{"dropping-particle":"","family":"Lappalainen","given":"Tuuli","non-dropping-particle":"","parse-names":false,"suffix":""},{"dropping-particle":"","family":"Devine","given":"Scott E.","non-dropping-particle":"","parse-names":false,"suffix":""},{"dropping-particle":"","family":"Liu","given":"Xinyue","non-dropping-particle":"","parse-names":false,"suffix":""},{"dropping-particle":"","family":"Maroo","given":"Ankit","non-dropping-particle":"","parse-names":false,"suffix":""},{"dropping-particle":"","family":"Tallon","given":"Luke J.","non-dropping-particle":"","parse-names":false,"suffix":""},{"dropping-particle":"","family":"Rosenfeld","given":"Jeffrey A.","non-dropping-particle":"","parse-names":false,"suffix":""},{"dropping-particle":"","family":"Michelson","given":"Leslie P.","non-dropping-particle":"","parse-names":false,"suffix":""},{"dropping-particle":"","family":"Min Kang","given":"Hyun","non-dropping-particle":"","parse-names":false,"suffix":""},{"dropping-particle":"","family":"Anderson","given":"Paul","non-dropping-particle":"","parse-names":false,"suffix":""},{"dropping-particle":"","family":"Angius","given":"Andrea","non-dropping-particle":"","parse-names":false,"suffix":""},{"dropping-particle":"","family":"Bigham","given":"Abigail","non-dropping-particle":"","parse-names":false,"suffix":""},{"dropping-particle":"","family":"Blackwell","given":"Tom","non-dropping-particle":"","parse-names":false,"suffix":""},{"dropping-particle":"","family":"Busonero","given":"Fabio","non-dropping-particle":"","parse-names":false,"suffix":""},{"dropping-particle":"","family":"Cucca","given":"Francesco","non-dropping-particle":"","parse-names":false,"suffix":""},{"dropping-particle":"","family":"Fuchsberger","given":"Christian","non-dropping-particle":"","parse-names":false,"suffix":""},{"dropping-particle":"","family":"Jones","given":"Chris","non-dropping-particle":"","parse-names":false,"suffix":""},{"dropping-particle":"","family":"Jun","given":"Goo","non-dropping-particle":"","parse-names":false,"suffix":""},{"dropping-particle":"","family":"Li","given":"Yun","non-dropping-particle":"","parse-names":false,"suffix":""},{"dropping-particle":"","family":"Lyons","given":"Robert","non-dropping-particle":"","parse-names":false,"suffix":""},{"dropping-particle":"","family":"Maschio","given":"Andrea","non-dropping-particle":"","parse-names":false,"suffix":""},{"dropping-particle":"","family":"Porcu","given":"Eleonora","non-dropping-particle":"","parse-names":false,"suffix":""},{"dropping-particle":"","family":"Reinier","given":"Fred","non-dropping-particle":"","parse-names":false,"suffix":""},{"dropping-particle":"","family":"Sanna","given":"Serena","non-dropping-particle":"","parse-names":false,"suffix":""},{"dropping-particle":"","family":"Schlessinger","given":"David","non-dropping-particle":"","parse-names":false,"suffix":""},{"dropping-particle":"","family":"Sidore","given":"Carlo","non-dropping-particle":"","parse-names":false,"suffix":""},{"dropping-particle":"","family":"Tan","given":"Adrian","non-dropping-particle":"","parse-names":false,"suffix":""},{"dropping-particle":"","family":"Kate Trost","given":"Mary","non-dropping-particle":"","parse-names":false,"suffix":""},{"dropping-particle":"","family":"Awadalla","given":"Philip","non-dropping-particle":"","parse-names":false,"suffix":""},{"dropping-particle":"","family":"Hodgkinson","given":"Alan","non-dropping-particle":"","parse-names":false,"suffix":""},{"dropping-particle":"","family":"Lunter","given":"Gerton","non-dropping-particle":"","parse-names":false,"suffix":""},{"dropping-particle":"","family":"Marchini","given":"Jonathan L.","non-dropping-particle":"","parse-names":false,"suffix":""},{"dropping-particle":"","family":"Myers","given":"Simon","non-dropping-particle":"","parse-names":false,"suffix":""},{"dropping-particle":"","family":"Churchhouse","given":"Claire","non-dropping-particle":"","parse-names":false,"suffix":""},{"dropping-particle":"","family":"Delaneau","given":"Olivier","non-dropping-particle":"","parse-names":false,"suffix":""},{"dropping-particle":"","family":"Gupta-Hinch","given":"Anjali","non-dropping-particle":"","parse-names":false,"suffix":""},{"dropping-particle":"","family":"Iqbal","given":"Zamin","non-dropping-particle":"","parse-names":false,"suffix":""},{"dropping-particle":"","family":"Mathieson","given":"Iain","non-dropping-particle":"","parse-names":false,"suffix":""},{"dropping-particle":"","family":"Rimmer","given":"Andy","non-dropping-particle":"","parse-names":false,"suffix":""},{"dropping-particle":"","family":"Xifara","given":"Dionysia K.","non-dropping-particle":"","parse-names":false,"suffix":""},{"dropping-particle":"","family":"Oleksyk","given":"Taras K.","non-dropping-particle":"","parse-names":false,"suffix":""},{"dropping-particle":"","family":"Fu","given":"Yunxin","non-dropping-particle":"","parse-names":false,"suffix":""},{"dropping-particle":"","family":"Liu","given":"Xiaoming","non-dropping-particle":"","parse-names":false,"suffix":""},{"dropping-particle":"","family":"Xiong","given":"Momiao","non-dropping-particle":"","parse-names":false,"suffix":""},{"dropping-particle":"","family":"Jorde","given":"Lynn","non-dropping-particle":"","parse-names":false,"suffix":""},{"dropping-particle":"","family":"Witherspoon","given":"David","non-dropping-particle":"","parse-names":false,"suffix":""},{"dropping-particle":"","family":"Xing","given":"Jinchuan","non-dropping-particle":"","parse-names":false,"suffix":""},{"dropping-particle":"","family":"Browning","given":"Brian L.","non-dropping-particle":"","parse-names":false,"suffix":""},{"dropping-particle":"","family":"Alkan","given":"Can","non-dropping-particle":"","parse-names":false,"suffix":""},{"dropping-particle":"","family":"Hajirasouliha","given":"Iman","non-dropping-particle":"","parse-names":false,"suffix":""},{"dropping-particle":"","family":"Hormozdiari","given":"Fereydoun","non-dropping-particle":"","parse-names":false,"suffix":""},{"dropping-particle":"","family":"Ko","given":"Arthur","non-dropping-particle":"","parse-names":false,"suffix":""},{"dropping-particle":"","family":"Sudmant","given":"Peter H.","non-dropping-particle":"","parse-names":false,"suffix":""},{"dropping-particle":"","family":"Chen","given":"Ken","non-dropping-particle":"","parse-names":false,"suffix":""},{"dropping-particle":"","family":"Chinwalla","given":"Asif","non-dropping-particle":"","parse-names":false,"suffix":""},{"dropping-particle":"","family":"Ding","given":"Li","non-dropping-particle":"","parse-names":false,"suffix":""},{"dropping-particle":"","family":"Dooling","given":"David","non-dropping-particle":"","parse-names":false,"suffix":""},{"dropping-particle":"","family":"Koboldt","given":"Daniel C.","non-dropping-particle":"","parse-names":false,"suffix":""},{"dropping-particle":"","family":"McLellan","given":"Michael D.","non-dropping-particle":"","parse-names":false,"suffix":""},{"dropping-particle":"","family":"Wallis","given":"John W.","non-dropping-particle":"","parse-names":false,"suffix":""},{"dropping-particle":"","family":"Wendl","given":"Michael C.","non-dropping-particle":"","parse-names":false,"suffix":""},{"dropping-particle":"","family":"Zhang","given":"Qunyuan","non-dropping-particle":"","parse-names":false,"suffix":""},{"dropping-particle":"","family":"Tyler-Smith","given":"Chris","non-dropping-particle":"","parse-names":false,"suffix":""},{"dropping-particle":"","family":"Albers","given":"Cornelis A.","non-dropping-particle":"","parse-names":false,"suffix":""},{"dropping-particle":"","family":"Ayub","given":"Qasim","non-dropping-particle":"","parse-names":false,"suffix":""},{"dropping-particle":"","family":"Chen","given":"Yuan","non-dropping-particle":"","parse-names":false,"suffix":""},{"dropping-particle":"","family":"Coffey","given":"Alison J.","non-dropping-particle":"","parse-names":false,"suffix":""},{"dropping-particle":"","family":"Colonna","given":"Vincenza","non-dropping-particle":"","parse-names":false,"suffix":""},{"dropping-particle":"","family":"Huang","given":"Ni","non-dropping-particle":"","parse-names":false,"suffix":""},{"dropping-particle":"","family":"Jostins","given":"Luke","non-dropping-particle":"","parse-names":false,"suffix":""},{"dropping-particle":"","family":"Li","given":"Heng","non-dropping-particle":"","parse-names":false,"suffix":""},{"dropping-particle":"","family":"Scally","given":"Aylwyn","non-dropping-particle":"","parse-names":false,"suffix":""},{"dropping-particle":"","family":"Walter","given":"Klaudia","non-dropping-particle":"","parse-names":false,"suffix":""},{"dropping-particle":"","family":"Xue","given":"Yali","non-dropping-particle":"","parse-names":false,"suffix":""},{"dropping-particle":"","family":"Zhang","given":"Yujun","non-dropping-particle":"","parse-names":false,"suffix":""},{"dropping-particle":"","family":"Gerstein","given":"Mark B.","non-dropping-particle":"","parse-names":false,"suffix":""},{"dropping-particle":"","family":"Abyzov","given":"Alexej","non-dropping-particle":"","parse-names":false,"suffix":""},{"dropping-particle":"","family":"Balasubramanian","given":"Suganthi","non-dropping-particle":"","parse-names":false,"suffix":""},{"dropping-particle":"","family":"Chen","given":"Jieming","non-dropping-particle":"","parse-names":false,"suffix":""},{"dropping-particle":"","family":"Clarke","given":"Declan","non-dropping-particle":"","parse-names":false,"suffix":""},{"dropping-particle":"","family":"Fu","given":"Yao","non-dropping-particle":"","parse-names":false,"suffix":""},{"dropping-particle":"","family":"Habegger","given":"Lukas","non-dropping-particle":"","parse-names":false,"suffix":""},{"dropping-particle":"","family":"Harmanci","given":"Arif O.","non-dropping-particle":"","parse-names":false,"suffix":""},{"dropping-particle":"","family":"Jin","given":"Mike","non-dropping-particle":"","parse-names":false,"suffix":""},{"dropping-particle":"","family":"Khurana","given":"Ekta","non-dropping-particle":"","parse-names":false,"suffix":""},{"dropping-particle":"","family":"Jasmine Mu","given":"Xinmeng","non-dropping-particle":"","parse-names":false,"suffix":""},{"dropping-particle":"","family":"Sisu","given":"Cristina","non-dropping-particle":"","parse-names":false,"suffix":""},{"dropping-particle":"","family":"Degenhardt","given":"Jeremiah","non-dropping-particle":"","parse-names":false,"suffix":""},{"dropping-particle":"","family":"Stütz","given":"Adrian M.","non-dropping-particle":"","parse-names":false,"suffix":""},{"dropping-particle":"","family":"Keira Cheetham","given":"R.","non-dropping-particle":"","parse-names":false,"suffix":""},{"dropping-particle":"","family":"Church","given":"Deanna","non-dropping-particle":"","parse-names":false,"suffix":""},{"dropping-particle":"","family":"Michaelson","given":"Jacob J.","non-dropping-particle":"","parse-names":false,"suffix":""},{"dropping-particle":"","family":"Blackburne","given":"Ben","non-dropping-particle":"","parse-names":false,"suffix":""},{"dropping-particle":"","family":"Lindsay","given":"Sarah J.","non-dropping-particle":"","parse-names":false,"suffix":""},{"dropping-particle":"","family":"Ning","given":"Zemin","non-dropping-particle":"","parse-names":false,"suffix":""},{"dropping-particle":"","family":"Frankish","given":"Adam","non-dropping-particle":"","parse-names":false,"suffix":""},{"dropping-particle":"","family":"Harrow","given":"Jennifer","non-dropping-particle":"","parse-names":false,"suffix":""},{"dropping-particle":"","family":"Mu","given":"Xinmeng Jasmine","non-dropping-particle":"","parse-names":false,"suffix":""},{"dropping-particle":"","family":"Fowler","given":"Gerald","non-dropping-particle":"","parse-names":false,"suffix":""},{"dropping-particle":"","family":"Hale","given":"Walker","non-dropping-particle":"","parse-names":false,"suffix":""},{"dropping-particle":"","family":"Kalra","given":"Divya","non-dropping-particle":"","parse-names":false,"suffix":""},{"dropping-particle":"","family":"Barker","given":"Jonathan","non-dropping-particle":"","parse-names":false,"suffix":""},{"dropping-particle":"","family":"Kelman","given":"Gavin","non-dropping-particle":"","parse-names":false,"suffix":""},{"dropping-particle":"","family":"Kulesha","given":"Eugene","non-dropping-particle":"","parse-names":false,"suffix":""},{"dropping-particle":"","family":"Radhakrishnan","given":"Rajesh","non-dropping-particle":"","parse-names":false,"suffix":""},{"dropping-particle":"","family":"Roa","given":"Asier","non-dropping-particle":"","parse-names":false,"suffix":""},{"dropping-particle":"","family":"Smirnov","given":"Dmitriy","non-dropping-particle":"","parse-names":false,"suffix":""},{"dropping-particle":"","family":"Streeter","given":"Ian","non-dropping-particle":"","parse-names":false,"suffix":""},{"dropping-particle":"","family":"Toneva","given":"Iliana","non-dropping-particle":"","parse-names":false,"suffix":""},{"dropping-particle":"","family":"Vaughan","given":"Brendan","non-dropping-particle":"","parse-names":false,"suffix":""},{"dropping-particle":"","family":"Ananiev","given":"Victor","non-dropping-particle":"","parse-names":false,"suffix":""},{"dropping-particle":"","family":"Belaia","given":"Zinaida","non-dropping-particle":"","parse-names":false,"suffix":""},{"dropping-particle":"","family":"Beloslyudtsev","given":"Dimitriy","non-dropping-particle":"","parse-names":false,"suffix":""},{"dropping-particle":"","family":"Bouk","given":"Nathan","non-dropping-particle":"","parse-names":false,"suffix":""},{"dropping-particle":"","family":"Chen","given":"Chao","non-dropping-particle":"","parse-names":false,"suffix":""},{"dropping-particle":"","family":"Cohen","given":"Robert","non-dropping-particle":"","parse-names":false,"suffix":""},{"dropping-particle":"","family":"Cook","given":"Charles","non-dropping-particle":"","parse-names":false,"suffix":""},{"dropping-particle":"","family":"Garner","given":"John","non-dropping-particle":"","parse-names":false,"suffix":""},{"dropping-particle":"","family":"Hefferon","given":"Timothy","non-dropping-particle":"","parse-names":false,"suffix":""},{"dropping-particle":"","family":"Kimelman","given":"Mikhail","non-dropping-particle":"","parse-names":false,"suffix":""},{"dropping-particle":"","family":"Liu","given":"Chunlei","non-dropping-particle":"","parse-names":false,"suffix":""},{"dropping-particle":"","family":"Lopez","given":"John","non-dropping-particle":"","parse-names":false,"suffix":""},{"dropping-particle":"","family":"Meric","given":"Peter","non-dropping-particle":"","parse-names":false,"suffix":""},{"dropping-particle":"","family":"O'Sullivan","given":"Chris","non-dropping-particle":"","parse-names":false,"suffix":""},{"dropping-particle":"","family":"Ostapchuk","given":"Yuri","non-dropping-particle":"","parse-names":false,"suffix":""},{"dropping-particle":"","family":"Phan","given":"Lon","non-dropping-particle":"","parse-names":false,"suffix":""},{"dropping-particle":"","family":"Ponomarov","given":"Sergiy","non-dropping-particle":"","parse-names":false,"suffix":""},{"dropping-particle":"","family":"Schneider","given":"Valerie","non-dropping-particle":"","parse-names":false,"suffix":""},{"dropping-particle":"","family":"Shekhtman","given":"Eugene","non-dropping-particle":"","parse-names":false,"suffix":""},{"dropping-particle":"","family":"Sirotkin","given":"Karl","non-dropping-particle":"","parse-names":false,"suffix":""},{"dropping-particle":"","family":"Slotta","given":"Douglas","non-dropping-particle":"","parse-names":false,"suffix":""},{"dropping-particle":"","family":"Zhang","given":"Hua","non-dropping-particle":"","parse-names":false,"suffix":""},{"dropping-particle":"","family":"Barnes","given":"Kathleen C.","non-dropping-particle":"","parse-names":false,"suffix":""},{"dropping-particle":"","family":"Beiswanger","given":"Christine","non-dropping-particle":"","parse-names":false,"suffix":""},{"dropping-particle":"","family":"Cai","given":"Hongyu","non-dropping-particle":"","parse-names":false,"suffix":""},{"dropping-particle":"","family":"Cao","given":"Hongzhi","non-dropping-particle":"","parse-names":false,"suffix":""},{"dropping-particle":"","family":"Gharani","given":"Neda","non-dropping-particle":"","parse-names":false,"suffix":""},{"dropping-particle":"","family":"Henn","given":"Brenna","non-dropping-particle":"","parse-names":false,"suffix":""},{"dropping-particle":"","family":"Jones","given":"Danielle","non-dropping-particle":"","parse-names":false,"suffix":""},{"dropping-particle":"","family":"Kaye","given":"Jane S.","non-dropping-particle":"","parse-names":false,"suffix":""},{"dropping-particle":"","family":"Kent","given":"Alastair","non-dropping-particle":"","parse-names":false,"suffix":""},{"dropping-particle":"","family":"Kerasidou","given":"Angeliki","non-dropping-particle":"","parse-names":false,"suffix":""},{"dropping-particle":"","family":"Mathias","given":"Rasika","non-dropping-particle":"","parse-names":false,"suffix":""},{"dropping-particle":"","family":"Ossorio","given":"Pilar N.","non-dropping-particle":"","parse-names":false,"suffix":""},{"dropping-particle":"","family":"Parker","given":"Michael","non-dropping-particle":"","parse-names":false,"suffix":""},{"dropping-particle":"","family":"Reich","given":"David","non-dropping-particle":"","parse-names":false,"suffix":""},{"dropping-particle":"","family":"Rotimi","given":"Charles N.","non-dropping-particle":"","parse-names":false,"suffix":""},{"dropping-particle":"","family":"Royal","given":"Charmaine D.","non-dropping-particle":"","parse-names":false,"suffix":""},{"dropping-particle":"","family":"Sandoval","given":"Karla","non-dropping-particle":"","parse-names":false,"suffix":""},{"dropping-particle":"","family":"Su","given":"Yeyang","non-dropping-particle":"","parse-names":false,"suffix":""},{"dropping-particle":"","family":"Tian","given":"Zhongming","non-dropping-particle":"","parse-names":false,"suffix":""},{"dropping-particle":"","family":"Tishkoff","given":"Sarah","non-dropping-particle":"","parse-names":false,"suffix":""},{"dropping-particle":"","family":"Toji","given":"Lorraine H.","non-dropping-particle":"","parse-names":false,"suffix":""},{"dropping-particle":"","family":"Via","given":"Marc","non-dropping-particle":"","parse-names":false,"suffix":""},{"dropping-particle":"","family":"Wang","given":"Yuhong","non-dropping-particle":"","parse-names":false,"suffix":""},{"dropping-particle":"","family":"Yang","given":"Huanming","non-dropping-particle":"","parse-names":false,"suffix":""},{"dropping-particle":"","family":"Yang","given":"Ling","non-dropping-particle":"","parse-names":false,"suffix":""},{"dropping-particle":"","family":"Zhu","given":"Jiayong","non-dropping-particle":"","parse-names":false,"suffix":""},{"dropping-particle":"","family":"Bodmer","given":"Walter","non-dropping-particle":"","parse-names":false,"suffix":""},{"dropping-particle":"","family":"Bedoya","given":"Gabriel","non-dropping-particle":"","parse-names":false,"suffix":""},{"dropping-particle":"","family":"Ming","given":"Cai Zhi","non-dropping-particle":"","parse-names":false,"suffix":""},{"dropping-particle":"","family":"Yang","given":"Gao","non-dropping-particle":"","parse-names":false,"suffix":""},{"dropping-particle":"","family":"Jia You","given":"Chu","non-dropping-particle":"","parse-names":false,"suffix":""},{"dropping-particle":"","family":"Peltonen","given":"Leena","non-dropping-particle":"","parse-names":false,"suffix":""},{"dropping-particle":"","family":"Garcia-Montero","given":"Andres","non-dropping-particle":"","parse-names":false,"suffix":""},{"dropping-particle":"","family":"Orfao","given":"Alberto","non-dropping-particle":"","parse-names":false,"suffix":""},{"dropping-particle":"","family":"Dutil","given":"Julie","non-dropping-particle":"","parse-names":false,"suffix":""},{"dropping-particle":"","family":"Martinez-Cruzado","given":"Juan C.","non-dropping-particle":"","parse-names":false,"suffix":""},{"dropping-particle":"","family":"Brooks","given":"Lisa D.","non-dropping-particle":"","parse-names":false,"suffix":""},{"dropping-particle":"","family":"Felsenfeld","given":"Adam L.","non-dropping-particle":"","parse-names":false,"suffix":""},{"dropping-particle":"","family":"McEwen","given":"Jean E.","non-dropping-particle":"","parse-names":false,"suffix":""},{"dropping-particle":"","family":"Clemm","given":"Nicholas C.","non-dropping-particle":"","parse-names":false,"suffix":""},{"dropping-particle":"","family":"Duncanson","given":"Audrey","non-dropping-particle":"","parse-names":false,"suffix":""},{"dropping-particle":"","family":"Dunn","given":"Michael","non-dropping-particle":"","parse-names":false,"suffix":""},{"dropping-particle":"","family":"Guyer","given":"Mark S.","non-dropping-particle":"","parse-names":false,"suffix":""},{"dropping-particle":"","family":"Peterson","given":"Jane L.","non-dropping-particle":"","parse-names":false,"suffix":""},{"dropping-particle":"","family":"Lacroute","given":"Phil","non-dropping-particle":"","parse-names":false,"suffix":""}],"container-title":"Nature","id":"ITEM-1","issue":"7422","issued":{"date-parts":[["2012","11","1"]]},"page":"56-65","publisher":"Nature Publishing Group","title":"An integrated map of genetic variation from 1,092 human genomes","type":"article-journal","volume":"491"},"uris":["http://www.mendeley.com/documents/?uuid=87509e23-6cb6-3421-9cd7-68fcb512ec39"]}],"mendeley":{"formattedCitation":"(Altshuler et al., 2012)","plainTextFormattedCitation":"(Altshuler et al., 2012)","previouslyFormattedCitation":"(Altshuler et al., 2012)"},"properties":{"noteIndex":0},"schema":"https://github.com/citation-style-language/schema/raw/master/csl-citation.json"}</w:instrText>
      </w:r>
      <w:r w:rsidR="003B2563">
        <w:fldChar w:fldCharType="separate"/>
      </w:r>
      <w:r w:rsidR="003B2563" w:rsidRPr="003B2563">
        <w:rPr>
          <w:noProof/>
        </w:rPr>
        <w:t>(Altshuler et al., 2012)</w:t>
      </w:r>
      <w:r w:rsidR="003B2563">
        <w:fldChar w:fldCharType="end"/>
      </w:r>
      <w:r w:rsidR="00AF164F">
        <w:t xml:space="preserve"> which were presumed to be benign</w:t>
      </w:r>
      <w:r w:rsidR="005C070E">
        <w:t xml:space="preserve"> due to their absence in the Gene Mutation Database</w:t>
      </w:r>
      <w:r w:rsidR="00AF164F">
        <w:t xml:space="preserve">. The features they used to train this model included: vertebrate sequence conservation, histone modification, transcription factor binding sites, open chromatin, local GC content </w:t>
      </w:r>
      <w:r w:rsidR="00EF1480">
        <w:t>5bp around the SNP, and more. They trained their model using SVM with multiple kernel learning, and demonstrated superior performance compared to CADD on unbiased test samples. In early 2018</w:t>
      </w:r>
      <w:r w:rsidR="00A629EA">
        <w:t xml:space="preserve">, an updated model called FATHMM-XF was published, improving the results from FATHMM-MKL by utilizing additional features during model training </w:t>
      </w:r>
      <w:r w:rsidR="003B2563">
        <w:fldChar w:fldCharType="begin" w:fldLock="1"/>
      </w:r>
      <w:r w:rsidR="003B2563">
        <w:instrText>ADDIN CSL_CITATION {"citationItems":[{"id":"ITEM-1","itemData":{"DOI":"10.1093/bioinformatics/btx536","ISSN":"14602059","PMID":"28968714","abstract":"Summary We present FATHMM-XF, a method for predicting pathogenic point mutations in the human genome. Drawing on an extensive feature set, FATHMM-XF outperforms competitors on benchmark tests, particularly in non-coding regions where the majority of pathogenic mutations are likely to be found.","author":[{"dropping-particle":"","family":"Rogers","given":"Mark F.","non-dropping-particle":"","parse-names":false,"suffix":""},{"dropping-particle":"","family":"Shihab","given":"Hashem A.","non-dropping-particle":"","parse-names":false,"suffix":""},{"dropping-particle":"","family":"Mort","given":"Matthew","non-dropping-particle":"","parse-names":false,"suffix":""},{"dropping-particle":"","family":"Cooper","given":"David N.","non-dropping-particle":"","parse-names":false,"suffix":""},{"dropping-particle":"","family":"Gaunt","given":"Tom R.","non-dropping-particle":"","parse-names":false,"suffix":""},{"dropping-particle":"","family":"Campbell","given":"Colin","non-dropping-particle":"","parse-names":false,"suffix":""}],"container-title":"Bioinformatics","id":"ITEM-1","issue":"3","issued":{"date-parts":[["2018","2","1"]]},"page":"511-513","publisher":"Oxford University Press","title":"FATHMM-XF: Accurate prediction of pathogenic point mutations via extended features","type":"article-journal","volume":"34"},"uris":["http://www.mendeley.com/documents/?uuid=d967671d-a908-351b-bf14-e77977b509e9"]}],"mendeley":{"formattedCitation":"(Rogers et al., 2018)","plainTextFormattedCitation":"(Rogers et al., 2018)","previouslyFormattedCitation":"(Rogers et al., 2018)"},"properties":{"noteIndex":0},"schema":"https://github.com/citation-style-language/schema/raw/master/csl-citation.json"}</w:instrText>
      </w:r>
      <w:r w:rsidR="003B2563">
        <w:fldChar w:fldCharType="separate"/>
      </w:r>
      <w:r w:rsidR="003B2563" w:rsidRPr="003B2563">
        <w:rPr>
          <w:noProof/>
        </w:rPr>
        <w:t>(Rogers et al., 2018)</w:t>
      </w:r>
      <w:r w:rsidR="003B2563">
        <w:fldChar w:fldCharType="end"/>
      </w:r>
      <w:r w:rsidR="005C070E">
        <w:t>.</w:t>
      </w:r>
      <w:r w:rsidR="00A629EA">
        <w:t xml:space="preserve"> </w:t>
      </w:r>
      <w:r w:rsidR="005C070E">
        <w:t>P</w:t>
      </w:r>
      <w:r w:rsidR="00A629EA">
        <w:t>rediction scores are available for all GRCh37 and GRCh38 SNPs .</w:t>
      </w:r>
    </w:p>
    <w:p w14:paraId="29F7B235" w14:textId="7F34A2AB" w:rsidR="00557ED8" w:rsidRDefault="00F21AA5" w:rsidP="00BE53F7">
      <w:pPr>
        <w:spacing w:line="360" w:lineRule="auto"/>
        <w:ind w:firstLine="720"/>
      </w:pPr>
      <w:r>
        <w:t>A meta-analysis conducted in 2018</w:t>
      </w:r>
      <w:r w:rsidR="005C070E">
        <w:t>,</w:t>
      </w:r>
      <w:r>
        <w:t xml:space="preserve"> </w:t>
      </w:r>
      <w:r w:rsidR="00A629EA">
        <w:t>prior to the release of FATHMM-XF</w:t>
      </w:r>
      <w:r w:rsidR="005C070E">
        <w:t xml:space="preserve">, </w:t>
      </w:r>
      <w:r>
        <w:t xml:space="preserve">compared 15 different genome-wide deleterious prediction scores and 8 conservation scores to evaluate </w:t>
      </w:r>
      <w:r w:rsidR="00EF1480">
        <w:t xml:space="preserve">which models perform the best when predicting non-coding deleteriousness and found that the FATHMM-MKL model outperformed the competition </w:t>
      </w:r>
      <w:r w:rsidR="003B2563">
        <w:fldChar w:fldCharType="begin" w:fldLock="1"/>
      </w:r>
      <w:r w:rsidR="005F6652">
        <w:instrText>ADDIN CSL_CITATION {"citationItems":[{"id":"ITEM-1","itemData":{"DOI":"10.1136/jmedgenet-2016-104369","ISSN":"14686244","PMID":"27999115","author":[{"dropping-particle":"","family":"Liu","given":"Xiaoming","non-dropping-particle":"","parse-names":false,"suffix":""},{"dropping-particle":"","family":"Li","given":"Chang","non-dropping-particle":"","parse-names":false,"suffix":""},{"dropping-particle":"","family":"Boerwinkle","given":"Erric","non-dropping-particle":"","parse-names":false,"suffix":""}],"container-title":"Journal of Medical Genetics","id":"ITEM-1","issue":"2","issued":{"date-parts":[["2017","2","1"]]},"page":"111-113","publisher":"BMJ Publishing Group","title":"The performance of deleteriousness prediction scores for rare non-proteinchanging single nucleotide variants in human genes","type":"article","volume":"54"},"uris":["http://www.mendeley.com/documents/?uuid=ac403609-8c82-3bd7-b3b9-d7ddafa051ec"]}],"mendeley":{"formattedCitation":"(Liu et al., 2017)","plainTextFormattedCitation":"(Liu et al., 2017)","previouslyFormattedCitation":"(Liu et al., 2017)"},"properties":{"noteIndex":0},"schema":"https://github.com/citation-style-language/schema/raw/master/csl-citation.json"}</w:instrText>
      </w:r>
      <w:r w:rsidR="003B2563">
        <w:fldChar w:fldCharType="separate"/>
      </w:r>
      <w:r w:rsidR="003B2563" w:rsidRPr="003B2563">
        <w:rPr>
          <w:noProof/>
        </w:rPr>
        <w:t>(Liu et al., 2017)</w:t>
      </w:r>
      <w:r w:rsidR="003B2563">
        <w:fldChar w:fldCharType="end"/>
      </w:r>
      <w:r w:rsidR="00EF1480">
        <w:t xml:space="preserve">. However, </w:t>
      </w:r>
      <w:r w:rsidR="002D79A9">
        <w:t xml:space="preserve">this result is perhaps biased toward FATHMM-MKL compared to CADD because the test samples used in the meta-analysis were pulled from the Human Gene Mutation Database. Nonetheless, </w:t>
      </w:r>
      <w:r w:rsidR="002D79A9">
        <w:rPr>
          <w:i/>
          <w:iCs/>
        </w:rPr>
        <w:t>in silico</w:t>
      </w:r>
      <w:r w:rsidR="002D79A9">
        <w:t xml:space="preserve"> functional characterization of SNPs has </w:t>
      </w:r>
      <w:r w:rsidR="00073F1E">
        <w:t>demonstrated remarkable accuracy in predicting variants likely to cause deleterious effects in humans, and hopefully can be leveraged to potentially improve sarcoidosis modeling accuracy.</w:t>
      </w:r>
    </w:p>
    <w:p w14:paraId="6C91565F" w14:textId="77777777" w:rsidR="00BE53F7" w:rsidRDefault="00BE53F7" w:rsidP="00BE53F7">
      <w:pPr>
        <w:spacing w:line="360" w:lineRule="auto"/>
        <w:ind w:firstLine="720"/>
      </w:pPr>
    </w:p>
    <w:p w14:paraId="38755180" w14:textId="3FA38713" w:rsidR="00557ED8" w:rsidRPr="00BD215F" w:rsidRDefault="00A16C6B" w:rsidP="00557ED8">
      <w:pPr>
        <w:pStyle w:val="Heading2"/>
        <w:rPr>
          <w:sz w:val="28"/>
          <w:szCs w:val="28"/>
          <w:u w:val="single"/>
        </w:rPr>
      </w:pPr>
      <w:bookmarkStart w:id="5" w:name="_Toc71572867"/>
      <w:r w:rsidRPr="00BD215F">
        <w:rPr>
          <w:sz w:val="28"/>
          <w:szCs w:val="28"/>
          <w:u w:val="single"/>
        </w:rPr>
        <w:t xml:space="preserve">1.4 - </w:t>
      </w:r>
      <w:r w:rsidR="00557ED8" w:rsidRPr="00BD215F">
        <w:rPr>
          <w:sz w:val="28"/>
          <w:szCs w:val="28"/>
          <w:u w:val="single"/>
        </w:rPr>
        <w:t xml:space="preserve">Hypothesis </w:t>
      </w:r>
      <w:r w:rsidR="00BE53F7" w:rsidRPr="00BD215F">
        <w:rPr>
          <w:sz w:val="28"/>
          <w:szCs w:val="28"/>
          <w:u w:val="single"/>
        </w:rPr>
        <w:t xml:space="preserve">2 </w:t>
      </w:r>
      <w:r w:rsidR="00557ED8" w:rsidRPr="00BD215F">
        <w:rPr>
          <w:sz w:val="28"/>
          <w:szCs w:val="28"/>
          <w:u w:val="single"/>
        </w:rPr>
        <w:t xml:space="preserve">– Incorporating functional scores </w:t>
      </w:r>
      <w:r w:rsidR="00B963F5">
        <w:rPr>
          <w:sz w:val="28"/>
          <w:szCs w:val="28"/>
          <w:u w:val="single"/>
        </w:rPr>
        <w:t xml:space="preserve">can </w:t>
      </w:r>
      <w:r w:rsidR="00557ED8" w:rsidRPr="00BD215F">
        <w:rPr>
          <w:sz w:val="28"/>
          <w:szCs w:val="28"/>
          <w:u w:val="single"/>
        </w:rPr>
        <w:t>improve sarcoidosis disease incidence predictive accuracy</w:t>
      </w:r>
      <w:bookmarkEnd w:id="5"/>
    </w:p>
    <w:p w14:paraId="13D9BEAE" w14:textId="77777777" w:rsidR="00557ED8" w:rsidRDefault="00557ED8" w:rsidP="005F6652">
      <w:pPr>
        <w:spacing w:line="360" w:lineRule="auto"/>
        <w:ind w:firstLine="720"/>
      </w:pPr>
    </w:p>
    <w:p w14:paraId="7F72A6C4" w14:textId="3D388D7B" w:rsidR="001E2274" w:rsidRDefault="00DB5484" w:rsidP="005F6652">
      <w:pPr>
        <w:spacing w:line="360" w:lineRule="auto"/>
        <w:ind w:firstLine="720"/>
      </w:pPr>
      <w:r>
        <w:t>Since sarcoidosis has a strong heritability component</w:t>
      </w:r>
      <w:r w:rsidR="00D7442A">
        <w:t xml:space="preserve"> (~40-66%)</w:t>
      </w:r>
      <w:r>
        <w:t xml:space="preserve">, some disease-causing variants must also be heritable and therefore might be identifiable </w:t>
      </w:r>
      <w:r w:rsidRPr="005C070E">
        <w:rPr>
          <w:i/>
          <w:iCs/>
        </w:rPr>
        <w:t>via</w:t>
      </w:r>
      <w:r>
        <w:t xml:space="preserve"> FATHMM-XF scores or C-scores. We hypothesized that incorporating</w:t>
      </w:r>
      <w:r w:rsidR="00D7442A">
        <w:t xml:space="preserve"> functional </w:t>
      </w:r>
      <w:r w:rsidR="00D7442A">
        <w:lastRenderedPageBreak/>
        <w:t xml:space="preserve">prediction </w:t>
      </w:r>
      <w:r>
        <w:t>scores into our sarcoidosis prediction model would improve prediction accuracy,</w:t>
      </w:r>
      <w:r w:rsidR="005C070E">
        <w:t xml:space="preserve"> specifically</w:t>
      </w:r>
      <w:r>
        <w:t xml:space="preserve"> by helping to identify and prioritize causal variants over variants that are associated with disease simply by chance</w:t>
      </w:r>
      <w:r w:rsidR="00D7442A">
        <w:t xml:space="preserve"> or simply</w:t>
      </w:r>
      <w:r>
        <w:t xml:space="preserve"> by being passengers in LD with the causal variants. This approach also has the advantage of generating </w:t>
      </w:r>
      <w:r w:rsidR="001E2274">
        <w:t xml:space="preserve">novel </w:t>
      </w:r>
      <w:r>
        <w:t xml:space="preserve">lists of SNPs that can be used </w:t>
      </w:r>
      <w:r w:rsidR="001E2274">
        <w:t>t</w:t>
      </w:r>
      <w:r>
        <w:t>o investigate mechanisms of disease incidence</w:t>
      </w:r>
      <w:r w:rsidR="001E2274">
        <w:t xml:space="preserve"> in future studies</w:t>
      </w:r>
      <w:r>
        <w:t>.</w:t>
      </w:r>
      <w:r w:rsidR="00D7442A">
        <w:t xml:space="preserve"> We generated a single “blended” association</w:t>
      </w:r>
      <w:r w:rsidR="005C070E">
        <w:t xml:space="preserve"> plus </w:t>
      </w:r>
      <w:r w:rsidR="00D7442A">
        <w:t xml:space="preserve">pathogenicity score, which rewards a SNP for being highly correlated with disease as well as having a high C-score or FATHMM-XF score [See </w:t>
      </w:r>
      <w:r w:rsidR="002E21CA">
        <w:t>Chapter 4.1</w:t>
      </w:r>
      <w:r w:rsidR="00D7442A">
        <w:t xml:space="preserve"> – Functional Score Assignment]. </w:t>
      </w:r>
    </w:p>
    <w:p w14:paraId="4ADC3239" w14:textId="0FDF2A9E" w:rsidR="00DB5484" w:rsidRPr="002D79A9" w:rsidRDefault="00DB5484" w:rsidP="001E2274">
      <w:r>
        <w:t xml:space="preserve"> </w:t>
      </w:r>
    </w:p>
    <w:p w14:paraId="3FDEA414" w14:textId="77777777" w:rsidR="001E2274" w:rsidRDefault="001E2274" w:rsidP="00AF4178"/>
    <w:p w14:paraId="2C74BC13" w14:textId="651391D8" w:rsidR="008262AF" w:rsidRDefault="008262AF" w:rsidP="00283220"/>
    <w:p w14:paraId="3ACEEAA1" w14:textId="2F0BF031" w:rsidR="005F6652" w:rsidRDefault="005F6652" w:rsidP="00283220"/>
    <w:p w14:paraId="780A4923" w14:textId="7DA94DF0" w:rsidR="005F6652" w:rsidRDefault="005F6652" w:rsidP="00283220"/>
    <w:p w14:paraId="631FEF7D" w14:textId="5B337FA0" w:rsidR="00A401A0" w:rsidRDefault="00A401A0" w:rsidP="00283220"/>
    <w:p w14:paraId="61B40892" w14:textId="52B9B503" w:rsidR="00A401A0" w:rsidRDefault="00A401A0" w:rsidP="00283220"/>
    <w:p w14:paraId="3962041D" w14:textId="0044A614" w:rsidR="00A401A0" w:rsidRDefault="00A401A0" w:rsidP="00283220"/>
    <w:p w14:paraId="64A40310" w14:textId="031666B1" w:rsidR="00A401A0" w:rsidRDefault="00A401A0" w:rsidP="00283220"/>
    <w:p w14:paraId="0D6E490E" w14:textId="5AF54CC4" w:rsidR="00A401A0" w:rsidRDefault="00A401A0" w:rsidP="00283220"/>
    <w:p w14:paraId="0F8EF244" w14:textId="79F0E63A" w:rsidR="00A401A0" w:rsidRDefault="00A401A0" w:rsidP="00283220"/>
    <w:p w14:paraId="29BD42DF" w14:textId="5CBB2BF8" w:rsidR="00A401A0" w:rsidRDefault="00A401A0" w:rsidP="00283220"/>
    <w:p w14:paraId="1392A376" w14:textId="7B959B96" w:rsidR="00A401A0" w:rsidRDefault="00A401A0" w:rsidP="00283220"/>
    <w:p w14:paraId="357ED2C3" w14:textId="5D6853B0" w:rsidR="00A401A0" w:rsidRDefault="00A401A0" w:rsidP="00283220"/>
    <w:p w14:paraId="065F6068" w14:textId="77777777" w:rsidR="00A401A0" w:rsidRDefault="00A401A0" w:rsidP="00283220"/>
    <w:p w14:paraId="2B6A51F8" w14:textId="6AE4CD50" w:rsidR="005F6652" w:rsidRDefault="005F6652" w:rsidP="00283220"/>
    <w:p w14:paraId="5F32FEDF" w14:textId="58BC83CA" w:rsidR="005F6652" w:rsidRDefault="005F6652" w:rsidP="00283220"/>
    <w:p w14:paraId="5318BC24" w14:textId="77777777" w:rsidR="008D7C05" w:rsidRDefault="008D7C05" w:rsidP="00283220"/>
    <w:p w14:paraId="346A2585" w14:textId="7AA54E37" w:rsidR="00A401A0" w:rsidRPr="00BD215F" w:rsidRDefault="00056959" w:rsidP="00BD215F">
      <w:pPr>
        <w:pStyle w:val="Heading1"/>
      </w:pPr>
      <w:bookmarkStart w:id="6" w:name="_Toc71572868"/>
      <w:r w:rsidRPr="00BD215F">
        <w:lastRenderedPageBreak/>
        <w:t>Chapter 2 – Data Preparation</w:t>
      </w:r>
      <w:bookmarkEnd w:id="6"/>
    </w:p>
    <w:p w14:paraId="672E2A2B" w14:textId="77777777" w:rsidR="00A401A0" w:rsidRDefault="00A401A0" w:rsidP="00A401A0"/>
    <w:p w14:paraId="71149F11" w14:textId="1F96CD9D" w:rsidR="00A401A0" w:rsidRPr="00BD215F" w:rsidRDefault="00A16C6B" w:rsidP="00A401A0">
      <w:pPr>
        <w:pStyle w:val="Heading2"/>
        <w:rPr>
          <w:sz w:val="28"/>
          <w:szCs w:val="28"/>
          <w:u w:val="single"/>
        </w:rPr>
      </w:pPr>
      <w:bookmarkStart w:id="7" w:name="_Toc71572869"/>
      <w:r w:rsidRPr="00BD215F">
        <w:rPr>
          <w:sz w:val="28"/>
          <w:szCs w:val="28"/>
          <w:u w:val="single"/>
        </w:rPr>
        <w:t xml:space="preserve">2.1 - </w:t>
      </w:r>
      <w:r w:rsidR="00A401A0" w:rsidRPr="00BD215F">
        <w:rPr>
          <w:sz w:val="28"/>
          <w:szCs w:val="28"/>
          <w:u w:val="single"/>
        </w:rPr>
        <w:t>Code Availability</w:t>
      </w:r>
      <w:bookmarkEnd w:id="7"/>
    </w:p>
    <w:p w14:paraId="3F273B26" w14:textId="77777777" w:rsidR="00A401A0" w:rsidRPr="00F17006" w:rsidRDefault="00A401A0" w:rsidP="00A401A0"/>
    <w:p w14:paraId="5F14F0E7" w14:textId="77777777" w:rsidR="00A401A0" w:rsidRDefault="00A401A0" w:rsidP="00E54CDD">
      <w:pPr>
        <w:spacing w:line="360" w:lineRule="auto"/>
      </w:pPr>
      <w:r>
        <w:t xml:space="preserve">All R code, Bash shell commands, and trained model files used in this project are available at: </w:t>
      </w:r>
      <w:hyperlink r:id="rId9" w:history="1">
        <w:r w:rsidRPr="009504EF">
          <w:rPr>
            <w:rStyle w:val="Hyperlink"/>
          </w:rPr>
          <w:t>https://github.com/cejdan/sarc-predictions</w:t>
        </w:r>
      </w:hyperlink>
      <w:r>
        <w:t xml:space="preserve"> </w:t>
      </w:r>
    </w:p>
    <w:p w14:paraId="416AAE6D" w14:textId="77777777" w:rsidR="00A401A0" w:rsidRPr="00F17006" w:rsidRDefault="00A401A0" w:rsidP="00A401A0"/>
    <w:p w14:paraId="34B263A4" w14:textId="2B9082A6" w:rsidR="00A401A0" w:rsidRPr="00BD215F" w:rsidRDefault="00A16C6B" w:rsidP="00A401A0">
      <w:pPr>
        <w:pStyle w:val="Heading2"/>
        <w:rPr>
          <w:sz w:val="28"/>
          <w:szCs w:val="28"/>
          <w:u w:val="single"/>
        </w:rPr>
      </w:pPr>
      <w:bookmarkStart w:id="8" w:name="_Toc71572870"/>
      <w:r w:rsidRPr="00BD215F">
        <w:rPr>
          <w:sz w:val="28"/>
          <w:szCs w:val="28"/>
          <w:u w:val="single"/>
        </w:rPr>
        <w:t xml:space="preserve">2.2 - </w:t>
      </w:r>
      <w:r w:rsidR="00A401A0" w:rsidRPr="00BD215F">
        <w:rPr>
          <w:sz w:val="28"/>
          <w:szCs w:val="28"/>
          <w:u w:val="single"/>
        </w:rPr>
        <w:t>Data Preparation and Quality Control</w:t>
      </w:r>
      <w:bookmarkEnd w:id="8"/>
    </w:p>
    <w:p w14:paraId="3AA54E77" w14:textId="77777777" w:rsidR="00A401A0" w:rsidRDefault="00A401A0" w:rsidP="00A401A0"/>
    <w:p w14:paraId="6BC6F964" w14:textId="39003A46" w:rsidR="00DF339A" w:rsidRDefault="00A401A0" w:rsidP="00E54CDD">
      <w:pPr>
        <w:spacing w:line="360" w:lineRule="auto"/>
      </w:pPr>
      <w:r>
        <w:tab/>
      </w:r>
      <w:r w:rsidR="00803F25">
        <w:t xml:space="preserve">2,918 </w:t>
      </w:r>
      <w:r>
        <w:t>African American patient samples were obtain</w:t>
      </w:r>
      <w:r w:rsidR="00803F25">
        <w:t xml:space="preserve">ed </w:t>
      </w:r>
      <w:r w:rsidR="00977953">
        <w:t>as part of the</w:t>
      </w:r>
      <w:r w:rsidR="00803F25">
        <w:t xml:space="preserve"> ACCESS sarcoidosis study </w:t>
      </w:r>
      <w:r w:rsidR="00803F25">
        <w:fldChar w:fldCharType="begin" w:fldLock="1"/>
      </w:r>
      <w:r w:rsidR="00803F25">
        <w:instrText>ADDIN CSL_CITATION {"citationItems":[{"id":"ITEM-1","itemData":{"DOI":"10.1164/ajrccm.164.10.2109111b","ISSN":"1073449X","PMID":"11734416","author":[{"dropping-particle":"","family":"Freemer","given":"M.","non-dropping-particle":"","parse-names":false,"suffix":""},{"dropping-particle":"","family":"King","given":"Jr","non-dropping-particle":"","parse-names":false,"suffix":""}],"container-title":"American Journal of Respiratory and Critical Care Medicine","id":"ITEM-1","issue":"10 I","issued":{"date-parts":[["2001","11","15"]]},"page":"1754-1755","publisher":"American Lung Association","title":"The ACCESS study: Characterization of sarcoidosis in the United States","type":"article","volume":"164"},"uris":["http://www.mendeley.com/documents/?uuid=ca2222c9-6a16-32da-ac0c-d11716a034ca"]}],"mendeley":{"formattedCitation":"(Freemer &amp; King, 2001)","plainTextFormattedCitation":"(Freemer &amp; King, 2001)","previouslyFormattedCitation":"(Freemer &amp; King, 2001)"},"properties":{"noteIndex":0},"schema":"https://github.com/citation-style-language/schema/raw/master/csl-citation.json"}</w:instrText>
      </w:r>
      <w:r w:rsidR="00803F25">
        <w:fldChar w:fldCharType="separate"/>
      </w:r>
      <w:r w:rsidR="00803F25" w:rsidRPr="00803F25">
        <w:rPr>
          <w:noProof/>
        </w:rPr>
        <w:t>(Freemer &amp; King, 2001)</w:t>
      </w:r>
      <w:r w:rsidR="00803F25">
        <w:fldChar w:fldCharType="end"/>
      </w:r>
      <w:r w:rsidR="00977953">
        <w:t xml:space="preserve">, </w:t>
      </w:r>
      <w:r w:rsidR="00803F25">
        <w:t xml:space="preserve">the SAGA sarcoidosis study </w:t>
      </w:r>
      <w:r w:rsidR="00803F25">
        <w:fldChar w:fldCharType="begin" w:fldLock="1"/>
      </w:r>
      <w:r w:rsidR="00DF339A">
        <w:instrText>ADDIN CSL_CITATION {"citationItems":[{"id":"ITEM-1","itemData":{"ISSN":"11240490","PMID":"16053026","abstract":"Background: Sarcoidosis, a systemic granulomatous disease of unknown etiology, likely results from an environmental insult in a genetically susceptible host. In the United States of America, African Americans have a higher sarcoidosis incidence and suffer greater morbidity than Caucasians. Methods: A sarcoidosis genetic linkage study consortium was established to recruit African-American affected sib pair (ASP) families to identify chromosomal regions that may harbor sarcoidosis susceptibility genes and to determine if environmental factors modify any genetic effects. Results: We successfully met our goal of enrolling 359 ASPs using a multifaceted recruitment approach. In the total 559 sib pairs that were enrolled, genetic analyses revealed incorrectly specified relationships that required reclassification or removal from the analysis dataset of 10.4% of reported full and 1.4% of reported half sib pairs. The final study sample comprised 415 full and 104 half sib pairs with complete data. This included 338 ASPs. Within sib pairs, affection status was not associated with sex. Only 15 per cent of the 229 families had three or more affected sibs, but they contributed 42 per cent of the ASP total. Conclusions: The SAGA study experience should provide useful lessons and information to serve others in conducting genetic studies of complex diseases in African-American families. © Pacini Editore SpA.","author":[{"dropping-particle":"","family":"Rybicki","given":"Benjamin A.","non-dropping-particle":"","parse-names":false,"suffix":""},{"dropping-particle":"","family":"Hirst","given":"Kathryn","non-dropping-particle":"","parse-names":false,"suffix":""},{"dropping-particle":"","family":"Iyengar","given":"Sudha K.","non-dropping-particle":"","parse-names":false,"suffix":""},{"dropping-particle":"","family":"Barnard","given":"Juliana G.","non-dropping-particle":"","parse-names":false,"suffix":""},{"dropping-particle":"","family":"Judson","given":"Marc A.","non-dropping-particle":"","parse-names":false,"suffix":""},{"dropping-particle":"","family":"Rose","given":"Cecile S.","non-dropping-particle":"","parse-names":false,"suffix":""},{"dropping-particle":"","family":"Donohue","given":"James F.","non-dropping-particle":"","parse-names":false,"suffix":""},{"dropping-particle":"","family":"Kavuru","given":"Mani S.","non-dropping-particle":"","parse-names":false,"suffix":""},{"dropping-particle":"","family":"Rabin","given":"David L.","non-dropping-particle":"","parse-names":false,"suffix":""},{"dropping-particle":"","family":"Rossman","given":"Milton D.","non-dropping-particle":"","parse-names":false,"suffix":""},{"dropping-particle":"","family":"Baughman","given":"Robert P.","non-dropping-particle":"","parse-names":false,"suffix":""},{"dropping-particle":"","family":"Elston","given":"Robert C.","non-dropping-particle":"","parse-names":false,"suffix":""},{"dropping-particle":"","family":"Maliarik","given":"Mary J.","non-dropping-particle":"","parse-names":false,"suffix":""},{"dropping-particle":"","family":"Moller","given":"David R.","non-dropping-particle":"","parse-names":false,"suffix":""},{"dropping-particle":"","family":"Newman","given":"Lee S.","non-dropping-particle":"","parse-names":false,"suffix":""},{"dropping-particle":"","family":"Teirstein","given":"Alvin S.","non-dropping-particle":"","parse-names":false,"suffix":""},{"dropping-particle":"","family":"Iannuzzi","given":"Michael C.","non-dropping-particle":"","parse-names":false,"suffix":""}],"container-title":"Sarcoidosis Vasculitis and Diffuse Lung Diseases","id":"ITEM-1","issue":"2","issued":{"date-parts":[["2005","6"]]},"page":"115-122","title":"A sarcoidosis genetic linkage consortium: The sarcoidosis genetic analysis (SAGA) study","type":"article-journal","volume":"22"},"uris":["http://www.mendeley.com/documents/?uuid=044d0a50-2472-35ef-b6f8-9ab22aad1b1e"]}],"mendeley":{"formattedCitation":"(Rybicki et al., 2005)","plainTextFormattedCitation":"(Rybicki et al., 2005)","previouslyFormattedCitation":"(Rybicki et al., 2005)"},"properties":{"noteIndex":0},"schema":"https://github.com/citation-style-language/schema/raw/master/csl-citation.json"}</w:instrText>
      </w:r>
      <w:r w:rsidR="00803F25">
        <w:fldChar w:fldCharType="separate"/>
      </w:r>
      <w:r w:rsidR="00803F25" w:rsidRPr="00803F25">
        <w:rPr>
          <w:noProof/>
        </w:rPr>
        <w:t>(Rybicki et al., 2005)</w:t>
      </w:r>
      <w:r w:rsidR="00803F25">
        <w:fldChar w:fldCharType="end"/>
      </w:r>
      <w:r w:rsidR="00977953">
        <w:t>, or the Henry Ford Health System (HFHS) and were genotyped. More details on sample collection and genotyping can be found in</w:t>
      </w:r>
      <w:r w:rsidR="00DD183B">
        <w:t xml:space="preserve"> previous work </w:t>
      </w:r>
      <w:r w:rsidR="00DA1058">
        <w:fldChar w:fldCharType="begin" w:fldLock="1"/>
      </w:r>
      <w:r w:rsidR="007C25E6">
        <w:instrText>ADDIN CSL_CITATION {"citationItems":[{"id":"ITEM-1","itemData":{"DOI":"10.1371/journal.pone.0043907","ISSN":"19326203","PMID":"22952805","abstract":"Sarcoidosis is a systemic inflammatory disease characterized by the formation of granulomas in affected organs. Genome-wide association studies (GWASs) of this disease have been conducted only in European population. We present the first sarcoidosis GWAS in African Americans (AAs, 818 cases and 1,088 related controls) followed by replication in independent sets of AAs (455 cases and 557 controls) and European Americans (EAs, 442 cases and 2,284 controls). We evaluated &gt;6 million SNPs either genotyped using the Illumina Omni1-Quad array or imputed from the 1000 Genomes Project data. We identified a novel sarcoidosis-associated locus, NOTCH4, that reached genome-wide significance in the combined AA samples (rs715299, P AA-meta = 6.51×10 -10) and demonstrated the independence of this locus from others in the MHC region in the same sample. We replicated previous European GWAS associations within HLA-DRA, HLA-DRB5, HLA-DRB1, BTNL2, and ANXA11 in both our AA and EA datasets. We also confirmed significant associations to the previously reported HLA-C and HLA-B regions in the EA but not AA samples. We further identified suggestive associations with several other genes previously reported in lung or inflammatory diseases. © 2012 Adrianto et al.","author":[{"dropping-particle":"","family":"Adrianto","given":"Indra","non-dropping-particle":"","parse-names":false,"suffix":""},{"dropping-particle":"","family":"Lin","given":"Chee Paul","non-dropping-particle":"","parse-names":false,"suffix":""},{"dropping-particle":"","family":"Hale","given":"Jessica J.","non-dropping-particle":"","parse-names":false,"suffix":""},{"dropping-particle":"","family":"Levin","given":"Albert M.","non-dropping-particle":"","parse-names":false,"suffix":""},{"dropping-particle":"","family":"Datta","given":"Indrani","non-dropping-particle":"","parse-names":false,"suffix":""},{"dropping-particle":"","family":"Parker","given":"Ryan","non-dropping-particle":"","parse-names":false,"suffix":""},{"dropping-particle":"","family":"Adler","given":"Adam","non-dropping-particle":"","parse-names":false,"suffix":""},{"dropping-particle":"","family":"Kelly","given":"Jennifer A.","non-dropping-particle":"","parse-names":false,"suffix":""},{"dropping-particle":"","family":"Kaufman","given":"Kenneth M.","non-dropping-particle":"","parse-names":false,"suffix":""},{"dropping-particle":"","family":"Lessard","given":"Christopher J.","non-dropping-particle":"","parse-names":false,"suffix":""},{"dropping-particle":"","family":"Moser","given":"Kathy L.","non-dropping-particle":"","parse-names":false,"suffix":""},{"dropping-particle":"","family":"Kimberly","given":"Robert P.","non-dropping-particle":"","parse-names":false,"suffix":""},{"dropping-particle":"","family":"Harley","given":"John B.","non-dropping-particle":"","parse-names":false,"suffix":""},{"dropping-particle":"","family":"Iannuzzi","given":"Michael C.","non-dropping-particle":"","parse-names":false,"suffix":""},{"dropping-particle":"","family":"Rybicki","given":"Benjamin A.","non-dropping-particle":"","parse-names":false,"suffix":""},{"dropping-particle":"","family":"Montgomery","given":"Courtney G.","non-dropping-particle":"","parse-names":false,"suffix":""}],"container-title":"PLoS ONE","id":"ITEM-1","issue":"8","issued":{"date-parts":[["2012","8","27"]]},"page":"43907","publisher":"Public Library of Science","title":"Genome-wide association study of African and European Americans implicates multiple shared and ethnic specific loci in sarcoidosis susceptibility","type":"article-journal","volume":"7"},"uris":["http://www.mendeley.com/documents/?uuid=3acd3efb-1ba7-3efb-8617-ab813ec139e5"]}],"mendeley":{"formattedCitation":"(Adrianto et al., 2012)","plainTextFormattedCitation":"(Adrianto et al., 2012)","previouslyFormattedCitation":"(Adrianto et al., 2012)"},"properties":{"noteIndex":0},"schema":"https://github.com/citation-style-language/schema/raw/master/csl-citation.json"}</w:instrText>
      </w:r>
      <w:r w:rsidR="00DA1058">
        <w:fldChar w:fldCharType="separate"/>
      </w:r>
      <w:r w:rsidR="00DA1058" w:rsidRPr="00DA1058">
        <w:rPr>
          <w:noProof/>
        </w:rPr>
        <w:t>(Adrianto et al., 2012)</w:t>
      </w:r>
      <w:r w:rsidR="00DA1058">
        <w:fldChar w:fldCharType="end"/>
      </w:r>
      <w:r w:rsidR="00DA1058">
        <w:t xml:space="preserve">.   </w:t>
      </w:r>
      <w:r w:rsidR="00DD183B">
        <w:t>Nucleotides not captured by the original sequencing arrays were imputed with</w:t>
      </w:r>
      <w:r w:rsidR="00DF339A">
        <w:t xml:space="preserve"> the </w:t>
      </w:r>
      <w:proofErr w:type="spellStart"/>
      <w:r w:rsidR="00DF339A">
        <w:t>TOPmed</w:t>
      </w:r>
      <w:proofErr w:type="spellEnd"/>
      <w:r w:rsidR="00DF339A">
        <w:t xml:space="preserve"> imputation server </w:t>
      </w:r>
      <w:r w:rsidR="00DF339A">
        <w:fldChar w:fldCharType="begin" w:fldLock="1"/>
      </w:r>
      <w:r w:rsidR="00C1031E">
        <w:instrText>ADDIN CSL_CITATION {"citationItems":[{"id":"ITEM-1","itemData":{"DOI":"10.1038/s41586-021-03205-y","ISSN":"14764687","PMID":"33568819","abstract":"The Trans-Omics for Precision Medicine (TOPMed) programme seeks to elucidate the genetic architecture and biology of heart, lung, blood and sleep disorders, with the ultimate goal of improving diagnosis, treatment and prevention of these diseases. The initial phases of the programme focused on whole-genome sequencing of individuals with rich phenotypic data and diverse backgrounds. Here we describe the TOPMed goals and design as well as the available resources and early insights obtained from the sequence data. The resources include a variant browser, a genotype imputation server, and genomic and phenotypic data that are available through dbGaP (Database of Genotypes and Phenotypes)1. In the first 53,831 TOPMed samples, we detected more than 400 million single-nucleotide and insertion or deletion variants after alignment with the reference genome. Additional previously undescribed variants were detected through assembly of unmapped reads and customized analysis in highly variable loci. Among the more than 400 million detected variants, 97% have frequencies of less than 1% and 46% are singletons that are present in only one individual (53% among unrelated individuals). These rare variants provide insights into mutational processes and recent human evolutionary history. The extensive catalogue of genetic variation in TOPMed studies provides unique opportunities for exploring the contributions of rare and noncoding sequence variants to phenotypic variation. Furthermore, combining TOPMed haplotypes with modern imputation methods improves the power and reach of genome-wide association studies to include variants down to a frequency of approximately 0.01%.","author":[{"dropping-particle":"","family":"Taliun","given":"Daniel","non-dropping-particle":"","parse-names":false,"suffix":""},{"dropping-particle":"","family":"Harris","given":"Daniel N.","non-dropping-particle":"","parse-names":false,"suffix":""},{"dropping-particle":"","family":"Kessler","given":"Michael D.","non-dropping-particle":"","parse-names":false,"suffix":""},{"dropping-particle":"","family":"Carlson","given":"Jedidiah","non-dropping-particle":"","parse-names":false,"suffix":""},{"dropping-particle":"","family":"Szpiech","given":"Zachary A.","non-dropping-particle":"","parse-names":false,"suffix":""},{"dropping-particle":"","family":"Torres","given":"Raul","non-dropping-particle":"","parse-names":false,"suffix":""},{"dropping-particle":"","family":"Taliun","given":"Sarah A.Gagliano","non-dropping-particle":"","parse-names":false,"suffix":""},{"dropping-particle":"","family":"Corvelo","given":"André","non-dropping-particle":"","parse-names":false,"suffix":""},{"dropping-particle":"","family":"Gogarten","given":"Stephanie M.","non-dropping-particle":"","parse-names":false,"suffix":""},{"dropping-particle":"","family":"Kang","given":"Hyun Min","non-dropping-particle":"","parse-names":false,"suffix":""},{"dropping-particle":"","family":"Pitsillides","given":"Achilleas N.","non-dropping-particle":"","parse-names":false,"suffix":""},{"dropping-particle":"","family":"LeFaive","given":"Jonathon","non-dropping-particle":"","parse-names":false,"suffix":""},{"dropping-particle":"","family":"Lee","given":"Seung been","non-dropping-particle":"","parse-names":false,"suffix":""},{"dropping-particle":"","family":"Tian","given":"Xiaowen","non-dropping-particle":"","parse-names":false,"suffix":""},{"dropping-particle":"","family":"Browning","given":"Brian L.","non-dropping-particle":"","parse-names":false,"suffix":""},{"dropping-particle":"","family":"Das","given":"Sayantan","non-dropping-particle":"","parse-names":false,"suffix":""},{"dropping-particle":"","family":"Emde","given":"Anne Katrin","non-dropping-particle":"","parse-names":false,"suffix":""},{"dropping-particle":"","family":"Clarke","given":"Wayne E.","non-dropping-particle":"","parse-names":false,"suffix":""},{"dropping-particle":"","family":"Loesch","given":"Douglas P.","non-dropping-particle":"","parse-names":false,"suffix":""},{"dropping-particle":"","family":"Shetty","given":"Amol C.","non-dropping-particle":"","parse-names":false,"suffix":""},{"dropping-particle":"","family":"Blackwell","given":"Thomas W.","non-dropping-particle":"","parse-names":false,"suffix":""},{"dropping-particle":"V.","family":"Smith","given":"Albert","non-dropping-particle":"","parse-names":false,"suffix":""},{"dropping-particle":"","family":"Wong","given":"Quenna","non-dropping-particle":"","parse-names":false,"suffix":""},{"dropping-particle":"","family":"Liu","given":"Xiaoming","non-dropping-particle":"","parse-names":false,"suffix":""},{"dropping-particle":"","family":"Conomos","given":"Matthew P.","non-dropping-particle":"","parse-names":false,"suffix":""},{"dropping-particle":"","family":"Bobo","given":"Dean M.","non-dropping-particle":"","parse-names":false,"suffix":""},{"dropping-particle":"","family":"Aguet","given":"François","non-dropping-particle":"","parse-names":false,"suffix":""},{"dropping-particle":"","family":"Albert","given":"Christine","non-dropping-particle":"","parse-names":false,"suffix":""},{"dropping-particle":"","family":"Alonso","given":"Alvaro","non-dropping-particle":"","parse-names":false,"suffix":""},{"dropping-particle":"","family":"Ardlie","given":"Kristin G.","non-dropping-particle":"","parse-names":false,"suffix":""},{"dropping-particle":"","family":"Arking","given":"Dan E.","non-dropping-particle":"","parse-names":false,"suffix":""},{"dropping-particle":"","family":"Aslibekyan","given":"Stella","non-dropping-particle":"","parse-names":false,"suffix":""},{"dropping-particle":"","family":"Auer","given":"Paul L.","non-dropping-particle":"","parse-names":false,"suffix":""},{"dropping-particle":"","family":"Barnard","given":"John","non-dropping-particle":"","parse-names":false,"suffix":""},{"dropping-particle":"","family":"Barr","given":"R. Graham","non-dropping-particle":"","parse-names":false,"suffix":""},{"dropping-particle":"","family":"Barwick","given":"Lucas","non-dropping-particle":"","parse-names":false,"suffix":""},{"dropping-particle":"","family":"Becker","given":"Lewis C.","non-dropping-particle":"","parse-names":false,"suffix":""},{"dropping-particle":"","family":"Beer","given":"Rebecca L.","non-dropping-particle":"","parse-names":false,"suffix":""},{"dropping-particle":"","family":"Benjamin","given":"Emelia J.","non-dropping-particle":"","parse-names":false,"suffix":""},{"dropping-particle":"","family":"Bielak","given":"Lawrence F.","non-dropping-particle":"","parse-names":false,"suffix":""},{"dropping-particle":"","family":"Blangero","given":"John","non-dropping-particle":"","parse-names":false,"suffix":""},{"dropping-particle":"","family":"Boehnke","given":"Michael","non-dropping-particle":"","parse-names":false,"suffix":""},{"dropping-particle":"","family":"Bowden","given":"Donald W.","non-dropping-particle":"","parse-names":false,"suffix":""},{"dropping-particle":"","family":"Brody","given":"Jennifer A.","non-dropping-particle":"","parse-names":false,"suffix":""},{"dropping-particle":"","family":"Burchard","given":"Esteban G.","non-dropping-particle":"","parse-names":false,"suffix":""},{"dropping-particle":"","family":"Cade","given":"Brian E.","non-dropping-particle":"","parse-names":false,"suffix":""},{"dropping-particle":"","family":"Casella","given":"James F.","non-dropping-particle":"","parse-names":false,"suffix":""},{"dropping-particle":"","family":"Chalazan","given":"Brandon","non-dropping-particle":"","parse-names":false,"suffix":""},{"dropping-particle":"","family":"Chasman","given":"Daniel I.","non-dropping-particle":"","parse-names":false,"suffix":""},{"dropping-particle":"","family":"Chen","given":"Yii Der Ida","non-dropping-particle":"","parse-names":false,"suffix":""},{"dropping-particle":"","family":"Cho","given":"Michael H.","non-dropping-particle":"","parse-names":false,"suffix":""},{"dropping-particle":"","family":"Choi","given":"Seung Hoan","non-dropping-particle":"","parse-names":false,"suffix":""},{"dropping-particle":"","family":"Chung","given":"Mina K.","non-dropping-particle":"","parse-names":false,"suffix":""},{"dropping-particle":"","family":"Clish","given":"Clary B.","non-dropping-particle":"","parse-names":false,"suffix":""},{"dropping-particle":"","family":"Correa","given":"Adolfo","non-dropping-particle":"","parse-names":false,"suffix":""},{"dropping-particle":"","family":"Curran","given":"Joanne E.","non-dropping-particle":"","parse-names":false,"suffix":""},{"dropping-particle":"","family":"Custer","given":"Brian","non-dropping-particle":"","parse-names":false,"suffix":""},{"dropping-particle":"","family":"Darbar","given":"Dawood","non-dropping-particle":"","parse-names":false,"suffix":""},{"dropping-particle":"","family":"Daya","given":"Michelle","non-dropping-particle":"","parse-names":false,"suffix":""},{"dropping-particle":"","family":"Andrade","given":"Mariza","non-dropping-particle":"de","parse-names":false,"suffix":""},{"dropping-particle":"","family":"DeMeo","given":"Dawn L.","non-dropping-particle":"","parse-names":false,"suffix":""},{"dropping-particle":"","family":"Dutcher","given":"Susan K.","non-dropping-particle":"","parse-names":false,"suffix":""},{"dropping-particle":"","family":"Ellinor","given":"Patrick T.","non-dropping-particle":"","parse-names":false,"suffix":""},{"dropping-particle":"","family":"Emery","given":"Leslie S.","non-dropping-particle":"","parse-names":false,"suffix":""},{"dropping-particle":"","family":"Eng","given":"Celeste","non-dropping-particle":"","parse-names":false,"suffix":""},{"dropping-particle":"","family":"Fatkin","given":"Diane","non-dropping-particle":"","parse-names":false,"suffix":""},{"dropping-particle":"","family":"Fingerlin","given":"Tasha","non-dropping-particle":"","parse-names":false,"suffix":""},{"dropping-particle":"","family":"Forer","given":"Lukas","non-dropping-particle":"","parse-names":false,"suffix":""},{"dropping-particle":"","family":"Fornage","given":"Myriam","non-dropping-particle":"","parse-names":false,"suffix":""},{"dropping-particle":"","family":"Franceschini","given":"Nora","non-dropping-particle":"","parse-names":false,"suffix":""},{"dropping-particle":"","family":"Fuchsberger","given":"Christian","non-dropping-particle":"","parse-names":false,"suffix":""},{"dropping-particle":"","family":"Fullerton","given":"Stephanie M.","non-dropping-particle":"","parse-names":false,"suffix":""},{"dropping-particle":"","family":"Germer","given":"Soren","non-dropping-particle":"","parse-names":false,"suffix":""},{"dropping-particle":"","family":"Gladwin","given":"Mark T.","non-dropping-particle":"","parse-names":false,"suffix":""},{"dropping-particle":"","family":"Gottlieb","given":"Daniel J.","non-dropping-particle":"","parse-names":false,"suffix":""},{"dropping-particle":"","family":"Guo","given":"Xiuqing","non-dropping-particle":"","parse-names":false,"suffix":""},{"dropping-particle":"","family":"Hall","given":"Michael E.","non-dropping-particle":"","parse-names":false,"suffix":""},{"dropping-particle":"","family":"He","given":"Jiang","non-dropping-particle":"","parse-names":false,"suffix":""},{"dropping-particle":"","family":"Heard-Costa","given":"Nancy L.","non-dropping-particle":"","parse-names":false,"suffix":""},{"dropping-particle":"","family":"Heckbert","given":"Susan R.","non-dropping-particle":"","parse-names":false,"suffix":""},{"dropping-particle":"","family":"Irvin","given":"Marguerite R.","non-dropping-particle":"","parse-names":false,"suffix":""},{"dropping-particle":"","family":"Johnsen","given":"Jill M.","non-dropping-particle":"","parse-names":false,"suffix":""},{"dropping-particle":"","family":"Johnson","given":"Andrew D.","non-dropping-particle":"","parse-names":false,"suffix":""},{"dropping-particle":"","family":"Kaplan","given":"Robert","non-dropping-particle":"","parse-names":false,"suffix":""},{"dropping-particle":"","family":"Kardia","given":"Sharon L.R.","non-dropping-particle":"","parse-names":false,"suffix":""},{"dropping-particle":"","family":"Kelly","given":"Tanika","non-dropping-particle":"","parse-names":false,"suffix":""},{"dropping-particle":"","family":"Kelly","given":"Shannon","non-dropping-particle":"","parse-names":false,"suffix":""},{"dropping-particle":"","family":"Kenny","given":"Eimear E.","non-dropping-particle":"","parse-names":false,"suffix":""},{"dropping-particle":"","family":"Kiel","given":"Douglas P.","non-dropping-particle":"","parse-names":false,"suffix":""},{"dropping-particle":"","family":"Klemmer","given":"Robert","non-dropping-particle":"","parse-names":false,"suffix":""},{"dropping-particle":"","family":"Konkle","given":"Barbara A.","non-dropping-particle":"","parse-names":false,"suffix":""},{"dropping-particle":"","family":"Kooperberg","given":"Charles","non-dropping-particle":"","parse-names":false,"suffix":""},{"dropping-particle":"","family":"Köttgen","given":"Anna","non-dropping-particle":"","parse-names":false,"suffix":""},{"dropping-particle":"","family":"Lange","given":"Leslie A.","non-dropping-particle":"","parse-names":false,"suffix":""},{"dropping-particle":"","family":"Lasky-Su","given":"Jessica","non-dropping-particle":"","parse-names":false,"suffix":""},{"dropping-particle":"","family":"Levy","given":"Daniel","non-dropping-particle":"","parse-names":false,"suffix":""},{"dropping-particle":"","family":"Lin","given":"Xihong","non-dropping-particle":"","parse-names":false,"suffix":""},{"dropping-particle":"","family":"Lin","given":"Keng Han","non-dropping-particle":"","parse-names":false,"suffix":""},{"dropping-particle":"","family":"Liu","given":"Chunyu","non-dropping-particle":"","parse-names":false,"suffix":""},{"dropping-particle":"","family":"Loos","given":"Ruth J.F.","non-dropping-particle":"","parse-names":false,"suffix":""},{"dropping-particle":"","family":"Garman","given":"Lori","non-dropping-particle":"","parse-names":false,"suffix":""},{"dropping-particle":"","family":"Gerszten","given":"Robert","non-dropping-particle":"","parse-names":false,"suffix":""},{"dropping-particle":"","family":"Lubitz","given":"Steven A.","non-dropping-particle":"","parse-names":false,"suffix":""},{"dropping-particle":"","family":"Lunetta","given":"Kathryn L.","non-dropping-particle":"","parse-names":false,"suffix":""},{"dropping-particle":"","family":"Mak","given":"Angel C.Y.","non-dropping-particle":"","parse-names":false,"suffix":""},{"dropping-particle":"","family":"Manichaikul","given":"Ani","non-dropping-particle":"","parse-names":false,"suffix":""},{"dropping-particle":"","family":"Manning","given":"Alisa K.","non-dropping-particle":"","parse-names":false,"suffix":""},{"dropping-particle":"","family":"Mathias","given":"Rasika A.","non-dropping-particle":"","parse-names":false,"suffix":""},{"dropping-particle":"","family":"McManus","given":"David D.","non-dropping-particle":"","parse-names":false,"suffix":""},{"dropping-particle":"","family":"McGarvey","given":"Stephen T.","non-dropping-particle":"","parse-names":false,"suffix":""},{"dropping-particle":"","family":"Meigs","given":"James B.","non-dropping-particle":"","parse-names":false,"suffix":""},{"dropping-particle":"","family":"Meyers","given":"Deborah A.","non-dropping-particle":"","parse-names":false,"suffix":""},{"dropping-particle":"","family":"Mikulla","given":"Julie L.","non-dropping-particle":"","parse-names":false,"suffix":""},{"dropping-particle":"","family":"Minear","given":"Mollie A.","non-dropping-particle":"","parse-names":false,"suffix":""},{"dropping-particle":"","family":"Mitchell","given":"Braxton D.","non-dropping-particle":"","parse-names":false,"suffix":""},{"dropping-particle":"","family":"Mohanty","given":"Sanghamitra","non-dropping-particle":"","parse-names":false,"suffix":""},{"dropping-particle":"","family":"Montasser","given":"May E.","non-dropping-particle":"","parse-names":false,"suffix":""},{"dropping-particle":"","family":"Montgomery","given":"Courtney","non-dropping-particle":"","parse-names":false,"suffix":""},{"dropping-particle":"","family":"Morrison","given":"Alanna C.","non-dropping-particle":"","parse-names":false,"suffix":""},{"dropping-particle":"","family":"Murabito","given":"Joanne M.","non-dropping-particle":"","parse-names":false,"suffix":""},{"dropping-particle":"","family":"Natale","given":"Andrea","non-dropping-particle":"","parse-names":false,"suffix":""},{"dropping-particle":"","family":"Natarajan","given":"Pradeep","non-dropping-particle":"","parse-names":false,"suffix":""},{"dropping-particle":"","family":"Nelson","given":"Sarah C.","non-dropping-particle":"","parse-names":false,"suffix":""},{"dropping-particle":"","family":"North","given":"Kari E.","non-dropping-particle":"","parse-names":false,"suffix":""},{"dropping-particle":"","family":"O’Connell","given":"Jeffrey R.","non-dropping-particle":"","parse-names":false,"suffix":""},{"dropping-particle":"","family":"Palmer","given":"Nicholette D.","non-dropping-particle":"","parse-names":false,"suffix":""},{"dropping-particle":"","family":"Pankratz","given":"Nathan","non-dropping-particle":"","parse-names":false,"suffix":""},{"dropping-particle":"","family":"Peloso","given":"Gina M.","non-dropping-particle":"","parse-names":false,"suffix":""},{"dropping-particle":"","family":"Peyser","given":"Patricia A.","non-dropping-particle":"","parse-names":false,"suffix":""},{"dropping-particle":"","family":"Pleiness","given":"Jacob","non-dropping-particle":"","parse-names":false,"suffix":""},{"dropping-particle":"","family":"Post","given":"Wendy S.","non-dropping-particle":"","parse-names":false,"suffix":""},{"dropping-particle":"","family":"Psaty","given":"Bruce M.","non-dropping-particle":"","parse-names":false,"suffix":""},{"dropping-particle":"","family":"Rao","given":"D. C.","non-dropping-particle":"","parse-names":false,"suffix":""},{"dropping-particle":"","family":"Redline","given":"Susan","non-dropping-particle":"","parse-names":false,"suffix":""},{"dropping-particle":"","family":"Reiner","given":"Alexander P.","non-dropping-particle":"","parse-names":false,"suffix":""},{"dropping-particle":"","family":"Roden","given":"Dan","non-dropping-particle":"","parse-names":false,"suffix":""},{"dropping-particle":"","family":"Rotter","given":"Jerome I.","non-dropping-particle":"","parse-names":false,"suffix":""},{"dropping-particle":"","family":"Ruczinski","given":"Ingo","non-dropping-particle":"","parse-names":false,"suffix":""},{"dropping-particle":"","family":"Sarnowski","given":"Chloé","non-dropping-particle":"","parse-names":false,"suffix":""},{"dropping-particle":"","family":"Schoenherr","given":"Sebastian","non-dropping-particle":"","parse-names":false,"suffix":""},{"dropping-particle":"","family":"Schwartz","given":"David A.","non-dropping-particle":"","parse-names":false,"suffix":""},{"dropping-particle":"","family":"Seo","given":"Jeong Sun","non-dropping-particle":"","parse-names":false,"suffix":""},{"dropping-particle":"","family":"Seshadri","given":"Sudha","non-dropping-particle":"","parse-names":false,"suffix":""},{"dropping-particle":"","family":"Sheehan","given":"Vivien A.","non-dropping-particle":"","parse-names":false,"suffix":""},{"dropping-particle":"","family":"Sheu","given":"Wayne H.","non-dropping-particle":"","parse-names":false,"suffix":""},{"dropping-particle":"","family":"Shoemaker","given":"M. Benjamin","non-dropping-particle":"","parse-names":false,"suffix":""},{"dropping-particle":"","family":"Smith","given":"Nicholas L.","non-dropping-particle":"","parse-names":false,"suffix":""},{"dropping-particle":"","family":"Smith","given":"Jennifer A.","non-dropping-particle":"","parse-names":false,"suffix":""},{"dropping-particle":"","family":"Sotoodehnia","given":"Nona","non-dropping-particle":"","parse-names":false,"suffix":""},{"dropping-particle":"","family":"Stilp","given":"Adrienne M.","non-dropping-particle":"","parse-names":false,"suffix":""},{"dropping-particle":"","family":"Tang","given":"Weihong","non-dropping-particle":"","parse-names":false,"suffix":""},{"dropping-particle":"","family":"Taylor","given":"Kent D.","non-dropping-particle":"","parse-names":false,"suffix":""},{"dropping-particle":"","family":"Telen","given":"Marilyn","non-dropping-particle":"","parse-names":false,"suffix":""},{"dropping-particle":"","family":"Thornton","given":"Timothy A.","non-dropping-particle":"","parse-names":false,"suffix":""},{"dropping-particle":"","family":"Tracy","given":"Russell P.","non-dropping-particle":"","parse-names":false,"suffix":""},{"dropping-particle":"","family":"Berg","given":"David J.","non-dropping-particle":"Van Den","parse-names":false,"suffix":""},{"dropping-particle":"","family":"Vasan","given":"Ramachandran S.","non-dropping-particle":"","parse-names":false,"suffix":""},{"dropping-particle":"","family":"Viaud-Martinez","given":"Karine A.","non-dropping-particle":"","parse-names":false,"suffix":""},{"dropping-particle":"","family":"Vrieze","given":"Scott","non-dropping-particle":"","parse-names":false,"suffix":""},{"dropping-particle":"","family":"Weeks","given":"Daniel E.","non-dropping-particle":"","parse-names":false,"suffix":""},{"dropping-particle":"","family":"Weir","given":"Bruce S.","non-dropping-particle":"","parse-names":false,"suffix":""},{"dropping-particle":"","family":"Weiss","given":"Scott T.","non-dropping-particle":"","parse-names":false,"suffix":""},{"dropping-particle":"","family":"Weng","given":"Lu Chen","non-dropping-particle":"","parse-names":false,"suffix":""},{"dropping-particle":"","family":"Willer","given":"Cristen J.","non-dropping-particle":"","parse-names":false,"suffix":""},{"dropping-particle":"","family":"Zhang","given":"Yingze","non-dropping-particle":"","parse-names":false,"suffix":""},{"dropping-particle":"","family":"Zhao","given":"Xutong","non-dropping-particle":"","parse-names":false,"suffix":""},{"dropping-particle":"","family":"Arnett","given":"Donna K.","non-dropping-particle":"","parse-names":false,"suffix":""},{"dropping-particle":"","family":"Ashley-Koch","given":"Allison E.","non-dropping-particle":"","parse-names":false,"suffix":""},{"dropping-particle":"","family":"Barnes","given":"Kathleen C.","non-dropping-particle":"","parse-names":false,"suffix":""},{"dropping-particle":"","family":"Boerwinkle","given":"Eric","non-dropping-particle":"","parse-names":false,"suffix":""},{"dropping-particle":"","family":"Gabriel","given":"Stacey","non-dropping-particle":"","parse-names":false,"suffix":""},{"dropping-particle":"","family":"Gibbs","given":"Richard","non-dropping-particle":"","parse-names":false,"suffix":""},{"dropping-particle":"","family":"Rice","given":"Kenneth M.","non-dropping-particle":"","parse-names":false,"suffix":""},{"dropping-particle":"","family":"Rich","given":"Stephen S.","non-dropping-particle":"","parse-names":false,"suffix":""},{"dropping-particle":"","family":"Silverman","given":"Edwin K.","non-dropping-particle":"","parse-names":false,"suffix":""},{"dropping-particle":"","family":"Qasba","given":"Pankaj","non-dropping-particle":"","parse-names":false,"suffix":""},{"dropping-particle":"","family":"Gan","given":"Weiniu","non-dropping-particle":"","parse-names":false,"suffix":""},{"dropping-particle":"","family":"Abe","given":"Namiko","non-dropping-particle":"","parse-names":false,"suffix":""},{"dropping-particle":"","family":"Almasy","given":"Laura","non-dropping-particle":"","parse-names":false,"suffix":""},{"dropping-particle":"","family":"Ament","given":"Seth","non-dropping-particle":"","parse-names":false,"suffix":""},{"dropping-particle":"","family":"Anderson","given":"Peter","non-dropping-particle":"","parse-names":false,"suffix":""},{"dropping-particle":"","family":"Anugu","given":"Pramod","non-dropping-particle":"","parse-names":false,"suffix":""},{"dropping-particle":"","family":"Applebaum-Bowden","given":"Deborah","non-dropping-particle":"","parse-names":false,"suffix":""},{"dropping-particle":"","family":"Assimes","given":"Tim","non-dropping-particle":"","parse-names":false,"suffix":""},{"dropping-particle":"","family":"Avramopoulos","given":"Dimitrios","non-dropping-particle":"","parse-names":false,"suffix":""},{"dropping-particle":"","family":"Barron-Casella","given":"Emily","non-dropping-particle":"","parse-names":false,"suffix":""},{"dropping-particle":"","family":"Beaty","given":"Terri","non-dropping-particle":"","parse-names":false,"suffix":""},{"dropping-particle":"","family":"Beck","given":"Gerald","non-dropping-particle":"","parse-names":false,"suffix":""},{"dropping-particle":"","family":"Becker","given":"Diane","non-dropping-particle":"","parse-names":false,"suffix":""},{"dropping-particle":"","family":"Beitelshees","given":"Amber","non-dropping-particle":"","parse-names":false,"suffix":""},{"dropping-particle":"","family":"Benos","given":"Takis","non-dropping-particle":"","parse-names":false,"suffix":""},{"dropping-particle":"","family":"Bezerra","given":"Marcos","non-dropping-particle":"","parse-names":false,"suffix":""},{"dropping-particle":"","family":"Bis","given":"Joshua","non-dropping-particle":"","parse-names":false,"suffix":""},{"dropping-particle":"","family":"Bowler","given":"Russell","non-dropping-particle":"","parse-names":false,"suffix":""},{"dropping-particle":"","family":"Broeckel","given":"Ulrich","non-dropping-particle":"","parse-names":false,"suffix":""},{"dropping-particle":"","family":"Broome","given":"Jai","non-dropping-particle":"","parse-names":false,"suffix":""},{"dropping-particle":"","family":"Bunting","given":"Karen","non-dropping-particle":"","parse-names":false,"suffix":""},{"dropping-particle":"","family":"Bustamante","given":"Carlos","non-dropping-particle":"","parse-names":false,"suffix":""},{"dropping-particle":"","family":"Buth","given":"Erin","non-dropping-particle":"","parse-names":false,"suffix":""},{"dropping-particle":"","family":"Cardwell","given":"Jonathan","non-dropping-particle":"","parse-names":false,"suffix":""},{"dropping-particle":"","family":"Carey","given":"Vincent","non-dropping-particle":"","parse-names":false,"suffix":""},{"dropping-particle":"","family":"Carty","given":"Cara","non-dropping-particle":"","parse-names":false,"suffix":""},{"dropping-particle":"","family":"Casaburi","given":"Richard","non-dropping-particle":"","parse-names":false,"suffix":""},{"dropping-particle":"","family":"Castaldi","given":"Peter","non-dropping-particle":"","parse-names":false,"suffix":""},{"dropping-particle":"","family":"Chaffin","given":"Mark","non-dropping-particle":"","parse-names":false,"suffix":""},{"dropping-particle":"","family":"Chang","given":"Christy","non-dropping-particle":"","parse-names":false,"suffix":""},{"dropping-particle":"","family":"Chang","given":"Yi Cheng","non-dropping-particle":"","parse-names":false,"suffix":""},{"dropping-particle":"","family":"Chavan","given":"Sameer","non-dropping-particle":"","parse-names":false,"suffix":""},{"dropping-particle":"","family":"Chen","given":"Bo Juen","non-dropping-particle":"","parse-names":false,"suffix":""},{"dropping-particle":"","family":"Chen","given":"Wei Min","non-dropping-particle":"","parse-names":false,"suffix":""},{"dropping-particle":"","family":"Chuang","given":"Lee Ming","non-dropping-particle":"","parse-names":false,"suffix":""},{"dropping-particle":"","family":"Chung","given":"Ren Hua","non-dropping-particle":"","parse-names":false,"suffix":""},{"dropping-particle":"","family":"Comhair","given":"Suzy","non-dropping-particle":"","parse-names":false,"suffix":""},{"dropping-particle":"","family":"Cornell","given":"Elaine","non-dropping-particle":"","parse-names":false,"suffix":""},{"dropping-particle":"","family":"Crandall","given":"Carolyn","non-dropping-particle":"","parse-names":false,"suffix":""},{"dropping-particle":"","family":"Crapo","given":"James","non-dropping-particle":"","parse-names":false,"suffix":""},{"dropping-particle":"","family":"Curtis","given":"Jeffrey","non-dropping-particle":"","parse-names":false,"suffix":""},{"dropping-particle":"","family":"Damcott","given":"Coleen","non-dropping-particle":"","parse-names":false,"suffix":""},{"dropping-particle":"","family":"David","given":"Sean","non-dropping-particle":"","parse-names":false,"suffix":""},{"dropping-particle":"","family":"Davis","given":"Colleen","non-dropping-particle":"","parse-names":false,"suffix":""},{"dropping-particle":"las","family":"Fuentes","given":"Lisa de","non-dropping-particle":"","parse-names":false,"suffix":""},{"dropping-particle":"","family":"DeBaun","given":"Michael","non-dropping-particle":"","parse-names":false,"suffix":""},{"dropping-particle":"","family":"Deka","given":"Ranjan","non-dropping-particle":"","parse-names":false,"suffix":""},{"dropping-particle":"","family":"Devine","given":"Scott","non-dropping-particle":"","parse-names":false,"suffix":""},{"dropping-particle":"","family":"Duan","given":"Qing","non-dropping-particle":"","parse-names":false,"suffix":""},{"dropping-particle":"","family":"Duggirala","given":"Ravi","non-dropping-particle":"","parse-names":false,"suffix":""},{"dropping-particle":"","family":"Durda","given":"Jon Peter","non-dropping-particle":"","parse-names":false,"suffix":""},{"dropping-particle":"","family":"Eaton","given":"Charles","non-dropping-particle":"","parse-names":false,"suffix":""},{"dropping-particle":"","family":"Ekunwe","given":"Lynette","non-dropping-particle":"","parse-names":false,"suffix":""},{"dropping-particle":"","family":"Boueiz","given":"Adel","non-dropping-particle":"El","parse-names":false,"suffix":""},{"dropping-particle":"","family":"Erzurum","given":"Serpil","non-dropping-particle":"","parse-names":false,"suffix":""},{"dropping-particle":"","family":"Farber","given":"Charles","non-dropping-particle":"","parse-names":false,"suffix":""},{"dropping-particle":"","family":"Flickinger","given":"Matthew","non-dropping-particle":"","parse-names":false,"suffix":""},{"dropping-particle":"","family":"Fornage","given":"Myriam","non-dropping-particle":"","parse-names":false,"suffix":""},{"dropping-particle":"","family":"Frazar","given":"Chris","non-dropping-particle":"","parse-names":false,"suffix":""},{"dropping-particle":"","family":"Fu","given":"Mao","non-dropping-particle":"","parse-names":false,"suffix":""},{"dropping-particle":"","family":"Fulton","given":"Lucinda","non-dropping-particle":"","parse-names":false,"suffix":""},{"dropping-particle":"","family":"Gao","given":"Shanshan","non-dropping-particle":"","parse-names":false,"suffix":""},{"dropping-particle":"","family":"Gao","given":"Yan","non-dropping-particle":"","parse-names":false,"suffix":""},{"dropping-particle":"","family":"Gass","given":"Margery","non-dropping-particle":"","parse-names":false,"suffix":""},{"dropping-particle":"","family":"Gelb","given":"Bruce","non-dropping-particle":"","parse-names":false,"suffix":""},{"dropping-particle":"","family":"Geng","given":"Xiaoqi Priscilla","non-dropping-particle":"","parse-names":false,"suffix":""},{"dropping-particle":"","family":"Geraci","given":"Mark","non-dropping-particle":"","parse-names":false,"suffix":""},{"dropping-particle":"","family":"Ghosh","given":"Auyon","non-dropping-particle":"","parse-names":false,"suffix":""},{"dropping-particle":"","family":"Gignoux","given":"Chris","non-dropping-particle":"","parse-names":false,"suffix":""},{"dropping-particle":"","family":"Glahn","given":"David","non-dropping-particle":"","parse-names":false,"suffix":""},{"dropping-particle":"","family":"Gong","given":"Da Wei","non-dropping-particle":"","parse-names":false,"suffix":""},{"dropping-particle":"","family":"Goring","given":"Harald","non-dropping-particle":"","parse-names":false,"suffix":""},{"dropping-particle":"","family":"Graw","given":"Sharon","non-dropping-particle":"","parse-names":false,"suffix":""},{"dropping-particle":"","family":"Grine","given":"Daniel","non-dropping-particle":"","parse-names":false,"suffix":""},{"dropping-particle":"","family":"Gu","given":"C. Charles","non-dropping-particle":"","parse-names":false,"suffix":""},{"dropping-particle":"","family":"Guan","given":"Yue","non-dropping-particle":"","parse-names":false,"suffix":""},{"dropping-particle":"","family":"Gupta","given":"Namrata","non-dropping-particle":"","parse-names":false,"suffix":""},{"dropping-particle":"","family":"Haessler","given":"Jeff","non-dropping-particle":"","parse-names":false,"suffix":""},{"dropping-particle":"","family":"Hawley","given":"Nicola L.","non-dropping-particle":"","parse-names":false,"suffix":""},{"dropping-particle":"","family":"Heavner","given":"Ben","non-dropping-particle":"","parse-names":false,"suffix":""},{"dropping-particle":"","family":"Herrington","given":"David","non-dropping-particle":"","parse-names":false,"suffix":""},{"dropping-particle":"","family":"Hersh","given":"Craig","non-dropping-particle":"","parse-names":false,"suffix":""},{"dropping-particle":"","family":"Hidalgo","given":"Bertha","non-dropping-particle":"","parse-names":false,"suffix":""},{"dropping-particle":"","family":"Hixson","given":"James","non-dropping-particle":"","parse-names":false,"suffix":""},{"dropping-particle":"","family":"Hobbs","given":"Brian","non-dropping-particle":"","parse-names":false,"suffix":""},{"dropping-particle":"","family":"Hokanson","given":"John","non-dropping-particle":"","parse-names":false,"suffix":""},{"dropping-particle":"","family":"Hong","given":"Elliott","non-dropping-particle":"","parse-names":false,"suffix":""},{"dropping-particle":"","family":"Hoth","given":"Karin","non-dropping-particle":"","parse-names":false,"suffix":""},{"dropping-particle":"","family":"Hsiung","given":"Chao Agnes","non-dropping-particle":"","parse-names":false,"suffix":""},{"dropping-particle":"","family":"Hung","given":"Yi Jen","non-dropping-particle":"","parse-names":false,"suffix":""},{"dropping-particle":"","family":"Huston","given":"Haley","non-dropping-particle":"","parse-names":false,"suffix":""},{"dropping-particle":"","family":"Hwu","given":"Chii Min","non-dropping-particle":"","parse-names":false,"suffix":""},{"dropping-particle":"","family":"Jackson","given":"Rebecca","non-dropping-particle":"","parse-names":false,"suffix":""},{"dropping-particle":"","family":"Jain","given":"Deepti","non-dropping-particle":"","parse-names":false,"suffix":""},{"dropping-particle":"","family":"Jhun","given":"Min A.","non-dropping-particle":"","parse-names":false,"suffix":""},{"dropping-particle":"","family":"Johnson","given":"Craig","non-dropping-particle":"","parse-names":false,"suffix":""},{"dropping-particle":"","family":"Johnston","given":"Rich","non-dropping-particle":"","parse-names":false,"suffix":""},{"dropping-particle":"","family":"Jones","given":"Kimberly","non-dropping-particle":"","parse-names":false,"suffix":""},{"dropping-particle":"","family":"Kathiresan","given":"Sekar","non-dropping-particle":"","parse-names":false,"suffix":""},{"dropping-particle":"","family":"Khan","given":"Alyna","non-dropping-particle":"","parse-names":false,"suffix":""},{"dropping-particle":"","family":"Kim","given":"Wonji","non-dropping-particle":"","parse-names":false,"suffix":""},{"dropping-particle":"","family":"Kinney","given":"Greg","non-dropping-particle":"","parse-names":false,"suffix":""},{"dropping-particle":"","family":"Kramer","given":"Holly","non-dropping-particle":"","parse-names":false,"suffix":""},{"dropping-particle":"","family":"Lange","given":"Christoph","non-dropping-particle":"","parse-names":false,"suffix":""},{"dropping-particle":"","family":"Lange","given":"Ethan","non-dropping-particle":"","parse-names":false,"suffix":""},{"dropping-particle":"","family":"Lange","given":"Leslie","non-dropping-particle":"","parse-names":false,"suffix":""},{"dropping-particle":"","family":"Laurie","given":"Cecelia","non-dropping-particle":"","parse-names":false,"suffix":""},{"dropping-particle":"","family":"LeBoff","given":"Meryl","non-dropping-particle":"","parse-names":false,"suffix":""},{"dropping-particle":"","family":"Lee","given":"Jiwon","non-dropping-particle":"","parse-names":false,"suffix":""},{"dropping-particle":"","family":"Lee","given":"Seunggeun Shawn","non-dropping-particle":"","parse-names":false,"suffix":""},{"dropping-particle":"","family":"Lee","given":"Wen Jane","non-dropping-particle":"","parse-names":false,"suffix":""},{"dropping-particle":"","family":"Levine","given":"David","non-dropping-particle":"","parse-names":false,"suffix":""},{"dropping-particle":"","family":"Lewis","given":"Joshua","non-dropping-particle":"","parse-names":false,"suffix":""},{"dropping-particle":"","family":"Li","given":"Xiaohui","non-dropping-particle":"","parse-names":false,"suffix":""},{"dropping-particle":"","family":"Li","given":"Yun","non-dropping-particle":"","parse-names":false,"suffix":""},{"dropping-particle":"","family":"Lin","given":"Henry","non-dropping-particle":"","parse-names":false,"suffix":""},{"dropping-particle":"","family":"Lin","given":"Honghuang","non-dropping-particle":"","parse-names":false,"suffix":""},{"dropping-particle":"","family":"Lin","given":"Keng Han","non-dropping-particle":"","parse-names":false,"suffix":""},{"dropping-particle":"","family":"Liu","given":"Simin","non-dropping-particle":"","parse-names":false,"suffix":""},{"dropping-particle":"","family":"Liu","given":"Yongmei","non-dropping-particle":"","parse-names":false,"suffix":""},{"dropping-particle":"","family":"Liu","given":"Yu","non-dropping-particle":"","parse-names":false,"suffix":""},{"dropping-particle":"","family":"Luo","given":"James","non-dropping-particle":"","parse-names":false,"suffix":""},{"dropping-particle":"","family":"Mahaney","given":"Michael","non-dropping-particle":"","parse-names":false,"suffix":""},{"dropping-particle":"","family":"Make","given":"Barry","non-dropping-particle":"","parse-names":false,"suffix":""},{"dropping-particle":"","family":"Manson","given":"Jo Ann","non-dropping-particle":"","parse-names":false,"suffix":""},{"dropping-particle":"","family":"Margolin","given":"Lauren","non-dropping-particle":"","parse-names":false,"suffix":""},{"dropping-particle":"","family":"Martin","given":"Lisa","non-dropping-particle":"","parse-names":false,"suffix":""},{"dropping-particle":"","family":"Mathai","given":"Susan","non-dropping-particle":"","parse-names":false,"suffix":""},{"dropping-particle":"","family":"May","given":"Susanne","non-dropping-particle":"","parse-names":false,"suffix":""},{"dropping-particle":"","family":"McArdle","given":"Patrick","non-dropping-particle":"","parse-names":false,"suffix":""},{"dropping-particle":"","family":"McDonald","given":"Merry Lynn","non-dropping-particle":"","parse-names":false,"suffix":""},{"dropping-particle":"","family":"McFarland","given":"Sean","non-dropping-particle":"","parse-names":false,"suffix":""},{"dropping-particle":"","family":"McGoldrick","given":"Daniel","non-dropping-particle":"","parse-names":false,"suffix":""},{"dropping-particle":"","family":"McHugh","given":"Caitlin","non-dropping-particle":"","parse-names":false,"suffix":""},{"dropping-particle":"","family":"Mei","given":"Hao","non-dropping-particle":"","parse-names":false,"suffix":""},{"dropping-particle":"","family":"Mestroni","given":"Luisa","non-dropping-particle":"","parse-names":false,"suffix":""},{"dropping-particle":"","family":"Min","given":"Nancy","non-dropping-particle":"","parse-names":false,"suffix":""},{"dropping-particle":"","family":"Minster","given":"Ryan L.","non-dropping-particle":"","parse-names":false,"suffix":""},{"dropping-particle":"","family":"Moll","given":"Matt","non-dropping-particle":"","parse-names":false,"suffix":""},{"dropping-particle":"","family":"Moscati","given":"Arden","non-dropping-particle":"","parse-names":false,"suffix":""},{"dropping-particle":"","family":"Musani","given":"Solomon","non-dropping-particle":"","parse-names":false,"suffix":""},{"dropping-particle":"","family":"Mwasongwe","given":"Stanford","non-dropping-particle":"","parse-names":false,"suffix":""},{"dropping-particle":"","family":"Mychaleckyj","given":"Josyf C.","non-dropping-particle":"","parse-names":false,"suffix":""},{"dropping-particle":"","family":"Nadkarni","given":"Girish","non-dropping-particle":"","parse-names":false,"suffix":""},{"dropping-particle":"","family":"Naik","given":"Rakhi","non-dropping-particle":"","parse-names":false,"suffix":""},{"dropping-particle":"","family":"Naseri","given":"Take","non-dropping-particle":"","parse-names":false,"suffix":""},{"dropping-particle":"","family":"Nekhai","given":"Sergei","non-dropping-particle":"","parse-names":false,"suffix":""},{"dropping-particle":"","family":"Neltner","given":"Bonnie","non-dropping-particle":"","parse-names":false,"suffix":""},{"dropping-particle":"","family":"Ochs-Balcom","given":"Heather","non-dropping-particle":"","parse-names":false,"suffix":""},{"dropping-particle":"","family":"Paik","given":"David","non-dropping-particle":"","parse-names":false,"suffix":""},{"dropping-particle":"","family":"Pankow","given":"James","non-dropping-particle":"","parse-names":false,"suffix":""},{"dropping-particle":"","family":"Parsa","given":"Afshin","non-dropping-particle":"","parse-names":false,"suffix":""},{"dropping-particle":"","family":"Peralta","given":"Juan Manuel","non-dropping-particle":"","parse-names":false,"suffix":""},{"dropping-particle":"","family":"Perez","given":"Marco","non-dropping-particle":"","parse-names":false,"suffix":""},{"dropping-particle":"","family":"Perry","given":"James","non-dropping-particle":"","parse-names":false,"suffix":""},{"dropping-particle":"","family":"Peters","given":"Ulrike","non-dropping-particle":"","parse-names":false,"suffix":""},{"dropping-particle":"","family":"Phillips","given":"Lawrence S.","non-dropping-particle":"","parse-names":false,"suffix":""},{"dropping-particle":"","family":"Pollin","given":"Toni","non-dropping-particle":"","parse-names":false,"suffix":""},{"dropping-particle":"","family":"Becker","given":"Julia Powers","non-dropping-particle":"","parse-names":false,"suffix":""},{"dropping-particle":"","family":"Boorgula","given":"Meher Preethi","non-dropping-particle":"","parse-names":false,"suffix":""},{"dropping-particle":"","family":"Preuss","given":"Michael","non-dropping-particle":"","parse-names":false,"suffix":""},{"dropping-particle":"","family":"Qiao","given":"Dandi","non-dropping-particle":"","parse-names":false,"suffix":""},{"dropping-particle":"","family":"Qin","given":"Zhaohui","non-dropping-particle":"","parse-names":false,"suffix":""},{"dropping-particle":"","family":"Rafaels","given":"Nicholas","non-dropping-particle":"","parse-names":false,"suffix":""},{"dropping-particle":"","family":"Raffield","given":"Laura","non-dropping-particle":"","parse-names":false,"suffix":""},{"dropping-particle":"","family":"Rasmussen-Torvik","given":"Laura","non-dropping-particle":"","parse-names":false,"suffix":""},{"dropping-particle":"","family":"Ratan","given":"Aakrosh","non-dropping-particle":"","parse-names":false,"suffix":""},{"dropping-particle":"","family":"Reed","given":"Robert","non-dropping-particle":"","parse-names":false,"suffix":""},{"dropping-particle":"","family":"Regan","given":"Elizabeth","non-dropping-particle":"","parse-names":false,"suffix":""},{"dropping-particle":"","family":"Reupena","given":"Muagututi‘a Sefuiva","non-dropping-particle":"","parse-names":false,"suffix":""},{"dropping-particle":"","family":"Roselli","given":"Carolina","non-dropping-particle":"","parse-names":false,"suffix":""},{"dropping-particle":"","family":"Russell","given":"Pamela","non-dropping-particle":"","parse-names":false,"suffix":""},{"dropping-particle":"","family":"Ruuska","given":"Sarah","non-dropping-particle":"","parse-names":false,"suffix":""},{"dropping-particle":"","family":"Ryan","given":"Kathleen","non-dropping-particle":"","parse-names":false,"suffix":""},{"dropping-particle":"","family":"Sabino","given":"Ester Cerdeira","non-dropping-particle":"","parse-names":false,"suffix":""},{"dropping-particle":"","family":"Saleheen","given":"Danish","non-dropping-particle":"","parse-names":false,"suffix":""},{"dropping-particle":"","family":"Salimi","given":"Shabnam","non-dropping-particle":"","parse-names":false,"suffix":""},{"dropping-particle":"","family":"Salzberg","given":"Steven","non-dropping-particle":"","parse-names":false,"suffix":""},{"dropping-particle":"","family":"Sandow","given":"Kevin","non-dropping-particle":"","parse-names":false,"suffix":""},{"dropping-particle":"","family":"Sankaran","given":"Vijay G.","non-dropping-particle":"","parse-names":false,"suffix":""},{"dropping-particle":"","family":"Scheller","given":"Christopher","non-dropping-particle":"","parse-names":false,"suffix":""},{"dropping-particle":"","family":"Schmidt","given":"Ellen","non-dropping-particle":"","parse-names":false,"suffix":""},{"dropping-particle":"","family":"Schwander","given":"Karen","non-dropping-particle":"","parse-names":false,"suffix":""},{"dropping-particle":"","family":"Sciurba","given":"Frank","non-dropping-particle":"","parse-names":false,"suffix":""},{"dropping-particle":"","family":"Seidman","given":"Christine","non-dropping-particle":"","parse-names":false,"suffix":""},{"dropping-particle":"","family":"Seidman","given":"Jonathan","non-dropping-particle":"","parse-names":false,"suffix":""},{"dropping-particle":"","family":"Sherman","given":"Stephanie L.","non-dropping-particle":"","parse-names":false,"suffix":""},{"dropping-particle":"","family":"Shetty","given":"Aniket","non-dropping-particle":"","parse-names":false,"suffix":""},{"dropping-particle":"","family":"Sheu","given":"Wayne Hui Heng","non-dropping-particle":"","parse-names":false,"suffix":""},{"dropping-particle":"","family":"Silver","given":"Brian","non-dropping-particle":"","parse-names":false,"suffix":""},{"dropping-particle":"","family":"Smith","given":"Josh","non-dropping-particle":"","parse-names":false,"suffix":""},{"dropping-particle":"","family":"Smith","given":"Tanja","non-dropping-particle":"","parse-names":false,"suffix":""},{"dropping-particle":"","family":"Smoller","given":"Sylvia","non-dropping-particle":"","parse-names":false,"suffix":""},{"dropping-particle":"","family":"Snively","given":"Beverly","non-dropping-particle":"","parse-names":false,"suffix":""},{"dropping-particle":"","family":"Snyder","given":"Michael","non-dropping-particle":"","parse-names":false,"suffix":""},{"dropping-particle":"","family":"Sofer","given":"Tamar","non-dropping-particle":"","parse-names":false,"suffix":""},{"dropping-particle":"","family":"Storm","given":"Garrett","non-dropping-particle":"","parse-names":false,"suffix":""},{"dropping-particle":"","family":"Streeten","given":"Elizabeth","non-dropping-particle":"","parse-names":false,"suffix":""},{"dropping-particle":"","family":"Sung","given":"Yun Ju","non-dropping-particle":"","parse-names":false,"suffix":""},{"dropping-particle":"","family":"Sylvia","given":"Jody","non-dropping-particle":"","parse-names":false,"suffix":""},{"dropping-particle":"","family":"Szpiro","given":"Adam","non-dropping-particle":"","parse-names":false,"suffix":""},{"dropping-particle":"","family":"Sztalryd","given":"Carole","non-dropping-particle":"","parse-names":false,"suffix":""},{"dropping-particle":"","family":"Tang","given":"Hua","non-dropping-particle":"","parse-names":false,"suffix":""},{"dropping-particle":"","family":"Taub","given":"Margaret","non-dropping-particle":"","parse-names":false,"suffix":""},{"dropping-particle":"","family":"Taylor","given":"Matthew","non-dropping-particle":"","parse-names":false,"suffix":""},{"dropping-particle":"","family":"Taylor","given":"Simeon","non-dropping-particle":"","parse-names":false,"suffix":""},{"dropping-particle":"","family":"Threlkeld","given":"Machiko","non-dropping-particle":"","parse-names":false,"suffix":""},{"dropping-particle":"","family":"Tinker","given":"Lesley","non-dropping-particle":"","parse-names":false,"suffix":""},{"dropping-particle":"","family":"Tirschwell","given":"David","non-dropping-particle":"","parse-names":false,"suffix":""},{"dropping-particle":"","family":"Tishkoff","given":"Sarah","non-dropping-particle":"","parse-names":false,"suffix":""},{"dropping-particle":"","family":"Tiwari","given":"Hemant","non-dropping-particle":"","parse-names":false,"suffix":""},{"dropping-particle":"","family":"Tong","given":"Catherine","non-dropping-particle":"","parse-names":false,"suffix":""},{"dropping-particle":"","family":"Tsai","given":"Michael","non-dropping-particle":"","parse-names":false,"suffix":""},{"dropping-particle":"","family":"Vaidya","given":"Dhananjay","non-dropping-particle":"","parse-names":false,"suffix":""},{"dropping-particle":"","family":"VandeHaar","given":"Peter","non-dropping-particle":"","parse-names":false,"suffix":""},{"dropping-particle":"","family":"Walker","given":"Tarik","non-dropping-particle":"","parse-names":false,"suffix":""},{"dropping-particle":"","family":"Wallace","given":"Robert","non-dropping-particle":"","parse-names":false,"suffix":""},{"dropping-particle":"","family":"Walts","given":"Avram","non-dropping-particle":"","parse-names":false,"suffix":""},{"dropping-particle":"","family":"Wang","given":"Fei Fei","non-dropping-particle":"","parse-names":false,"suffix":""},{"dropping-particle":"","family":"Wang","given":"Heming","non-dropping-particle":"","parse-names":false,"suffix":""},{"dropping-particle":"","family":"Watson","given":"Karol","non-dropping-particle":"","parse-names":false,"suffix":""},{"dropping-particle":"","family":"Wessel","given":"Jennifer","non-dropping-particle":"","parse-names":false,"suffix":""},{"dropping-particle":"","family":"Williams","given":"Kayleen","non-dropping-particle":"","parse-names":false,"suffix":""},{"dropping-particle":"","family":"Williams","given":"L. Keoki","non-dropping-particle":"","parse-names":false,"suffix":""},{"dropping-particle":"","family":"Wilson","given":"Carla","non-dropping-particle":"","parse-names":false,"suffix":""},{"dropping-particle":"","family":"Wu","given":"Joseph","non-dropping-particle":"","parse-names":false,"suffix":""},{"dropping-particle":"","family":"Xu","given":"Huichun","non-dropping-particle":"","parse-names":false,"suffix":""},{"dropping-particle":"","family":"Yanek","given":"Lisa","non-dropping-particle":"","parse-names":false,"suffix":""},{"dropping-particle":"","family":"Yang","given":"Ivana","non-dropping-particle":"","parse-names":false,"suffix":""},{"dropping-particle":"","family":"Yang","given":"Rongze","non-dropping-particle":"","parse-names":false,"suffix":""},{"dropping-particle":"","family":"Zaghloul","given":"Norann","non-dropping-particle":"","parse-names":false,"suffix":""},{"dropping-particle":"","family":"Zekavat","given":"Maryam","non-dropping-particle":"","parse-names":false,"suffix":""},{"dropping-particle":"","family":"Zhao","given":"Snow Xueyan","non-dropping-particle":"","parse-names":false,"suffix":""},{"dropping-particle":"","family":"Zhao","given":"Wei","non-dropping-particle":"","parse-names":false,"suffix":""},{"dropping-particle":"","family":"Zhi","given":"Degui","non-dropping-particle":"","parse-names":false,"suffix":""},{"dropping-particle":"","family":"Zhou","given":"Xiang","non-dropping-particle":"","parse-names":false,"suffix":""},{"dropping-particle":"","family":"Zhu","given":"Xiaofeng","non-dropping-particle":"","parse-names":false,"suffix":""},{"dropping-particle":"","family":"Papanicolaou","given":"George J.","non-dropping-particle":"","parse-names":false,"suffix":""},{"dropping-particle":"","family":"Nickerson","given":"Deborah A.","non-dropping-particle":"","parse-names":false,"suffix":""},{"dropping-particle":"","family":"Browning","given":"Sharon R.","non-dropping-particle":"","parse-names":false,"suffix":""},{"dropping-particle":"","family":"Zody","given":"Michael C.","non-dropping-particle":"","parse-names":false,"suffix":""},{"dropping-particle":"","family":"Zöllner","given":"Sebastian","non-dropping-particle":"","parse-names":false,"suffix":""},{"dropping-particle":"","family":"Wilson","given":"James G.","non-dropping-particle":"","parse-names":false,"suffix":""},{"dropping-particle":"","family":"Cupples","given":"L. Adrienne","non-dropping-particle":"","parse-names":false,"suffix":""},{"dropping-particle":"","family":"Laurie","given":"Cathy C.","non-dropping-particle":"","parse-names":false,"suffix":""},{"dropping-particle":"","family":"Jaquish","given":"Cashell E.","non-dropping-particle":"","parse-names":false,"suffix":""},{"dropping-particle":"","family":"Hernandez","given":"Ryan D.","non-dropping-particle":"","parse-names":false,"suffix":""},{"dropping-particle":"","family":"O’Connor","given":"Timothy D.","non-dropping-particle":"","parse-names":false,"suffix":""},{"dropping-particle":"","family":"Abecasis","given":"Gonçalo R.","non-dropping-particle":"","parse-names":false,"suffix":""}],"container-title":"Nature","id":"ITEM-1","issue":"7845","issued":{"date-parts":[["2021","2","11"]]},"page":"290-299","publisher":"Nature Research","title":"Sequencing of 53,831 diverse genomes from the NHLBI TOPMed Program","type":"article-journal","volume":"590"},"uris":["http://www.mendeley.com/documents/?uuid=9c80ed70-013c-3c6e-a971-2cf5d7a3ba1b"]}],"mendeley":{"formattedCitation":"(Taliun et al., 2021)","plainTextFormattedCitation":"(Taliun et al., 2021)","previouslyFormattedCitation":"(Taliun et al., 2021)"},"properties":{"noteIndex":0},"schema":"https://github.com/citation-style-language/schema/raw/master/csl-citation.json"}</w:instrText>
      </w:r>
      <w:r w:rsidR="00DF339A">
        <w:fldChar w:fldCharType="separate"/>
      </w:r>
      <w:r w:rsidR="00DF339A" w:rsidRPr="00DF339A">
        <w:rPr>
          <w:noProof/>
        </w:rPr>
        <w:t>(Taliun et al., 2021)</w:t>
      </w:r>
      <w:r w:rsidR="00DF339A">
        <w:fldChar w:fldCharType="end"/>
      </w:r>
      <w:r w:rsidR="00DF339A">
        <w:t xml:space="preserve"> </w:t>
      </w:r>
      <w:r w:rsidR="00C70CBE">
        <w:t xml:space="preserve">using the following settings: r2 reference panel, GRCh38 reference build, no R-squared filter, and Eagle v2.4 phasing. </w:t>
      </w:r>
      <w:proofErr w:type="spellStart"/>
      <w:r w:rsidR="00DF339A">
        <w:t>TOPmed</w:t>
      </w:r>
      <w:proofErr w:type="spellEnd"/>
      <w:r w:rsidR="00DF339A">
        <w:t xml:space="preserve"> imputations were then quality controlled to </w:t>
      </w:r>
      <w:r w:rsidR="00C70CBE">
        <w:t xml:space="preserve">remove any SNPs </w:t>
      </w:r>
      <w:r w:rsidR="00DD183B">
        <w:t xml:space="preserve">that were in high linkage disequilibrium </w:t>
      </w:r>
      <w:r w:rsidR="004A1C92">
        <w:t>with other SNPs (defined as</w:t>
      </w:r>
      <w:r w:rsidR="00DD183B">
        <w:t xml:space="preserve"> </w:t>
      </w:r>
      <w:r w:rsidR="00C70CBE">
        <w:t>r-squared &lt; 0.5</w:t>
      </w:r>
      <w:r w:rsidR="004A1C92">
        <w:t>)</w:t>
      </w:r>
      <w:r w:rsidR="00C70CBE">
        <w:t>.</w:t>
      </w:r>
      <w:r w:rsidR="00987BB4">
        <w:t xml:space="preserve"> </w:t>
      </w:r>
      <w:r w:rsidR="00DF339A">
        <w:t xml:space="preserve">Next, we replaced imputed </w:t>
      </w:r>
      <w:r w:rsidR="004A1C92">
        <w:t>nucleotides</w:t>
      </w:r>
      <w:r w:rsidR="00DF339A">
        <w:t xml:space="preserve"> with observed </w:t>
      </w:r>
      <w:r w:rsidR="004A1C92">
        <w:t>nucleotides</w:t>
      </w:r>
      <w:r w:rsidR="00DF339A">
        <w:t xml:space="preserve"> when available.</w:t>
      </w:r>
      <w:r w:rsidR="00357ACC">
        <w:t xml:space="preserve"> This data set contained 2</w:t>
      </w:r>
      <w:r w:rsidR="00DB0324">
        <w:t>,</w:t>
      </w:r>
      <w:r w:rsidR="00357ACC">
        <w:t xml:space="preserve">918 individuals from </w:t>
      </w:r>
      <w:r w:rsidR="00AA1625">
        <w:t xml:space="preserve">1,969 </w:t>
      </w:r>
      <w:r w:rsidR="00DB0324">
        <w:t xml:space="preserve">unique families, 819 males and 2,099 females, 1,273 cases and 1,645 controls, and </w:t>
      </w:r>
      <w:r w:rsidR="00DB0324" w:rsidRPr="00DB0324">
        <w:t>69</w:t>
      </w:r>
      <w:r w:rsidR="00DB0324">
        <w:t>,</w:t>
      </w:r>
      <w:r w:rsidR="00DB0324" w:rsidRPr="00DB0324">
        <w:t>887</w:t>
      </w:r>
      <w:r w:rsidR="00DB0324">
        <w:t>,</w:t>
      </w:r>
      <w:r w:rsidR="00DB0324" w:rsidRPr="00DB0324">
        <w:t xml:space="preserve">691 </w:t>
      </w:r>
      <w:r w:rsidR="00DB0324">
        <w:t xml:space="preserve">SNP variants. </w:t>
      </w:r>
    </w:p>
    <w:p w14:paraId="105F9416" w14:textId="77777777" w:rsidR="00357ACC" w:rsidRDefault="00DF339A" w:rsidP="00E54CDD">
      <w:pPr>
        <w:spacing w:line="360" w:lineRule="auto"/>
      </w:pPr>
      <w:r>
        <w:tab/>
        <w:t xml:space="preserve">The following quality controls were then used to filter and clean the data to make it more suitable for GWAS and subsequent modeling: </w:t>
      </w:r>
    </w:p>
    <w:p w14:paraId="27795FDF" w14:textId="77777777" w:rsidR="00357ACC" w:rsidRDefault="00DF339A" w:rsidP="00E54CDD">
      <w:pPr>
        <w:spacing w:line="360" w:lineRule="auto"/>
      </w:pPr>
      <w:r>
        <w:t xml:space="preserve">1) </w:t>
      </w:r>
      <w:r w:rsidR="00357ACC">
        <w:t xml:space="preserve">Remove any individuals with &lt; 90% genotyping rate (10% missing rate). </w:t>
      </w:r>
    </w:p>
    <w:p w14:paraId="4FB173D6" w14:textId="4E49BD9A" w:rsidR="00357ACC" w:rsidRDefault="00357ACC" w:rsidP="00E54CDD">
      <w:pPr>
        <w:spacing w:line="360" w:lineRule="auto"/>
      </w:pPr>
      <w:r>
        <w:t xml:space="preserve">2) Remove SNPs that have any missing values for any individual. This step helps simplify downstream modeling by ensuring all data is free of missing values. </w:t>
      </w:r>
    </w:p>
    <w:p w14:paraId="0987ADAA" w14:textId="77777777" w:rsidR="00357ACC" w:rsidRDefault="00357ACC" w:rsidP="00E54CDD">
      <w:pPr>
        <w:spacing w:line="360" w:lineRule="auto"/>
      </w:pPr>
      <w:r>
        <w:t xml:space="preserve">3) Remove minor alleles with &lt; 1% frequency. </w:t>
      </w:r>
    </w:p>
    <w:p w14:paraId="59BFD60A" w14:textId="4AF50831" w:rsidR="00357ACC" w:rsidRDefault="00357ACC" w:rsidP="00E54CDD">
      <w:pPr>
        <w:spacing w:line="360" w:lineRule="auto"/>
      </w:pPr>
      <w:r>
        <w:lastRenderedPageBreak/>
        <w:t>4) Remove variants that reach 0.0</w:t>
      </w:r>
      <w:r w:rsidR="00DB0324">
        <w:t>0</w:t>
      </w:r>
      <w:r>
        <w:t xml:space="preserve">01 significance on the Hardy-Weinberg equilibrium test. </w:t>
      </w:r>
    </w:p>
    <w:p w14:paraId="5E898139" w14:textId="0CF6C57F" w:rsidR="00DF339A" w:rsidRDefault="00357ACC" w:rsidP="00E54CDD">
      <w:pPr>
        <w:spacing w:line="360" w:lineRule="auto"/>
      </w:pPr>
      <w:r>
        <w:t xml:space="preserve">5) Remove </w:t>
      </w:r>
      <w:r w:rsidR="00AA1625">
        <w:t>individuals</w:t>
      </w:r>
      <w:r>
        <w:t xml:space="preserve"> that have more than 5% Mendel</w:t>
      </w:r>
      <w:r w:rsidR="004A1C92">
        <w:t>ian</w:t>
      </w:r>
      <w:r>
        <w:t xml:space="preserve"> errors.</w:t>
      </w:r>
    </w:p>
    <w:p w14:paraId="491131EC" w14:textId="51342801" w:rsidR="00A401A0" w:rsidRDefault="00DB0324" w:rsidP="00E54CDD">
      <w:pPr>
        <w:spacing w:line="360" w:lineRule="auto"/>
      </w:pPr>
      <w:r>
        <w:t>After quality control, the remaining dataset contained 2,915 individuals from</w:t>
      </w:r>
      <w:r w:rsidR="000B25C5">
        <w:t xml:space="preserve"> </w:t>
      </w:r>
      <w:r w:rsidR="00AA1625">
        <w:t>1,969</w:t>
      </w:r>
      <w:r w:rsidR="00951418">
        <w:t xml:space="preserve"> </w:t>
      </w:r>
      <w:r w:rsidR="000B25C5">
        <w:t xml:space="preserve">unique families, 818 males and 2,097 females, </w:t>
      </w:r>
      <w:r w:rsidR="000B25C5" w:rsidRPr="000B25C5">
        <w:t>1</w:t>
      </w:r>
      <w:r w:rsidR="000B25C5">
        <w:t>,</w:t>
      </w:r>
      <w:r w:rsidR="000B25C5" w:rsidRPr="000B25C5">
        <w:t>272 cases and 1</w:t>
      </w:r>
      <w:r w:rsidR="000B25C5">
        <w:t>,</w:t>
      </w:r>
      <w:r w:rsidR="000B25C5" w:rsidRPr="000B25C5">
        <w:t>643 controls</w:t>
      </w:r>
      <w:r w:rsidR="000B25C5">
        <w:t xml:space="preserve">, and </w:t>
      </w:r>
      <w:r>
        <w:t xml:space="preserve"> </w:t>
      </w:r>
      <w:r w:rsidR="000B25C5" w:rsidRPr="000B25C5">
        <w:t>7</w:t>
      </w:r>
      <w:r w:rsidR="000B25C5">
        <w:t>,</w:t>
      </w:r>
      <w:r w:rsidR="000B25C5" w:rsidRPr="000B25C5">
        <w:t>723</w:t>
      </w:r>
      <w:r w:rsidR="000B25C5">
        <w:t>,</w:t>
      </w:r>
      <w:r w:rsidR="000B25C5" w:rsidRPr="000B25C5">
        <w:t>467</w:t>
      </w:r>
      <w:r w:rsidR="000B25C5">
        <w:t xml:space="preserve"> SNP variants.</w:t>
      </w:r>
    </w:p>
    <w:p w14:paraId="5835260E" w14:textId="1B124C8E" w:rsidR="000B25C5" w:rsidRPr="00BD215F" w:rsidRDefault="00A16C6B" w:rsidP="00164ADA">
      <w:pPr>
        <w:pStyle w:val="Heading2"/>
        <w:rPr>
          <w:sz w:val="28"/>
          <w:szCs w:val="28"/>
          <w:u w:val="single"/>
        </w:rPr>
      </w:pPr>
      <w:bookmarkStart w:id="9" w:name="_Toc71572871"/>
      <w:r w:rsidRPr="00BD215F">
        <w:rPr>
          <w:sz w:val="28"/>
          <w:szCs w:val="28"/>
          <w:u w:val="single"/>
        </w:rPr>
        <w:t xml:space="preserve">2.3 - </w:t>
      </w:r>
      <w:r w:rsidR="00164ADA" w:rsidRPr="00BD215F">
        <w:rPr>
          <w:sz w:val="28"/>
          <w:szCs w:val="28"/>
          <w:u w:val="single"/>
        </w:rPr>
        <w:t>Creation of Test and Training data subsets</w:t>
      </w:r>
      <w:bookmarkEnd w:id="9"/>
    </w:p>
    <w:p w14:paraId="74A0DB36" w14:textId="5A068BC5" w:rsidR="00164ADA" w:rsidRDefault="00164ADA" w:rsidP="00164ADA"/>
    <w:p w14:paraId="56A59027" w14:textId="13AC5A66" w:rsidR="00D247FD" w:rsidRDefault="00164ADA" w:rsidP="00E54CDD">
      <w:pPr>
        <w:spacing w:line="360" w:lineRule="auto"/>
      </w:pPr>
      <w:r>
        <w:tab/>
        <w:t>Prior to any modeling, we separate</w:t>
      </w:r>
      <w:r w:rsidR="00DA1058">
        <w:t>d</w:t>
      </w:r>
      <w:r>
        <w:t xml:space="preserve"> test and training dataset</w:t>
      </w:r>
      <w:r w:rsidR="00DA1058">
        <w:t>s to ensure independence of samples.</w:t>
      </w:r>
      <w:r>
        <w:t xml:space="preserve"> Careful consideration had to be taken during this step </w:t>
      </w:r>
      <w:r w:rsidR="00951418">
        <w:t>to</w:t>
      </w:r>
      <w:r>
        <w:t xml:space="preserve"> ensure that </w:t>
      </w:r>
      <w:r w:rsidR="00951418">
        <w:t>whole</w:t>
      </w:r>
      <w:r>
        <w:t xml:space="preserve"> families were kept entirely within either the training set or the test set, as family members present in both training and test sets </w:t>
      </w:r>
      <w:r w:rsidR="00DA1058">
        <w:t>would</w:t>
      </w:r>
      <w:r>
        <w:t xml:space="preserve"> reduce the independence of the test set. </w:t>
      </w:r>
    </w:p>
    <w:p w14:paraId="04C4072D" w14:textId="016965F5" w:rsidR="00D424F3" w:rsidRDefault="00D67E54" w:rsidP="00E54CDD">
      <w:pPr>
        <w:spacing w:line="360" w:lineRule="auto"/>
        <w:ind w:firstLine="720"/>
      </w:pPr>
      <w:r>
        <w:t>To accomplish this, we randomly</w:t>
      </w:r>
      <w:r w:rsidR="00D247FD">
        <w:t xml:space="preserve"> sampled the quality-controlled data</w:t>
      </w:r>
      <w:r>
        <w:t xml:space="preserve"> based on family ID, not individual ID. </w:t>
      </w:r>
      <w:r w:rsidR="00164ADA">
        <w:t xml:space="preserve">We also wanted to maintain similar ratio of cases and controls in both training and test </w:t>
      </w:r>
      <w:r w:rsidR="00951418">
        <w:t>sets.</w:t>
      </w:r>
      <w:r>
        <w:t xml:space="preserve"> We randomly sampled</w:t>
      </w:r>
      <w:r w:rsidR="00AA1625">
        <w:t xml:space="preserve"> ~10% of the </w:t>
      </w:r>
      <w:r>
        <w:t xml:space="preserve">935 </w:t>
      </w:r>
      <w:r w:rsidR="00AA1625">
        <w:t>families containing at least one member with sarcoidosis (94</w:t>
      </w:r>
      <w:r>
        <w:t xml:space="preserve"> families sampled </w:t>
      </w:r>
      <w:r w:rsidR="00AA1625">
        <w:t xml:space="preserve">of the 935) as well as ~10% of the </w:t>
      </w:r>
      <w:r>
        <w:t xml:space="preserve">1,367 </w:t>
      </w:r>
      <w:r w:rsidR="00AA1625">
        <w:t xml:space="preserve">families containing </w:t>
      </w:r>
      <w:r>
        <w:t>at least one member as a control</w:t>
      </w:r>
      <w:r w:rsidR="00AA1625">
        <w:t xml:space="preserve"> (</w:t>
      </w:r>
      <w:r>
        <w:t xml:space="preserve">137 families sampled out of 1367 families), which left us 231 families in the test set. However, 4 of these families were sampled twice by random chance and were dropped from the test set, which left 227 families in the test set. </w:t>
      </w:r>
      <w:r w:rsidR="00D247FD">
        <w:t xml:space="preserve">In total, 412 individuals (229 controls and 183 cases) from 227 families were used as the test set (55.6% controls, 44.4% cases), while 2,503 (1,414 controls and 1,089 cases) from 1742 families were used as the training set (56.5% controls, 43.5% cases). </w:t>
      </w:r>
      <w:r w:rsidR="00DA1058">
        <w:t xml:space="preserve">No </w:t>
      </w:r>
      <w:r w:rsidR="00D247FD">
        <w:t xml:space="preserve">families were separated. </w:t>
      </w:r>
      <w:r w:rsidR="00D424F3">
        <w:t xml:space="preserve">New training-specific and test-specific </w:t>
      </w:r>
      <w:r w:rsidR="008654C7">
        <w:t xml:space="preserve">binary </w:t>
      </w:r>
      <w:r w:rsidR="00D424F3">
        <w:t xml:space="preserve">plink files were generated to ensure that the </w:t>
      </w:r>
      <w:r w:rsidR="00FA22FD">
        <w:t xml:space="preserve">test and train </w:t>
      </w:r>
      <w:r w:rsidR="00D424F3">
        <w:t>samples remained separated for all downstream analysis.</w:t>
      </w:r>
    </w:p>
    <w:p w14:paraId="03CC2856" w14:textId="4A3417D3" w:rsidR="00D424F3" w:rsidRDefault="00D424F3" w:rsidP="00D424F3"/>
    <w:p w14:paraId="4B82D66A" w14:textId="22812095" w:rsidR="00D424F3" w:rsidRPr="00BD215F" w:rsidRDefault="00A16C6B" w:rsidP="00D424F3">
      <w:pPr>
        <w:pStyle w:val="Heading2"/>
        <w:rPr>
          <w:sz w:val="28"/>
          <w:szCs w:val="28"/>
          <w:u w:val="single"/>
        </w:rPr>
      </w:pPr>
      <w:bookmarkStart w:id="10" w:name="_Toc71572872"/>
      <w:r w:rsidRPr="00BD215F">
        <w:rPr>
          <w:sz w:val="28"/>
          <w:szCs w:val="28"/>
          <w:u w:val="single"/>
        </w:rPr>
        <w:lastRenderedPageBreak/>
        <w:t xml:space="preserve">2.4 - </w:t>
      </w:r>
      <w:proofErr w:type="gramStart"/>
      <w:r w:rsidR="008654C7" w:rsidRPr="00BD215F">
        <w:rPr>
          <w:sz w:val="28"/>
          <w:szCs w:val="28"/>
          <w:u w:val="single"/>
        </w:rPr>
        <w:t>Principle</w:t>
      </w:r>
      <w:proofErr w:type="gramEnd"/>
      <w:r w:rsidR="008654C7" w:rsidRPr="00BD215F">
        <w:rPr>
          <w:sz w:val="28"/>
          <w:szCs w:val="28"/>
          <w:u w:val="single"/>
        </w:rPr>
        <w:t xml:space="preserve"> Component Analysis, </w:t>
      </w:r>
      <w:r w:rsidR="00D424F3" w:rsidRPr="00BD215F">
        <w:rPr>
          <w:sz w:val="28"/>
          <w:szCs w:val="28"/>
          <w:u w:val="single"/>
        </w:rPr>
        <w:t>Logistic regression</w:t>
      </w:r>
      <w:r w:rsidR="008654C7" w:rsidRPr="00BD215F">
        <w:rPr>
          <w:sz w:val="28"/>
          <w:szCs w:val="28"/>
          <w:u w:val="single"/>
        </w:rPr>
        <w:t>,</w:t>
      </w:r>
      <w:r w:rsidR="00D424F3" w:rsidRPr="00BD215F">
        <w:rPr>
          <w:sz w:val="28"/>
          <w:szCs w:val="28"/>
          <w:u w:val="single"/>
        </w:rPr>
        <w:t xml:space="preserve"> and LASSO regression</w:t>
      </w:r>
      <w:bookmarkEnd w:id="10"/>
    </w:p>
    <w:p w14:paraId="56B9D6A0" w14:textId="326B8CCC" w:rsidR="00D424F3" w:rsidRDefault="00D424F3" w:rsidP="00D424F3"/>
    <w:p w14:paraId="63052B53" w14:textId="1D6AC30D" w:rsidR="00D424F3" w:rsidRDefault="00D424F3" w:rsidP="00E54CDD">
      <w:pPr>
        <w:spacing w:line="360" w:lineRule="auto"/>
      </w:pPr>
      <w:r>
        <w:tab/>
      </w:r>
      <w:r w:rsidR="008654C7">
        <w:t xml:space="preserve">We performed </w:t>
      </w:r>
      <w:r w:rsidR="007A702F">
        <w:t>principal</w:t>
      </w:r>
      <w:r w:rsidR="008654C7">
        <w:t xml:space="preserve"> component analysis (PCA) on the training samples to help adjust for correlated ancestry during the logistic regression step</w:t>
      </w:r>
      <w:r w:rsidR="007A702F">
        <w:t xml:space="preserve"> </w:t>
      </w:r>
      <w:r w:rsidR="00C1031E">
        <w:t>and used the first 4 PCs as covariates in the model.</w:t>
      </w:r>
      <w:r w:rsidR="008654C7">
        <w:t xml:space="preserve"> </w:t>
      </w:r>
      <w:r w:rsidR="00C1031E">
        <w:t xml:space="preserve">It is common practice in GWA studies to account for correlated ancestry </w:t>
      </w:r>
      <w:r w:rsidR="006B172B">
        <w:t xml:space="preserve">by using PCs </w:t>
      </w:r>
      <w:r w:rsidR="00C1031E">
        <w:t>as covariates in your model</w:t>
      </w:r>
      <w:r w:rsidR="00DA1058">
        <w:t xml:space="preserve">, as it </w:t>
      </w:r>
      <w:r w:rsidR="006B172B">
        <w:t xml:space="preserve">improves the robustness of the results </w:t>
      </w:r>
      <w:r w:rsidR="00C1031E">
        <w:fldChar w:fldCharType="begin" w:fldLock="1"/>
      </w:r>
      <w:r w:rsidR="00E00466">
        <w:instrText>ADDIN CSL_CITATION {"citationItems":[{"id":"ITEM-1","itemData":{"URL":"https://www.broadinstitute.org/talks/controlling-stratification-meta-gwas-pca-theory-applications-and-implications","accessed":{"date-parts":[["2021","4","5"]]},"author":[{"dropping-particle":"","family":"Chen","given":"Christina","non-dropping-particle":"","parse-names":false,"suffix":""}],"id":"ITEM-1","issued":{"date-parts":[["2019","3","13"]]},"title":"Controlling for stratification in (meta-)GWAS with PCA: Theory, applications, and implications | Broad Institute","type":"webpage"},"uris":["http://www.mendeley.com/documents/?uuid=b840f66a-4b9f-3567-8f83-cac2f143b583"]}],"mendeley":{"formattedCitation":"(C. Chen, 2019)","plainTextFormattedCitation":"(C. Chen, 2019)","previouslyFormattedCitation":"(C. Chen, 2019)"},"properties":{"noteIndex":0},"schema":"https://github.com/citation-style-language/schema/raw/master/csl-citation.json"}</w:instrText>
      </w:r>
      <w:r w:rsidR="00C1031E">
        <w:fldChar w:fldCharType="separate"/>
      </w:r>
      <w:r w:rsidR="001762BA" w:rsidRPr="001762BA">
        <w:rPr>
          <w:noProof/>
        </w:rPr>
        <w:t>(C. Chen, 2019)</w:t>
      </w:r>
      <w:r w:rsidR="00C1031E">
        <w:fldChar w:fldCharType="end"/>
      </w:r>
      <w:r w:rsidR="00C1031E">
        <w:t xml:space="preserve">. </w:t>
      </w:r>
    </w:p>
    <w:p w14:paraId="0128E221" w14:textId="23C99481" w:rsidR="006B172B" w:rsidRDefault="006B172B" w:rsidP="00E54CDD">
      <w:pPr>
        <w:spacing w:line="360" w:lineRule="auto"/>
      </w:pPr>
      <w:r>
        <w:tab/>
        <w:t xml:space="preserve">Next, to help narrow the list of SNPs down from 7.7 million, we performed logistic regression using </w:t>
      </w:r>
      <w:r w:rsidR="00E10BCE">
        <w:t>P</w:t>
      </w:r>
      <w:r>
        <w:t>link</w:t>
      </w:r>
      <w:r w:rsidR="00E10BCE">
        <w:t xml:space="preserve"> v1.9 </w:t>
      </w:r>
      <w:r w:rsidR="00E10BCE">
        <w:fldChar w:fldCharType="begin" w:fldLock="1"/>
      </w:r>
      <w:r w:rsidR="002C0D72">
        <w:instrText>ADDIN CSL_CITATION {"citationItems":[{"id":"ITEM-1","itemData":{"DOI":"10.1186/s13742-015-0047-8","ISSN":"2047-217X","abstract":"Background: 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1's primary data format. Findings: To address these issues, we are developing a second-generation codebase for PLINK. The first major release from this codebase, PLINK 1.9, introduces extensive use of bit-level parallelism, O(√n)-time/constant-space Hardy-Weinberg equilibrium and Fisher's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 Conclusions: 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use.","author":[{"dropping-particle":"","family":"Chang","given":"Christopher C","non-dropping-particle":"","parse-names":false,"suffix":""},{"dropping-particle":"","family":"Chow","given":"Carson C","non-dropping-particle":"","parse-names":false,"suffix":""},{"dropping-particle":"","family":"Tellier","given":"Laurent CAM","non-dropping-particle":"","parse-names":false,"suffix":""},{"dropping-particle":"","family":"Vattikuti","given":"Shashaank","non-dropping-particle":"","parse-names":false,"suffix":""},{"dropping-particle":"","family":"Purcell","given":"Shaun M","non-dropping-particle":"","parse-names":false,"suffix":""},{"dropping-particle":"","family":"Lee","given":"James J","non-dropping-particle":"","parse-names":false,"suffix":""}],"container-title":"GigaScience","id":"ITEM-1","issue":"1","issued":{"date-parts":[["2015","12","25"]]},"page":"7","publisher":"BioMed Central Ltd.","title":"Second-generation PLINK: rising to the challenge of larger and richer datasets","type":"article-journal","volume":"4"},"uris":["http://www.mendeley.com/documents/?uuid=4b21ba02-bd81-3766-8d2e-ae1263658cb8"]}],"mendeley":{"formattedCitation":"(Chang et al., 2015)","plainTextFormattedCitation":"(Chang et al., 2015)","previouslyFormattedCitation":"(Chang et al., 2015)"},"properties":{"noteIndex":0},"schema":"https://github.com/citation-style-language/schema/raw/master/csl-citation.json"}</w:instrText>
      </w:r>
      <w:r w:rsidR="00E10BCE">
        <w:fldChar w:fldCharType="separate"/>
      </w:r>
      <w:r w:rsidR="00E10BCE" w:rsidRPr="00E10BCE">
        <w:rPr>
          <w:noProof/>
        </w:rPr>
        <w:t>(Chang et al., 2015)</w:t>
      </w:r>
      <w:r w:rsidR="00E10BCE">
        <w:fldChar w:fldCharType="end"/>
      </w:r>
      <w:r>
        <w:t xml:space="preserve"> to generate odds ratios and p-values for each SNP and plotted the resulting GWAS results in a Manhattan plot (Figure 1).</w:t>
      </w:r>
    </w:p>
    <w:p w14:paraId="7C9A8013" w14:textId="77777777" w:rsidR="0013563E" w:rsidRDefault="00056959" w:rsidP="0013563E">
      <w:pPr>
        <w:keepNext/>
      </w:pPr>
      <w:r>
        <w:rPr>
          <w:noProof/>
        </w:rPr>
        <w:lastRenderedPageBreak/>
        <w:drawing>
          <wp:inline distT="0" distB="0" distL="0" distR="0" wp14:anchorId="1C080CFE" wp14:editId="246BAEB0">
            <wp:extent cx="5938520" cy="545504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8141"/>
                    <a:stretch/>
                  </pic:blipFill>
                  <pic:spPr bwMode="auto">
                    <a:xfrm>
                      <a:off x="0" y="0"/>
                      <a:ext cx="5938520" cy="5455044"/>
                    </a:xfrm>
                    <a:prstGeom prst="rect">
                      <a:avLst/>
                    </a:prstGeom>
                    <a:noFill/>
                    <a:ln>
                      <a:noFill/>
                    </a:ln>
                    <a:extLst>
                      <a:ext uri="{53640926-AAD7-44D8-BBD7-CCE9431645EC}">
                        <a14:shadowObscured xmlns:a14="http://schemas.microsoft.com/office/drawing/2010/main"/>
                      </a:ext>
                    </a:extLst>
                  </pic:spPr>
                </pic:pic>
              </a:graphicData>
            </a:graphic>
          </wp:inline>
        </w:drawing>
      </w:r>
    </w:p>
    <w:p w14:paraId="2A5563F8" w14:textId="52AC07C9" w:rsidR="00056959" w:rsidRPr="00DA1058" w:rsidRDefault="0013563E" w:rsidP="0013563E">
      <w:pPr>
        <w:pStyle w:val="Caption"/>
        <w:rPr>
          <w:i w:val="0"/>
          <w:iCs w:val="0"/>
          <w:color w:val="000000" w:themeColor="text1"/>
          <w:sz w:val="36"/>
          <w:szCs w:val="36"/>
          <w14:textOutline w14:w="0" w14:cap="flat" w14:cmpd="sng" w14:algn="ctr">
            <w14:noFill/>
            <w14:prstDash w14:val="solid"/>
            <w14:round/>
          </w14:textOutline>
        </w:rPr>
      </w:pPr>
      <w:r w:rsidRPr="00DA1058">
        <w:rPr>
          <w:i w:val="0"/>
          <w:iCs w:val="0"/>
          <w:color w:val="000000" w:themeColor="text1"/>
          <w:sz w:val="24"/>
          <w:szCs w:val="24"/>
          <w14:textOutline w14:w="0" w14:cap="flat" w14:cmpd="sng" w14:algn="ctr">
            <w14:noFill/>
            <w14:prstDash w14:val="solid"/>
            <w14:round/>
          </w14:textOutline>
        </w:rPr>
        <w:t>Figure 1. Manhattan plot of the training samples</w:t>
      </w:r>
      <w:r w:rsidR="009807BE" w:rsidRPr="00DA1058">
        <w:rPr>
          <w:i w:val="0"/>
          <w:iCs w:val="0"/>
          <w:color w:val="000000" w:themeColor="text1"/>
          <w:sz w:val="24"/>
          <w:szCs w:val="24"/>
          <w14:textOutline w14:w="0" w14:cap="flat" w14:cmpd="sng" w14:algn="ctr">
            <w14:noFill/>
            <w14:prstDash w14:val="solid"/>
            <w14:round/>
          </w14:textOutline>
        </w:rPr>
        <w:t xml:space="preserve"> GWAS</w:t>
      </w:r>
      <w:r w:rsidRPr="00DA1058">
        <w:rPr>
          <w:i w:val="0"/>
          <w:iCs w:val="0"/>
          <w:color w:val="000000" w:themeColor="text1"/>
          <w:sz w:val="24"/>
          <w:szCs w:val="24"/>
          <w14:textOutline w14:w="0" w14:cap="flat" w14:cmpd="sng" w14:algn="ctr">
            <w14:noFill/>
            <w14:prstDash w14:val="solid"/>
            <w14:round/>
          </w14:textOutline>
        </w:rPr>
        <w:t>. Blue line at p = 1x10</w:t>
      </w:r>
      <w:r w:rsidRPr="00DA1058">
        <w:rPr>
          <w:i w:val="0"/>
          <w:iCs w:val="0"/>
          <w:color w:val="000000" w:themeColor="text1"/>
          <w:sz w:val="24"/>
          <w:szCs w:val="24"/>
          <w:vertAlign w:val="superscript"/>
          <w14:textOutline w14:w="0" w14:cap="flat" w14:cmpd="sng" w14:algn="ctr">
            <w14:noFill/>
            <w14:prstDash w14:val="solid"/>
            <w14:round/>
          </w14:textOutline>
        </w:rPr>
        <w:t xml:space="preserve">-5 </w:t>
      </w:r>
      <w:r w:rsidRPr="00DA1058">
        <w:rPr>
          <w:i w:val="0"/>
          <w:iCs w:val="0"/>
          <w:color w:val="000000" w:themeColor="text1"/>
          <w:sz w:val="24"/>
          <w:szCs w:val="24"/>
          <w14:textOutline w14:w="0" w14:cap="flat" w14:cmpd="sng" w14:algn="ctr">
            <w14:noFill/>
            <w14:prstDash w14:val="solid"/>
            <w14:round/>
          </w14:textOutline>
        </w:rPr>
        <w:t>indicates genome-wide suggestive SNPs. Red line at p = 5x10</w:t>
      </w:r>
      <w:r w:rsidRPr="00DA1058">
        <w:rPr>
          <w:i w:val="0"/>
          <w:iCs w:val="0"/>
          <w:color w:val="000000" w:themeColor="text1"/>
          <w:sz w:val="24"/>
          <w:szCs w:val="24"/>
          <w:vertAlign w:val="superscript"/>
          <w14:textOutline w14:w="0" w14:cap="flat" w14:cmpd="sng" w14:algn="ctr">
            <w14:noFill/>
            <w14:prstDash w14:val="solid"/>
            <w14:round/>
          </w14:textOutline>
        </w:rPr>
        <w:t>-8</w:t>
      </w:r>
      <w:r w:rsidRPr="00DA1058">
        <w:rPr>
          <w:i w:val="0"/>
          <w:iCs w:val="0"/>
          <w:color w:val="000000" w:themeColor="text1"/>
          <w:sz w:val="24"/>
          <w:szCs w:val="24"/>
          <w14:textOutline w14:w="0" w14:cap="flat" w14:cmpd="sng" w14:algn="ctr">
            <w14:noFill/>
            <w14:prstDash w14:val="solid"/>
            <w14:round/>
          </w14:textOutline>
        </w:rPr>
        <w:t xml:space="preserve"> indicates genome-wide significant SNPs. The large number genome-wide significant SNPs on chromosome 6 correspond to the </w:t>
      </w:r>
      <w:r w:rsidR="009807BE" w:rsidRPr="00DA1058">
        <w:rPr>
          <w:i w:val="0"/>
          <w:iCs w:val="0"/>
          <w:color w:val="000000" w:themeColor="text1"/>
          <w:sz w:val="24"/>
          <w:szCs w:val="24"/>
          <w14:textOutline w14:w="0" w14:cap="flat" w14:cmpd="sng" w14:algn="ctr">
            <w14:noFill/>
            <w14:prstDash w14:val="solid"/>
            <w14:round/>
          </w14:textOutline>
        </w:rPr>
        <w:t xml:space="preserve">major </w:t>
      </w:r>
      <w:r w:rsidR="00DA1058">
        <w:rPr>
          <w:i w:val="0"/>
          <w:iCs w:val="0"/>
          <w:color w:val="000000" w:themeColor="text1"/>
          <w:sz w:val="24"/>
          <w:szCs w:val="24"/>
          <w14:textOutline w14:w="0" w14:cap="flat" w14:cmpd="sng" w14:algn="ctr">
            <w14:noFill/>
            <w14:prstDash w14:val="solid"/>
            <w14:round/>
          </w14:textOutline>
        </w:rPr>
        <w:t>histocompatibility</w:t>
      </w:r>
      <w:r w:rsidR="009807BE" w:rsidRPr="00DA1058">
        <w:rPr>
          <w:i w:val="0"/>
          <w:iCs w:val="0"/>
          <w:color w:val="000000" w:themeColor="text1"/>
          <w:sz w:val="24"/>
          <w:szCs w:val="24"/>
          <w14:textOutline w14:w="0" w14:cap="flat" w14:cmpd="sng" w14:algn="ctr">
            <w14:noFill/>
            <w14:prstDash w14:val="solid"/>
            <w14:round/>
          </w14:textOutline>
        </w:rPr>
        <w:t xml:space="preserve"> complex (M</w:t>
      </w:r>
      <w:r w:rsidRPr="00DA1058">
        <w:rPr>
          <w:i w:val="0"/>
          <w:iCs w:val="0"/>
          <w:color w:val="000000" w:themeColor="text1"/>
          <w:sz w:val="24"/>
          <w:szCs w:val="24"/>
          <w14:textOutline w14:w="0" w14:cap="flat" w14:cmpd="sng" w14:algn="ctr">
            <w14:noFill/>
            <w14:prstDash w14:val="solid"/>
            <w14:round/>
          </w14:textOutline>
        </w:rPr>
        <w:t>HC</w:t>
      </w:r>
      <w:r w:rsidR="009807BE" w:rsidRPr="00DA1058">
        <w:rPr>
          <w:i w:val="0"/>
          <w:iCs w:val="0"/>
          <w:color w:val="000000" w:themeColor="text1"/>
          <w:sz w:val="24"/>
          <w:szCs w:val="24"/>
          <w14:textOutline w14:w="0" w14:cap="flat" w14:cmpd="sng" w14:algn="ctr">
            <w14:noFill/>
            <w14:prstDash w14:val="solid"/>
            <w14:round/>
          </w14:textOutline>
        </w:rPr>
        <w:t>)</w:t>
      </w:r>
      <w:r w:rsidRPr="00DA1058">
        <w:rPr>
          <w:i w:val="0"/>
          <w:iCs w:val="0"/>
          <w:color w:val="000000" w:themeColor="text1"/>
          <w:sz w:val="24"/>
          <w:szCs w:val="24"/>
          <w14:textOutline w14:w="0" w14:cap="flat" w14:cmpd="sng" w14:algn="ctr">
            <w14:noFill/>
            <w14:prstDash w14:val="solid"/>
            <w14:round/>
          </w14:textOutline>
        </w:rPr>
        <w:t xml:space="preserve"> region of the genome</w:t>
      </w:r>
      <w:r w:rsidR="009807BE" w:rsidRPr="00DA1058">
        <w:rPr>
          <w:i w:val="0"/>
          <w:iCs w:val="0"/>
          <w:color w:val="000000" w:themeColor="text1"/>
          <w:sz w:val="24"/>
          <w:szCs w:val="24"/>
          <w14:textOutline w14:w="0" w14:cap="flat" w14:cmpd="sng" w14:algn="ctr">
            <w14:noFill/>
            <w14:prstDash w14:val="solid"/>
            <w14:round/>
          </w14:textOutline>
        </w:rPr>
        <w:t>, which is</w:t>
      </w:r>
      <w:r w:rsidR="00DA1058">
        <w:rPr>
          <w:i w:val="0"/>
          <w:iCs w:val="0"/>
          <w:color w:val="000000" w:themeColor="text1"/>
          <w:sz w:val="24"/>
          <w:szCs w:val="24"/>
          <w14:textOutline w14:w="0" w14:cap="flat" w14:cmpd="sng" w14:algn="ctr">
            <w14:noFill/>
            <w14:prstDash w14:val="solid"/>
            <w14:round/>
          </w14:textOutline>
        </w:rPr>
        <w:t xml:space="preserve"> highly variable and</w:t>
      </w:r>
      <w:r w:rsidR="009807BE" w:rsidRPr="00DA1058">
        <w:rPr>
          <w:i w:val="0"/>
          <w:iCs w:val="0"/>
          <w:color w:val="000000" w:themeColor="text1"/>
          <w:sz w:val="24"/>
          <w:szCs w:val="24"/>
          <w14:textOutline w14:w="0" w14:cap="flat" w14:cmpd="sng" w14:algn="ctr">
            <w14:noFill/>
            <w14:prstDash w14:val="solid"/>
            <w14:round/>
          </w14:textOutline>
        </w:rPr>
        <w:t xml:space="preserve"> involved in antigen presentation.</w:t>
      </w:r>
      <w:r w:rsidR="00D7176F" w:rsidRPr="00DA1058">
        <w:rPr>
          <w:i w:val="0"/>
          <w:iCs w:val="0"/>
          <w:color w:val="000000" w:themeColor="text1"/>
          <w:sz w:val="24"/>
          <w:szCs w:val="24"/>
          <w14:textOutline w14:w="0" w14:cap="flat" w14:cmpd="sng" w14:algn="ctr">
            <w14:noFill/>
            <w14:prstDash w14:val="solid"/>
            <w14:round/>
          </w14:textOutline>
        </w:rPr>
        <w:t xml:space="preserve"> SNPs ranked below p &gt; 1x10</w:t>
      </w:r>
      <w:r w:rsidR="00D7176F" w:rsidRPr="00DA1058">
        <w:rPr>
          <w:i w:val="0"/>
          <w:iCs w:val="0"/>
          <w:color w:val="000000" w:themeColor="text1"/>
          <w:sz w:val="24"/>
          <w:szCs w:val="24"/>
          <w:vertAlign w:val="superscript"/>
          <w14:textOutline w14:w="0" w14:cap="flat" w14:cmpd="sng" w14:algn="ctr">
            <w14:noFill/>
            <w14:prstDash w14:val="solid"/>
            <w14:round/>
          </w14:textOutline>
        </w:rPr>
        <w:t xml:space="preserve">-3 </w:t>
      </w:r>
      <w:r w:rsidR="00D7176F" w:rsidRPr="00DA1058">
        <w:rPr>
          <w:i w:val="0"/>
          <w:iCs w:val="0"/>
          <w:color w:val="000000" w:themeColor="text1"/>
          <w:sz w:val="24"/>
          <w:szCs w:val="24"/>
          <w14:textOutline w14:w="0" w14:cap="flat" w14:cmpd="sng" w14:algn="ctr">
            <w14:noFill/>
            <w14:prstDash w14:val="solid"/>
            <w14:round/>
          </w14:textOutline>
        </w:rPr>
        <w:t xml:space="preserve"> were omitted from the plot for </w:t>
      </w:r>
      <w:r w:rsidR="00DA1058">
        <w:rPr>
          <w:i w:val="0"/>
          <w:iCs w:val="0"/>
          <w:color w:val="000000" w:themeColor="text1"/>
          <w:sz w:val="24"/>
          <w:szCs w:val="24"/>
          <w14:textOutline w14:w="0" w14:cap="flat" w14:cmpd="sng" w14:algn="ctr">
            <w14:noFill/>
            <w14:prstDash w14:val="solid"/>
            <w14:round/>
          </w14:textOutline>
        </w:rPr>
        <w:t>clarity</w:t>
      </w:r>
      <w:r w:rsidR="00D7176F" w:rsidRPr="00DA1058">
        <w:rPr>
          <w:i w:val="0"/>
          <w:iCs w:val="0"/>
          <w:color w:val="000000" w:themeColor="text1"/>
          <w:sz w:val="24"/>
          <w:szCs w:val="24"/>
          <w14:textOutline w14:w="0" w14:cap="flat" w14:cmpd="sng" w14:algn="ctr">
            <w14:noFill/>
            <w14:prstDash w14:val="solid"/>
            <w14:round/>
          </w14:textOutline>
        </w:rPr>
        <w:t>.</w:t>
      </w:r>
    </w:p>
    <w:p w14:paraId="59F77410" w14:textId="77777777" w:rsidR="00D7176F" w:rsidRDefault="00D7176F" w:rsidP="00D424F3"/>
    <w:p w14:paraId="0B9C43C3" w14:textId="238EFD96" w:rsidR="00056959" w:rsidRDefault="00D7176F" w:rsidP="00E54CDD">
      <w:pPr>
        <w:spacing w:line="360" w:lineRule="auto"/>
      </w:pPr>
      <w:r>
        <w:t xml:space="preserve">The resulting Manhattan plot displayed similar significant SNPs to those previously published </w:t>
      </w:r>
      <w:r>
        <w:fldChar w:fldCharType="begin" w:fldLock="1"/>
      </w:r>
      <w:r w:rsidR="00D02231">
        <w:instrText>ADDIN CSL_CITATION {"citationItems":[{"id":"ITEM-1","itemData":{"DOI":"10.1371/journal.pone.0043907","ISSN":"19326203","PMID":"22952805","abstract":"Sarcoidosis is a systemic inflammatory disease characterized by the formation of granulomas in affected organs. Genome-wide association studies (GWASs) of this disease have been conducted only in European population. We present the first sarcoidosis GWAS in African Americans (AAs, 818 cases and 1,088 related controls) followed by replication in independent sets of AAs (455 cases and 557 controls) and European Americans (EAs, 442 cases and 2,284 controls). We evaluated &gt;6 million SNPs either genotyped using the Illumina Omni1-Quad array or imputed from the 1000 Genomes Project data. We identified a novel sarcoidosis-associated locus, NOTCH4, that reached genome-wide significance in the combined AA samples (rs715299, P AA-meta = 6.51×10 -10) and demonstrated the independence of this locus from others in the MHC region in the same sample. We replicated previous European GWAS associations within HLA-DRA, HLA-DRB5, HLA-DRB1, BTNL2, and ANXA11 in both our AA and EA datasets. We also confirmed significant associations to the previously reported HLA-C and HLA-B regions in the EA but not AA samples. We further identified suggestive associations with several other genes previously reported in lung or inflammatory diseases. © 2012 Adrianto et al.","author":[{"dropping-particle":"","family":"Adrianto","given":"Indra","non-dropping-particle":"","parse-names":false,"suffix":""},{"dropping-particle":"","family":"Lin","given":"Chee Paul","non-dropping-particle":"","parse-names":false,"suffix":""},{"dropping-particle":"","family":"Hale","given":"Jessica J.","non-dropping-particle":"","parse-names":false,"suffix":""},{"dropping-particle":"","family":"Levin","given":"Albert M.","non-dropping-particle":"","parse-names":false,"suffix":""},{"dropping-particle":"","family":"Datta","given":"Indrani","non-dropping-particle":"","parse-names":false,"suffix":""},{"dropping-particle":"","family":"Parker","given":"Ryan","non-dropping-particle":"","parse-names":false,"suffix":""},{"dropping-particle":"","family":"Adler","given":"Adam","non-dropping-particle":"","parse-names":false,"suffix":""},{"dropping-particle":"","family":"Kelly","given":"Jennifer A.","non-dropping-particle":"","parse-names":false,"suffix":""},{"dropping-particle":"","family":"Kaufman","given":"Kenneth M.","non-dropping-particle":"","parse-names":false,"suffix":""},{"dropping-particle":"","family":"Lessard","given":"Christopher J.","non-dropping-particle":"","parse-names":false,"suffix":""},{"dropping-particle":"","family":"Moser","given":"Kathy L.","non-dropping-particle":"","parse-names":false,"suffix":""},{"dropping-particle":"","family":"Kimberly","given":"Robert P.","non-dropping-particle":"","parse-names":false,"suffix":""},{"dropping-particle":"","family":"Harley","given":"John B.","non-dropping-particle":"","parse-names":false,"suffix":""},{"dropping-particle":"","family":"Iannuzzi","given":"Michael C.","non-dropping-particle":"","parse-names":false,"suffix":""},{"dropping-particle":"","family":"Rybicki","given":"Benjamin A.","non-dropping-particle":"","parse-names":false,"suffix":""},{"dropping-particle":"","family":"Montgomery","given":"Courtney G.","non-dropping-particle":"","parse-names":false,"suffix":""}],"container-title":"PLoS ONE","id":"ITEM-1","issue":"8","issued":{"date-parts":[["2012","8","27"]]},"page":"43907","publisher":"Public Library of Science","title":"Genome-wide association study of African and European Americans implicates multiple shared and ethnic specific loci in sarcoidosis susceptibility","type":"article-journal","volume":"7"},"uris":["http://www.mendeley.com/documents/?uuid=3acd3efb-1ba7-3efb-8617-ab813ec139e5"]}],"mendeley":{"formattedCitation":"(Adrianto et al., 2012)","plainTextFormattedCitation":"(Adrianto et al., 2012)","previouslyFormattedCitation":"(Adrianto et al., 2012)"},"properties":{"noteIndex":0},"schema":"https://github.com/citation-style-language/schema/raw/master/csl-citation.json"}</w:instrText>
      </w:r>
      <w:r>
        <w:fldChar w:fldCharType="separate"/>
      </w:r>
      <w:r w:rsidRPr="00D7176F">
        <w:rPr>
          <w:noProof/>
        </w:rPr>
        <w:t>(Adrianto et al., 2012)</w:t>
      </w:r>
      <w:r>
        <w:fldChar w:fldCharType="end"/>
      </w:r>
      <w:r>
        <w:t>. The main advantage of performing the logistic regression was that we were able to obtain a list of the most highly linearly correlated SNPs with the disease. In essence</w:t>
      </w:r>
      <w:r w:rsidR="00DA1058">
        <w:t>, this analysis was</w:t>
      </w:r>
      <w:r>
        <w:t xml:space="preserve"> feature selection</w:t>
      </w:r>
      <w:r w:rsidR="007A702F">
        <w:t xml:space="preserve">, </w:t>
      </w:r>
      <w:r w:rsidR="00DA1058">
        <w:t xml:space="preserve">helping to </w:t>
      </w:r>
      <w:r w:rsidR="007A702F">
        <w:lastRenderedPageBreak/>
        <w:t>narrow our initial list of 7.7 million features down to only the top features expected to contribute to predictive modeling.</w:t>
      </w:r>
      <w:r w:rsidR="0001392F">
        <w:t xml:space="preserve"> We did not limit ourselves to using only the genome-wide significant SNPs while modelin</w:t>
      </w:r>
      <w:r w:rsidR="00AF495F">
        <w:t>g</w:t>
      </w:r>
      <w:r w:rsidR="0001392F">
        <w:t>, because one major advantage of using machine learning to model disease</w:t>
      </w:r>
      <w:r w:rsidR="00AF495F">
        <w:t xml:space="preserve"> incidence</w:t>
      </w:r>
      <w:r w:rsidR="0001392F">
        <w:t xml:space="preserve"> is that usi</w:t>
      </w:r>
      <w:r w:rsidR="006157EA">
        <w:t xml:space="preserve">ng SNPs with smaller effect sizes can still improve performance. </w:t>
      </w:r>
    </w:p>
    <w:p w14:paraId="04B6D4CE" w14:textId="417253EE" w:rsidR="003D7F2B" w:rsidRDefault="006157EA" w:rsidP="00A16C6B">
      <w:pPr>
        <w:spacing w:line="360" w:lineRule="auto"/>
      </w:pPr>
      <w:r>
        <w:tab/>
        <w:t xml:space="preserve">After performing logistic regression, we also performed a </w:t>
      </w:r>
      <w:r w:rsidR="005F004A">
        <w:t>least absolute shrinkage and selection operator (</w:t>
      </w:r>
      <w:r>
        <w:t>LASSO</w:t>
      </w:r>
      <w:r w:rsidR="005F004A">
        <w:t>)</w:t>
      </w:r>
      <w:r>
        <w:t xml:space="preserve"> regression</w:t>
      </w:r>
      <w:r w:rsidR="005F004A">
        <w:t>, which performs an L1 regularization</w:t>
      </w:r>
      <w:r w:rsidR="00842080">
        <w:t>,</w:t>
      </w:r>
      <w:r w:rsidR="005F004A">
        <w:t xml:space="preserve"> a linear modeling technique that reduces the effect sizes of unimportant features down to zero while keeping features with non-zero effect sizes. </w:t>
      </w:r>
      <w:r w:rsidR="00D02231">
        <w:fldChar w:fldCharType="begin" w:fldLock="1"/>
      </w:r>
      <w:r w:rsidR="00E10BCE">
        <w:instrText>ADDIN CSL_CITATION {"citationItems":[{"id":"ITEM-1","itemData":{"DOI":"10.1111/j.2517-6161.1996.tb02080.x","ISSN":"0035-9246","abstract":"We propose a new method for estimation in linear models. The `lasso' minimizes the residual sum of squares subject to the sum of the absolute value of the coefficients being less than a constant. Because of the nature of this constraint it tends to produce some coefficients that are exactly 0 and hence gives interpretable models. Our simulation studies suggest that the lasso enjoys some of the favourable properties of both subset selection and ridge regression. It produces interpretable models like subset selection and exhibits the stability of ridge regression. There is also an interesting relationship with recent work in adaptive function estimation by Donoho and Johnstone. The lasso idea is quite general and can be applied in a variety of statistical models: extensions to generalized regression models and tree-based models are briefly described.","author":[{"dropping-particle":"","family":"Tibshirani","given":"Robert","non-dropping-particle":"","parse-names":false,"suffix":""}],"container-title":"Journal of the Royal Statistical Society: Series B (Methodological)","id":"ITEM-1","issue":"1","issued":{"date-parts":[["1996"]]},"page":"267-288","title":"Regression Shrinkage and Selection Via the Lasso","type":"article-journal","volume":"58"},"uris":["http://www.mendeley.com/documents/?uuid=16cc85cd-1b6d-3b7d-9990-ce78d1b09d51"]}],"mendeley":{"formattedCitation":"(Tibshirani, 1996)","plainTextFormattedCitation":"(Tibshirani, 1996)","previouslyFormattedCitation":"(Tibshirani, 1996)"},"properties":{"noteIndex":0},"schema":"https://github.com/citation-style-language/schema/raw/master/csl-citation.json"}</w:instrText>
      </w:r>
      <w:r w:rsidR="00D02231">
        <w:fldChar w:fldCharType="separate"/>
      </w:r>
      <w:r w:rsidR="00D02231" w:rsidRPr="00D02231">
        <w:rPr>
          <w:noProof/>
        </w:rPr>
        <w:t>(Tibshirani, 1996)</w:t>
      </w:r>
      <w:r w:rsidR="00D02231">
        <w:fldChar w:fldCharType="end"/>
      </w:r>
      <w:r w:rsidR="00D02231">
        <w:t>. This approach offered an alternative way to prioritize SNPs. After performing LASSO, we had 484 SNPs with non-zero effect sizes remaining.</w:t>
      </w:r>
    </w:p>
    <w:p w14:paraId="5728560A" w14:textId="77777777" w:rsidR="00E10BCE" w:rsidRDefault="00E10BCE" w:rsidP="00D424F3"/>
    <w:p w14:paraId="6B776058" w14:textId="253B5A8E" w:rsidR="006157EA" w:rsidRPr="00BD215F" w:rsidRDefault="00A16C6B" w:rsidP="006157EA">
      <w:pPr>
        <w:pStyle w:val="Heading2"/>
        <w:rPr>
          <w:u w:val="single"/>
        </w:rPr>
      </w:pPr>
      <w:bookmarkStart w:id="11" w:name="_Toc71572873"/>
      <w:r w:rsidRPr="00BD215F">
        <w:rPr>
          <w:sz w:val="28"/>
          <w:szCs w:val="28"/>
          <w:u w:val="single"/>
        </w:rPr>
        <w:t xml:space="preserve">2.5 - </w:t>
      </w:r>
      <w:r w:rsidR="006157EA" w:rsidRPr="00BD215F">
        <w:rPr>
          <w:sz w:val="28"/>
          <w:szCs w:val="28"/>
          <w:u w:val="single"/>
        </w:rPr>
        <w:t>Preparation for modeling</w:t>
      </w:r>
      <w:r w:rsidR="009075FF" w:rsidRPr="00BD215F">
        <w:rPr>
          <w:sz w:val="28"/>
          <w:szCs w:val="28"/>
          <w:u w:val="single"/>
        </w:rPr>
        <w:t xml:space="preserve"> </w:t>
      </w:r>
      <w:r w:rsidR="00371565" w:rsidRPr="00BD215F">
        <w:rPr>
          <w:sz w:val="28"/>
          <w:szCs w:val="28"/>
          <w:u w:val="single"/>
        </w:rPr>
        <w:t>and</w:t>
      </w:r>
      <w:r w:rsidR="00FD7328" w:rsidRPr="00BD215F">
        <w:rPr>
          <w:sz w:val="28"/>
          <w:szCs w:val="28"/>
          <w:u w:val="single"/>
        </w:rPr>
        <w:t xml:space="preserve"> exploratory data analysis</w:t>
      </w:r>
      <w:bookmarkEnd w:id="11"/>
    </w:p>
    <w:p w14:paraId="3971E29A" w14:textId="49441CB7" w:rsidR="006157EA" w:rsidRDefault="006157EA" w:rsidP="006157EA"/>
    <w:p w14:paraId="38F29F07" w14:textId="04E914AA" w:rsidR="00AF495F" w:rsidRDefault="006157EA" w:rsidP="00E54CDD">
      <w:pPr>
        <w:spacing w:line="360" w:lineRule="auto"/>
      </w:pPr>
      <w:r>
        <w:tab/>
        <w:t>After sorting the logistic regression results by p-value, we extracted the top 10 SNPs, top 100 SNPs, top 500 SNPs, top 1000 SNPs, and top 2000 SNPs.</w:t>
      </w:r>
      <w:r w:rsidR="00E10BCE">
        <w:t xml:space="preserve"> Using Plink </w:t>
      </w:r>
      <w:r w:rsidR="00AF495F">
        <w:t xml:space="preserve">v1.9, we then extracted the total number of minor alleles carried by each patient at each SNP, generating a matrix defined </w:t>
      </w:r>
      <w:r w:rsidR="00F604F8">
        <w:t>by</w:t>
      </w:r>
      <w:r w:rsidR="00AF495F">
        <w:t>:</w:t>
      </w:r>
    </w:p>
    <w:p w14:paraId="4BC513C7" w14:textId="05C08036" w:rsidR="00AF495F" w:rsidRPr="00AF495F" w:rsidRDefault="00466D33" w:rsidP="00E54CDD">
      <w:pPr>
        <w:spacing w:line="360" w:lineRule="auto"/>
        <w:jc w:val="center"/>
      </w:pPr>
      <m:oMathPara>
        <m:oMath>
          <m:sSub>
            <m:sSubPr>
              <m:ctrlPr>
                <w:rPr>
                  <w:rFonts w:ascii="Cambria Math" w:hAnsi="Cambria Math"/>
                  <w:i/>
                </w:rPr>
              </m:ctrlPr>
            </m:sSubPr>
            <m:e>
              <m:r>
                <w:rPr>
                  <w:rFonts w:ascii="Cambria Math" w:hAnsi="Cambria Math"/>
                </w:rPr>
                <m:t>M</m:t>
              </m:r>
            </m:e>
            <m:sub>
              <m:r>
                <w:rPr>
                  <w:rFonts w:ascii="Cambria Math" w:hAnsi="Cambria Math"/>
                </w:rPr>
                <m:t>i,j</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0    if person i has no minor alleles at SNP j </m:t>
                  </m:r>
                </m:e>
                <m:e>
                  <m:r>
                    <w:rPr>
                      <w:rFonts w:ascii="Cambria Math" w:hAnsi="Cambria Math"/>
                    </w:rPr>
                    <m:t xml:space="preserve">  1    if person i has 1 minor alleles at SNP j</m:t>
                  </m:r>
                </m:e>
                <m:e>
                  <m:r>
                    <w:rPr>
                      <w:rFonts w:ascii="Cambria Math" w:hAnsi="Cambria Math"/>
                    </w:rPr>
                    <m:t>2    if person has 2 minor alleles at SNP j</m:t>
                  </m:r>
                </m:e>
              </m:eqArr>
            </m:e>
          </m:d>
        </m:oMath>
      </m:oMathPara>
    </w:p>
    <w:p w14:paraId="7D2EB888" w14:textId="28677A9A" w:rsidR="00AE3FA8" w:rsidRDefault="00F604F8" w:rsidP="00E54CDD">
      <w:pPr>
        <w:spacing w:line="360" w:lineRule="auto"/>
      </w:pPr>
      <w:r>
        <w:t>In addition, the individual’s sex (based on X</w:t>
      </w:r>
      <w:r w:rsidR="002C0D72">
        <w:t>X</w:t>
      </w:r>
      <w:r>
        <w:t xml:space="preserve"> or X</w:t>
      </w:r>
      <w:r w:rsidR="002C0D72">
        <w:t>Y</w:t>
      </w:r>
      <w:r>
        <w:t xml:space="preserve"> genotype) was added as a feature to the model, and the phenotype (class) column was added so that we could perform supervised machine learning. This matrix </w:t>
      </w:r>
      <w:r w:rsidR="00FD7328">
        <w:t>contained</w:t>
      </w:r>
      <w:r>
        <w:t xml:space="preserve"> the raw data used for modeling. </w:t>
      </w:r>
      <w:r w:rsidR="008655FB">
        <w:t>Some</w:t>
      </w:r>
      <w:r>
        <w:t xml:space="preserve"> data cleaning was necessary prior to modeling because many of the features were very highly correlated due to linkage disequilibrium (LD) and thus contained redundant information.</w:t>
      </w:r>
      <w:r w:rsidR="008655FB" w:rsidRPr="008655FB">
        <w:t xml:space="preserve"> </w:t>
      </w:r>
      <w:r w:rsidR="008655FB">
        <w:t>LD occurs because genetic recombination, the process of mixing an organism’s alleles during meiosis, occurs with decreasing probability the closer two sections of DNA are in the genome.</w:t>
      </w:r>
      <w:r>
        <w:t xml:space="preserve"> </w:t>
      </w:r>
      <w:r w:rsidR="008655FB">
        <w:t xml:space="preserve">Nearby SNPs on the same chromosome are </w:t>
      </w:r>
      <w:r w:rsidR="008655FB">
        <w:lastRenderedPageBreak/>
        <w:t>unlikely to have recombination occur between them, so they will usually be inherited as a unit. I</w:t>
      </w:r>
      <w:r>
        <w:t xml:space="preserve">n </w:t>
      </w:r>
      <w:r w:rsidR="008655FB">
        <w:t xml:space="preserve">our </w:t>
      </w:r>
      <w:r>
        <w:t>list of top 10 SNPs, almost all were SNPs on Chromosome 6 in</w:t>
      </w:r>
      <w:r w:rsidR="008655FB">
        <w:t xml:space="preserve"> proximity, and therefore high</w:t>
      </w:r>
      <w:r>
        <w:t xml:space="preserve"> LD</w:t>
      </w:r>
      <w:r w:rsidR="008655FB">
        <w:t>,</w:t>
      </w:r>
      <w:r>
        <w:t xml:space="preserve"> with each other (Figure 2). </w:t>
      </w:r>
      <w:r w:rsidR="003B4F64">
        <w:t>In the case of the top 100 SNP correlation matrix, we find that large blocks</w:t>
      </w:r>
      <w:r w:rsidR="00AE3FA8">
        <w:t xml:space="preserve"> </w:t>
      </w:r>
      <w:r w:rsidR="003B4F64">
        <w:t>of SNPs have high correlation coefficients within the block</w:t>
      </w:r>
      <w:r w:rsidR="00AE3FA8">
        <w:t xml:space="preserve"> </w:t>
      </w:r>
      <w:r w:rsidR="003B4F64">
        <w:t xml:space="preserve">(Figure 3). </w:t>
      </w:r>
      <w:r w:rsidR="00AE3FA8">
        <w:t>These are known as haplotype blocks, sections of DNA that are often inherited together due to LD</w:t>
      </w:r>
      <w:r w:rsidR="002C0D72">
        <w:t xml:space="preserve"> </w:t>
      </w:r>
      <w:r w:rsidR="002C0D72">
        <w:fldChar w:fldCharType="begin" w:fldLock="1"/>
      </w:r>
      <w:r w:rsidR="009075FF">
        <w:instrText>ADDIN CSL_CITATION {"citationItems":[{"id":"ITEM-1","itemData":{"DOI":"10.1142/9789812704856_0015","PMID":"14992500","abstract":"We present a simple two-stage procedure to define haplotype blocks and construct a statistic to test whether a polymorphism belongs to a block. Applying this method to the data of Gabriel et al. [2002] yielded longer haplotype blocks than were originally reported with a similar average percentage of common haplotypes in blocks. Furthermore, across regions of the genome and among the four populations that were studied, we found that linkage disequilibrium between a given single nucleotide polymorphism (SNP) and the haplotype block was a monotonic function of distance. This correlation was essentially independent of the minor allele frequency of the putative causal SNP when it fell outside of the block, however it was strongly dependent on the minor allele frequency when the SNP was internal to the block. These results have direct application to the design of candidate gene or region-wide association studies.","author":[{"dropping-particle":"","family":"Zhu","given":"X.","non-dropping-particle":"","parse-names":false,"suffix":""},{"dropping-particle":"","family":"Zhang","given":"S.","non-dropping-particle":"","parse-names":false,"suffix":""},{"dropping-particle":"","family":"Kan","given":"D.","non-dropping-particle":"","parse-names":false,"suffix":""},{"dropping-particle":"","family":"Cooper","given":"R.","non-dropping-particle":"","parse-names":false,"suffix":""}],"container-title":"Pacific Symposium on Biocomputing. Pacific Symposium on Biocomputing","id":"ITEM-1","issued":{"date-parts":[["2004"]]},"page":"152-163","publisher":"Pac Symp Biocomput","title":"Haplotype block definition and its application.","type":"article-journal"},"uris":["http://www.mendeley.com/documents/?uuid=f6e84711-9b7a-325c-aff8-77ab06964eed"]}],"mendeley":{"formattedCitation":"(Zhu et al., 2004)","plainTextFormattedCitation":"(Zhu et al., 2004)","previouslyFormattedCitation":"(Zhu et al., 2004)"},"properties":{"noteIndex":0},"schema":"https://github.com/citation-style-language/schema/raw/master/csl-citation.json"}</w:instrText>
      </w:r>
      <w:r w:rsidR="002C0D72">
        <w:fldChar w:fldCharType="separate"/>
      </w:r>
      <w:r w:rsidR="002C0D72" w:rsidRPr="002C0D72">
        <w:rPr>
          <w:noProof/>
        </w:rPr>
        <w:t>(Zhu et al., 2004)</w:t>
      </w:r>
      <w:r w:rsidR="002C0D72">
        <w:fldChar w:fldCharType="end"/>
      </w:r>
      <w:r w:rsidR="00AE3FA8">
        <w:t xml:space="preserve">. </w:t>
      </w:r>
    </w:p>
    <w:p w14:paraId="0F60B044" w14:textId="0B56ECFC" w:rsidR="00323DE8" w:rsidRDefault="00323DE8" w:rsidP="00F604F8"/>
    <w:p w14:paraId="62840E86" w14:textId="77777777" w:rsidR="00323DE8" w:rsidRDefault="00323DE8" w:rsidP="00323DE8">
      <w:pPr>
        <w:keepNext/>
      </w:pPr>
      <w:r w:rsidRPr="00323DE8">
        <w:rPr>
          <w:noProof/>
        </w:rPr>
        <w:drawing>
          <wp:inline distT="0" distB="0" distL="0" distR="0" wp14:anchorId="28C82470" wp14:editId="24AED7A8">
            <wp:extent cx="5943600" cy="3474720"/>
            <wp:effectExtent l="0" t="0" r="4445" b="5715"/>
            <wp:docPr id="5" name="Picture 4">
              <a:extLst xmlns:a="http://schemas.openxmlformats.org/drawingml/2006/main">
                <a:ext uri="{FF2B5EF4-FFF2-40B4-BE49-F238E27FC236}">
                  <a16:creationId xmlns:a16="http://schemas.microsoft.com/office/drawing/2014/main" id="{C943C055-D5A7-4FF2-A728-A3C30954CC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943C055-D5A7-4FF2-A728-A3C30954CCE3}"/>
                        </a:ext>
                      </a:extLst>
                    </pic:cNvPr>
                    <pic:cNvPicPr>
                      <a:picLocks noChangeAspect="1"/>
                    </pic:cNvPicPr>
                  </pic:nvPicPr>
                  <pic:blipFill rotWithShape="1">
                    <a:blip r:embed="rId11"/>
                    <a:srcRect t="19740" b="10285"/>
                    <a:stretch/>
                  </pic:blipFill>
                  <pic:spPr>
                    <a:xfrm>
                      <a:off x="0" y="0"/>
                      <a:ext cx="5943600" cy="3474720"/>
                    </a:xfrm>
                    <a:prstGeom prst="rect">
                      <a:avLst/>
                    </a:prstGeom>
                  </pic:spPr>
                </pic:pic>
              </a:graphicData>
            </a:graphic>
          </wp:inline>
        </w:drawing>
      </w:r>
    </w:p>
    <w:p w14:paraId="20CE2F94" w14:textId="175F4A88" w:rsidR="00323DE8" w:rsidRPr="003B32FE" w:rsidRDefault="00323DE8" w:rsidP="00323DE8">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2. Pearson’s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correlation matrix of the top 10 SNPs extracted from the logistic regression model. Dark blue circles indicate that all SNPs have </w:t>
      </w:r>
      <w:r w:rsidR="003B4F64" w:rsidRPr="003B32FE">
        <w:rPr>
          <w:i w:val="0"/>
          <w:iCs w:val="0"/>
          <w:color w:val="000000" w:themeColor="text1"/>
          <w:sz w:val="24"/>
          <w:szCs w:val="24"/>
          <w14:textOutline w14:w="0" w14:cap="flat" w14:cmpd="sng" w14:algn="ctr">
            <w14:noFill/>
            <w14:prstDash w14:val="solid"/>
            <w14:round/>
          </w14:textOutline>
        </w:rPr>
        <w:t>near-</w:t>
      </w:r>
      <w:r w:rsidRPr="003B32FE">
        <w:rPr>
          <w:i w:val="0"/>
          <w:iCs w:val="0"/>
          <w:color w:val="000000" w:themeColor="text1"/>
          <w:sz w:val="24"/>
          <w:szCs w:val="24"/>
          <w14:textOutline w14:w="0" w14:cap="flat" w14:cmpd="sng" w14:algn="ctr">
            <w14:noFill/>
            <w14:prstDash w14:val="solid"/>
            <w14:round/>
          </w14:textOutline>
        </w:rPr>
        <w:t>perfect correlations with each other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w:t>
      </w:r>
      <w:r w:rsidR="003B4F64" w:rsidRPr="003B32FE">
        <w:rPr>
          <w:i w:val="0"/>
          <w:iCs w:val="0"/>
          <w:color w:val="000000" w:themeColor="text1"/>
          <w:sz w:val="24"/>
          <w:szCs w:val="24"/>
          <w14:textOutline w14:w="0" w14:cap="flat" w14:cmpd="sng" w14:algn="ctr">
            <w14:noFill/>
            <w14:prstDash w14:val="solid"/>
            <w14:round/>
          </w14:textOutline>
        </w:rPr>
        <w:t>≈</w:t>
      </w:r>
      <w:r w:rsidRPr="003B32FE">
        <w:rPr>
          <w:i w:val="0"/>
          <w:iCs w:val="0"/>
          <w:color w:val="000000" w:themeColor="text1"/>
          <w:sz w:val="24"/>
          <w:szCs w:val="24"/>
          <w14:textOutline w14:w="0" w14:cap="flat" w14:cmpd="sng" w14:algn="ctr">
            <w14:noFill/>
            <w14:prstDash w14:val="solid"/>
            <w14:round/>
          </w14:textOutline>
        </w:rPr>
        <w:t xml:space="preserve"> 1.0</w:t>
      </w:r>
      <w:r w:rsidR="003B4F64" w:rsidRPr="003B32FE">
        <w:rPr>
          <w:i w:val="0"/>
          <w:iCs w:val="0"/>
          <w:color w:val="000000" w:themeColor="text1"/>
          <w:sz w:val="24"/>
          <w:szCs w:val="24"/>
          <w14:textOutline w14:w="0" w14:cap="flat" w14:cmpd="sng" w14:algn="ctr">
            <w14:noFill/>
            <w14:prstDash w14:val="solid"/>
            <w14:round/>
          </w14:textOutline>
        </w:rPr>
        <w:t>)</w:t>
      </w:r>
      <w:r w:rsidRPr="003B32FE">
        <w:rPr>
          <w:i w:val="0"/>
          <w:iCs w:val="0"/>
          <w:color w:val="000000" w:themeColor="text1"/>
          <w:sz w:val="24"/>
          <w:szCs w:val="24"/>
          <w14:textOutline w14:w="0" w14:cap="flat" w14:cmpd="sng" w14:algn="ctr">
            <w14:noFill/>
            <w14:prstDash w14:val="solid"/>
            <w14:round/>
          </w14:textOutline>
        </w:rPr>
        <w:t>, and thus contain redundant information for downstream modeling.</w:t>
      </w:r>
    </w:p>
    <w:p w14:paraId="734F1434" w14:textId="0B4EDDB2" w:rsidR="00AF495F" w:rsidRDefault="00AF495F" w:rsidP="00AF495F">
      <w:pPr>
        <w:jc w:val="center"/>
      </w:pPr>
    </w:p>
    <w:p w14:paraId="470FFEA3" w14:textId="77777777" w:rsidR="002C0D72" w:rsidRDefault="002C0D72" w:rsidP="002C0D72">
      <w:pPr>
        <w:keepNext/>
        <w:jc w:val="center"/>
      </w:pPr>
      <w:r w:rsidRPr="002C0D72">
        <w:rPr>
          <w:noProof/>
        </w:rPr>
        <w:lastRenderedPageBreak/>
        <w:drawing>
          <wp:inline distT="0" distB="0" distL="0" distR="0" wp14:anchorId="7AD09F01" wp14:editId="62E2335C">
            <wp:extent cx="5447905" cy="4550979"/>
            <wp:effectExtent l="0" t="0" r="635" b="2540"/>
            <wp:docPr id="8" name="Picture 7">
              <a:extLst xmlns:a="http://schemas.openxmlformats.org/drawingml/2006/main">
                <a:ext uri="{FF2B5EF4-FFF2-40B4-BE49-F238E27FC236}">
                  <a16:creationId xmlns:a16="http://schemas.microsoft.com/office/drawing/2014/main" id="{389F4939-ACE5-46B5-A938-A65F635FE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89F4939-ACE5-46B5-A938-A65F635FEDBE}"/>
                        </a:ext>
                      </a:extLst>
                    </pic:cNvPr>
                    <pic:cNvPicPr>
                      <a:picLocks noChangeAspect="1"/>
                    </pic:cNvPicPr>
                  </pic:nvPicPr>
                  <pic:blipFill>
                    <a:blip r:embed="rId12"/>
                    <a:stretch>
                      <a:fillRect/>
                    </a:stretch>
                  </pic:blipFill>
                  <pic:spPr>
                    <a:xfrm>
                      <a:off x="0" y="0"/>
                      <a:ext cx="5447905" cy="4550979"/>
                    </a:xfrm>
                    <a:prstGeom prst="rect">
                      <a:avLst/>
                    </a:prstGeom>
                  </pic:spPr>
                </pic:pic>
              </a:graphicData>
            </a:graphic>
          </wp:inline>
        </w:drawing>
      </w:r>
    </w:p>
    <w:p w14:paraId="07BF1FA0" w14:textId="09B83479" w:rsidR="002C0D72" w:rsidRPr="003B32FE" w:rsidRDefault="002C0D72" w:rsidP="002C0D72">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3. Pearson’s r</w:t>
      </w:r>
      <w:r w:rsidRPr="003B32FE">
        <w:rPr>
          <w:i w:val="0"/>
          <w:iCs w:val="0"/>
          <w:color w:val="000000" w:themeColor="text1"/>
          <w:sz w:val="24"/>
          <w:szCs w:val="24"/>
          <w:vertAlign w:val="superscript"/>
          <w14:textOutline w14:w="0" w14:cap="flat" w14:cmpd="sng" w14:algn="ctr">
            <w14:noFill/>
            <w14:prstDash w14:val="solid"/>
            <w14:round/>
          </w14:textOutline>
        </w:rPr>
        <w:t xml:space="preserve">2 </w:t>
      </w:r>
      <w:r w:rsidRPr="003B32FE">
        <w:rPr>
          <w:i w:val="0"/>
          <w:iCs w:val="0"/>
          <w:color w:val="000000" w:themeColor="text1"/>
          <w:sz w:val="24"/>
          <w:szCs w:val="24"/>
          <w14:textOutline w14:w="0" w14:cap="flat" w14:cmpd="sng" w14:algn="ctr">
            <w14:noFill/>
            <w14:prstDash w14:val="solid"/>
            <w14:round/>
          </w14:textOutline>
        </w:rPr>
        <w:t xml:space="preserve">correlation matrix of the top </w:t>
      </w:r>
      <w:r w:rsidR="005A7542" w:rsidRPr="003B32FE">
        <w:rPr>
          <w:i w:val="0"/>
          <w:iCs w:val="0"/>
          <w:color w:val="000000" w:themeColor="text1"/>
          <w:sz w:val="24"/>
          <w:szCs w:val="24"/>
          <w14:textOutline w14:w="0" w14:cap="flat" w14:cmpd="sng" w14:algn="ctr">
            <w14:noFill/>
            <w14:prstDash w14:val="solid"/>
            <w14:round/>
          </w14:textOutline>
        </w:rPr>
        <w:t>100</w:t>
      </w:r>
      <w:r w:rsidRPr="003B32FE">
        <w:rPr>
          <w:i w:val="0"/>
          <w:iCs w:val="0"/>
          <w:color w:val="000000" w:themeColor="text1"/>
          <w:sz w:val="24"/>
          <w:szCs w:val="24"/>
          <w14:textOutline w14:w="0" w14:cap="flat" w14:cmpd="sng" w14:algn="ctr">
            <w14:noFill/>
            <w14:prstDash w14:val="solid"/>
            <w14:round/>
          </w14:textOutline>
        </w:rPr>
        <w:t xml:space="preserve"> SNPs</w:t>
      </w:r>
      <w:r w:rsidR="005A7542" w:rsidRPr="003B32FE">
        <w:rPr>
          <w:i w:val="0"/>
          <w:iCs w:val="0"/>
          <w:color w:val="000000" w:themeColor="text1"/>
          <w:sz w:val="24"/>
          <w:szCs w:val="24"/>
          <w14:textOutline w14:w="0" w14:cap="flat" w14:cmpd="sng" w14:algn="ctr">
            <w14:noFill/>
            <w14:prstDash w14:val="solid"/>
            <w14:round/>
          </w14:textOutline>
        </w:rPr>
        <w:t xml:space="preserve"> (only top 50 SNPs are shown here for clarity)</w:t>
      </w:r>
      <w:r w:rsidRPr="003B32FE">
        <w:rPr>
          <w:i w:val="0"/>
          <w:iCs w:val="0"/>
          <w:color w:val="000000" w:themeColor="text1"/>
          <w:sz w:val="24"/>
          <w:szCs w:val="24"/>
          <w14:textOutline w14:w="0" w14:cap="flat" w14:cmpd="sng" w14:algn="ctr">
            <w14:noFill/>
            <w14:prstDash w14:val="solid"/>
            <w14:round/>
          </w14:textOutline>
        </w:rPr>
        <w:t>. Large “blocks” of SNPs tend to be highly correlated</w:t>
      </w:r>
      <w:r w:rsidR="003B32FE">
        <w:rPr>
          <w:i w:val="0"/>
          <w:iCs w:val="0"/>
          <w:color w:val="000000" w:themeColor="text1"/>
          <w:sz w:val="24"/>
          <w:szCs w:val="24"/>
          <w14:textOutline w14:w="0" w14:cap="flat" w14:cmpd="sng" w14:algn="ctr">
            <w14:noFill/>
            <w14:prstDash w14:val="solid"/>
            <w14:round/>
          </w14:textOutline>
        </w:rPr>
        <w:t xml:space="preserve"> as they are </w:t>
      </w:r>
      <w:proofErr w:type="gramStart"/>
      <w:r w:rsidR="003B32FE">
        <w:rPr>
          <w:i w:val="0"/>
          <w:iCs w:val="0"/>
          <w:color w:val="000000" w:themeColor="text1"/>
          <w:sz w:val="24"/>
          <w:szCs w:val="24"/>
          <w14:textOutline w14:w="0" w14:cap="flat" w14:cmpd="sng" w14:algn="ctr">
            <w14:noFill/>
            <w14:prstDash w14:val="solid"/>
            <w14:round/>
          </w14:textOutline>
        </w:rPr>
        <w:t>in close proximity to</w:t>
      </w:r>
      <w:proofErr w:type="gramEnd"/>
      <w:r w:rsidR="003B32FE">
        <w:rPr>
          <w:i w:val="0"/>
          <w:iCs w:val="0"/>
          <w:color w:val="000000" w:themeColor="text1"/>
          <w:sz w:val="24"/>
          <w:szCs w:val="24"/>
          <w14:textOutline w14:w="0" w14:cap="flat" w14:cmpd="sng" w14:algn="ctr">
            <w14:noFill/>
            <w14:prstDash w14:val="solid"/>
            <w14:round/>
          </w14:textOutline>
        </w:rPr>
        <w:t xml:space="preserve"> each other in the genome and thus are inherited together</w:t>
      </w:r>
      <w:r w:rsidRPr="003B32FE">
        <w:rPr>
          <w:i w:val="0"/>
          <w:iCs w:val="0"/>
          <w:color w:val="000000" w:themeColor="text1"/>
          <w:sz w:val="24"/>
          <w:szCs w:val="24"/>
          <w14:textOutline w14:w="0" w14:cap="flat" w14:cmpd="sng" w14:algn="ctr">
            <w14:noFill/>
            <w14:prstDash w14:val="solid"/>
            <w14:round/>
          </w14:textOutline>
        </w:rPr>
        <w:t>. These are known as haplotype blocks</w:t>
      </w:r>
      <w:r w:rsidR="005A7542" w:rsidRPr="003B32FE">
        <w:rPr>
          <w:i w:val="0"/>
          <w:iCs w:val="0"/>
          <w:color w:val="000000" w:themeColor="text1"/>
          <w:sz w:val="24"/>
          <w:szCs w:val="24"/>
          <w14:textOutline w14:w="0" w14:cap="flat" w14:cmpd="sng" w14:algn="ctr">
            <w14:noFill/>
            <w14:prstDash w14:val="solid"/>
            <w14:round/>
          </w14:textOutline>
        </w:rPr>
        <w:t xml:space="preserve"> </w:t>
      </w:r>
      <w:r w:rsidRPr="003B32FE">
        <w:rPr>
          <w:i w:val="0"/>
          <w:iCs w:val="0"/>
          <w:color w:val="000000" w:themeColor="text1"/>
          <w:sz w:val="24"/>
          <w:szCs w:val="24"/>
          <w14:textOutline w14:w="0" w14:cap="flat" w14:cmpd="sng" w14:algn="ctr">
            <w14:noFill/>
            <w14:prstDash w14:val="solid"/>
            <w14:round/>
          </w14:textOutline>
        </w:rPr>
        <w:t>and contain large sections of redundant information</w:t>
      </w:r>
      <w:r w:rsidR="005A7542" w:rsidRPr="003B32FE">
        <w:rPr>
          <w:i w:val="0"/>
          <w:iCs w:val="0"/>
          <w:color w:val="000000" w:themeColor="text1"/>
          <w:sz w:val="24"/>
          <w:szCs w:val="24"/>
          <w14:textOutline w14:w="0" w14:cap="flat" w14:cmpd="sng" w14:algn="ctr">
            <w14:noFill/>
            <w14:prstDash w14:val="solid"/>
            <w14:round/>
          </w14:textOutline>
        </w:rPr>
        <w:t xml:space="preserve"> that is not useful for downstream modeling.</w:t>
      </w:r>
    </w:p>
    <w:p w14:paraId="5A13CDB9" w14:textId="44C81B42" w:rsidR="002C0D72" w:rsidRDefault="002C0D72" w:rsidP="00AF495F">
      <w:pPr>
        <w:jc w:val="center"/>
      </w:pPr>
    </w:p>
    <w:p w14:paraId="7D334BD3" w14:textId="4D8296E8" w:rsidR="00FD7328" w:rsidRPr="00BD215F" w:rsidRDefault="00A16C6B" w:rsidP="00FD7328">
      <w:pPr>
        <w:pStyle w:val="Heading2"/>
        <w:rPr>
          <w:sz w:val="28"/>
          <w:szCs w:val="28"/>
          <w:u w:val="single"/>
        </w:rPr>
      </w:pPr>
      <w:bookmarkStart w:id="12" w:name="_Toc71572874"/>
      <w:r w:rsidRPr="00BD215F">
        <w:rPr>
          <w:sz w:val="28"/>
          <w:szCs w:val="28"/>
          <w:u w:val="single"/>
        </w:rPr>
        <w:t xml:space="preserve">2.6 - </w:t>
      </w:r>
      <w:r w:rsidR="00FD7328" w:rsidRPr="00BD215F">
        <w:rPr>
          <w:sz w:val="28"/>
          <w:szCs w:val="28"/>
          <w:u w:val="single"/>
        </w:rPr>
        <w:t>Removal of correlated features</w:t>
      </w:r>
      <w:bookmarkEnd w:id="12"/>
    </w:p>
    <w:p w14:paraId="3AA70A71" w14:textId="77777777" w:rsidR="00FD7328" w:rsidRDefault="00FD7328" w:rsidP="005A7542"/>
    <w:p w14:paraId="73E8CEDA" w14:textId="2416687C" w:rsidR="00071720" w:rsidRDefault="00906D98" w:rsidP="00E54CDD">
      <w:pPr>
        <w:spacing w:line="360" w:lineRule="auto"/>
        <w:ind w:firstLine="720"/>
      </w:pPr>
      <w:r>
        <w:t>To</w:t>
      </w:r>
      <w:r w:rsidR="005A7542">
        <w:t xml:space="preserve"> remove redundant information and improve model performance, the most highly correlated variables needed to be removed. </w:t>
      </w:r>
      <w:r>
        <w:t>To</w:t>
      </w:r>
      <w:r w:rsidR="005A7542">
        <w:t xml:space="preserve"> address this issue</w:t>
      </w:r>
      <w:r w:rsidR="00071720">
        <w:t xml:space="preserve"> for the logistic regression models</w:t>
      </w:r>
      <w:r w:rsidR="005A7542">
        <w:t xml:space="preserve">, we utilized the </w:t>
      </w:r>
      <w:proofErr w:type="spellStart"/>
      <w:r w:rsidR="005A7542">
        <w:t>findCorrelation</w:t>
      </w:r>
      <w:proofErr w:type="spellEnd"/>
      <w:r w:rsidR="005A7542">
        <w:t xml:space="preserve"> method in the caret package</w:t>
      </w:r>
      <w:r w:rsidR="009075FF">
        <w:t xml:space="preserve"> </w:t>
      </w:r>
      <w:r w:rsidR="009075FF">
        <w:fldChar w:fldCharType="begin" w:fldLock="1"/>
      </w:r>
      <w:r w:rsidR="009267AF">
        <w:instrText>ADDIN CSL_CITATION {"citationItems":[{"id":"ITEM-1","itemData":{"DOI":"10.18637/jss.v028.i05","ISSN":"15487660","abstract":"The caret package, short for classification and regression training, contains numerous tools for developing predictive models using the rich set of models available in R. The package focuses on simplifying model training and tuning across a wide variety of modeling techniques. It also includes methods for pre-processing training data, calculating variable importance, and model visualizations. An example from computational chemistry is used to illustrate the functionality on a real data set and to benchmark the benefits of parallel processing with several types of models.","author":[{"dropping-particle":"","family":"Kuhn","given":"Max","non-dropping-particle":"","parse-names":false,"suffix":""}],"container-title":"Journal of Statistical Software","id":"ITEM-1","issue":"5","issued":{"date-parts":[["2008","11","10"]]},"page":"1-26","publisher":"American Statistical Association","title":"Building predictive models in R using the caret package","type":"article-journal","volume":"28"},"uris":["http://www.mendeley.com/documents/?uuid=9c1640af-2771-3cfb-977f-359a217419a7"]}],"mendeley":{"formattedCitation":"(Kuhn, 2008)","plainTextFormattedCitation":"(Kuhn, 2008)","previouslyFormattedCitation":"(Kuhn, 2008)"},"properties":{"noteIndex":0},"schema":"https://github.com/citation-style-language/schema/raw/master/csl-citation.json"}</w:instrText>
      </w:r>
      <w:r w:rsidR="009075FF">
        <w:fldChar w:fldCharType="separate"/>
      </w:r>
      <w:r w:rsidR="009075FF" w:rsidRPr="009075FF">
        <w:rPr>
          <w:noProof/>
        </w:rPr>
        <w:t>(Kuhn, 2008)</w:t>
      </w:r>
      <w:r w:rsidR="009075FF">
        <w:fldChar w:fldCharType="end"/>
      </w:r>
      <w:r w:rsidR="005A7542">
        <w:t xml:space="preserve"> to eliminate correlated variables. </w:t>
      </w:r>
      <w:r>
        <w:t>This function works by checking each pairwise correlation value, and if the value is above a specified r</w:t>
      </w:r>
      <w:r w:rsidRPr="00906D98">
        <w:rPr>
          <w:vertAlign w:val="superscript"/>
        </w:rPr>
        <w:t>2</w:t>
      </w:r>
      <w:r>
        <w:t xml:space="preserve"> threshold, the column with the higher mean correlation across all rows is selected for elimination.</w:t>
      </w:r>
      <w:r w:rsidR="00FD7328">
        <w:t xml:space="preserve"> </w:t>
      </w:r>
      <w:r w:rsidR="005A7542">
        <w:t xml:space="preserve">Several </w:t>
      </w:r>
      <w:r>
        <w:t xml:space="preserve">models were </w:t>
      </w:r>
      <w:r>
        <w:lastRenderedPageBreak/>
        <w:t xml:space="preserve">trained with differing </w:t>
      </w:r>
      <w:r w:rsidR="005A7542">
        <w:t>correlation values</w:t>
      </w:r>
      <w:r w:rsidR="00FD7328">
        <w:t xml:space="preserve"> (0.75, 0.8, 0.85, 0.9, 0.95)</w:t>
      </w:r>
      <w:r w:rsidR="005A7542">
        <w:t xml:space="preserve"> to find the </w:t>
      </w:r>
      <w:r>
        <w:t>optimal</w:t>
      </w:r>
      <w:r w:rsidR="005A7542">
        <w:t xml:space="preserve"> </w:t>
      </w:r>
      <w:r>
        <w:t>correlation</w:t>
      </w:r>
      <w:r w:rsidR="005A7542">
        <w:t xml:space="preserve"> removal</w:t>
      </w:r>
      <w:r>
        <w:t xml:space="preserve"> threshold</w:t>
      </w:r>
      <w:r w:rsidR="005A7542">
        <w:t xml:space="preserve"> </w:t>
      </w:r>
      <w:r>
        <w:t xml:space="preserve">(see Chapter 2 – Random Forest modeling). An example </w:t>
      </w:r>
      <w:r w:rsidR="009075FF">
        <w:t>using an r</w:t>
      </w:r>
      <w:r w:rsidR="009075FF" w:rsidRPr="00FD7328">
        <w:rPr>
          <w:vertAlign w:val="superscript"/>
        </w:rPr>
        <w:t>2</w:t>
      </w:r>
      <w:r w:rsidR="009075FF">
        <w:t xml:space="preserve"> cutoff of 0.95 on the top 100 SNPs is shown (Figure 4). </w:t>
      </w:r>
      <w:r w:rsidR="00FD7328">
        <w:t xml:space="preserve">The number of features retained for each subset of the initial data matrix across the different correlation cutoffs is described in Table 1. </w:t>
      </w:r>
    </w:p>
    <w:p w14:paraId="12E67100" w14:textId="77E0107F" w:rsidR="002C0D72" w:rsidRPr="00933E84" w:rsidRDefault="00071720" w:rsidP="00E54CDD">
      <w:pPr>
        <w:spacing w:line="360" w:lineRule="auto"/>
        <w:ind w:firstLine="720"/>
      </w:pPr>
      <w:r>
        <w:t>For the LASSO model, SNPs were</w:t>
      </w:r>
      <w:r w:rsidR="00933E84">
        <w:t xml:space="preserve"> eliminated by comparing each pairwise Pearson r</w:t>
      </w:r>
      <w:r w:rsidR="00933E84" w:rsidRPr="00933E84">
        <w:rPr>
          <w:vertAlign w:val="superscript"/>
        </w:rPr>
        <w:t>2</w:t>
      </w:r>
      <w:r w:rsidR="00933E84">
        <w:t xml:space="preserve"> value and eliminating the column with the lower absolute value effect size.</w:t>
      </w:r>
      <w:r>
        <w:t xml:space="preserve"> </w:t>
      </w:r>
      <w:r w:rsidR="00933E84">
        <w:t>This was done to preserve the maximum amount of useful information in the final model. The SNPs retained for each Pearson r</w:t>
      </w:r>
      <w:r w:rsidR="00933E84">
        <w:rPr>
          <w:vertAlign w:val="superscript"/>
        </w:rPr>
        <w:t>2</w:t>
      </w:r>
      <w:r w:rsidR="00933E84">
        <w:t xml:space="preserve"> </w:t>
      </w:r>
      <w:r w:rsidR="003B32FE">
        <w:t xml:space="preserve">threshold cutoff for the LASSO model </w:t>
      </w:r>
      <w:r w:rsidR="00933E84">
        <w:t>is also summarized in Table 1.</w:t>
      </w:r>
      <w:r w:rsidR="00BB4D04">
        <w:t xml:space="preserve"> In general, fewer SNPs were eliminated from the LASSO model because the L1 regularization process reduces effect sizes to zero or near-zero for highly correlated / redundant variables.</w:t>
      </w:r>
    </w:p>
    <w:p w14:paraId="24CB1BC4" w14:textId="1EF50173" w:rsidR="009075FF" w:rsidRDefault="009075FF" w:rsidP="005A7542"/>
    <w:p w14:paraId="465D422C" w14:textId="77777777" w:rsidR="009075FF" w:rsidRDefault="009075FF" w:rsidP="0099756C">
      <w:pPr>
        <w:keepNext/>
        <w:jc w:val="center"/>
      </w:pPr>
      <w:r w:rsidRPr="009075FF">
        <w:rPr>
          <w:noProof/>
        </w:rPr>
        <w:lastRenderedPageBreak/>
        <w:drawing>
          <wp:inline distT="0" distB="0" distL="0" distR="0" wp14:anchorId="1CC65A97" wp14:editId="008E0B81">
            <wp:extent cx="5469477" cy="4569437"/>
            <wp:effectExtent l="0" t="0" r="0" b="3175"/>
            <wp:docPr id="2" name="Picture 4">
              <a:extLst xmlns:a="http://schemas.openxmlformats.org/drawingml/2006/main">
                <a:ext uri="{FF2B5EF4-FFF2-40B4-BE49-F238E27FC236}">
                  <a16:creationId xmlns:a16="http://schemas.microsoft.com/office/drawing/2014/main" id="{3ACA51B7-25D2-4B8F-A7DD-C37C0CBFB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ACA51B7-25D2-4B8F-A7DD-C37C0CBFBB0F}"/>
                        </a:ext>
                      </a:extLst>
                    </pic:cNvPr>
                    <pic:cNvPicPr>
                      <a:picLocks noChangeAspect="1"/>
                    </pic:cNvPicPr>
                  </pic:nvPicPr>
                  <pic:blipFill>
                    <a:blip r:embed="rId13"/>
                    <a:stretch>
                      <a:fillRect/>
                    </a:stretch>
                  </pic:blipFill>
                  <pic:spPr>
                    <a:xfrm>
                      <a:off x="0" y="0"/>
                      <a:ext cx="5469477" cy="4569437"/>
                    </a:xfrm>
                    <a:prstGeom prst="rect">
                      <a:avLst/>
                    </a:prstGeom>
                  </pic:spPr>
                </pic:pic>
              </a:graphicData>
            </a:graphic>
          </wp:inline>
        </w:drawing>
      </w:r>
    </w:p>
    <w:p w14:paraId="6A693E16" w14:textId="6F00A996" w:rsidR="00FD7328" w:rsidRPr="003B32FE" w:rsidRDefault="009075FF" w:rsidP="0099756C">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4. Top 100 SNP correlation matrix with Pearson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correlations &gt; 0.95 removed. </w:t>
      </w:r>
      <w:r w:rsidR="003B19DC" w:rsidRPr="003B32FE">
        <w:rPr>
          <w:i w:val="0"/>
          <w:iCs w:val="0"/>
          <w:color w:val="000000" w:themeColor="text1"/>
          <w:sz w:val="24"/>
          <w:szCs w:val="24"/>
          <w14:textOutline w14:w="0" w14:cap="flat" w14:cmpd="sng" w14:algn="ctr">
            <w14:noFill/>
            <w14:prstDash w14:val="solid"/>
            <w14:round/>
          </w14:textOutline>
        </w:rPr>
        <w:t>18</w:t>
      </w:r>
      <w:r w:rsidRPr="003B32FE">
        <w:rPr>
          <w:i w:val="0"/>
          <w:iCs w:val="0"/>
          <w:color w:val="000000" w:themeColor="text1"/>
          <w:sz w:val="24"/>
          <w:szCs w:val="24"/>
          <w14:textOutline w14:w="0" w14:cap="flat" w14:cmpd="sng" w14:algn="ctr">
            <w14:noFill/>
            <w14:prstDash w14:val="solid"/>
            <w14:round/>
          </w14:textOutline>
        </w:rPr>
        <w:t xml:space="preserve"> SNPs survive this cutoff and are shown here. Most of the highly correlated haplotype blocks are removed or reduced.</w:t>
      </w:r>
    </w:p>
    <w:p w14:paraId="569F895C" w14:textId="77777777" w:rsidR="00FD7328" w:rsidRDefault="00FD7328" w:rsidP="005A7542"/>
    <w:tbl>
      <w:tblPr>
        <w:tblStyle w:val="MediumList2-Accent1"/>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355"/>
        <w:gridCol w:w="1355"/>
        <w:gridCol w:w="1357"/>
        <w:gridCol w:w="1362"/>
        <w:gridCol w:w="1232"/>
      </w:tblGrid>
      <w:tr w:rsidR="00FD7328" w:rsidRPr="004510D1" w14:paraId="4540BD00" w14:textId="77777777" w:rsidTr="00FD7328">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861" w:type="pct"/>
            <w:tcBorders>
              <w:top w:val="none" w:sz="0" w:space="0" w:color="auto"/>
              <w:left w:val="none" w:sz="0" w:space="0" w:color="auto"/>
              <w:bottom w:val="none" w:sz="0" w:space="0" w:color="auto"/>
              <w:right w:val="none" w:sz="0" w:space="0" w:color="auto"/>
            </w:tcBorders>
            <w:noWrap/>
          </w:tcPr>
          <w:p w14:paraId="7F111792" w14:textId="75822CA2" w:rsidR="00FD7328" w:rsidRPr="00BB4D04" w:rsidRDefault="00BB4D04" w:rsidP="00BB4D04">
            <w:pPr>
              <w:jc w:val="center"/>
              <w:rPr>
                <w:rFonts w:eastAsiaTheme="minorEastAsia" w:cs="Arial"/>
                <w:b/>
                <w:bCs/>
                <w:color w:val="auto"/>
                <w:sz w:val="22"/>
                <w:szCs w:val="22"/>
              </w:rPr>
            </w:pPr>
            <w:r w:rsidRPr="00BB4D04">
              <w:rPr>
                <w:rFonts w:eastAsiaTheme="minorEastAsia" w:cs="Arial"/>
                <w:b/>
                <w:bCs/>
                <w:color w:val="auto"/>
                <w:sz w:val="22"/>
                <w:szCs w:val="22"/>
              </w:rPr>
              <w:t>Number of SNPs retained</w:t>
            </w:r>
          </w:p>
        </w:tc>
        <w:tc>
          <w:tcPr>
            <w:tcW w:w="840" w:type="pct"/>
            <w:tcBorders>
              <w:top w:val="none" w:sz="0" w:space="0" w:color="auto"/>
              <w:left w:val="none" w:sz="0" w:space="0" w:color="auto"/>
              <w:bottom w:val="none" w:sz="0" w:space="0" w:color="auto"/>
              <w:right w:val="none" w:sz="0" w:space="0" w:color="auto"/>
            </w:tcBorders>
          </w:tcPr>
          <w:p w14:paraId="4DC23340" w14:textId="7D51B1E6" w:rsidR="00FD7328" w:rsidRPr="004510D1" w:rsidRDefault="004510D1">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00FD7328" w:rsidRPr="004510D1">
              <w:rPr>
                <w:rFonts w:eastAsiaTheme="minorEastAsia" w:cs="Arial"/>
                <w:color w:val="auto"/>
                <w:sz w:val="22"/>
                <w:szCs w:val="22"/>
              </w:rPr>
              <w:t>0.75</w:t>
            </w:r>
          </w:p>
        </w:tc>
        <w:tc>
          <w:tcPr>
            <w:tcW w:w="840" w:type="pct"/>
            <w:tcBorders>
              <w:top w:val="none" w:sz="0" w:space="0" w:color="auto"/>
              <w:left w:val="none" w:sz="0" w:space="0" w:color="auto"/>
              <w:bottom w:val="none" w:sz="0" w:space="0" w:color="auto"/>
              <w:right w:val="none" w:sz="0" w:space="0" w:color="auto"/>
            </w:tcBorders>
          </w:tcPr>
          <w:p w14:paraId="2E34F7CA" w14:textId="0C850F0D" w:rsidR="00FD7328" w:rsidRPr="004510D1" w:rsidRDefault="004510D1">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00FD7328" w:rsidRPr="004510D1">
              <w:rPr>
                <w:rFonts w:eastAsiaTheme="minorEastAsia" w:cs="Arial"/>
                <w:color w:val="auto"/>
                <w:sz w:val="22"/>
                <w:szCs w:val="22"/>
              </w:rPr>
              <w:t>0.8</w:t>
            </w:r>
          </w:p>
        </w:tc>
        <w:tc>
          <w:tcPr>
            <w:tcW w:w="841" w:type="pct"/>
            <w:tcBorders>
              <w:top w:val="none" w:sz="0" w:space="0" w:color="auto"/>
              <w:left w:val="none" w:sz="0" w:space="0" w:color="auto"/>
              <w:bottom w:val="none" w:sz="0" w:space="0" w:color="auto"/>
              <w:right w:val="none" w:sz="0" w:space="0" w:color="auto"/>
            </w:tcBorders>
          </w:tcPr>
          <w:p w14:paraId="4112DC8B" w14:textId="094C2978" w:rsidR="00FD7328" w:rsidRPr="004510D1" w:rsidRDefault="004510D1">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00FD7328" w:rsidRPr="004510D1">
              <w:rPr>
                <w:rFonts w:eastAsiaTheme="minorEastAsia" w:cs="Arial"/>
                <w:color w:val="auto"/>
                <w:sz w:val="22"/>
                <w:szCs w:val="22"/>
              </w:rPr>
              <w:t>0.85</w:t>
            </w:r>
          </w:p>
        </w:tc>
        <w:tc>
          <w:tcPr>
            <w:tcW w:w="843" w:type="pct"/>
            <w:tcBorders>
              <w:top w:val="none" w:sz="0" w:space="0" w:color="auto"/>
              <w:left w:val="none" w:sz="0" w:space="0" w:color="auto"/>
              <w:bottom w:val="none" w:sz="0" w:space="0" w:color="auto"/>
              <w:right w:val="none" w:sz="0" w:space="0" w:color="auto"/>
            </w:tcBorders>
          </w:tcPr>
          <w:p w14:paraId="0BA3AA60" w14:textId="3FE95D4F" w:rsidR="00FD7328" w:rsidRPr="004510D1" w:rsidRDefault="004510D1">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00FD7328" w:rsidRPr="004510D1">
              <w:rPr>
                <w:rFonts w:eastAsiaTheme="minorEastAsia" w:cs="Arial"/>
                <w:color w:val="auto"/>
                <w:sz w:val="22"/>
                <w:szCs w:val="22"/>
              </w:rPr>
              <w:t>0.9</w:t>
            </w:r>
          </w:p>
        </w:tc>
        <w:tc>
          <w:tcPr>
            <w:tcW w:w="775" w:type="pct"/>
            <w:tcBorders>
              <w:top w:val="none" w:sz="0" w:space="0" w:color="auto"/>
              <w:left w:val="none" w:sz="0" w:space="0" w:color="auto"/>
              <w:bottom w:val="none" w:sz="0" w:space="0" w:color="auto"/>
              <w:right w:val="none" w:sz="0" w:space="0" w:color="auto"/>
            </w:tcBorders>
          </w:tcPr>
          <w:p w14:paraId="20CBCB3E" w14:textId="49258647" w:rsidR="00FD7328" w:rsidRPr="004510D1" w:rsidRDefault="004510D1">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00FD7328" w:rsidRPr="004510D1">
              <w:rPr>
                <w:rFonts w:eastAsiaTheme="minorEastAsia" w:cs="Arial"/>
                <w:color w:val="auto"/>
                <w:sz w:val="22"/>
                <w:szCs w:val="22"/>
              </w:rPr>
              <w:t>0.95</w:t>
            </w:r>
          </w:p>
        </w:tc>
      </w:tr>
      <w:tr w:rsidR="00FD7328" w:rsidRPr="004510D1" w14:paraId="0292AE7C" w14:textId="77777777" w:rsidTr="00FD732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861" w:type="pct"/>
            <w:tcBorders>
              <w:top w:val="none" w:sz="0" w:space="0" w:color="auto"/>
              <w:left w:val="none" w:sz="0" w:space="0" w:color="auto"/>
              <w:bottom w:val="none" w:sz="0" w:space="0" w:color="auto"/>
              <w:right w:val="none" w:sz="0" w:space="0" w:color="auto"/>
            </w:tcBorders>
            <w:noWrap/>
          </w:tcPr>
          <w:p w14:paraId="5F9F7AAC" w14:textId="13CBBDEE" w:rsidR="00FD7328" w:rsidRPr="004510D1" w:rsidRDefault="00933E84">
            <w:pPr>
              <w:rPr>
                <w:rFonts w:eastAsiaTheme="minorEastAsia" w:cs="Arial"/>
                <w:color w:val="auto"/>
              </w:rPr>
            </w:pPr>
            <w:r>
              <w:rPr>
                <w:rFonts w:eastAsiaTheme="minorEastAsia" w:cs="Arial"/>
                <w:color w:val="auto"/>
              </w:rPr>
              <w:t xml:space="preserve">Logistic </w:t>
            </w:r>
            <w:r w:rsidR="00FD7328" w:rsidRPr="004510D1">
              <w:rPr>
                <w:rFonts w:eastAsiaTheme="minorEastAsia" w:cs="Arial"/>
                <w:color w:val="auto"/>
              </w:rPr>
              <w:t>Top10 SNPs</w:t>
            </w:r>
          </w:p>
        </w:tc>
        <w:tc>
          <w:tcPr>
            <w:tcW w:w="840" w:type="pct"/>
            <w:tcBorders>
              <w:top w:val="none" w:sz="0" w:space="0" w:color="auto"/>
              <w:left w:val="none" w:sz="0" w:space="0" w:color="auto"/>
              <w:bottom w:val="none" w:sz="0" w:space="0" w:color="auto"/>
              <w:right w:val="none" w:sz="0" w:space="0" w:color="auto"/>
            </w:tcBorders>
          </w:tcPr>
          <w:p w14:paraId="0431F1E1" w14:textId="4F2F2CB8"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840" w:type="pct"/>
            <w:tcBorders>
              <w:top w:val="none" w:sz="0" w:space="0" w:color="auto"/>
              <w:left w:val="none" w:sz="0" w:space="0" w:color="auto"/>
              <w:bottom w:val="none" w:sz="0" w:space="0" w:color="auto"/>
              <w:right w:val="none" w:sz="0" w:space="0" w:color="auto"/>
            </w:tcBorders>
          </w:tcPr>
          <w:p w14:paraId="0B18EC9B" w14:textId="4FBC6CB5"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841" w:type="pct"/>
            <w:tcBorders>
              <w:top w:val="none" w:sz="0" w:space="0" w:color="auto"/>
              <w:left w:val="none" w:sz="0" w:space="0" w:color="auto"/>
              <w:bottom w:val="none" w:sz="0" w:space="0" w:color="auto"/>
              <w:right w:val="none" w:sz="0" w:space="0" w:color="auto"/>
            </w:tcBorders>
          </w:tcPr>
          <w:p w14:paraId="56399BB2" w14:textId="32295B72"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843" w:type="pct"/>
            <w:tcBorders>
              <w:top w:val="none" w:sz="0" w:space="0" w:color="auto"/>
              <w:left w:val="none" w:sz="0" w:space="0" w:color="auto"/>
              <w:bottom w:val="none" w:sz="0" w:space="0" w:color="auto"/>
              <w:right w:val="none" w:sz="0" w:space="0" w:color="auto"/>
            </w:tcBorders>
          </w:tcPr>
          <w:p w14:paraId="7B16EE00" w14:textId="31F04523"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775" w:type="pct"/>
            <w:tcBorders>
              <w:top w:val="none" w:sz="0" w:space="0" w:color="auto"/>
              <w:left w:val="none" w:sz="0" w:space="0" w:color="auto"/>
              <w:bottom w:val="none" w:sz="0" w:space="0" w:color="auto"/>
            </w:tcBorders>
          </w:tcPr>
          <w:p w14:paraId="39B57D3F" w14:textId="32550FD9"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w:t>
            </w:r>
          </w:p>
        </w:tc>
      </w:tr>
      <w:tr w:rsidR="00FD7328" w:rsidRPr="004510D1" w14:paraId="69084F53" w14:textId="77777777" w:rsidTr="00FD7328">
        <w:trPr>
          <w:trHeight w:val="314"/>
        </w:trPr>
        <w:tc>
          <w:tcPr>
            <w:cnfStyle w:val="001000000000" w:firstRow="0" w:lastRow="0" w:firstColumn="1" w:lastColumn="0" w:oddVBand="0" w:evenVBand="0" w:oddHBand="0" w:evenHBand="0" w:firstRowFirstColumn="0" w:firstRowLastColumn="0" w:lastRowFirstColumn="0" w:lastRowLastColumn="0"/>
            <w:tcW w:w="861" w:type="pct"/>
            <w:tcBorders>
              <w:top w:val="none" w:sz="0" w:space="0" w:color="auto"/>
              <w:left w:val="none" w:sz="0" w:space="0" w:color="auto"/>
              <w:bottom w:val="none" w:sz="0" w:space="0" w:color="auto"/>
              <w:right w:val="none" w:sz="0" w:space="0" w:color="auto"/>
            </w:tcBorders>
            <w:noWrap/>
          </w:tcPr>
          <w:p w14:paraId="503C814B" w14:textId="24EECEE1" w:rsidR="00FD7328" w:rsidRPr="004510D1" w:rsidRDefault="00933E84">
            <w:pPr>
              <w:rPr>
                <w:rFonts w:eastAsiaTheme="minorEastAsia" w:cs="Arial"/>
                <w:color w:val="auto"/>
              </w:rPr>
            </w:pPr>
            <w:r>
              <w:rPr>
                <w:rFonts w:eastAsiaTheme="minorEastAsia" w:cs="Arial"/>
                <w:color w:val="auto"/>
              </w:rPr>
              <w:t xml:space="preserve">Logistic </w:t>
            </w:r>
            <w:r w:rsidR="00FD7328" w:rsidRPr="004510D1">
              <w:rPr>
                <w:rFonts w:eastAsiaTheme="minorEastAsia" w:cs="Arial"/>
                <w:color w:val="auto"/>
              </w:rPr>
              <w:t>Top100 SNPs</w:t>
            </w:r>
          </w:p>
        </w:tc>
        <w:tc>
          <w:tcPr>
            <w:tcW w:w="840" w:type="pct"/>
          </w:tcPr>
          <w:p w14:paraId="3C390792" w14:textId="3964F372"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10</w:t>
            </w:r>
          </w:p>
        </w:tc>
        <w:tc>
          <w:tcPr>
            <w:tcW w:w="840" w:type="pct"/>
          </w:tcPr>
          <w:p w14:paraId="72E4370A" w14:textId="6BFF8A96"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12</w:t>
            </w:r>
          </w:p>
        </w:tc>
        <w:tc>
          <w:tcPr>
            <w:tcW w:w="841" w:type="pct"/>
          </w:tcPr>
          <w:p w14:paraId="38207404" w14:textId="6D3C2772"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12</w:t>
            </w:r>
          </w:p>
        </w:tc>
        <w:tc>
          <w:tcPr>
            <w:tcW w:w="843" w:type="pct"/>
          </w:tcPr>
          <w:p w14:paraId="500FA12F" w14:textId="1A93D5E1"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16</w:t>
            </w:r>
          </w:p>
        </w:tc>
        <w:tc>
          <w:tcPr>
            <w:tcW w:w="775" w:type="pct"/>
          </w:tcPr>
          <w:p w14:paraId="02A758DA" w14:textId="4647AD82"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18</w:t>
            </w:r>
          </w:p>
        </w:tc>
      </w:tr>
      <w:tr w:rsidR="00FD7328" w:rsidRPr="004510D1" w14:paraId="10421612" w14:textId="77777777" w:rsidTr="00FD7328">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861" w:type="pct"/>
            <w:tcBorders>
              <w:top w:val="none" w:sz="0" w:space="0" w:color="auto"/>
              <w:left w:val="none" w:sz="0" w:space="0" w:color="auto"/>
              <w:bottom w:val="none" w:sz="0" w:space="0" w:color="auto"/>
              <w:right w:val="none" w:sz="0" w:space="0" w:color="auto"/>
            </w:tcBorders>
            <w:noWrap/>
          </w:tcPr>
          <w:p w14:paraId="7ED822D4" w14:textId="1CC24A9B" w:rsidR="00FD7328" w:rsidRPr="004510D1" w:rsidRDefault="00933E84">
            <w:pPr>
              <w:rPr>
                <w:rFonts w:eastAsiaTheme="minorEastAsia" w:cs="Arial"/>
                <w:color w:val="auto"/>
              </w:rPr>
            </w:pPr>
            <w:r>
              <w:rPr>
                <w:rFonts w:eastAsiaTheme="minorEastAsia" w:cs="Arial"/>
                <w:color w:val="auto"/>
              </w:rPr>
              <w:t xml:space="preserve">Logistic </w:t>
            </w:r>
            <w:r w:rsidR="00FD7328" w:rsidRPr="004510D1">
              <w:rPr>
                <w:rFonts w:eastAsiaTheme="minorEastAsia" w:cs="Arial"/>
                <w:color w:val="auto"/>
              </w:rPr>
              <w:t>Top500 SNPs</w:t>
            </w:r>
          </w:p>
        </w:tc>
        <w:tc>
          <w:tcPr>
            <w:tcW w:w="840" w:type="pct"/>
            <w:tcBorders>
              <w:top w:val="none" w:sz="0" w:space="0" w:color="auto"/>
              <w:left w:val="none" w:sz="0" w:space="0" w:color="auto"/>
              <w:bottom w:val="none" w:sz="0" w:space="0" w:color="auto"/>
              <w:right w:val="none" w:sz="0" w:space="0" w:color="auto"/>
            </w:tcBorders>
          </w:tcPr>
          <w:p w14:paraId="44BD23A4" w14:textId="4ABEB85F"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69</w:t>
            </w:r>
          </w:p>
        </w:tc>
        <w:tc>
          <w:tcPr>
            <w:tcW w:w="840" w:type="pct"/>
            <w:tcBorders>
              <w:top w:val="none" w:sz="0" w:space="0" w:color="auto"/>
              <w:left w:val="none" w:sz="0" w:space="0" w:color="auto"/>
              <w:bottom w:val="none" w:sz="0" w:space="0" w:color="auto"/>
              <w:right w:val="none" w:sz="0" w:space="0" w:color="auto"/>
            </w:tcBorders>
          </w:tcPr>
          <w:p w14:paraId="270D1189" w14:textId="4DEA89F8"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78</w:t>
            </w:r>
          </w:p>
        </w:tc>
        <w:tc>
          <w:tcPr>
            <w:tcW w:w="841" w:type="pct"/>
            <w:tcBorders>
              <w:top w:val="none" w:sz="0" w:space="0" w:color="auto"/>
              <w:left w:val="none" w:sz="0" w:space="0" w:color="auto"/>
              <w:bottom w:val="none" w:sz="0" w:space="0" w:color="auto"/>
              <w:right w:val="none" w:sz="0" w:space="0" w:color="auto"/>
            </w:tcBorders>
          </w:tcPr>
          <w:p w14:paraId="3B668F22" w14:textId="6A6B36AC"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90</w:t>
            </w:r>
          </w:p>
        </w:tc>
        <w:tc>
          <w:tcPr>
            <w:tcW w:w="843" w:type="pct"/>
            <w:tcBorders>
              <w:top w:val="none" w:sz="0" w:space="0" w:color="auto"/>
              <w:left w:val="none" w:sz="0" w:space="0" w:color="auto"/>
              <w:bottom w:val="none" w:sz="0" w:space="0" w:color="auto"/>
              <w:right w:val="none" w:sz="0" w:space="0" w:color="auto"/>
            </w:tcBorders>
          </w:tcPr>
          <w:p w14:paraId="688DE770" w14:textId="3D205846"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104</w:t>
            </w:r>
          </w:p>
        </w:tc>
        <w:tc>
          <w:tcPr>
            <w:tcW w:w="775" w:type="pct"/>
            <w:tcBorders>
              <w:top w:val="none" w:sz="0" w:space="0" w:color="auto"/>
              <w:left w:val="none" w:sz="0" w:space="0" w:color="auto"/>
              <w:bottom w:val="none" w:sz="0" w:space="0" w:color="auto"/>
            </w:tcBorders>
          </w:tcPr>
          <w:p w14:paraId="26F49698" w14:textId="08569613"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114</w:t>
            </w:r>
          </w:p>
        </w:tc>
      </w:tr>
      <w:tr w:rsidR="00FD7328" w:rsidRPr="004510D1" w14:paraId="56194BF0" w14:textId="77777777" w:rsidTr="00FD7328">
        <w:trPr>
          <w:trHeight w:val="314"/>
        </w:trPr>
        <w:tc>
          <w:tcPr>
            <w:cnfStyle w:val="001000000000" w:firstRow="0" w:lastRow="0" w:firstColumn="1" w:lastColumn="0" w:oddVBand="0" w:evenVBand="0" w:oddHBand="0" w:evenHBand="0" w:firstRowFirstColumn="0" w:firstRowLastColumn="0" w:lastRowFirstColumn="0" w:lastRowLastColumn="0"/>
            <w:tcW w:w="861" w:type="pct"/>
            <w:tcBorders>
              <w:top w:val="none" w:sz="0" w:space="0" w:color="auto"/>
              <w:left w:val="none" w:sz="0" w:space="0" w:color="auto"/>
              <w:bottom w:val="none" w:sz="0" w:space="0" w:color="auto"/>
              <w:right w:val="none" w:sz="0" w:space="0" w:color="auto"/>
            </w:tcBorders>
            <w:noWrap/>
          </w:tcPr>
          <w:p w14:paraId="525563A4" w14:textId="4687A19D" w:rsidR="00FD7328" w:rsidRPr="004510D1" w:rsidRDefault="00933E84">
            <w:pPr>
              <w:rPr>
                <w:rFonts w:eastAsiaTheme="minorEastAsia" w:cs="Arial"/>
                <w:color w:val="auto"/>
              </w:rPr>
            </w:pPr>
            <w:r>
              <w:rPr>
                <w:rFonts w:eastAsiaTheme="minorEastAsia" w:cs="Arial"/>
                <w:color w:val="auto"/>
              </w:rPr>
              <w:t xml:space="preserve">Logistic </w:t>
            </w:r>
            <w:r w:rsidR="00FD7328" w:rsidRPr="004510D1">
              <w:rPr>
                <w:rFonts w:eastAsiaTheme="minorEastAsia" w:cs="Arial"/>
                <w:color w:val="auto"/>
              </w:rPr>
              <w:t>Top1000 SNPs</w:t>
            </w:r>
          </w:p>
        </w:tc>
        <w:tc>
          <w:tcPr>
            <w:tcW w:w="840" w:type="pct"/>
          </w:tcPr>
          <w:p w14:paraId="30DC5FC6" w14:textId="48AD3A26"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171</w:t>
            </w:r>
          </w:p>
        </w:tc>
        <w:tc>
          <w:tcPr>
            <w:tcW w:w="840" w:type="pct"/>
          </w:tcPr>
          <w:p w14:paraId="1152F690" w14:textId="58F1133C"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180</w:t>
            </w:r>
          </w:p>
        </w:tc>
        <w:tc>
          <w:tcPr>
            <w:tcW w:w="841" w:type="pct"/>
          </w:tcPr>
          <w:p w14:paraId="36C9BEAA" w14:textId="0AAB582E"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197</w:t>
            </w:r>
          </w:p>
        </w:tc>
        <w:tc>
          <w:tcPr>
            <w:tcW w:w="843" w:type="pct"/>
          </w:tcPr>
          <w:p w14:paraId="74A45D1E" w14:textId="6E85AB52"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221</w:t>
            </w:r>
          </w:p>
        </w:tc>
        <w:tc>
          <w:tcPr>
            <w:tcW w:w="775" w:type="pct"/>
          </w:tcPr>
          <w:p w14:paraId="60952E2D" w14:textId="726D2DB1" w:rsidR="00FD7328" w:rsidRPr="004510D1"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248</w:t>
            </w:r>
          </w:p>
        </w:tc>
      </w:tr>
      <w:tr w:rsidR="00FD7328" w:rsidRPr="004510D1" w14:paraId="51EFB532" w14:textId="77777777" w:rsidTr="00933E84">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861" w:type="pct"/>
            <w:tcBorders>
              <w:top w:val="none" w:sz="0" w:space="0" w:color="auto"/>
              <w:left w:val="none" w:sz="0" w:space="0" w:color="auto"/>
              <w:bottom w:val="single" w:sz="4" w:space="0" w:color="auto"/>
              <w:right w:val="none" w:sz="0" w:space="0" w:color="auto"/>
            </w:tcBorders>
            <w:noWrap/>
          </w:tcPr>
          <w:p w14:paraId="1CBD5B0C" w14:textId="1F4878CD" w:rsidR="00FD7328" w:rsidRPr="004510D1" w:rsidRDefault="00933E84">
            <w:pPr>
              <w:rPr>
                <w:rFonts w:eastAsiaTheme="minorEastAsia" w:cs="Arial"/>
              </w:rPr>
            </w:pPr>
            <w:r>
              <w:rPr>
                <w:rFonts w:eastAsiaTheme="minorEastAsia" w:cs="Arial"/>
              </w:rPr>
              <w:t xml:space="preserve">Logistic </w:t>
            </w:r>
            <w:r w:rsidR="00FD7328" w:rsidRPr="004510D1">
              <w:rPr>
                <w:rFonts w:eastAsiaTheme="minorEastAsia" w:cs="Arial"/>
              </w:rPr>
              <w:t>Top2000 SNPs</w:t>
            </w:r>
          </w:p>
        </w:tc>
        <w:tc>
          <w:tcPr>
            <w:tcW w:w="840" w:type="pct"/>
            <w:tcBorders>
              <w:top w:val="none" w:sz="0" w:space="0" w:color="auto"/>
              <w:left w:val="none" w:sz="0" w:space="0" w:color="auto"/>
              <w:bottom w:val="none" w:sz="0" w:space="0" w:color="auto"/>
              <w:right w:val="none" w:sz="0" w:space="0" w:color="auto"/>
            </w:tcBorders>
          </w:tcPr>
          <w:p w14:paraId="275AAB9C" w14:textId="28404CA2"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451</w:t>
            </w:r>
          </w:p>
        </w:tc>
        <w:tc>
          <w:tcPr>
            <w:tcW w:w="840" w:type="pct"/>
            <w:tcBorders>
              <w:top w:val="none" w:sz="0" w:space="0" w:color="auto"/>
              <w:left w:val="none" w:sz="0" w:space="0" w:color="auto"/>
              <w:bottom w:val="none" w:sz="0" w:space="0" w:color="auto"/>
              <w:right w:val="none" w:sz="0" w:space="0" w:color="auto"/>
            </w:tcBorders>
          </w:tcPr>
          <w:p w14:paraId="5C7647C0" w14:textId="3D637987"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469</w:t>
            </w:r>
          </w:p>
        </w:tc>
        <w:tc>
          <w:tcPr>
            <w:tcW w:w="841" w:type="pct"/>
            <w:tcBorders>
              <w:top w:val="none" w:sz="0" w:space="0" w:color="auto"/>
              <w:left w:val="none" w:sz="0" w:space="0" w:color="auto"/>
              <w:bottom w:val="none" w:sz="0" w:space="0" w:color="auto"/>
              <w:right w:val="none" w:sz="0" w:space="0" w:color="auto"/>
            </w:tcBorders>
          </w:tcPr>
          <w:p w14:paraId="40AB86EA" w14:textId="6F418789"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507</w:t>
            </w:r>
          </w:p>
        </w:tc>
        <w:tc>
          <w:tcPr>
            <w:tcW w:w="843" w:type="pct"/>
            <w:tcBorders>
              <w:top w:val="none" w:sz="0" w:space="0" w:color="auto"/>
              <w:left w:val="none" w:sz="0" w:space="0" w:color="auto"/>
              <w:bottom w:val="none" w:sz="0" w:space="0" w:color="auto"/>
              <w:right w:val="none" w:sz="0" w:space="0" w:color="auto"/>
            </w:tcBorders>
          </w:tcPr>
          <w:p w14:paraId="0F6383A5" w14:textId="1C187E06" w:rsidR="00FD7328" w:rsidRPr="004510D1" w:rsidRDefault="003B19DC">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558</w:t>
            </w:r>
          </w:p>
        </w:tc>
        <w:tc>
          <w:tcPr>
            <w:tcW w:w="775" w:type="pct"/>
            <w:tcBorders>
              <w:top w:val="none" w:sz="0" w:space="0" w:color="auto"/>
              <w:left w:val="none" w:sz="0" w:space="0" w:color="auto"/>
              <w:bottom w:val="none" w:sz="0" w:space="0" w:color="auto"/>
            </w:tcBorders>
          </w:tcPr>
          <w:p w14:paraId="77BE131A" w14:textId="31C47352" w:rsidR="00FD7328" w:rsidRPr="004510D1" w:rsidRDefault="003B19DC" w:rsidP="00FD7328">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625</w:t>
            </w:r>
          </w:p>
        </w:tc>
      </w:tr>
      <w:tr w:rsidR="00071720" w:rsidRPr="004510D1" w14:paraId="55F6C497" w14:textId="77777777" w:rsidTr="00933E84">
        <w:trPr>
          <w:trHeight w:val="314"/>
        </w:trPr>
        <w:tc>
          <w:tcPr>
            <w:cnfStyle w:val="001000000000" w:firstRow="0" w:lastRow="0" w:firstColumn="1" w:lastColumn="0" w:oddVBand="0" w:evenVBand="0" w:oddHBand="0" w:evenHBand="0" w:firstRowFirstColumn="0" w:firstRowLastColumn="0" w:lastRowFirstColumn="0" w:lastRowLastColumn="0"/>
            <w:tcW w:w="861" w:type="pct"/>
            <w:tcBorders>
              <w:top w:val="single" w:sz="4" w:space="0" w:color="auto"/>
              <w:left w:val="single" w:sz="4" w:space="0" w:color="auto"/>
              <w:bottom w:val="single" w:sz="4" w:space="0" w:color="auto"/>
              <w:right w:val="single" w:sz="4" w:space="0" w:color="auto"/>
            </w:tcBorders>
            <w:noWrap/>
          </w:tcPr>
          <w:p w14:paraId="12256629" w14:textId="5F60E902" w:rsidR="00071720" w:rsidRPr="004510D1" w:rsidRDefault="00071720">
            <w:pPr>
              <w:rPr>
                <w:rFonts w:eastAsiaTheme="minorEastAsia" w:cs="Arial"/>
              </w:rPr>
            </w:pPr>
            <w:r>
              <w:rPr>
                <w:rFonts w:eastAsiaTheme="minorEastAsia" w:cs="Arial"/>
              </w:rPr>
              <w:t>LASSO</w:t>
            </w:r>
            <w:r w:rsidR="00933E84">
              <w:rPr>
                <w:rFonts w:eastAsiaTheme="minorEastAsia" w:cs="Arial"/>
              </w:rPr>
              <w:t xml:space="preserve"> 48</w:t>
            </w:r>
            <w:r w:rsidR="003B19DC">
              <w:rPr>
                <w:rFonts w:eastAsiaTheme="minorEastAsia" w:cs="Arial"/>
              </w:rPr>
              <w:t>4</w:t>
            </w:r>
            <w:r w:rsidR="00933E84">
              <w:rPr>
                <w:rFonts w:eastAsiaTheme="minorEastAsia" w:cs="Arial"/>
              </w:rPr>
              <w:t xml:space="preserve"> SNPs</w:t>
            </w:r>
          </w:p>
        </w:tc>
        <w:tc>
          <w:tcPr>
            <w:tcW w:w="840" w:type="pct"/>
            <w:tcBorders>
              <w:left w:val="single" w:sz="4" w:space="0" w:color="auto"/>
            </w:tcBorders>
          </w:tcPr>
          <w:p w14:paraId="3FCCEB77" w14:textId="08239A55" w:rsidR="00071720"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430</w:t>
            </w:r>
          </w:p>
        </w:tc>
        <w:tc>
          <w:tcPr>
            <w:tcW w:w="840" w:type="pct"/>
          </w:tcPr>
          <w:p w14:paraId="33721364" w14:textId="7BE3C925" w:rsidR="00071720"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431</w:t>
            </w:r>
          </w:p>
        </w:tc>
        <w:tc>
          <w:tcPr>
            <w:tcW w:w="841" w:type="pct"/>
          </w:tcPr>
          <w:p w14:paraId="3A5EB108" w14:textId="346CC3CB" w:rsidR="00071720"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433</w:t>
            </w:r>
          </w:p>
        </w:tc>
        <w:tc>
          <w:tcPr>
            <w:tcW w:w="843" w:type="pct"/>
          </w:tcPr>
          <w:p w14:paraId="5DBA413E" w14:textId="28B00DEC" w:rsidR="00071720" w:rsidRDefault="003B19DC">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437</w:t>
            </w:r>
          </w:p>
        </w:tc>
        <w:tc>
          <w:tcPr>
            <w:tcW w:w="775" w:type="pct"/>
          </w:tcPr>
          <w:p w14:paraId="4D65D059" w14:textId="466C34A1" w:rsidR="00071720" w:rsidRDefault="003B19DC" w:rsidP="00FD7328">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441</w:t>
            </w:r>
          </w:p>
        </w:tc>
      </w:tr>
    </w:tbl>
    <w:p w14:paraId="1D04BB7C" w14:textId="23D7D54F" w:rsidR="00FD7328" w:rsidRPr="003B32FE" w:rsidRDefault="00FD7328" w:rsidP="00FD7328">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Table 1. Number of SNPs retained for each “Top SNP” subset for various Pearson’s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correlation cutoffs.</w:t>
      </w:r>
      <w:r w:rsidR="004510D1" w:rsidRPr="003B32FE">
        <w:rPr>
          <w:i w:val="0"/>
          <w:iCs w:val="0"/>
          <w:color w:val="000000" w:themeColor="text1"/>
          <w:sz w:val="24"/>
          <w:szCs w:val="24"/>
          <w14:textOutline w14:w="0" w14:cap="flat" w14:cmpd="sng" w14:algn="ctr">
            <w14:noFill/>
            <w14:prstDash w14:val="solid"/>
            <w14:round/>
          </w14:textOutline>
        </w:rPr>
        <w:t xml:space="preserve"> Lower cutoffs are stricter and remove more SNPs.</w:t>
      </w:r>
    </w:p>
    <w:p w14:paraId="5DB7FF16" w14:textId="5A7661E6" w:rsidR="006157EA" w:rsidRDefault="006157EA" w:rsidP="006157EA"/>
    <w:p w14:paraId="2161C329" w14:textId="73F6AB96" w:rsidR="007B0D86" w:rsidRDefault="007B0D86" w:rsidP="00BD215F">
      <w:pPr>
        <w:pStyle w:val="Heading1"/>
      </w:pPr>
      <w:bookmarkStart w:id="13" w:name="_Toc71572875"/>
      <w:r>
        <w:lastRenderedPageBreak/>
        <w:t>Chapter 3 – Random Forest, SVM, and Neural Network modeling</w:t>
      </w:r>
      <w:bookmarkEnd w:id="13"/>
    </w:p>
    <w:p w14:paraId="6BF0BAF2" w14:textId="7E777C3B" w:rsidR="00E10BCE" w:rsidRDefault="00E10BCE" w:rsidP="006157EA"/>
    <w:p w14:paraId="48E5F086" w14:textId="1A9DFC08" w:rsidR="007B0D86" w:rsidRPr="00BD215F" w:rsidRDefault="004D52FE" w:rsidP="006D3B31">
      <w:pPr>
        <w:pStyle w:val="Heading2"/>
        <w:rPr>
          <w:u w:val="single"/>
        </w:rPr>
      </w:pPr>
      <w:bookmarkStart w:id="14" w:name="_Toc71572876"/>
      <w:r w:rsidRPr="00BD215F">
        <w:rPr>
          <w:sz w:val="28"/>
          <w:szCs w:val="28"/>
          <w:u w:val="single"/>
        </w:rPr>
        <w:t xml:space="preserve">3.1 - </w:t>
      </w:r>
      <w:r w:rsidR="006D3B31" w:rsidRPr="00BD215F">
        <w:rPr>
          <w:sz w:val="28"/>
          <w:szCs w:val="28"/>
          <w:u w:val="single"/>
        </w:rPr>
        <w:t>Random Forest Modeling</w:t>
      </w:r>
      <w:r w:rsidR="00A816AB" w:rsidRPr="00BD215F">
        <w:rPr>
          <w:sz w:val="28"/>
          <w:szCs w:val="28"/>
          <w:u w:val="single"/>
        </w:rPr>
        <w:t xml:space="preserve"> – Background</w:t>
      </w:r>
      <w:bookmarkEnd w:id="14"/>
    </w:p>
    <w:p w14:paraId="6852A3EB" w14:textId="77777777" w:rsidR="007B0D86" w:rsidRDefault="007B0D86" w:rsidP="006157EA"/>
    <w:p w14:paraId="352501BF" w14:textId="2425D8C4" w:rsidR="004F707D" w:rsidRDefault="006157EA" w:rsidP="004D52FE">
      <w:pPr>
        <w:spacing w:line="360" w:lineRule="auto"/>
      </w:pPr>
      <w:r>
        <w:tab/>
      </w:r>
      <w:r w:rsidR="008D7C05">
        <w:t>After correlation removal, we</w:t>
      </w:r>
      <w:r w:rsidR="00337F85">
        <w:t xml:space="preserve"> could now begin addressing if machine learning could accurately predict sarcoidosis. We began by </w:t>
      </w:r>
      <w:r w:rsidR="004F707D">
        <w:t>utilizing</w:t>
      </w:r>
      <w:r w:rsidR="00337F85">
        <w:t xml:space="preserve"> random forest</w:t>
      </w:r>
      <w:r w:rsidR="004F707D">
        <w:t>s (RF</w:t>
      </w:r>
      <w:r w:rsidR="001E451F">
        <w:t>s</w:t>
      </w:r>
      <w:r w:rsidR="004F707D">
        <w:t>) to construct the initial predictive models</w:t>
      </w:r>
      <w:r w:rsidR="00337F85">
        <w:t xml:space="preserve"> because </w:t>
      </w:r>
      <w:r w:rsidR="004F707D">
        <w:t>RFs</w:t>
      </w:r>
      <w:r w:rsidR="00337F85">
        <w:t xml:space="preserve"> have been shown to be robust for learning structure in a variety of contexts, including genetics-based disease prediction </w:t>
      </w:r>
      <w:r w:rsidR="004F707D">
        <w:t xml:space="preserve">for diseases like Type 2 Diabetes </w:t>
      </w:r>
      <w:r w:rsidR="004F707D">
        <w:fldChar w:fldCharType="begin" w:fldLock="1"/>
      </w:r>
      <w:r w:rsidR="004F707D">
        <w:instrText>ADDIN CSL_CITATION {"citationItems":[{"id":"ITEM-1","itemData":{"DOI":"10.1016/j.artmed.2017.09.005","ISSN":"18732860","PMID":"28943335","abstract":"Objective: The use of artificial intelligence techniques to find out which Single Nucleotide Polymorphisms (SNPs) promote the development of a disease is one of the features of medical research, as such techniques may potentially aid early diagnosis and help in the prescription of preventive measures. In particular, the aim is to help physicians to identify the relevant SNPs related to Type 2 diabetes, and to build a decision-support tool for risk prediction. Methods: We use the Random Forest (RF) technique in order to search for the most important attributes (SNPs) related to diabetes, giving a weight (degree of importance), ranging between 0 and 1, to each attribute. Support Vector Machines and Logistic Regression have also been used since they are two other machine learning techniques that are well-established in the health community. Their performance has been compared to that achieved by RF. Furthermore, the relevance of the attributes obtained through the use of RF has then been used to perform predictions with k-Nearest Neighbour method weighting attributes in the similarity measure according to the relevance of the attributes with RF. Results: Testing is performed on a set of 677 subjects. RF is able to handle the complexity of features’ interactions, overfitting, and unknown attribute values, providing the SNPs’ relevance with an up to 0.89 area under the ROC curve in terms of risk prediction. RF outperforms all the other tested machine learning techniques in terms of prediction accuracy, and in terms of the stability of the estimated relevance of the attributes. Conclusions: The Random Forest is a useful method for learning predictive models and the relevance of SNPs without any underlying assumption.","author":[{"dropping-particle":"","family":"López","given":"Beatriz","non-dropping-particle":"","parse-names":false,"suffix":""},{"dropping-particle":"","family":"Torrent-Fontbona","given":"Ferran","non-dropping-particle":"","parse-names":false,"suffix":""},{"dropping-particle":"","family":"Viñas","given":"Ramón","non-dropping-particle":"","parse-names":false,"suffix":""},{"dropping-particle":"","family":"Fernández-Real","given":"José Manuel","non-dropping-particle":"","parse-names":false,"suffix":""}],"container-title":"Artificial Intelligence in Medicine","id":"ITEM-1","issued":{"date-parts":[["2018","4","1"]]},"page":"43-49","publisher":"Elsevier B.V.","title":"Single Nucleotide Polymorphism relevance learning with Random Forests for Type 2 diabetes risk prediction","type":"article-journal","volume":"85"},"uris":["http://www.mendeley.com/documents/?uuid=f892e8b5-7d0a-3ec2-b24f-0d693daae2cf"]}],"mendeley":{"formattedCitation":"(López et al., 2018)","plainTextFormattedCitation":"(López et al., 2018)","previouslyFormattedCitation":"(López et al., 2018)"},"properties":{"noteIndex":0},"schema":"https://github.com/citation-style-language/schema/raw/master/csl-citation.json"}</w:instrText>
      </w:r>
      <w:r w:rsidR="004F707D">
        <w:fldChar w:fldCharType="separate"/>
      </w:r>
      <w:r w:rsidR="004F707D" w:rsidRPr="00E00466">
        <w:rPr>
          <w:noProof/>
        </w:rPr>
        <w:t>(López et al., 2018)</w:t>
      </w:r>
      <w:r w:rsidR="004F707D">
        <w:fldChar w:fldCharType="end"/>
      </w:r>
      <w:r w:rsidR="00337F85">
        <w:t xml:space="preserve">. </w:t>
      </w:r>
    </w:p>
    <w:p w14:paraId="4582D252" w14:textId="3A5D0188" w:rsidR="006C7670" w:rsidRDefault="001E451F" w:rsidP="004D52FE">
      <w:pPr>
        <w:spacing w:line="360" w:lineRule="auto"/>
        <w:ind w:firstLine="720"/>
      </w:pPr>
      <w:r>
        <w:t xml:space="preserve">RFs are composed of numerous binary decision trees. The individual trees are generally constructed using the Classification and Regression Tree (CART) methodology, whereby splits are created based on </w:t>
      </w:r>
      <w:r w:rsidR="000C57D8">
        <w:t xml:space="preserve">maximizing “information gain”, or maximum </w:t>
      </w:r>
      <w:r>
        <w:t xml:space="preserve">improvement to </w:t>
      </w:r>
      <w:r w:rsidR="000C57D8">
        <w:t xml:space="preserve">a given impurity index, </w:t>
      </w:r>
      <w:r w:rsidR="006C7670">
        <w:t>usually</w:t>
      </w:r>
      <w:r w:rsidR="000C57D8">
        <w:t xml:space="preserve"> the Gini Index.</w:t>
      </w:r>
      <w:r w:rsidR="006C7670">
        <w:t xml:space="preserve"> </w:t>
      </w:r>
      <w:r w:rsidR="006C7670">
        <w:fldChar w:fldCharType="begin" w:fldLock="1"/>
      </w:r>
      <w:r w:rsidR="00C96266">
        <w:instrText>ADDIN CSL_CITATION {"citationItems":[{"id":"ITEM-1","itemData":{"author":[{"dropping-particle":"","family":"Breiman","given":"Leo","non-dropping-particle":"","parse-names":false,"suffix":""},{"dropping-particle":"","family":"Friedman","given":"Jerome","non-dropping-particle":"","parse-names":false,"suffix":""},{"dropping-particle":"","family":"Stone","given":"Charles J.","non-dropping-particle":"","parse-names":false,"suffix":""},{"dropping-particle":"","family":"Olshen","given":"R.A.","non-dropping-particle":"","parse-names":false,"suffix":""}],"id":"ITEM-1","issued":{"date-parts":[["1984"]]},"number-of-pages":"368","publisher":"Chapman &amp; Hall","publisher-place":"Boca Raton, FL","title":"Classification and Regression Trees","type":"book"},"uris":["http://www.mendeley.com/documents/?uuid=0d72827c-b07b-32ba-8a9d-e4c48c4db02f"]}],"mendeley":{"formattedCitation":"(Breiman et al., 1984)","plainTextFormattedCitation":"(Breiman et al., 1984)","previouslyFormattedCitation":"(Breiman et al., 1984)"},"properties":{"noteIndex":0},"schema":"https://github.com/citation-style-language/schema/raw/master/csl-citation.json"}</w:instrText>
      </w:r>
      <w:r w:rsidR="006C7670">
        <w:fldChar w:fldCharType="separate"/>
      </w:r>
      <w:r w:rsidR="006C7670" w:rsidRPr="006C7670">
        <w:rPr>
          <w:noProof/>
        </w:rPr>
        <w:t>(Breiman et al., 1984)</w:t>
      </w:r>
      <w:r w:rsidR="006C7670">
        <w:fldChar w:fldCharType="end"/>
      </w:r>
      <w:r w:rsidR="006C7670">
        <w:t xml:space="preserve">. </w:t>
      </w:r>
      <w:r w:rsidR="0099756C">
        <w:t>In a CART decision tree, t</w:t>
      </w:r>
      <w:r w:rsidR="006C7670">
        <w:t xml:space="preserve">he initial node begins with all data from both classes present. </w:t>
      </w:r>
      <w:r w:rsidR="00ED3FEF">
        <w:t>We generate a</w:t>
      </w:r>
      <w:r w:rsidR="006C7670">
        <w:t xml:space="preserve"> split using one of the data’s columns based on </w:t>
      </w:r>
      <w:r w:rsidR="0099756C">
        <w:t>the</w:t>
      </w:r>
      <w:r w:rsidR="006C7670">
        <w:t xml:space="preserve"> column</w:t>
      </w:r>
      <w:r w:rsidR="00ED3FEF">
        <w:t xml:space="preserve"> that</w:t>
      </w:r>
      <w:r w:rsidR="006C7670">
        <w:t xml:space="preserve"> provides the maximum information gain, and the data is broken into two pieces, with the goal being to concentrate observations from class “A” on one side, and class “B” on the other. The more homogenous the class mixture in the new data, the </w:t>
      </w:r>
      <w:r w:rsidR="002858BC">
        <w:t>“purer”</w:t>
      </w:r>
      <w:r w:rsidR="006C7670">
        <w:t xml:space="preserve"> the node is. The algorithm is repeated recursively, until </w:t>
      </w:r>
      <w:r w:rsidR="002858BC">
        <w:t>all nodes reach a desired purity or until the tree reaches a desired depth</w:t>
      </w:r>
      <w:r w:rsidR="00C84171">
        <w:t xml:space="preserve"> or until there are no additional ways to separate the classes</w:t>
      </w:r>
      <w:r w:rsidR="002858BC">
        <w:t xml:space="preserve">. If the tree grows to complete purity, all leaf nodes will contain data belonging to only a single class, but the tree may become very deep and complex. </w:t>
      </w:r>
      <w:r w:rsidR="001A5CCF">
        <w:t>An example of a simple decision tree is shown in Figure 5.</w:t>
      </w:r>
    </w:p>
    <w:p w14:paraId="521B11CF" w14:textId="73871F24" w:rsidR="0099756C" w:rsidRDefault="0099756C" w:rsidP="001A5CCF">
      <w:pPr>
        <w:ind w:firstLine="720"/>
      </w:pPr>
    </w:p>
    <w:p w14:paraId="21C2AC54" w14:textId="4459DCEB" w:rsidR="0099756C" w:rsidRDefault="0099756C" w:rsidP="001A5CCF">
      <w:pPr>
        <w:ind w:firstLine="720"/>
      </w:pPr>
    </w:p>
    <w:p w14:paraId="467D0B5F" w14:textId="462A19D9" w:rsidR="0099756C" w:rsidRDefault="0099756C" w:rsidP="001A5CCF">
      <w:pPr>
        <w:ind w:firstLine="720"/>
      </w:pPr>
    </w:p>
    <w:p w14:paraId="6DD2916F" w14:textId="17FB495E" w:rsidR="00740193" w:rsidRDefault="00740193" w:rsidP="005D028C">
      <w:pPr>
        <w:keepNext/>
        <w:jc w:val="center"/>
      </w:pPr>
      <w:r>
        <w:rPr>
          <w:noProof/>
        </w:rPr>
        <w:lastRenderedPageBreak/>
        <w:drawing>
          <wp:inline distT="0" distB="0" distL="0" distR="0" wp14:anchorId="5AFDAD69" wp14:editId="4069F0EC">
            <wp:extent cx="5720080" cy="40935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b="6328"/>
                    <a:stretch/>
                  </pic:blipFill>
                  <pic:spPr bwMode="auto">
                    <a:xfrm>
                      <a:off x="0" y="0"/>
                      <a:ext cx="5720080" cy="4093534"/>
                    </a:xfrm>
                    <a:prstGeom prst="rect">
                      <a:avLst/>
                    </a:prstGeom>
                    <a:noFill/>
                    <a:ln>
                      <a:noFill/>
                    </a:ln>
                    <a:extLst>
                      <a:ext uri="{53640926-AAD7-44D8-BBD7-CCE9431645EC}">
                        <a14:shadowObscured xmlns:a14="http://schemas.microsoft.com/office/drawing/2010/main"/>
                      </a:ext>
                    </a:extLst>
                  </pic:spPr>
                </pic:pic>
              </a:graphicData>
            </a:graphic>
          </wp:inline>
        </w:drawing>
      </w:r>
    </w:p>
    <w:p w14:paraId="0608E1D4" w14:textId="689C34E8" w:rsidR="002858BC" w:rsidRPr="003B32FE" w:rsidRDefault="00740193" w:rsidP="00C84171">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5. Simple </w:t>
      </w:r>
      <w:r w:rsidR="00C84171" w:rsidRPr="003B32FE">
        <w:rPr>
          <w:i w:val="0"/>
          <w:iCs w:val="0"/>
          <w:color w:val="000000" w:themeColor="text1"/>
          <w:sz w:val="24"/>
          <w:szCs w:val="24"/>
          <w14:textOutline w14:w="0" w14:cap="flat" w14:cmpd="sng" w14:algn="ctr">
            <w14:noFill/>
            <w14:prstDash w14:val="solid"/>
            <w14:round/>
          </w14:textOutline>
        </w:rPr>
        <w:t xml:space="preserve">binary </w:t>
      </w:r>
      <w:r w:rsidRPr="003B32FE">
        <w:rPr>
          <w:i w:val="0"/>
          <w:iCs w:val="0"/>
          <w:color w:val="000000" w:themeColor="text1"/>
          <w:sz w:val="24"/>
          <w:szCs w:val="24"/>
          <w14:textOutline w14:w="0" w14:cap="flat" w14:cmpd="sng" w14:algn="ctr">
            <w14:noFill/>
            <w14:prstDash w14:val="solid"/>
            <w14:round/>
          </w14:textOutline>
        </w:rPr>
        <w:t xml:space="preserve">decision tree using a single SNP, 6:32607969_G. </w:t>
      </w:r>
      <w:r w:rsidR="006961F9" w:rsidRPr="003B32FE">
        <w:rPr>
          <w:i w:val="0"/>
          <w:iCs w:val="0"/>
          <w:color w:val="000000" w:themeColor="text1"/>
          <w:sz w:val="24"/>
          <w:szCs w:val="24"/>
          <w14:textOutline w14:w="0" w14:cap="flat" w14:cmpd="sng" w14:algn="ctr">
            <w14:noFill/>
            <w14:prstDash w14:val="solid"/>
            <w14:round/>
          </w14:textOutline>
        </w:rPr>
        <w:t xml:space="preserve">The labels inside the nodes </w:t>
      </w:r>
      <w:r w:rsidR="00C84171" w:rsidRPr="003B32FE">
        <w:rPr>
          <w:i w:val="0"/>
          <w:iCs w:val="0"/>
          <w:color w:val="000000" w:themeColor="text1"/>
          <w:sz w:val="24"/>
          <w:szCs w:val="24"/>
          <w14:textOutline w14:w="0" w14:cap="flat" w14:cmpd="sng" w14:algn="ctr">
            <w14:noFill/>
            <w14:prstDash w14:val="solid"/>
            <w14:round/>
          </w14:textOutline>
        </w:rPr>
        <w:t>represent</w:t>
      </w:r>
      <w:r w:rsidR="006961F9" w:rsidRPr="003B32FE">
        <w:rPr>
          <w:i w:val="0"/>
          <w:iCs w:val="0"/>
          <w:color w:val="000000" w:themeColor="text1"/>
          <w:sz w:val="24"/>
          <w:szCs w:val="24"/>
          <w14:textOutline w14:w="0" w14:cap="flat" w14:cmpd="sng" w14:algn="ctr">
            <w14:noFill/>
            <w14:prstDash w14:val="solid"/>
            <w14:round/>
          </w14:textOutline>
        </w:rPr>
        <w:t xml:space="preserve">: majority class in that node, % of observations </w:t>
      </w:r>
      <w:r w:rsidR="00C84171" w:rsidRPr="003B32FE">
        <w:rPr>
          <w:i w:val="0"/>
          <w:iCs w:val="0"/>
          <w:color w:val="000000" w:themeColor="text1"/>
          <w:sz w:val="24"/>
          <w:szCs w:val="24"/>
          <w14:textOutline w14:w="0" w14:cap="flat" w14:cmpd="sng" w14:algn="ctr">
            <w14:noFill/>
            <w14:prstDash w14:val="solid"/>
            <w14:round/>
          </w14:textOutline>
        </w:rPr>
        <w:t>from the “control” class, % of observations from the “sarcoidosis” class, and % of total observations in that node. We follow the tree by evaluating the conditional on each branch, if TRUE go left, if FALSE go right. The class assignment in the leaf nodes can then be used for classification.</w:t>
      </w:r>
    </w:p>
    <w:p w14:paraId="4A104645" w14:textId="77777777" w:rsidR="0099756C" w:rsidRDefault="0099756C" w:rsidP="0099756C"/>
    <w:p w14:paraId="6D649D1B" w14:textId="239AA23E" w:rsidR="0099756C" w:rsidRDefault="0099756C" w:rsidP="004D52FE">
      <w:pPr>
        <w:keepNext/>
        <w:spacing w:line="360" w:lineRule="auto"/>
        <w:ind w:firstLine="720"/>
      </w:pPr>
      <w:r>
        <w:t xml:space="preserve">Decision trees benefit from being highly interpretable, however they suffer from an inherent instability, </w:t>
      </w:r>
      <w:r w:rsidR="003B32FE">
        <w:t xml:space="preserve">as </w:t>
      </w:r>
      <w:r>
        <w:t xml:space="preserve">decision trees are very sensitive to the sample chosen. Addition or deletion of even a single observation could change the resulting tree, and thus individual trees are considered unstable. Tree ensembles, or “Forest” methods have been developed to improve the robustness of decision tree classifiers, including methods such as Bagging </w:t>
      </w:r>
      <w:r>
        <w:fldChar w:fldCharType="begin" w:fldLock="1"/>
      </w:r>
      <w:r>
        <w:instrText>ADDIN CSL_CITATION {"citationItems":[{"id":"ITEM-1","itemData":{"DOI":"10.1007/bf00058655","ISSN":"08856125","abstract":"Bagging predictors is a method for generating multiple versions of a predictor and using these to get an aggregated predictor. The aggregation averages over the versions when predicting a numerical outcome and does a plurality vote when predicting a class. The multiple versions are formed by making bootstrap replicates of the learning set and using these as new learning sets. Tests on real and simulated data sets using classification and regression trees and subset selection in linear regression show that bagging can give substantial gains in accuracy. The vital element is the instability of the prediction method. If perturbing the learning set can cause significant changes in the predictor constructed, then bagging can improve accuracy. © 1996 Kluwer Academic Publishers,.","author":[{"dropping-particle":"","family":"Breiman","given":"Leo","non-dropping-particle":"","parse-names":false,"suffix":""}],"container-title":"Machine Learning","id":"ITEM-1","issue":"2","issued":{"date-parts":[["1996"]]},"page":"123-140","publisher":"Springer Netherlands","title":"Bagging predictors","type":"article-journal","volume":"24"},"uris":["http://www.mendeley.com/documents/?uuid=f74a9997-07e1-3147-8f8a-20575333172e"]}],"mendeley":{"formattedCitation":"(Breiman, 1996)","plainTextFormattedCitation":"(Breiman, 1996)","previouslyFormattedCitation":"(Breiman, 1996)"},"properties":{"noteIndex":0},"schema":"https://github.com/citation-style-language/schema/raw/master/csl-citation.json"}</w:instrText>
      </w:r>
      <w:r>
        <w:fldChar w:fldCharType="separate"/>
      </w:r>
      <w:r w:rsidRPr="00C96266">
        <w:rPr>
          <w:noProof/>
        </w:rPr>
        <w:t>(Breiman, 1996)</w:t>
      </w:r>
      <w:r>
        <w:fldChar w:fldCharType="end"/>
      </w:r>
      <w:r>
        <w:t xml:space="preserve">, </w:t>
      </w:r>
      <w:r w:rsidR="0035562C">
        <w:t xml:space="preserve">Boosting </w:t>
      </w:r>
      <w:r w:rsidR="0035562C">
        <w:fldChar w:fldCharType="begin" w:fldLock="1"/>
      </w:r>
      <w:r w:rsidR="0035562C">
        <w:instrText>ADDIN CSL_CITATION {"citationItems":[{"id":"ITEM-1","itemData":{"abstract":"In an earlier paper, we introduced a new \"boosting\" algorithm called AdaBoost which, theoretically, can be used to significantly reduce the error of any learning algorithm that consistently generates classifiers whose performance is a little better than random guessing. We also introduced the related notion of a \"pseudo-loss\" which is a method for forcing a learning algorithm of multi-label concepts to concentrate on the labels that are hardest to discriminate. In this paper, we describe experiments we carried out to assess how well AdaBoost with and without pseudo-loss, performs on real learning problems. We performed two sets of experiments. The first set compared boosting to Breiman's \"bagging\" method when used to aggregate various classifiers (including decision trees and single attribute-value tests). We compared the performance of the two methods on a collection of machine-learning benchmarks. In the second set of experiments, we studied in more detail the performance of boosting using a nearest-neighbor classifier on an OCR problem.","author":[{"dropping-particle":"","family":"Freund","given":"Yoav","non-dropping-particle":"","parse-names":false,"suffix":""},{"dropping-particle":"","family":"Schapire","given":"Robert E","non-dropping-particle":"","parse-names":false,"suffix":""}],"id":"ITEM-1","issued":{"date-parts":[["1996"]]},"title":"Experiments with a New Boosting Algorithm","type":"report"},"uris":["http://www.mendeley.com/documents/?uuid=b4a2ca2f-5333-3bd8-ace4-907b4d3f33d7"]}],"mendeley":{"formattedCitation":"(Freund &amp; Schapire, 1996)","plainTextFormattedCitation":"(Freund &amp; Schapire, 1996)","previouslyFormattedCitation":"(Freund &amp; Schapire, 1996)"},"properties":{"noteIndex":0},"schema":"https://github.com/citation-style-language/schema/raw/master/csl-citation.json"}</w:instrText>
      </w:r>
      <w:r w:rsidR="0035562C">
        <w:fldChar w:fldCharType="separate"/>
      </w:r>
      <w:r w:rsidR="0035562C" w:rsidRPr="00C96266">
        <w:rPr>
          <w:noProof/>
        </w:rPr>
        <w:t>(Freund &amp; Schapire, 1996)</w:t>
      </w:r>
      <w:r w:rsidR="0035562C">
        <w:fldChar w:fldCharType="end"/>
      </w:r>
      <w:r w:rsidR="0035562C">
        <w:t xml:space="preserve">, and </w:t>
      </w:r>
      <w:r>
        <w:t xml:space="preserve">Random Forests </w:t>
      </w:r>
      <w:r>
        <w:fldChar w:fldCharType="begin" w:fldLock="1"/>
      </w:r>
      <w:r>
        <w:instrText>ADDIN CSL_CITATION {"citationItems":[{"id":"ITEM-1","itemData":{"DOI":"10.1023/A:1010933404324","ISSN":"08856125","abstract":"Random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regression.","author":[{"dropping-particle":"","family":"Breiman","given":"Leo","non-dropping-particle":"","parse-names":false,"suffix":""}],"container-title":"Machine Learning","id":"ITEM-1","issue":"1","issued":{"date-parts":[["2001","10"]]},"page":"5-32","publisher":"Springer","title":"Random forests","type":"article-journal","volume":"45"},"uris":["http://www.mendeley.com/documents/?uuid=a055cb07-d4bc-3959-8d80-c1f1dfde6a45"]}],"mendeley":{"formattedCitation":"(Breiman, 2001)","plainTextFormattedCitation":"(Breiman, 2001)","previouslyFormattedCitation":"(Breiman, 2001)"},"properties":{"noteIndex":0},"schema":"https://github.com/citation-style-language/schema/raw/master/csl-citation.json"}</w:instrText>
      </w:r>
      <w:r>
        <w:fldChar w:fldCharType="separate"/>
      </w:r>
      <w:r w:rsidRPr="00C96266">
        <w:rPr>
          <w:noProof/>
        </w:rPr>
        <w:t>(Breiman, 2001)</w:t>
      </w:r>
      <w:r>
        <w:fldChar w:fldCharType="end"/>
      </w:r>
      <w:r w:rsidR="0035562C">
        <w:t>.</w:t>
      </w:r>
      <w:r>
        <w:t xml:space="preserve"> </w:t>
      </w:r>
    </w:p>
    <w:p w14:paraId="47EBFF0F" w14:textId="77777777" w:rsidR="0099756C" w:rsidRDefault="0099756C" w:rsidP="004D52FE">
      <w:pPr>
        <w:keepNext/>
        <w:spacing w:line="360" w:lineRule="auto"/>
        <w:ind w:firstLine="720"/>
      </w:pPr>
      <w:r>
        <w:t xml:space="preserve">Bagging operates by generating bootstrapped samples (with replacement) from the input training data, then generating a tree for each sample. Class prediction is done </w:t>
      </w:r>
      <w:r>
        <w:lastRenderedPageBreak/>
        <w:t xml:space="preserve">by majority vote across all the trees. Boosting operates by generating weighted errors for each constructed tree, and generating a new tree based on the residual errors from the previous tree to minimize the final error. Random forests operate by also generating bootstrapped samples (with replacement), but instead of using all the columns to generate individual trees like Bagging, a randomly selected subset of columns is used. This enables more diversity across trees compared with Bagging and tends to improve the final prediction accuracy by “de-correlating” the individual trees. Construction of a RF model follows these steps </w:t>
      </w:r>
      <w:r>
        <w:fldChar w:fldCharType="begin" w:fldLock="1"/>
      </w:r>
      <w:r>
        <w:instrText>ADDIN CSL_CITATION {"citationItems":[{"id":"ITEM-1","itemData":{"DOI":"10.1016/j.ygeno.2012.04.003","ISSN":"08887543","PMID":"22546560","abstract":"Random forests (RF) is a popular tree-based ensemble machine learning tool that is highly data adaptive, applies to \"large p, small n\" problems, and is able to account for correlation as well as interactions among features. This makes RF particularly appealing for high-dimensional genomic data analysis. In this article, we systematically review the applications and recent progresses of RF for genomic data, including prediction and classification, variable selection, pathway analysis, genetic association and epistasis detection, and unsupervised learning. © 2012 Elsevier Inc.","author":[{"dropping-particle":"","family":"Chen","given":"Xi","non-dropping-particle":"","parse-names":false,"suffix":""},{"dropping-particle":"","family":"Ishwaran","given":"Hemant","non-dropping-particle":"","parse-names":false,"suffix":""}],"container-title":"Genomics","id":"ITEM-1","issue":"6","issued":{"date-parts":[["2012","6","1"]]},"page":"323-329","publisher":"Academic Press","title":"Random forests for genomic data analysis","type":"article","volume":"99"},"uris":["http://www.mendeley.com/documents/?uuid=34f2fc1b-8df7-35bf-aa79-2daf36de5e84"]}],"mendeley":{"formattedCitation":"(X. Chen &amp; Ishwaran, 2012)","plainTextFormattedCitation":"(X. Chen &amp; Ishwaran, 2012)","previouslyFormattedCitation":"(X. Chen &amp; Ishwaran, 2012)"},"properties":{"noteIndex":0},"schema":"https://github.com/citation-style-language/schema/raw/master/csl-citation.json"}</w:instrText>
      </w:r>
      <w:r>
        <w:fldChar w:fldCharType="separate"/>
      </w:r>
      <w:r w:rsidRPr="007F5EB3">
        <w:rPr>
          <w:noProof/>
        </w:rPr>
        <w:t>(X. Chen &amp; Ishwaran, 2012)</w:t>
      </w:r>
      <w:r>
        <w:fldChar w:fldCharType="end"/>
      </w:r>
      <w:r>
        <w:t>:</w:t>
      </w:r>
    </w:p>
    <w:p w14:paraId="43A4ABCE" w14:textId="77777777" w:rsidR="0099756C" w:rsidRDefault="0099756C" w:rsidP="004D52FE">
      <w:pPr>
        <w:pStyle w:val="ListParagraph"/>
        <w:keepNext/>
        <w:numPr>
          <w:ilvl w:val="0"/>
          <w:numId w:val="1"/>
        </w:numPr>
        <w:spacing w:line="360" w:lineRule="auto"/>
      </w:pPr>
      <w:r>
        <w:t xml:space="preserve">Sample </w:t>
      </w:r>
      <w:proofErr w:type="spellStart"/>
      <w:r>
        <w:rPr>
          <w:i/>
          <w:iCs/>
        </w:rPr>
        <w:t>ntree</w:t>
      </w:r>
      <w:proofErr w:type="spellEnd"/>
      <w:r>
        <w:t xml:space="preserve"> bootstrapped samples from the input data, with replacement.</w:t>
      </w:r>
    </w:p>
    <w:p w14:paraId="1F5FD102" w14:textId="77777777" w:rsidR="0099756C" w:rsidRDefault="0099756C" w:rsidP="004D52FE">
      <w:pPr>
        <w:pStyle w:val="ListParagraph"/>
        <w:keepNext/>
        <w:numPr>
          <w:ilvl w:val="0"/>
          <w:numId w:val="1"/>
        </w:numPr>
        <w:spacing w:line="360" w:lineRule="auto"/>
      </w:pPr>
      <w:r>
        <w:t xml:space="preserve">Grow a decision tree using the CART methodology and the Gini Index for each </w:t>
      </w:r>
      <w:proofErr w:type="spellStart"/>
      <w:r>
        <w:rPr>
          <w:i/>
          <w:iCs/>
        </w:rPr>
        <w:t>ntree</w:t>
      </w:r>
      <w:proofErr w:type="spellEnd"/>
      <w:r>
        <w:rPr>
          <w:i/>
          <w:iCs/>
        </w:rPr>
        <w:t xml:space="preserve"> </w:t>
      </w:r>
      <w:r>
        <w:t xml:space="preserve">sample. At each node in the tree, consider a random set of </w:t>
      </w:r>
      <w:proofErr w:type="spellStart"/>
      <w:r w:rsidRPr="007F5EB3">
        <w:rPr>
          <w:i/>
          <w:iCs/>
        </w:rPr>
        <w:t>mtry</w:t>
      </w:r>
      <w:proofErr w:type="spellEnd"/>
      <w:r>
        <w:t xml:space="preserve"> columns to decide how to split. Grow the tree until the sample size in each node reaches a specified </w:t>
      </w:r>
      <w:proofErr w:type="spellStart"/>
      <w:r>
        <w:rPr>
          <w:i/>
          <w:iCs/>
        </w:rPr>
        <w:t>nodesize</w:t>
      </w:r>
      <w:proofErr w:type="spellEnd"/>
      <w:r>
        <w:t xml:space="preserve"> value, or until the tree can no longer be split further.</w:t>
      </w:r>
    </w:p>
    <w:p w14:paraId="39E20508" w14:textId="77777777" w:rsidR="0099756C" w:rsidRDefault="0099756C" w:rsidP="004D52FE">
      <w:pPr>
        <w:pStyle w:val="ListParagraph"/>
        <w:keepNext/>
        <w:numPr>
          <w:ilvl w:val="0"/>
          <w:numId w:val="1"/>
        </w:numPr>
        <w:spacing w:line="360" w:lineRule="auto"/>
      </w:pPr>
      <w:r>
        <w:t xml:space="preserve">Aggregate the information across all </w:t>
      </w:r>
      <w:proofErr w:type="spellStart"/>
      <w:r>
        <w:rPr>
          <w:i/>
          <w:iCs/>
        </w:rPr>
        <w:t>ntree</w:t>
      </w:r>
      <w:proofErr w:type="spellEnd"/>
      <w:r>
        <w:rPr>
          <w:i/>
          <w:iCs/>
        </w:rPr>
        <w:t xml:space="preserve"> </w:t>
      </w:r>
      <w:r>
        <w:t>nodes so that new data can be classified by majority vote.</w:t>
      </w:r>
    </w:p>
    <w:p w14:paraId="2EE7CC70" w14:textId="77777777" w:rsidR="0099756C" w:rsidRDefault="0099756C" w:rsidP="004D52FE">
      <w:pPr>
        <w:pStyle w:val="ListParagraph"/>
        <w:keepNext/>
        <w:numPr>
          <w:ilvl w:val="0"/>
          <w:numId w:val="1"/>
        </w:numPr>
        <w:spacing w:line="360" w:lineRule="auto"/>
      </w:pPr>
      <w:r>
        <w:t xml:space="preserve">Compute the out-of-bag (OOB) error rate for each of the </w:t>
      </w:r>
      <w:proofErr w:type="spellStart"/>
      <w:r>
        <w:rPr>
          <w:i/>
          <w:iCs/>
        </w:rPr>
        <w:t>ntrees</w:t>
      </w:r>
      <w:proofErr w:type="spellEnd"/>
      <w:r>
        <w:rPr>
          <w:i/>
          <w:iCs/>
        </w:rPr>
        <w:t xml:space="preserve"> </w:t>
      </w:r>
      <w:r>
        <w:t>by using the data left out of the bootstrapped sample as test data.</w:t>
      </w:r>
    </w:p>
    <w:p w14:paraId="0D9AB7F0" w14:textId="53DDAD29" w:rsidR="0099756C" w:rsidRPr="007F5EB3" w:rsidRDefault="0099756C" w:rsidP="004D52FE">
      <w:pPr>
        <w:keepNext/>
        <w:spacing w:line="360" w:lineRule="auto"/>
        <w:ind w:firstLine="360"/>
      </w:pPr>
      <w:r>
        <w:t xml:space="preserve">Another key advantage of forest-based approaches is that variable importance can be measured, and thus the algorithm can be used for feature selection. Variable importance is calculated by measuring how much a given variable improves the information gain across the trees. This </w:t>
      </w:r>
      <w:r w:rsidR="003B32FE">
        <w:t xml:space="preserve">importance metric </w:t>
      </w:r>
      <w:r>
        <w:t>is calculated by evaluating how much a given variable decreases the Gini Index, summed for every node where that variable is used in each tree and normalized by the number of trees. This</w:t>
      </w:r>
      <w:r w:rsidR="003B32FE">
        <w:t xml:space="preserve"> procedure</w:t>
      </w:r>
      <w:r>
        <w:t xml:space="preserve"> allows us to determine which variables have the most information to assist classification and rank their importance. As such, RF models have been used in “high-</w:t>
      </w:r>
      <w:r w:rsidRPr="0035562C">
        <w:rPr>
          <w:i/>
          <w:iCs/>
        </w:rPr>
        <w:t>p</w:t>
      </w:r>
      <w:r>
        <w:t>, low-</w:t>
      </w:r>
      <w:r w:rsidRPr="0035562C">
        <w:rPr>
          <w:i/>
          <w:iCs/>
        </w:rPr>
        <w:t>n</w:t>
      </w:r>
      <w:r>
        <w:t xml:space="preserve">” problems (high feature count, low sample count problems) such as genomic prediction with SNPs </w:t>
      </w:r>
      <w:r>
        <w:fldChar w:fldCharType="begin" w:fldLock="1"/>
      </w:r>
      <w:r w:rsidR="001B780D">
        <w:instrText>ADDIN CSL_CITATION {"citationItems":[{"id":"ITEM-1","itemData":{"DOI":"10.1016/j.ygeno.2012.04.003","ISSN":"08887543","PMID":"22546560","abstract":"Random forests (RF) is a popular tree-based ensemble machine learning tool that is highly data adaptive, applies to \"large p, small n\" problems, and is able to account for correlation as well as interactions among features. This makes RF particularly appealing for high-dimensional genomic data analysis. In this article, we systematically review the applications and recent progresses of RF for genomic data, including prediction and classification, variable selection, pathway analysis, genetic association and epistasis detection, and unsupervised learning. © 2012 Elsevier Inc.","author":[{"dropping-particle":"","family":"Chen","given":"Xi","non-dropping-particle":"","parse-names":false,"suffix":""},{"dropping-particle":"","family":"Ishwaran","given":"Hemant","non-dropping-particle":"","parse-names":false,"suffix":""}],"container-title":"Genomics","id":"ITEM-1","issue":"6","issued":{"date-parts":[["2012","6","1"]]},"page":"323-329","publisher":"Academic Press","title":"Random forests for genomic data analysis","type":"article","volume":"99"},"uris":["http://www.mendeley.com/documents/?uuid=34f2fc1b-8df7-35bf-aa79-2daf36de5e84"]}],"mendeley":{"formattedCitation":"(X. Chen &amp; Ishwaran, 2012)","plainTextFormattedCitation":"(X. Chen &amp; Ishwaran, 2012)","previouslyFormattedCitation":"(X. Chen &amp; Ishwaran, 2012)"},"properties":{"noteIndex":0},"schema":"https://github.com/citation-style-language/schema/raw/master/csl-citation.json"}</w:instrText>
      </w:r>
      <w:r>
        <w:fldChar w:fldCharType="separate"/>
      </w:r>
      <w:r w:rsidRPr="00F566A4">
        <w:rPr>
          <w:noProof/>
        </w:rPr>
        <w:t>(X. Chen &amp; Ishwaran, 2012)</w:t>
      </w:r>
      <w:r>
        <w:fldChar w:fldCharType="end"/>
      </w:r>
      <w:r>
        <w:t>.</w:t>
      </w:r>
    </w:p>
    <w:p w14:paraId="38851B7E" w14:textId="37956B1D" w:rsidR="0099756C" w:rsidRDefault="0099756C" w:rsidP="006157EA">
      <w:r>
        <w:tab/>
      </w:r>
    </w:p>
    <w:p w14:paraId="7A3AFF3D" w14:textId="77777777" w:rsidR="00CE0B2D" w:rsidRDefault="00CE0B2D" w:rsidP="006157EA"/>
    <w:p w14:paraId="3DCE102E" w14:textId="31897169" w:rsidR="00A816AB" w:rsidRPr="00BD215F" w:rsidRDefault="004D52FE" w:rsidP="0004076A">
      <w:pPr>
        <w:pStyle w:val="Heading2"/>
        <w:rPr>
          <w:sz w:val="28"/>
          <w:szCs w:val="28"/>
          <w:u w:val="single"/>
        </w:rPr>
      </w:pPr>
      <w:bookmarkStart w:id="15" w:name="_Toc71572877"/>
      <w:r w:rsidRPr="00BD215F">
        <w:rPr>
          <w:sz w:val="28"/>
          <w:szCs w:val="28"/>
          <w:u w:val="single"/>
        </w:rPr>
        <w:lastRenderedPageBreak/>
        <w:t xml:space="preserve">3.2 - </w:t>
      </w:r>
      <w:r w:rsidR="00A816AB" w:rsidRPr="00BD215F">
        <w:rPr>
          <w:sz w:val="28"/>
          <w:szCs w:val="28"/>
          <w:u w:val="single"/>
        </w:rPr>
        <w:t>Random Forest Modeling – Methodology</w:t>
      </w:r>
      <w:bookmarkEnd w:id="15"/>
    </w:p>
    <w:p w14:paraId="443BA5CD" w14:textId="77777777" w:rsidR="0004076A" w:rsidRPr="0004076A" w:rsidRDefault="0004076A" w:rsidP="0004076A"/>
    <w:p w14:paraId="6839C9B5" w14:textId="2BC1CE01" w:rsidR="0004076A" w:rsidRDefault="0099756C" w:rsidP="004D52FE">
      <w:pPr>
        <w:spacing w:line="360" w:lineRule="auto"/>
        <w:ind w:firstLine="720"/>
      </w:pPr>
      <w:r>
        <w:t>All</w:t>
      </w:r>
      <w:r w:rsidR="00A816AB">
        <w:t xml:space="preserve"> RF</w:t>
      </w:r>
      <w:r>
        <w:t xml:space="preserve"> models were generated with 10-fold cross validation, repeated </w:t>
      </w:r>
      <w:r w:rsidR="003B32FE">
        <w:t>three times</w:t>
      </w:r>
      <w:r>
        <w:t xml:space="preserve"> to reduce overfitting</w:t>
      </w:r>
      <w:r w:rsidR="00D7389B">
        <w:t xml:space="preserve">, using the </w:t>
      </w:r>
      <w:r w:rsidR="00D7389B">
        <w:rPr>
          <w:i/>
          <w:iCs/>
        </w:rPr>
        <w:t xml:space="preserve">train </w:t>
      </w:r>
      <w:r w:rsidR="00D7389B">
        <w:t>function in the Caret package in R.</w:t>
      </w:r>
      <w:r>
        <w:t xml:space="preserve"> </w:t>
      </w:r>
      <w:r w:rsidR="0035562C">
        <w:t xml:space="preserve">K-fold </w:t>
      </w:r>
      <w:r>
        <w:t>Cross validation is a technique</w:t>
      </w:r>
      <w:r w:rsidR="0035562C">
        <w:t xml:space="preserve"> which reduces overfitting by </w:t>
      </w:r>
      <w:r w:rsidR="00806B84">
        <w:t xml:space="preserve">randomly </w:t>
      </w:r>
      <w:r w:rsidR="0035562C">
        <w:t xml:space="preserve">separating the input data into </w:t>
      </w:r>
      <w:r w:rsidR="0035562C">
        <w:rPr>
          <w:i/>
          <w:iCs/>
        </w:rPr>
        <w:t>k</w:t>
      </w:r>
      <w:r w:rsidR="0035562C">
        <w:t xml:space="preserve"> discrete partitions, then leaving one subset out of the training process to use as a validation set</w:t>
      </w:r>
      <w:r w:rsidR="00806B84">
        <w:t xml:space="preserve"> while the other </w:t>
      </w:r>
      <w:r w:rsidR="00806B84">
        <w:rPr>
          <w:i/>
          <w:iCs/>
        </w:rPr>
        <w:t xml:space="preserve">k-1 </w:t>
      </w:r>
      <w:r w:rsidR="00806B84">
        <w:t>partitions are used as a training set. The process is repeated until all</w:t>
      </w:r>
      <w:r w:rsidR="00C06864">
        <w:t xml:space="preserve"> </w:t>
      </w:r>
      <w:r w:rsidR="00C06864">
        <w:rPr>
          <w:i/>
          <w:iCs/>
        </w:rPr>
        <w:t>k</w:t>
      </w:r>
      <w:r w:rsidR="00806B84">
        <w:t xml:space="preserve"> subsets have been used as the validation set, and the results of </w:t>
      </w:r>
      <w:r w:rsidR="00C06864">
        <w:t xml:space="preserve">all </w:t>
      </w:r>
      <w:r w:rsidR="00C06864">
        <w:rPr>
          <w:i/>
          <w:iCs/>
        </w:rPr>
        <w:t xml:space="preserve">k </w:t>
      </w:r>
      <w:r w:rsidR="00C06864">
        <w:t>models are averaged to generate a final model. One advantage of this approach is that every observation is guaranteed to be used exactly once in the validation set. We repeated the 10-fold cross validation three times and averaged the results from all three iterations to further reduce overfitting and to help create a more generalizable model on real test data.</w:t>
      </w:r>
    </w:p>
    <w:p w14:paraId="53C66A33" w14:textId="293A796D" w:rsidR="00920F18" w:rsidRDefault="00C06864" w:rsidP="004D52FE">
      <w:pPr>
        <w:spacing w:line="360" w:lineRule="auto"/>
      </w:pPr>
      <w:r>
        <w:tab/>
        <w:t xml:space="preserve">Additionally, we optimized the hyperparameter </w:t>
      </w:r>
      <w:proofErr w:type="spellStart"/>
      <w:r>
        <w:rPr>
          <w:i/>
          <w:iCs/>
        </w:rPr>
        <w:t>mtry</w:t>
      </w:r>
      <w:proofErr w:type="spellEnd"/>
      <w:r>
        <w:t xml:space="preserve"> (the number of columns randomly selected for each node in each individual decision tree). We used a range of </w:t>
      </w:r>
      <w:r w:rsidR="003B32FE">
        <w:t>five</w:t>
      </w:r>
      <w:r w:rsidR="00920F18">
        <w:t xml:space="preserve"> evenly spaced numbers ranging from </w:t>
      </w:r>
      <w:r w:rsidR="003B32FE">
        <w:t>one</w:t>
      </w:r>
      <w:r w:rsidR="00920F18">
        <w:t xml:space="preserve"> to the </w:t>
      </w:r>
      <w:r w:rsidR="00920F18" w:rsidRPr="00920F18">
        <w:t>t</w:t>
      </w:r>
      <w:r w:rsidR="00920F18">
        <w:t>otal number of columns</w:t>
      </w:r>
      <w:r w:rsidR="00551DBA">
        <w:t xml:space="preserve">, </w:t>
      </w:r>
      <w:r w:rsidR="00920F18">
        <w:t xml:space="preserve">to try and find a near-optimal value of </w:t>
      </w:r>
      <w:proofErr w:type="spellStart"/>
      <w:r w:rsidR="00920F18">
        <w:rPr>
          <w:i/>
          <w:iCs/>
        </w:rPr>
        <w:t>mtry</w:t>
      </w:r>
      <w:proofErr w:type="spellEnd"/>
      <w:r w:rsidR="00920F18">
        <w:rPr>
          <w:i/>
          <w:iCs/>
        </w:rPr>
        <w:t xml:space="preserve"> </w:t>
      </w:r>
      <w:r w:rsidR="00920F18">
        <w:t xml:space="preserve">in reasonable computational time. Each value of </w:t>
      </w:r>
      <w:proofErr w:type="spellStart"/>
      <w:r w:rsidR="00920F18">
        <w:rPr>
          <w:i/>
          <w:iCs/>
        </w:rPr>
        <w:t>mtry</w:t>
      </w:r>
      <w:proofErr w:type="spellEnd"/>
      <w:r w:rsidR="00920F18">
        <w:rPr>
          <w:i/>
          <w:iCs/>
        </w:rPr>
        <w:t xml:space="preserve"> </w:t>
      </w:r>
      <w:r w:rsidR="00920F18">
        <w:t xml:space="preserve">was tested on a full RF with 10-fold cross validation repeated </w:t>
      </w:r>
      <w:r w:rsidR="003B32FE">
        <w:t>three</w:t>
      </w:r>
      <w:r w:rsidR="00920F18">
        <w:t xml:space="preserve"> times, and the optimal Kappa value was measured for each of the fitted models, and the optimal </w:t>
      </w:r>
      <w:proofErr w:type="spellStart"/>
      <w:r w:rsidR="00920F18">
        <w:rPr>
          <w:i/>
          <w:iCs/>
        </w:rPr>
        <w:t>mtry</w:t>
      </w:r>
      <w:proofErr w:type="spellEnd"/>
      <w:r w:rsidR="00920F18">
        <w:rPr>
          <w:i/>
          <w:iCs/>
        </w:rPr>
        <w:t xml:space="preserve"> </w:t>
      </w:r>
      <w:r w:rsidR="00920F18">
        <w:t>was selected for use in the final model. The Kappa statistic is a modified accuracy statistic that</w:t>
      </w:r>
      <w:r w:rsidR="00835B0B">
        <w:t xml:space="preserve"> also</w:t>
      </w:r>
      <w:r w:rsidR="00920F18">
        <w:t xml:space="preserve"> considers</w:t>
      </w:r>
      <w:r w:rsidR="00AF0BE6">
        <w:t xml:space="preserve"> the expected accuracy based on random chance. Kappa ranges from -1 to 1, with a Kappa of 1 indicating perfect classification, Kappa of 0 indicating accuracy exactly in line with the expected values (a perfectly random classifier), and a Kappa of -1 indicating a perfectly opposite classification. </w:t>
      </w:r>
      <w:r w:rsidR="00BB4D04">
        <w:t xml:space="preserve">Optimal values of </w:t>
      </w:r>
      <w:proofErr w:type="spellStart"/>
      <w:r w:rsidR="00BB4D04">
        <w:rPr>
          <w:i/>
          <w:iCs/>
        </w:rPr>
        <w:t>mtry</w:t>
      </w:r>
      <w:proofErr w:type="spellEnd"/>
      <w:r w:rsidR="00BB4D04">
        <w:rPr>
          <w:i/>
          <w:iCs/>
        </w:rPr>
        <w:t xml:space="preserve"> </w:t>
      </w:r>
      <w:r w:rsidR="00BB4D04">
        <w:t>are described in Table 2.</w:t>
      </w:r>
      <w:r w:rsidR="00D7389B">
        <w:t xml:space="preserve"> </w:t>
      </w:r>
    </w:p>
    <w:p w14:paraId="3625FCEC" w14:textId="5598398D" w:rsidR="00BB4D04" w:rsidRDefault="00BB4D04" w:rsidP="006157EA"/>
    <w:p w14:paraId="4BE4C68A" w14:textId="22A180B0" w:rsidR="00CE0B2D" w:rsidRDefault="00CE0B2D" w:rsidP="006157EA"/>
    <w:p w14:paraId="28D2B0A3" w14:textId="35CF28BE" w:rsidR="00CE0B2D" w:rsidRDefault="00CE0B2D" w:rsidP="006157EA"/>
    <w:p w14:paraId="58D66825" w14:textId="346633A6" w:rsidR="00CE0B2D" w:rsidRDefault="00CE0B2D" w:rsidP="006157EA"/>
    <w:p w14:paraId="4FD849D6" w14:textId="77777777" w:rsidR="00CE0B2D" w:rsidRDefault="00CE0B2D" w:rsidP="006157EA"/>
    <w:tbl>
      <w:tblPr>
        <w:tblStyle w:val="MediumList2-Accent1"/>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1384"/>
        <w:gridCol w:w="1384"/>
        <w:gridCol w:w="1386"/>
        <w:gridCol w:w="1389"/>
        <w:gridCol w:w="1262"/>
      </w:tblGrid>
      <w:tr w:rsidR="00BB4D04" w:rsidRPr="004510D1" w14:paraId="48097DED" w14:textId="77777777" w:rsidTr="00BB4D04">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1430" w:type="pct"/>
            <w:tcBorders>
              <w:top w:val="none" w:sz="0" w:space="0" w:color="auto"/>
              <w:left w:val="none" w:sz="0" w:space="0" w:color="auto"/>
              <w:bottom w:val="none" w:sz="0" w:space="0" w:color="auto"/>
              <w:right w:val="none" w:sz="0" w:space="0" w:color="auto"/>
            </w:tcBorders>
            <w:noWrap/>
          </w:tcPr>
          <w:p w14:paraId="4EE578E2" w14:textId="78D20EDC" w:rsidR="00BB4D04" w:rsidRPr="00BB4D04" w:rsidRDefault="00BB4D04" w:rsidP="00BB4D04">
            <w:pPr>
              <w:jc w:val="center"/>
              <w:rPr>
                <w:rFonts w:eastAsiaTheme="minorEastAsia" w:cs="Arial"/>
                <w:b/>
                <w:bCs/>
                <w:color w:val="auto"/>
                <w:sz w:val="22"/>
                <w:szCs w:val="22"/>
              </w:rPr>
            </w:pPr>
            <w:r w:rsidRPr="00BB4D04">
              <w:rPr>
                <w:rFonts w:eastAsiaTheme="minorEastAsia" w:cs="Arial"/>
                <w:b/>
                <w:bCs/>
                <w:color w:val="auto"/>
                <w:sz w:val="22"/>
                <w:szCs w:val="22"/>
              </w:rPr>
              <w:t xml:space="preserve">Optimal </w:t>
            </w:r>
            <w:proofErr w:type="spellStart"/>
            <w:r w:rsidRPr="00BB4D04">
              <w:rPr>
                <w:rFonts w:eastAsiaTheme="minorEastAsia" w:cs="Arial"/>
                <w:b/>
                <w:bCs/>
                <w:i/>
                <w:iCs/>
                <w:color w:val="auto"/>
                <w:sz w:val="22"/>
                <w:szCs w:val="22"/>
              </w:rPr>
              <w:t>mtry</w:t>
            </w:r>
            <w:proofErr w:type="spellEnd"/>
            <w:r w:rsidRPr="00BB4D04">
              <w:rPr>
                <w:rFonts w:eastAsiaTheme="minorEastAsia" w:cs="Arial"/>
                <w:b/>
                <w:bCs/>
                <w:i/>
                <w:iCs/>
                <w:color w:val="auto"/>
                <w:sz w:val="22"/>
                <w:szCs w:val="22"/>
              </w:rPr>
              <w:t xml:space="preserve"> </w:t>
            </w:r>
            <w:r w:rsidRPr="00BB4D04">
              <w:rPr>
                <w:rFonts w:eastAsiaTheme="minorEastAsia" w:cs="Arial"/>
                <w:b/>
                <w:bCs/>
                <w:color w:val="auto"/>
                <w:sz w:val="22"/>
                <w:szCs w:val="22"/>
              </w:rPr>
              <w:t>values</w:t>
            </w:r>
          </w:p>
        </w:tc>
        <w:tc>
          <w:tcPr>
            <w:tcW w:w="726" w:type="pct"/>
            <w:tcBorders>
              <w:top w:val="none" w:sz="0" w:space="0" w:color="auto"/>
              <w:left w:val="none" w:sz="0" w:space="0" w:color="auto"/>
              <w:bottom w:val="none" w:sz="0" w:space="0" w:color="auto"/>
              <w:right w:val="none" w:sz="0" w:space="0" w:color="auto"/>
            </w:tcBorders>
          </w:tcPr>
          <w:p w14:paraId="545B6751" w14:textId="77777777" w:rsidR="00BB4D04" w:rsidRPr="004510D1" w:rsidRDefault="00BB4D04"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0.75</w:t>
            </w:r>
          </w:p>
        </w:tc>
        <w:tc>
          <w:tcPr>
            <w:tcW w:w="726" w:type="pct"/>
            <w:tcBorders>
              <w:top w:val="none" w:sz="0" w:space="0" w:color="auto"/>
              <w:left w:val="none" w:sz="0" w:space="0" w:color="auto"/>
              <w:bottom w:val="none" w:sz="0" w:space="0" w:color="auto"/>
              <w:right w:val="none" w:sz="0" w:space="0" w:color="auto"/>
            </w:tcBorders>
          </w:tcPr>
          <w:p w14:paraId="519779DF" w14:textId="77777777" w:rsidR="00BB4D04" w:rsidRPr="004510D1" w:rsidRDefault="00BB4D04"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0.8</w:t>
            </w:r>
          </w:p>
        </w:tc>
        <w:tc>
          <w:tcPr>
            <w:tcW w:w="727" w:type="pct"/>
            <w:tcBorders>
              <w:top w:val="none" w:sz="0" w:space="0" w:color="auto"/>
              <w:left w:val="none" w:sz="0" w:space="0" w:color="auto"/>
              <w:bottom w:val="none" w:sz="0" w:space="0" w:color="auto"/>
              <w:right w:val="none" w:sz="0" w:space="0" w:color="auto"/>
            </w:tcBorders>
          </w:tcPr>
          <w:p w14:paraId="3B2B4BFC" w14:textId="77777777" w:rsidR="00BB4D04" w:rsidRPr="004510D1" w:rsidRDefault="00BB4D04"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0.85</w:t>
            </w:r>
          </w:p>
        </w:tc>
        <w:tc>
          <w:tcPr>
            <w:tcW w:w="729" w:type="pct"/>
            <w:tcBorders>
              <w:top w:val="none" w:sz="0" w:space="0" w:color="auto"/>
              <w:left w:val="none" w:sz="0" w:space="0" w:color="auto"/>
              <w:bottom w:val="none" w:sz="0" w:space="0" w:color="auto"/>
              <w:right w:val="none" w:sz="0" w:space="0" w:color="auto"/>
            </w:tcBorders>
          </w:tcPr>
          <w:p w14:paraId="070ED293" w14:textId="77777777" w:rsidR="00BB4D04" w:rsidRPr="004510D1" w:rsidRDefault="00BB4D04"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0.9</w:t>
            </w:r>
          </w:p>
        </w:tc>
        <w:tc>
          <w:tcPr>
            <w:tcW w:w="662" w:type="pct"/>
            <w:tcBorders>
              <w:top w:val="none" w:sz="0" w:space="0" w:color="auto"/>
              <w:left w:val="none" w:sz="0" w:space="0" w:color="auto"/>
              <w:bottom w:val="none" w:sz="0" w:space="0" w:color="auto"/>
              <w:right w:val="none" w:sz="0" w:space="0" w:color="auto"/>
            </w:tcBorders>
          </w:tcPr>
          <w:p w14:paraId="5EB10494" w14:textId="77777777" w:rsidR="00BB4D04" w:rsidRPr="004510D1" w:rsidRDefault="00BB4D04"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0.95</w:t>
            </w:r>
          </w:p>
        </w:tc>
      </w:tr>
      <w:tr w:rsidR="00BB4D04" w:rsidRPr="004510D1" w14:paraId="6A8E66F0" w14:textId="77777777" w:rsidTr="00BB4D04">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430" w:type="pct"/>
            <w:tcBorders>
              <w:top w:val="none" w:sz="0" w:space="0" w:color="auto"/>
              <w:left w:val="none" w:sz="0" w:space="0" w:color="auto"/>
              <w:bottom w:val="none" w:sz="0" w:space="0" w:color="auto"/>
              <w:right w:val="none" w:sz="0" w:space="0" w:color="auto"/>
            </w:tcBorders>
            <w:noWrap/>
          </w:tcPr>
          <w:p w14:paraId="2F30D6F9" w14:textId="77777777" w:rsidR="00BB4D04" w:rsidRPr="004510D1" w:rsidRDefault="00BB4D04" w:rsidP="0096578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 SNPs</w:t>
            </w:r>
          </w:p>
        </w:tc>
        <w:tc>
          <w:tcPr>
            <w:tcW w:w="726" w:type="pct"/>
            <w:tcBorders>
              <w:top w:val="none" w:sz="0" w:space="0" w:color="auto"/>
              <w:left w:val="none" w:sz="0" w:space="0" w:color="auto"/>
              <w:bottom w:val="none" w:sz="0" w:space="0" w:color="auto"/>
              <w:right w:val="none" w:sz="0" w:space="0" w:color="auto"/>
            </w:tcBorders>
          </w:tcPr>
          <w:p w14:paraId="7FB3DB2E" w14:textId="6663E6D8"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2</w:t>
            </w:r>
          </w:p>
        </w:tc>
        <w:tc>
          <w:tcPr>
            <w:tcW w:w="726" w:type="pct"/>
            <w:tcBorders>
              <w:top w:val="none" w:sz="0" w:space="0" w:color="auto"/>
              <w:left w:val="none" w:sz="0" w:space="0" w:color="auto"/>
              <w:bottom w:val="none" w:sz="0" w:space="0" w:color="auto"/>
              <w:right w:val="none" w:sz="0" w:space="0" w:color="auto"/>
            </w:tcBorders>
          </w:tcPr>
          <w:p w14:paraId="31EC73EA" w14:textId="74CDBFEC"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2</w:t>
            </w:r>
          </w:p>
        </w:tc>
        <w:tc>
          <w:tcPr>
            <w:tcW w:w="727" w:type="pct"/>
            <w:tcBorders>
              <w:top w:val="none" w:sz="0" w:space="0" w:color="auto"/>
              <w:left w:val="none" w:sz="0" w:space="0" w:color="auto"/>
              <w:bottom w:val="none" w:sz="0" w:space="0" w:color="auto"/>
              <w:right w:val="none" w:sz="0" w:space="0" w:color="auto"/>
            </w:tcBorders>
          </w:tcPr>
          <w:p w14:paraId="5727A9C1" w14:textId="44C2B8A8"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2</w:t>
            </w:r>
          </w:p>
        </w:tc>
        <w:tc>
          <w:tcPr>
            <w:tcW w:w="729" w:type="pct"/>
            <w:tcBorders>
              <w:top w:val="none" w:sz="0" w:space="0" w:color="auto"/>
              <w:left w:val="none" w:sz="0" w:space="0" w:color="auto"/>
              <w:bottom w:val="none" w:sz="0" w:space="0" w:color="auto"/>
              <w:right w:val="none" w:sz="0" w:space="0" w:color="auto"/>
            </w:tcBorders>
          </w:tcPr>
          <w:p w14:paraId="27A83179" w14:textId="259F6B89"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2</w:t>
            </w:r>
          </w:p>
        </w:tc>
        <w:tc>
          <w:tcPr>
            <w:tcW w:w="662" w:type="pct"/>
            <w:tcBorders>
              <w:top w:val="none" w:sz="0" w:space="0" w:color="auto"/>
              <w:left w:val="none" w:sz="0" w:space="0" w:color="auto"/>
              <w:bottom w:val="none" w:sz="0" w:space="0" w:color="auto"/>
            </w:tcBorders>
          </w:tcPr>
          <w:p w14:paraId="7A7EB90F" w14:textId="7A75C21E"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2</w:t>
            </w:r>
          </w:p>
        </w:tc>
      </w:tr>
      <w:tr w:rsidR="00BB4D04" w:rsidRPr="004510D1" w14:paraId="052C59EB" w14:textId="77777777" w:rsidTr="00BB4D04">
        <w:trPr>
          <w:trHeight w:val="314"/>
        </w:trPr>
        <w:tc>
          <w:tcPr>
            <w:cnfStyle w:val="001000000000" w:firstRow="0" w:lastRow="0" w:firstColumn="1" w:lastColumn="0" w:oddVBand="0" w:evenVBand="0" w:oddHBand="0" w:evenHBand="0" w:firstRowFirstColumn="0" w:firstRowLastColumn="0" w:lastRowFirstColumn="0" w:lastRowLastColumn="0"/>
            <w:tcW w:w="1430" w:type="pct"/>
            <w:tcBorders>
              <w:top w:val="none" w:sz="0" w:space="0" w:color="auto"/>
              <w:left w:val="none" w:sz="0" w:space="0" w:color="auto"/>
              <w:bottom w:val="none" w:sz="0" w:space="0" w:color="auto"/>
              <w:right w:val="none" w:sz="0" w:space="0" w:color="auto"/>
            </w:tcBorders>
            <w:noWrap/>
          </w:tcPr>
          <w:p w14:paraId="740FF401" w14:textId="77777777" w:rsidR="00BB4D04" w:rsidRPr="004510D1" w:rsidRDefault="00BB4D04" w:rsidP="0096578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Top100 SNPs</w:t>
            </w:r>
          </w:p>
        </w:tc>
        <w:tc>
          <w:tcPr>
            <w:tcW w:w="726" w:type="pct"/>
          </w:tcPr>
          <w:p w14:paraId="2310BD01" w14:textId="0F059FFA" w:rsidR="00BB4D04" w:rsidRPr="004510D1" w:rsidRDefault="00BB4D04"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726" w:type="pct"/>
          </w:tcPr>
          <w:p w14:paraId="542FA5E8" w14:textId="68A7F8EE" w:rsidR="00BB4D04" w:rsidRPr="004510D1" w:rsidRDefault="00BB4D04"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3</w:t>
            </w:r>
          </w:p>
        </w:tc>
        <w:tc>
          <w:tcPr>
            <w:tcW w:w="727" w:type="pct"/>
          </w:tcPr>
          <w:p w14:paraId="42FC8741" w14:textId="2B654F82" w:rsidR="00BB4D04" w:rsidRPr="004510D1" w:rsidRDefault="00BB4D04"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3</w:t>
            </w:r>
          </w:p>
        </w:tc>
        <w:tc>
          <w:tcPr>
            <w:tcW w:w="729" w:type="pct"/>
          </w:tcPr>
          <w:p w14:paraId="6CDD9783" w14:textId="184BB4D7" w:rsidR="00BB4D04" w:rsidRPr="004510D1" w:rsidRDefault="00BB4D04"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662" w:type="pct"/>
          </w:tcPr>
          <w:p w14:paraId="0C0A60B3" w14:textId="1D065DDD" w:rsidR="00BB4D04" w:rsidRPr="004510D1" w:rsidRDefault="00BB4D04"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w:t>
            </w:r>
          </w:p>
        </w:tc>
      </w:tr>
      <w:tr w:rsidR="00BB4D04" w:rsidRPr="004510D1" w14:paraId="0FB353CD" w14:textId="77777777" w:rsidTr="00BB4D0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430" w:type="pct"/>
            <w:tcBorders>
              <w:top w:val="none" w:sz="0" w:space="0" w:color="auto"/>
              <w:left w:val="none" w:sz="0" w:space="0" w:color="auto"/>
              <w:bottom w:val="none" w:sz="0" w:space="0" w:color="auto"/>
              <w:right w:val="none" w:sz="0" w:space="0" w:color="auto"/>
            </w:tcBorders>
            <w:noWrap/>
          </w:tcPr>
          <w:p w14:paraId="11824A44" w14:textId="77777777" w:rsidR="00BB4D04" w:rsidRPr="004510D1" w:rsidRDefault="00BB4D04" w:rsidP="0096578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Top500 SNPs</w:t>
            </w:r>
          </w:p>
        </w:tc>
        <w:tc>
          <w:tcPr>
            <w:tcW w:w="726" w:type="pct"/>
            <w:tcBorders>
              <w:top w:val="none" w:sz="0" w:space="0" w:color="auto"/>
              <w:left w:val="none" w:sz="0" w:space="0" w:color="auto"/>
              <w:bottom w:val="none" w:sz="0" w:space="0" w:color="auto"/>
              <w:right w:val="none" w:sz="0" w:space="0" w:color="auto"/>
            </w:tcBorders>
          </w:tcPr>
          <w:p w14:paraId="4E67C787" w14:textId="467248F8" w:rsidR="00BB4D04" w:rsidRPr="004510D1" w:rsidRDefault="00D7389B"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57</w:t>
            </w:r>
          </w:p>
        </w:tc>
        <w:tc>
          <w:tcPr>
            <w:tcW w:w="726" w:type="pct"/>
            <w:tcBorders>
              <w:top w:val="none" w:sz="0" w:space="0" w:color="auto"/>
              <w:left w:val="none" w:sz="0" w:space="0" w:color="auto"/>
              <w:bottom w:val="none" w:sz="0" w:space="0" w:color="auto"/>
              <w:right w:val="none" w:sz="0" w:space="0" w:color="auto"/>
            </w:tcBorders>
          </w:tcPr>
          <w:p w14:paraId="7E5E620D" w14:textId="36DC5C86"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65</w:t>
            </w:r>
          </w:p>
        </w:tc>
        <w:tc>
          <w:tcPr>
            <w:tcW w:w="727" w:type="pct"/>
            <w:tcBorders>
              <w:top w:val="none" w:sz="0" w:space="0" w:color="auto"/>
              <w:left w:val="none" w:sz="0" w:space="0" w:color="auto"/>
              <w:bottom w:val="none" w:sz="0" w:space="0" w:color="auto"/>
              <w:right w:val="none" w:sz="0" w:space="0" w:color="auto"/>
            </w:tcBorders>
          </w:tcPr>
          <w:p w14:paraId="05E48F07" w14:textId="4768413C"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74</w:t>
            </w:r>
          </w:p>
        </w:tc>
        <w:tc>
          <w:tcPr>
            <w:tcW w:w="729" w:type="pct"/>
            <w:tcBorders>
              <w:top w:val="none" w:sz="0" w:space="0" w:color="auto"/>
              <w:left w:val="none" w:sz="0" w:space="0" w:color="auto"/>
              <w:bottom w:val="none" w:sz="0" w:space="0" w:color="auto"/>
              <w:right w:val="none" w:sz="0" w:space="0" w:color="auto"/>
            </w:tcBorders>
          </w:tcPr>
          <w:p w14:paraId="2C4FAE3A" w14:textId="28DEA2E4"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85</w:t>
            </w:r>
          </w:p>
        </w:tc>
        <w:tc>
          <w:tcPr>
            <w:tcW w:w="662" w:type="pct"/>
            <w:tcBorders>
              <w:top w:val="none" w:sz="0" w:space="0" w:color="auto"/>
              <w:left w:val="none" w:sz="0" w:space="0" w:color="auto"/>
              <w:bottom w:val="none" w:sz="0" w:space="0" w:color="auto"/>
            </w:tcBorders>
          </w:tcPr>
          <w:p w14:paraId="07DBA0C5" w14:textId="6E0785E5" w:rsidR="00BB4D04" w:rsidRPr="004510D1" w:rsidRDefault="00BB4D04"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93</w:t>
            </w:r>
          </w:p>
        </w:tc>
      </w:tr>
      <w:tr w:rsidR="00BB4D04" w:rsidRPr="004510D1" w14:paraId="44FB4EEE" w14:textId="77777777" w:rsidTr="00BB4D04">
        <w:trPr>
          <w:trHeight w:val="314"/>
        </w:trPr>
        <w:tc>
          <w:tcPr>
            <w:cnfStyle w:val="001000000000" w:firstRow="0" w:lastRow="0" w:firstColumn="1" w:lastColumn="0" w:oddVBand="0" w:evenVBand="0" w:oddHBand="0" w:evenHBand="0" w:firstRowFirstColumn="0" w:firstRowLastColumn="0" w:lastRowFirstColumn="0" w:lastRowLastColumn="0"/>
            <w:tcW w:w="1430" w:type="pct"/>
            <w:tcBorders>
              <w:top w:val="none" w:sz="0" w:space="0" w:color="auto"/>
              <w:left w:val="none" w:sz="0" w:space="0" w:color="auto"/>
              <w:bottom w:val="none" w:sz="0" w:space="0" w:color="auto"/>
              <w:right w:val="none" w:sz="0" w:space="0" w:color="auto"/>
            </w:tcBorders>
            <w:noWrap/>
          </w:tcPr>
          <w:p w14:paraId="6DA295B8" w14:textId="77777777" w:rsidR="00BB4D04" w:rsidRPr="004510D1" w:rsidRDefault="00BB4D04" w:rsidP="0096578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Top1000 SNPs</w:t>
            </w:r>
          </w:p>
        </w:tc>
        <w:tc>
          <w:tcPr>
            <w:tcW w:w="726" w:type="pct"/>
          </w:tcPr>
          <w:p w14:paraId="1156A12B" w14:textId="50D97398" w:rsidR="00BB4D04" w:rsidRPr="004510D1"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70</w:t>
            </w:r>
          </w:p>
        </w:tc>
        <w:tc>
          <w:tcPr>
            <w:tcW w:w="726" w:type="pct"/>
          </w:tcPr>
          <w:p w14:paraId="4371A2B2" w14:textId="42A327CD" w:rsidR="00BB4D04" w:rsidRPr="004510D1"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73</w:t>
            </w:r>
          </w:p>
        </w:tc>
        <w:tc>
          <w:tcPr>
            <w:tcW w:w="727" w:type="pct"/>
          </w:tcPr>
          <w:p w14:paraId="797B69B7" w14:textId="754F3F2A" w:rsidR="00BB4D04" w:rsidRPr="004510D1"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160</w:t>
            </w:r>
          </w:p>
        </w:tc>
        <w:tc>
          <w:tcPr>
            <w:tcW w:w="729" w:type="pct"/>
          </w:tcPr>
          <w:p w14:paraId="0E9396A2" w14:textId="1F3A4CE2" w:rsidR="00BB4D04" w:rsidRPr="004510D1"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134</w:t>
            </w:r>
          </w:p>
        </w:tc>
        <w:tc>
          <w:tcPr>
            <w:tcW w:w="662" w:type="pct"/>
          </w:tcPr>
          <w:p w14:paraId="4F066FC9" w14:textId="44EFE797" w:rsidR="00BB4D04" w:rsidRPr="004510D1"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201</w:t>
            </w:r>
          </w:p>
        </w:tc>
      </w:tr>
      <w:tr w:rsidR="00BB4D04" w:rsidRPr="004510D1" w14:paraId="4BBAAB0A" w14:textId="77777777" w:rsidTr="00BB4D04">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430" w:type="pct"/>
            <w:tcBorders>
              <w:top w:val="none" w:sz="0" w:space="0" w:color="auto"/>
              <w:left w:val="none" w:sz="0" w:space="0" w:color="auto"/>
              <w:bottom w:val="single" w:sz="4" w:space="0" w:color="auto"/>
              <w:right w:val="none" w:sz="0" w:space="0" w:color="auto"/>
            </w:tcBorders>
            <w:noWrap/>
          </w:tcPr>
          <w:p w14:paraId="780FE34A" w14:textId="77777777" w:rsidR="00BB4D04" w:rsidRPr="004510D1" w:rsidRDefault="00BB4D04" w:rsidP="00965780">
            <w:pPr>
              <w:rPr>
                <w:rFonts w:eastAsiaTheme="minorEastAsia" w:cs="Arial"/>
              </w:rPr>
            </w:pPr>
            <w:r>
              <w:rPr>
                <w:rFonts w:eastAsiaTheme="minorEastAsia" w:cs="Arial"/>
              </w:rPr>
              <w:t xml:space="preserve">Logistic </w:t>
            </w:r>
            <w:r w:rsidRPr="004510D1">
              <w:rPr>
                <w:rFonts w:eastAsiaTheme="minorEastAsia" w:cs="Arial"/>
              </w:rPr>
              <w:t>Top2000 SNPs</w:t>
            </w:r>
          </w:p>
        </w:tc>
        <w:tc>
          <w:tcPr>
            <w:tcW w:w="726" w:type="pct"/>
            <w:tcBorders>
              <w:top w:val="none" w:sz="0" w:space="0" w:color="auto"/>
              <w:left w:val="none" w:sz="0" w:space="0" w:color="auto"/>
              <w:bottom w:val="none" w:sz="0" w:space="0" w:color="auto"/>
              <w:right w:val="none" w:sz="0" w:space="0" w:color="auto"/>
            </w:tcBorders>
          </w:tcPr>
          <w:p w14:paraId="148F7E21" w14:textId="6D1DCD56" w:rsidR="00BB4D04" w:rsidRPr="004510D1" w:rsidRDefault="00D7389B"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92</w:t>
            </w:r>
          </w:p>
        </w:tc>
        <w:tc>
          <w:tcPr>
            <w:tcW w:w="726" w:type="pct"/>
            <w:tcBorders>
              <w:top w:val="none" w:sz="0" w:space="0" w:color="auto"/>
              <w:left w:val="none" w:sz="0" w:space="0" w:color="auto"/>
              <w:bottom w:val="none" w:sz="0" w:space="0" w:color="auto"/>
              <w:right w:val="none" w:sz="0" w:space="0" w:color="auto"/>
            </w:tcBorders>
          </w:tcPr>
          <w:p w14:paraId="5FE66F5C" w14:textId="1B31C8BE" w:rsidR="00BB4D04" w:rsidRPr="004510D1" w:rsidRDefault="00D7389B"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284</w:t>
            </w:r>
          </w:p>
        </w:tc>
        <w:tc>
          <w:tcPr>
            <w:tcW w:w="727" w:type="pct"/>
            <w:tcBorders>
              <w:top w:val="none" w:sz="0" w:space="0" w:color="auto"/>
              <w:left w:val="none" w:sz="0" w:space="0" w:color="auto"/>
              <w:bottom w:val="none" w:sz="0" w:space="0" w:color="auto"/>
              <w:right w:val="none" w:sz="0" w:space="0" w:color="auto"/>
            </w:tcBorders>
          </w:tcPr>
          <w:p w14:paraId="264AFF2E" w14:textId="75AD4AA0" w:rsidR="00BB4D04" w:rsidRPr="004510D1" w:rsidRDefault="00D7389B"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205</w:t>
            </w:r>
          </w:p>
        </w:tc>
        <w:tc>
          <w:tcPr>
            <w:tcW w:w="729" w:type="pct"/>
            <w:tcBorders>
              <w:top w:val="none" w:sz="0" w:space="0" w:color="auto"/>
              <w:left w:val="none" w:sz="0" w:space="0" w:color="auto"/>
              <w:bottom w:val="none" w:sz="0" w:space="0" w:color="auto"/>
              <w:right w:val="none" w:sz="0" w:space="0" w:color="auto"/>
            </w:tcBorders>
          </w:tcPr>
          <w:p w14:paraId="262C4AA0" w14:textId="7F3A166D" w:rsidR="00BB4D04" w:rsidRPr="004510D1" w:rsidRDefault="00D7389B" w:rsidP="0096578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449</w:t>
            </w:r>
          </w:p>
        </w:tc>
        <w:tc>
          <w:tcPr>
            <w:tcW w:w="662" w:type="pct"/>
            <w:tcBorders>
              <w:top w:val="none" w:sz="0" w:space="0" w:color="auto"/>
              <w:left w:val="none" w:sz="0" w:space="0" w:color="auto"/>
              <w:bottom w:val="none" w:sz="0" w:space="0" w:color="auto"/>
            </w:tcBorders>
          </w:tcPr>
          <w:p w14:paraId="0C379779" w14:textId="208EF8D2" w:rsidR="00BB4D04" w:rsidRPr="004510D1" w:rsidRDefault="00D7389B" w:rsidP="00965780">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505</w:t>
            </w:r>
          </w:p>
        </w:tc>
      </w:tr>
      <w:tr w:rsidR="00BB4D04" w:rsidRPr="004510D1" w14:paraId="0ECA450D" w14:textId="77777777" w:rsidTr="00BB4D04">
        <w:trPr>
          <w:trHeight w:val="314"/>
        </w:trPr>
        <w:tc>
          <w:tcPr>
            <w:cnfStyle w:val="001000000000" w:firstRow="0" w:lastRow="0" w:firstColumn="1" w:lastColumn="0" w:oddVBand="0" w:evenVBand="0" w:oddHBand="0" w:evenHBand="0" w:firstRowFirstColumn="0" w:firstRowLastColumn="0" w:lastRowFirstColumn="0" w:lastRowLastColumn="0"/>
            <w:tcW w:w="1430" w:type="pct"/>
            <w:tcBorders>
              <w:top w:val="single" w:sz="4" w:space="0" w:color="auto"/>
              <w:left w:val="single" w:sz="4" w:space="0" w:color="auto"/>
              <w:bottom w:val="single" w:sz="4" w:space="0" w:color="auto"/>
              <w:right w:val="single" w:sz="4" w:space="0" w:color="auto"/>
            </w:tcBorders>
            <w:noWrap/>
          </w:tcPr>
          <w:p w14:paraId="53406D4F" w14:textId="77777777" w:rsidR="00BB4D04" w:rsidRPr="004510D1" w:rsidRDefault="00BB4D04" w:rsidP="00965780">
            <w:pPr>
              <w:rPr>
                <w:rFonts w:eastAsiaTheme="minorEastAsia" w:cs="Arial"/>
              </w:rPr>
            </w:pPr>
            <w:r>
              <w:rPr>
                <w:rFonts w:eastAsiaTheme="minorEastAsia" w:cs="Arial"/>
              </w:rPr>
              <w:t>LASSO 484 SNPs</w:t>
            </w:r>
          </w:p>
        </w:tc>
        <w:tc>
          <w:tcPr>
            <w:tcW w:w="726" w:type="pct"/>
            <w:tcBorders>
              <w:left w:val="single" w:sz="4" w:space="0" w:color="auto"/>
            </w:tcBorders>
          </w:tcPr>
          <w:p w14:paraId="69AE3EE5" w14:textId="633470E6" w:rsidR="00BB4D04"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87</w:t>
            </w:r>
          </w:p>
        </w:tc>
        <w:tc>
          <w:tcPr>
            <w:tcW w:w="726" w:type="pct"/>
          </w:tcPr>
          <w:p w14:paraId="5CAFD72B" w14:textId="70B38618" w:rsidR="00BB4D04"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174</w:t>
            </w:r>
          </w:p>
        </w:tc>
        <w:tc>
          <w:tcPr>
            <w:tcW w:w="727" w:type="pct"/>
          </w:tcPr>
          <w:p w14:paraId="60DE6FC0" w14:textId="4D690ADD" w:rsidR="00BB4D04"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175</w:t>
            </w:r>
          </w:p>
        </w:tc>
        <w:tc>
          <w:tcPr>
            <w:tcW w:w="729" w:type="pct"/>
          </w:tcPr>
          <w:p w14:paraId="5071FE80" w14:textId="04B25AAD" w:rsidR="00BB4D04" w:rsidRDefault="00D7389B" w:rsidP="0096578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352</w:t>
            </w:r>
          </w:p>
        </w:tc>
        <w:tc>
          <w:tcPr>
            <w:tcW w:w="662" w:type="pct"/>
          </w:tcPr>
          <w:p w14:paraId="403D67F7" w14:textId="5436DF86" w:rsidR="00BB4D04" w:rsidRDefault="00D7389B" w:rsidP="00BB4D04">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266</w:t>
            </w:r>
          </w:p>
        </w:tc>
      </w:tr>
    </w:tbl>
    <w:p w14:paraId="4A17F6B3" w14:textId="09A26DB9" w:rsidR="00BB4D04" w:rsidRPr="003B32FE" w:rsidRDefault="00BB4D04" w:rsidP="00BB4D0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2. </w:t>
      </w:r>
      <w:r w:rsidR="00D7389B" w:rsidRPr="003B32FE">
        <w:rPr>
          <w:i w:val="0"/>
          <w:iCs w:val="0"/>
          <w:color w:val="000000" w:themeColor="text1"/>
          <w:sz w:val="24"/>
          <w:szCs w:val="24"/>
          <w14:textOutline w14:w="0" w14:cap="flat" w14:cmpd="sng" w14:algn="ctr">
            <w14:noFill/>
            <w14:prstDash w14:val="solid"/>
            <w14:round/>
          </w14:textOutline>
        </w:rPr>
        <w:t xml:space="preserve">Optimal values for the random forest hyperparameter </w:t>
      </w:r>
      <w:proofErr w:type="spellStart"/>
      <w:r w:rsidR="00D7389B" w:rsidRPr="003B32FE">
        <w:rPr>
          <w:color w:val="000000" w:themeColor="text1"/>
          <w:sz w:val="24"/>
          <w:szCs w:val="24"/>
          <w14:textOutline w14:w="0" w14:cap="flat" w14:cmpd="sng" w14:algn="ctr">
            <w14:noFill/>
            <w14:prstDash w14:val="solid"/>
            <w14:round/>
          </w14:textOutline>
        </w:rPr>
        <w:t>mtry</w:t>
      </w:r>
      <w:proofErr w:type="spellEnd"/>
      <w:r w:rsidR="00D7389B" w:rsidRPr="003B32FE">
        <w:rPr>
          <w:color w:val="000000" w:themeColor="text1"/>
          <w:sz w:val="24"/>
          <w:szCs w:val="24"/>
          <w14:textOutline w14:w="0" w14:cap="flat" w14:cmpd="sng" w14:algn="ctr">
            <w14:noFill/>
            <w14:prstDash w14:val="solid"/>
            <w14:round/>
          </w14:textOutline>
        </w:rPr>
        <w:t xml:space="preserve"> </w:t>
      </w:r>
      <w:r w:rsidR="00D7389B" w:rsidRPr="003B32FE">
        <w:rPr>
          <w:i w:val="0"/>
          <w:iCs w:val="0"/>
          <w:color w:val="000000" w:themeColor="text1"/>
          <w:sz w:val="24"/>
          <w:szCs w:val="24"/>
          <w14:textOutline w14:w="0" w14:cap="flat" w14:cmpd="sng" w14:algn="ctr">
            <w14:noFill/>
            <w14:prstDash w14:val="solid"/>
            <w14:round/>
          </w14:textOutline>
        </w:rPr>
        <w:t xml:space="preserve">after 10-fold cross validation, repeated </w:t>
      </w:r>
      <w:r w:rsidR="001409A2">
        <w:rPr>
          <w:i w:val="0"/>
          <w:iCs w:val="0"/>
          <w:color w:val="000000" w:themeColor="text1"/>
          <w:sz w:val="24"/>
          <w:szCs w:val="24"/>
          <w14:textOutline w14:w="0" w14:cap="flat" w14:cmpd="sng" w14:algn="ctr">
            <w14:noFill/>
            <w14:prstDash w14:val="solid"/>
            <w14:round/>
          </w14:textOutline>
        </w:rPr>
        <w:t>three times</w:t>
      </w:r>
      <w:r w:rsidR="00D7389B" w:rsidRPr="003B32FE">
        <w:rPr>
          <w:i w:val="0"/>
          <w:iCs w:val="0"/>
          <w:color w:val="000000" w:themeColor="text1"/>
          <w:sz w:val="24"/>
          <w:szCs w:val="24"/>
          <w14:textOutline w14:w="0" w14:cap="flat" w14:cmpd="sng" w14:algn="ctr">
            <w14:noFill/>
            <w14:prstDash w14:val="solid"/>
            <w14:round/>
          </w14:textOutline>
        </w:rPr>
        <w:t xml:space="preserve">. These values were generated without the use of test data to ensure test data remained independent from model construction. Trained models were created with these optimal values and applied to the test data to evaluate final model performance. </w:t>
      </w:r>
    </w:p>
    <w:p w14:paraId="293382CA" w14:textId="02B8AC7E" w:rsidR="00BB4D04" w:rsidRDefault="00BB4D04" w:rsidP="006157EA"/>
    <w:p w14:paraId="74636D84" w14:textId="4C577A2D" w:rsidR="00D7389B" w:rsidRPr="00BD215F" w:rsidRDefault="004D52FE" w:rsidP="00D7389B">
      <w:pPr>
        <w:pStyle w:val="Heading2"/>
        <w:rPr>
          <w:sz w:val="28"/>
          <w:szCs w:val="28"/>
          <w:u w:val="single"/>
        </w:rPr>
      </w:pPr>
      <w:bookmarkStart w:id="16" w:name="_Toc71572878"/>
      <w:r w:rsidRPr="00BD215F">
        <w:rPr>
          <w:sz w:val="28"/>
          <w:szCs w:val="28"/>
          <w:u w:val="single"/>
        </w:rPr>
        <w:t xml:space="preserve">3.3 - </w:t>
      </w:r>
      <w:r w:rsidR="00D7389B" w:rsidRPr="00BD215F">
        <w:rPr>
          <w:sz w:val="28"/>
          <w:szCs w:val="28"/>
          <w:u w:val="single"/>
        </w:rPr>
        <w:t>Random Forest Modeling – Results</w:t>
      </w:r>
      <w:bookmarkEnd w:id="16"/>
    </w:p>
    <w:p w14:paraId="3CF5E633" w14:textId="77777777" w:rsidR="00BB4D04" w:rsidRDefault="00BB4D04" w:rsidP="006157EA"/>
    <w:p w14:paraId="16C3408A" w14:textId="5D7E1AFC" w:rsidR="00E741BF" w:rsidRDefault="00D7389B" w:rsidP="004D52FE">
      <w:pPr>
        <w:spacing w:line="360" w:lineRule="auto"/>
        <w:ind w:firstLine="720"/>
      </w:pPr>
      <w:r>
        <w:t xml:space="preserve">Each trained model was applied to the test data to evaluate model performance. </w:t>
      </w:r>
      <w:r w:rsidR="00AF0BE6">
        <w:t xml:space="preserve">The test data was not involved in the </w:t>
      </w:r>
      <w:r w:rsidR="00A816AB">
        <w:t>training</w:t>
      </w:r>
      <w:r w:rsidR="00AF0BE6">
        <w:t xml:space="preserve"> or validation or hyperparameter optimization process, and thus represents a real-world </w:t>
      </w:r>
      <w:r w:rsidR="00A816AB">
        <w:t xml:space="preserve">test of the model’s generalizability to </w:t>
      </w:r>
      <w:r w:rsidR="00551DBA">
        <w:t>new</w:t>
      </w:r>
      <w:r w:rsidR="00A816AB">
        <w:t xml:space="preserve"> data. We </w:t>
      </w:r>
      <w:r w:rsidR="00BB4D04">
        <w:t>plotted</w:t>
      </w:r>
      <w:r w:rsidR="008F7EF5">
        <w:t xml:space="preserve"> the </w:t>
      </w:r>
      <w:r w:rsidR="002059FC">
        <w:t>area under the receiving operating characteristic curve (AUC)</w:t>
      </w:r>
      <w:r w:rsidR="00D75465">
        <w:t>, which is a common metric used to evaluate model performance</w:t>
      </w:r>
      <w:r w:rsidR="002059FC">
        <w:t xml:space="preserve"> (Figure 6)</w:t>
      </w:r>
      <w:r w:rsidR="00BB4D04">
        <w:t>, as well as plotted the Kappa values</w:t>
      </w:r>
      <w:r w:rsidR="002059FC">
        <w:t xml:space="preserve"> </w:t>
      </w:r>
      <w:r w:rsidR="00BB4D04">
        <w:t xml:space="preserve">(Figure 7). </w:t>
      </w:r>
      <w:r w:rsidR="00D202C7">
        <w:t xml:space="preserve">Each model was </w:t>
      </w:r>
      <w:r w:rsidR="004D52FE">
        <w:t xml:space="preserve">also </w:t>
      </w:r>
      <w:r w:rsidR="00D202C7">
        <w:t xml:space="preserve">evaluated in comparison to the “no-information model”, which is the accuracy you would expect if you simply always predicted the majority class. In this case, our test data contained 55.58% controls, which means that a </w:t>
      </w:r>
      <w:r w:rsidR="00C51B77">
        <w:t>no</w:t>
      </w:r>
      <w:r w:rsidR="001409A2">
        <w:t>-</w:t>
      </w:r>
      <w:r w:rsidR="00C51B77">
        <w:t xml:space="preserve">information </w:t>
      </w:r>
      <w:r w:rsidR="00D202C7">
        <w:t xml:space="preserve">model would </w:t>
      </w:r>
      <w:r w:rsidR="00C51B77">
        <w:t xml:space="preserve">simply </w:t>
      </w:r>
      <w:r w:rsidR="00D202C7">
        <w:t>always predict that a person is a contro</w:t>
      </w:r>
      <w:r w:rsidR="00C51B77">
        <w:t>l</w:t>
      </w:r>
      <w:r w:rsidR="00D202C7">
        <w:t xml:space="preserve"> and reach</w:t>
      </w:r>
      <w:r w:rsidR="00C51B77">
        <w:t xml:space="preserve"> exactly</w:t>
      </w:r>
      <w:r w:rsidR="00D202C7">
        <w:t xml:space="preserve"> 55.58% </w:t>
      </w:r>
      <w:r w:rsidR="00C51B77">
        <w:t>accuracy automatically. Therefore, we are only interested in models that can outperform this baseline. In this experiment, only one model statistically outperformed the no-information model, the top500 SNP model with an r-squared cutoff of 0.9</w:t>
      </w:r>
      <w:r w:rsidR="001409A2">
        <w:t xml:space="preserve">. This model achieved </w:t>
      </w:r>
      <w:r w:rsidR="00C51B77">
        <w:t>an absolute accuracy of 0.5995 (p = 0.041), a Kappa of 0.1599, a sensitivity of 0.377, and a specificity of 0.777. See Table 3 for a full breakdown of the results from each model.</w:t>
      </w:r>
    </w:p>
    <w:p w14:paraId="7F938497" w14:textId="59529222" w:rsidR="00CE0B2D" w:rsidRDefault="00CE0B2D" w:rsidP="006157EA"/>
    <w:p w14:paraId="27FAA4FD" w14:textId="77777777" w:rsidR="00CE0B2D" w:rsidRDefault="00CE0B2D" w:rsidP="006157EA"/>
    <w:tbl>
      <w:tblPr>
        <w:tblStyle w:val="MediumList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336"/>
        <w:gridCol w:w="900"/>
        <w:gridCol w:w="1222"/>
        <w:gridCol w:w="1222"/>
        <w:gridCol w:w="900"/>
      </w:tblGrid>
      <w:tr w:rsidR="004D52FE" w:rsidRPr="00653B1A" w14:paraId="00C01356" w14:textId="350D595B" w:rsidTr="00653B1A">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62924B82" w14:textId="7C6D367A" w:rsidR="00E741BF" w:rsidRPr="00653B1A" w:rsidRDefault="00E741BF" w:rsidP="00D75465">
            <w:pPr>
              <w:jc w:val="center"/>
              <w:rPr>
                <w:rFonts w:eastAsiaTheme="minorEastAsia" w:cs="Arial"/>
                <w:b/>
                <w:bCs/>
                <w:color w:val="auto"/>
                <w:sz w:val="22"/>
                <w:szCs w:val="20"/>
              </w:rPr>
            </w:pPr>
            <w:r w:rsidRPr="00653B1A">
              <w:rPr>
                <w:rFonts w:eastAsiaTheme="minorEastAsia" w:cs="Arial"/>
                <w:b/>
                <w:bCs/>
                <w:color w:val="auto"/>
                <w:sz w:val="22"/>
                <w:szCs w:val="20"/>
              </w:rPr>
              <w:t>Random Forest Results</w:t>
            </w:r>
          </w:p>
        </w:tc>
        <w:tc>
          <w:tcPr>
            <w:tcW w:w="1170" w:type="dxa"/>
            <w:tcBorders>
              <w:top w:val="none" w:sz="0" w:space="0" w:color="auto"/>
              <w:left w:val="none" w:sz="0" w:space="0" w:color="auto"/>
              <w:bottom w:val="none" w:sz="0" w:space="0" w:color="auto"/>
              <w:right w:val="none" w:sz="0" w:space="0" w:color="auto"/>
            </w:tcBorders>
          </w:tcPr>
          <w:p w14:paraId="216792CB" w14:textId="54ED201C" w:rsidR="00E741BF" w:rsidRPr="00653B1A" w:rsidRDefault="00E741BF" w:rsidP="00D7546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w:t>
            </w:r>
          </w:p>
        </w:tc>
        <w:tc>
          <w:tcPr>
            <w:tcW w:w="1336" w:type="dxa"/>
            <w:tcBorders>
              <w:top w:val="none" w:sz="0" w:space="0" w:color="auto"/>
              <w:left w:val="none" w:sz="0" w:space="0" w:color="auto"/>
              <w:bottom w:val="none" w:sz="0" w:space="0" w:color="auto"/>
              <w:right w:val="none" w:sz="0" w:space="0" w:color="auto"/>
            </w:tcBorders>
          </w:tcPr>
          <w:p w14:paraId="1D77440C" w14:textId="3F70330F" w:rsidR="00E741BF" w:rsidRPr="00653B1A" w:rsidRDefault="00E741BF" w:rsidP="00D75465">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 &gt; Null</w:t>
            </w:r>
            <w:r w:rsidR="004D52FE" w:rsidRPr="00653B1A">
              <w:rPr>
                <w:rFonts w:eastAsiaTheme="minorEastAsia" w:cs="Arial"/>
                <w:color w:val="auto"/>
                <w:sz w:val="22"/>
                <w:szCs w:val="20"/>
              </w:rPr>
              <w:t xml:space="preserve"> </w:t>
            </w:r>
            <w:r w:rsidRPr="00653B1A">
              <w:rPr>
                <w:rFonts w:eastAsiaTheme="minorEastAsia" w:cs="Arial"/>
                <w:color w:val="auto"/>
                <w:sz w:val="22"/>
                <w:szCs w:val="20"/>
              </w:rPr>
              <w:t>Accuracy? (P-value)</w:t>
            </w:r>
          </w:p>
        </w:tc>
        <w:tc>
          <w:tcPr>
            <w:tcW w:w="900" w:type="dxa"/>
            <w:tcBorders>
              <w:top w:val="none" w:sz="0" w:space="0" w:color="auto"/>
              <w:left w:val="none" w:sz="0" w:space="0" w:color="auto"/>
              <w:bottom w:val="none" w:sz="0" w:space="0" w:color="auto"/>
              <w:right w:val="none" w:sz="0" w:space="0" w:color="auto"/>
            </w:tcBorders>
          </w:tcPr>
          <w:p w14:paraId="037A5316" w14:textId="2A70059B" w:rsidR="00E741BF" w:rsidRPr="00653B1A" w:rsidRDefault="00E741BF" w:rsidP="00D7546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Kappa</w:t>
            </w:r>
          </w:p>
        </w:tc>
        <w:tc>
          <w:tcPr>
            <w:tcW w:w="1222" w:type="dxa"/>
            <w:tcBorders>
              <w:top w:val="none" w:sz="0" w:space="0" w:color="auto"/>
              <w:left w:val="none" w:sz="0" w:space="0" w:color="auto"/>
              <w:bottom w:val="none" w:sz="0" w:space="0" w:color="auto"/>
              <w:right w:val="none" w:sz="0" w:space="0" w:color="auto"/>
            </w:tcBorders>
          </w:tcPr>
          <w:p w14:paraId="06D2147D" w14:textId="749C0E85" w:rsidR="00E741BF" w:rsidRPr="00653B1A" w:rsidRDefault="00E741BF" w:rsidP="00D7546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Sensitivity</w:t>
            </w:r>
          </w:p>
        </w:tc>
        <w:tc>
          <w:tcPr>
            <w:tcW w:w="1222" w:type="dxa"/>
            <w:tcBorders>
              <w:top w:val="none" w:sz="0" w:space="0" w:color="auto"/>
              <w:left w:val="none" w:sz="0" w:space="0" w:color="auto"/>
              <w:bottom w:val="none" w:sz="0" w:space="0" w:color="auto"/>
              <w:right w:val="none" w:sz="0" w:space="0" w:color="auto"/>
            </w:tcBorders>
          </w:tcPr>
          <w:p w14:paraId="4468BA4E" w14:textId="5A8A4FEF" w:rsidR="00E741BF" w:rsidRPr="00653B1A" w:rsidRDefault="00E741BF" w:rsidP="00D75465">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Specificity</w:t>
            </w:r>
          </w:p>
        </w:tc>
        <w:tc>
          <w:tcPr>
            <w:tcW w:w="900" w:type="dxa"/>
            <w:tcBorders>
              <w:top w:val="none" w:sz="0" w:space="0" w:color="auto"/>
              <w:left w:val="none" w:sz="0" w:space="0" w:color="auto"/>
              <w:bottom w:val="none" w:sz="0" w:space="0" w:color="auto"/>
              <w:right w:val="none" w:sz="0" w:space="0" w:color="auto"/>
            </w:tcBorders>
          </w:tcPr>
          <w:p w14:paraId="5C29C05D" w14:textId="0E32EA05" w:rsidR="00E741BF" w:rsidRPr="00653B1A" w:rsidRDefault="00E741BF" w:rsidP="00D7546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AUC</w:t>
            </w:r>
          </w:p>
        </w:tc>
      </w:tr>
      <w:tr w:rsidR="004D52FE" w:rsidRPr="00653B1A" w14:paraId="5ACB62A0" w14:textId="48C5947D"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63B28B47" w14:textId="21BB8724"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Top10 - 0.95</w:t>
            </w:r>
          </w:p>
        </w:tc>
        <w:tc>
          <w:tcPr>
            <w:tcW w:w="1170" w:type="dxa"/>
            <w:tcBorders>
              <w:top w:val="none" w:sz="0" w:space="0" w:color="auto"/>
              <w:left w:val="none" w:sz="0" w:space="0" w:color="auto"/>
              <w:bottom w:val="none" w:sz="0" w:space="0" w:color="auto"/>
              <w:right w:val="none" w:sz="0" w:space="0" w:color="auto"/>
            </w:tcBorders>
          </w:tcPr>
          <w:p w14:paraId="5396161C" w14:textId="59072AA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0.5364</w:t>
            </w:r>
          </w:p>
        </w:tc>
        <w:tc>
          <w:tcPr>
            <w:tcW w:w="1336" w:type="dxa"/>
            <w:tcBorders>
              <w:top w:val="none" w:sz="0" w:space="0" w:color="auto"/>
              <w:left w:val="none" w:sz="0" w:space="0" w:color="auto"/>
              <w:bottom w:val="none" w:sz="0" w:space="0" w:color="auto"/>
              <w:right w:val="none" w:sz="0" w:space="0" w:color="auto"/>
            </w:tcBorders>
          </w:tcPr>
          <w:p w14:paraId="3FDB0404" w14:textId="21879B94"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0.8005</w:t>
            </w:r>
          </w:p>
        </w:tc>
        <w:tc>
          <w:tcPr>
            <w:tcW w:w="900" w:type="dxa"/>
            <w:tcBorders>
              <w:top w:val="none" w:sz="0" w:space="0" w:color="auto"/>
              <w:left w:val="none" w:sz="0" w:space="0" w:color="auto"/>
              <w:bottom w:val="none" w:sz="0" w:space="0" w:color="auto"/>
              <w:right w:val="none" w:sz="0" w:space="0" w:color="auto"/>
            </w:tcBorders>
          </w:tcPr>
          <w:p w14:paraId="5035F11B" w14:textId="3A128312"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0.0275</w:t>
            </w:r>
          </w:p>
        </w:tc>
        <w:tc>
          <w:tcPr>
            <w:tcW w:w="1222" w:type="dxa"/>
            <w:tcBorders>
              <w:top w:val="none" w:sz="0" w:space="0" w:color="auto"/>
              <w:left w:val="none" w:sz="0" w:space="0" w:color="auto"/>
              <w:bottom w:val="none" w:sz="0" w:space="0" w:color="auto"/>
              <w:right w:val="none" w:sz="0" w:space="0" w:color="auto"/>
            </w:tcBorders>
          </w:tcPr>
          <w:p w14:paraId="406F88FA" w14:textId="3CBDE973"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0.306</w:t>
            </w:r>
          </w:p>
        </w:tc>
        <w:tc>
          <w:tcPr>
            <w:tcW w:w="1222" w:type="dxa"/>
            <w:tcBorders>
              <w:top w:val="none" w:sz="0" w:space="0" w:color="auto"/>
              <w:left w:val="none" w:sz="0" w:space="0" w:color="auto"/>
              <w:bottom w:val="none" w:sz="0" w:space="0" w:color="auto"/>
              <w:right w:val="none" w:sz="0" w:space="0" w:color="auto"/>
            </w:tcBorders>
          </w:tcPr>
          <w:p w14:paraId="11E6B571" w14:textId="26AAAF98"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0.7205</w:t>
            </w:r>
          </w:p>
        </w:tc>
        <w:tc>
          <w:tcPr>
            <w:tcW w:w="900" w:type="dxa"/>
            <w:tcBorders>
              <w:top w:val="none" w:sz="0" w:space="0" w:color="auto"/>
              <w:left w:val="none" w:sz="0" w:space="0" w:color="auto"/>
              <w:bottom w:val="none" w:sz="0" w:space="0" w:color="auto"/>
            </w:tcBorders>
          </w:tcPr>
          <w:p w14:paraId="5EDE5E0B" w14:textId="2D5160D6"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0.5367</w:t>
            </w:r>
          </w:p>
        </w:tc>
      </w:tr>
      <w:tr w:rsidR="004D52FE" w:rsidRPr="00653B1A" w14:paraId="562F2EAC" w14:textId="13CAB5A6"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47938544" w14:textId="6374A64A"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Top100 – 0.95</w:t>
            </w:r>
          </w:p>
        </w:tc>
        <w:tc>
          <w:tcPr>
            <w:tcW w:w="1170" w:type="dxa"/>
          </w:tcPr>
          <w:p w14:paraId="016C6630" w14:textId="6A10135B"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0.5801</w:t>
            </w:r>
          </w:p>
        </w:tc>
        <w:tc>
          <w:tcPr>
            <w:tcW w:w="1336" w:type="dxa"/>
          </w:tcPr>
          <w:p w14:paraId="3698E2CE" w14:textId="37A7D484"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0.1732</w:t>
            </w:r>
          </w:p>
        </w:tc>
        <w:tc>
          <w:tcPr>
            <w:tcW w:w="900" w:type="dxa"/>
          </w:tcPr>
          <w:p w14:paraId="2241C87D" w14:textId="125DC3A1"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0.1121</w:t>
            </w:r>
          </w:p>
        </w:tc>
        <w:tc>
          <w:tcPr>
            <w:tcW w:w="1222" w:type="dxa"/>
          </w:tcPr>
          <w:p w14:paraId="50B52592" w14:textId="13F4AF50"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0.3169</w:t>
            </w:r>
          </w:p>
        </w:tc>
        <w:tc>
          <w:tcPr>
            <w:tcW w:w="1222" w:type="dxa"/>
          </w:tcPr>
          <w:p w14:paraId="506F3ACA" w14:textId="027DA949"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0.7904</w:t>
            </w:r>
          </w:p>
        </w:tc>
        <w:tc>
          <w:tcPr>
            <w:tcW w:w="900" w:type="dxa"/>
          </w:tcPr>
          <w:p w14:paraId="62A75920" w14:textId="476CA4A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0.5785</w:t>
            </w:r>
          </w:p>
        </w:tc>
      </w:tr>
      <w:tr w:rsidR="004D52FE" w:rsidRPr="00653B1A" w14:paraId="5ACE5353" w14:textId="491306D4"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402A673F" w14:textId="7041460B"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Top100 – 0.90</w:t>
            </w:r>
          </w:p>
        </w:tc>
        <w:tc>
          <w:tcPr>
            <w:tcW w:w="1170" w:type="dxa"/>
            <w:tcBorders>
              <w:top w:val="none" w:sz="0" w:space="0" w:color="auto"/>
              <w:left w:val="none" w:sz="0" w:space="0" w:color="auto"/>
              <w:bottom w:val="none" w:sz="0" w:space="0" w:color="auto"/>
              <w:right w:val="none" w:sz="0" w:space="0" w:color="auto"/>
            </w:tcBorders>
          </w:tcPr>
          <w:p w14:paraId="35C7AA6A" w14:textId="58CC4B20"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0.5777</w:t>
            </w:r>
          </w:p>
        </w:tc>
        <w:tc>
          <w:tcPr>
            <w:tcW w:w="1336" w:type="dxa"/>
            <w:tcBorders>
              <w:top w:val="none" w:sz="0" w:space="0" w:color="auto"/>
              <w:left w:val="none" w:sz="0" w:space="0" w:color="auto"/>
              <w:bottom w:val="none" w:sz="0" w:space="0" w:color="auto"/>
              <w:right w:val="none" w:sz="0" w:space="0" w:color="auto"/>
            </w:tcBorders>
          </w:tcPr>
          <w:p w14:paraId="47E165C5" w14:textId="120D40E9"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0.1998</w:t>
            </w:r>
          </w:p>
        </w:tc>
        <w:tc>
          <w:tcPr>
            <w:tcW w:w="900" w:type="dxa"/>
            <w:tcBorders>
              <w:top w:val="none" w:sz="0" w:space="0" w:color="auto"/>
              <w:left w:val="none" w:sz="0" w:space="0" w:color="auto"/>
              <w:bottom w:val="none" w:sz="0" w:space="0" w:color="auto"/>
              <w:right w:val="none" w:sz="0" w:space="0" w:color="auto"/>
            </w:tcBorders>
          </w:tcPr>
          <w:p w14:paraId="2D0A186D" w14:textId="43C0A2AE"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0.1044</w:t>
            </w:r>
          </w:p>
        </w:tc>
        <w:tc>
          <w:tcPr>
            <w:tcW w:w="1222" w:type="dxa"/>
            <w:tcBorders>
              <w:top w:val="none" w:sz="0" w:space="0" w:color="auto"/>
              <w:left w:val="none" w:sz="0" w:space="0" w:color="auto"/>
              <w:bottom w:val="none" w:sz="0" w:space="0" w:color="auto"/>
              <w:right w:val="none" w:sz="0" w:space="0" w:color="auto"/>
            </w:tcBorders>
          </w:tcPr>
          <w:p w14:paraId="7757C99D" w14:textId="0845635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0.3005</w:t>
            </w:r>
          </w:p>
        </w:tc>
        <w:tc>
          <w:tcPr>
            <w:tcW w:w="1222" w:type="dxa"/>
            <w:tcBorders>
              <w:top w:val="none" w:sz="0" w:space="0" w:color="auto"/>
              <w:left w:val="none" w:sz="0" w:space="0" w:color="auto"/>
              <w:bottom w:val="none" w:sz="0" w:space="0" w:color="auto"/>
              <w:right w:val="none" w:sz="0" w:space="0" w:color="auto"/>
            </w:tcBorders>
          </w:tcPr>
          <w:p w14:paraId="7DDE78D4" w14:textId="090469B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0.7991</w:t>
            </w:r>
          </w:p>
        </w:tc>
        <w:tc>
          <w:tcPr>
            <w:tcW w:w="900" w:type="dxa"/>
            <w:tcBorders>
              <w:top w:val="none" w:sz="0" w:space="0" w:color="auto"/>
              <w:left w:val="none" w:sz="0" w:space="0" w:color="auto"/>
              <w:bottom w:val="none" w:sz="0" w:space="0" w:color="auto"/>
            </w:tcBorders>
          </w:tcPr>
          <w:p w14:paraId="79F9C38F" w14:textId="1AE7165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0.5759</w:t>
            </w:r>
          </w:p>
        </w:tc>
      </w:tr>
      <w:tr w:rsidR="004D52FE" w:rsidRPr="00653B1A" w14:paraId="71D8DF17" w14:textId="7DD04F43"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573BFD47" w14:textId="3B005DCA"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Top100 – 0.85</w:t>
            </w:r>
          </w:p>
        </w:tc>
        <w:tc>
          <w:tcPr>
            <w:tcW w:w="1170" w:type="dxa"/>
          </w:tcPr>
          <w:p w14:paraId="33706F40" w14:textId="6E505651"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0.5777</w:t>
            </w:r>
          </w:p>
        </w:tc>
        <w:tc>
          <w:tcPr>
            <w:tcW w:w="1336" w:type="dxa"/>
          </w:tcPr>
          <w:p w14:paraId="7B68B7A6" w14:textId="45D0863D"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0.1998</w:t>
            </w:r>
          </w:p>
        </w:tc>
        <w:tc>
          <w:tcPr>
            <w:tcW w:w="900" w:type="dxa"/>
          </w:tcPr>
          <w:p w14:paraId="7B5A4D7E" w14:textId="70F589B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0.1225</w:t>
            </w:r>
          </w:p>
        </w:tc>
        <w:tc>
          <w:tcPr>
            <w:tcW w:w="1222" w:type="dxa"/>
          </w:tcPr>
          <w:p w14:paraId="525BD415" w14:textId="3F857B8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0.3989</w:t>
            </w:r>
          </w:p>
        </w:tc>
        <w:tc>
          <w:tcPr>
            <w:tcW w:w="1222" w:type="dxa"/>
          </w:tcPr>
          <w:p w14:paraId="27E40678" w14:textId="2A61346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0.7205</w:t>
            </w:r>
          </w:p>
        </w:tc>
        <w:tc>
          <w:tcPr>
            <w:tcW w:w="900" w:type="dxa"/>
          </w:tcPr>
          <w:p w14:paraId="3B7DC988" w14:textId="7A14AF3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0.5827</w:t>
            </w:r>
          </w:p>
        </w:tc>
      </w:tr>
      <w:tr w:rsidR="004D52FE" w:rsidRPr="00653B1A" w14:paraId="10E15B51" w14:textId="63A93A8D"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479DA726" w14:textId="0DE225A5"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Top100 – 0.80</w:t>
            </w:r>
          </w:p>
        </w:tc>
        <w:tc>
          <w:tcPr>
            <w:tcW w:w="1170" w:type="dxa"/>
            <w:tcBorders>
              <w:top w:val="none" w:sz="0" w:space="0" w:color="auto"/>
              <w:left w:val="none" w:sz="0" w:space="0" w:color="auto"/>
              <w:bottom w:val="none" w:sz="0" w:space="0" w:color="auto"/>
              <w:right w:val="none" w:sz="0" w:space="0" w:color="auto"/>
            </w:tcBorders>
          </w:tcPr>
          <w:p w14:paraId="06224555" w14:textId="668A7A9B"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0.5631</w:t>
            </w:r>
          </w:p>
        </w:tc>
        <w:tc>
          <w:tcPr>
            <w:tcW w:w="1336" w:type="dxa"/>
            <w:tcBorders>
              <w:top w:val="none" w:sz="0" w:space="0" w:color="auto"/>
              <w:left w:val="none" w:sz="0" w:space="0" w:color="auto"/>
              <w:bottom w:val="none" w:sz="0" w:space="0" w:color="auto"/>
              <w:right w:val="none" w:sz="0" w:space="0" w:color="auto"/>
            </w:tcBorders>
          </w:tcPr>
          <w:p w14:paraId="6BCA9043" w14:textId="1B2780FB"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0.4028</w:t>
            </w:r>
          </w:p>
        </w:tc>
        <w:tc>
          <w:tcPr>
            <w:tcW w:w="900" w:type="dxa"/>
            <w:tcBorders>
              <w:top w:val="none" w:sz="0" w:space="0" w:color="auto"/>
              <w:left w:val="none" w:sz="0" w:space="0" w:color="auto"/>
              <w:bottom w:val="none" w:sz="0" w:space="0" w:color="auto"/>
              <w:right w:val="none" w:sz="0" w:space="0" w:color="auto"/>
            </w:tcBorders>
          </w:tcPr>
          <w:p w14:paraId="550D57FE" w14:textId="73DE6660"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0.0933</w:t>
            </w:r>
          </w:p>
        </w:tc>
        <w:tc>
          <w:tcPr>
            <w:tcW w:w="1222" w:type="dxa"/>
            <w:tcBorders>
              <w:top w:val="none" w:sz="0" w:space="0" w:color="auto"/>
              <w:left w:val="none" w:sz="0" w:space="0" w:color="auto"/>
              <w:bottom w:val="none" w:sz="0" w:space="0" w:color="auto"/>
              <w:right w:val="none" w:sz="0" w:space="0" w:color="auto"/>
            </w:tcBorders>
          </w:tcPr>
          <w:p w14:paraId="7BF59CA3" w14:textId="4AD47040"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0.388</w:t>
            </w:r>
          </w:p>
        </w:tc>
        <w:tc>
          <w:tcPr>
            <w:tcW w:w="1222" w:type="dxa"/>
            <w:tcBorders>
              <w:top w:val="none" w:sz="0" w:space="0" w:color="auto"/>
              <w:left w:val="none" w:sz="0" w:space="0" w:color="auto"/>
              <w:bottom w:val="none" w:sz="0" w:space="0" w:color="auto"/>
              <w:right w:val="none" w:sz="0" w:space="0" w:color="auto"/>
            </w:tcBorders>
          </w:tcPr>
          <w:p w14:paraId="1887129A" w14:textId="6DA76A7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0.7031</w:t>
            </w:r>
          </w:p>
        </w:tc>
        <w:tc>
          <w:tcPr>
            <w:tcW w:w="900" w:type="dxa"/>
            <w:tcBorders>
              <w:top w:val="none" w:sz="0" w:space="0" w:color="auto"/>
              <w:left w:val="none" w:sz="0" w:space="0" w:color="auto"/>
              <w:bottom w:val="none" w:sz="0" w:space="0" w:color="auto"/>
            </w:tcBorders>
          </w:tcPr>
          <w:p w14:paraId="6E380C63" w14:textId="4FA8FA3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0.5843</w:t>
            </w:r>
          </w:p>
        </w:tc>
      </w:tr>
      <w:tr w:rsidR="004D52FE" w:rsidRPr="00653B1A" w14:paraId="543C5A1C" w14:textId="774011A5"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634C4600" w14:textId="516935F9"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Top100 – 0.75</w:t>
            </w:r>
          </w:p>
        </w:tc>
        <w:tc>
          <w:tcPr>
            <w:tcW w:w="1170" w:type="dxa"/>
          </w:tcPr>
          <w:p w14:paraId="0026509C" w14:textId="15676721"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0.5607</w:t>
            </w:r>
          </w:p>
        </w:tc>
        <w:tc>
          <w:tcPr>
            <w:tcW w:w="1336" w:type="dxa"/>
          </w:tcPr>
          <w:p w14:paraId="58EF25A5" w14:textId="10CFADE9"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0.4416</w:t>
            </w:r>
          </w:p>
        </w:tc>
        <w:tc>
          <w:tcPr>
            <w:tcW w:w="900" w:type="dxa"/>
          </w:tcPr>
          <w:p w14:paraId="698414E4" w14:textId="253AD634"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0.0678</w:t>
            </w:r>
          </w:p>
        </w:tc>
        <w:tc>
          <w:tcPr>
            <w:tcW w:w="1222" w:type="dxa"/>
          </w:tcPr>
          <w:p w14:paraId="0B2250EA" w14:textId="54817083"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0.2787</w:t>
            </w:r>
          </w:p>
        </w:tc>
        <w:tc>
          <w:tcPr>
            <w:tcW w:w="1222" w:type="dxa"/>
          </w:tcPr>
          <w:p w14:paraId="3E86CB91" w14:textId="454B60CB"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0.786</w:t>
            </w:r>
          </w:p>
        </w:tc>
        <w:tc>
          <w:tcPr>
            <w:tcW w:w="900" w:type="dxa"/>
          </w:tcPr>
          <w:p w14:paraId="6FF1E57E" w14:textId="11B2397D"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0.5827</w:t>
            </w:r>
          </w:p>
        </w:tc>
      </w:tr>
      <w:tr w:rsidR="004D52FE" w:rsidRPr="00653B1A" w14:paraId="6FE781C8" w14:textId="2DFE0B09"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0A7FE8AB" w14:textId="65E9AD8A"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Top500 – 0.95</w:t>
            </w:r>
          </w:p>
        </w:tc>
        <w:tc>
          <w:tcPr>
            <w:tcW w:w="1170" w:type="dxa"/>
            <w:tcBorders>
              <w:top w:val="none" w:sz="0" w:space="0" w:color="auto"/>
              <w:left w:val="none" w:sz="0" w:space="0" w:color="auto"/>
              <w:bottom w:val="none" w:sz="0" w:space="0" w:color="auto"/>
              <w:right w:val="none" w:sz="0" w:space="0" w:color="auto"/>
            </w:tcBorders>
          </w:tcPr>
          <w:p w14:paraId="680D99CC" w14:textId="22E86AF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1336" w:type="dxa"/>
            <w:tcBorders>
              <w:top w:val="none" w:sz="0" w:space="0" w:color="auto"/>
              <w:left w:val="none" w:sz="0" w:space="0" w:color="auto"/>
              <w:bottom w:val="none" w:sz="0" w:space="0" w:color="auto"/>
              <w:right w:val="none" w:sz="0" w:space="0" w:color="auto"/>
            </w:tcBorders>
          </w:tcPr>
          <w:p w14:paraId="6CD2115B" w14:textId="23ACBC4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900" w:type="dxa"/>
            <w:tcBorders>
              <w:top w:val="none" w:sz="0" w:space="0" w:color="auto"/>
              <w:left w:val="none" w:sz="0" w:space="0" w:color="auto"/>
              <w:bottom w:val="none" w:sz="0" w:space="0" w:color="auto"/>
              <w:right w:val="none" w:sz="0" w:space="0" w:color="auto"/>
            </w:tcBorders>
          </w:tcPr>
          <w:p w14:paraId="51F0BFA0" w14:textId="65F381DC"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0.1059</w:t>
            </w:r>
          </w:p>
        </w:tc>
        <w:tc>
          <w:tcPr>
            <w:tcW w:w="1222" w:type="dxa"/>
            <w:tcBorders>
              <w:top w:val="none" w:sz="0" w:space="0" w:color="auto"/>
              <w:left w:val="none" w:sz="0" w:space="0" w:color="auto"/>
              <w:bottom w:val="none" w:sz="0" w:space="0" w:color="auto"/>
              <w:right w:val="none" w:sz="0" w:space="0" w:color="auto"/>
            </w:tcBorders>
          </w:tcPr>
          <w:p w14:paraId="1BF448CD" w14:textId="5E61058A"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0.3333</w:t>
            </w:r>
          </w:p>
        </w:tc>
        <w:tc>
          <w:tcPr>
            <w:tcW w:w="1222" w:type="dxa"/>
            <w:tcBorders>
              <w:top w:val="none" w:sz="0" w:space="0" w:color="auto"/>
              <w:left w:val="none" w:sz="0" w:space="0" w:color="auto"/>
              <w:bottom w:val="none" w:sz="0" w:space="0" w:color="auto"/>
              <w:right w:val="none" w:sz="0" w:space="0" w:color="auto"/>
            </w:tcBorders>
          </w:tcPr>
          <w:p w14:paraId="059994A0" w14:textId="664DD9DE"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0.7686</w:t>
            </w:r>
          </w:p>
        </w:tc>
        <w:tc>
          <w:tcPr>
            <w:tcW w:w="900" w:type="dxa"/>
            <w:tcBorders>
              <w:top w:val="none" w:sz="0" w:space="0" w:color="auto"/>
              <w:left w:val="none" w:sz="0" w:space="0" w:color="auto"/>
              <w:bottom w:val="none" w:sz="0" w:space="0" w:color="auto"/>
            </w:tcBorders>
          </w:tcPr>
          <w:p w14:paraId="05FA2048" w14:textId="0B1B20D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0.5844</w:t>
            </w:r>
          </w:p>
        </w:tc>
      </w:tr>
      <w:tr w:rsidR="004D52FE" w:rsidRPr="00653B1A" w14:paraId="26DD0405" w14:textId="67B50C9F"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3F4ABC01" w14:textId="23BD0B31" w:rsidR="001222C4" w:rsidRPr="00653B1A" w:rsidRDefault="001222C4" w:rsidP="001222C4">
            <w:pPr>
              <w:rPr>
                <w:rFonts w:eastAsiaTheme="minorEastAsia" w:cs="Arial"/>
                <w:b/>
                <w:bCs/>
                <w:color w:val="auto"/>
                <w:sz w:val="22"/>
                <w:szCs w:val="20"/>
              </w:rPr>
            </w:pPr>
            <w:r w:rsidRPr="00653B1A">
              <w:rPr>
                <w:rFonts w:eastAsiaTheme="minorEastAsia" w:cs="Arial"/>
                <w:b/>
                <w:bCs/>
                <w:color w:val="auto"/>
                <w:sz w:val="22"/>
                <w:szCs w:val="20"/>
              </w:rPr>
              <w:t>Logistic Top500 – 0.90</w:t>
            </w:r>
          </w:p>
        </w:tc>
        <w:tc>
          <w:tcPr>
            <w:tcW w:w="1170" w:type="dxa"/>
          </w:tcPr>
          <w:p w14:paraId="311B4503" w14:textId="74D5B556"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0.5995</w:t>
            </w:r>
          </w:p>
        </w:tc>
        <w:tc>
          <w:tcPr>
            <w:tcW w:w="1336" w:type="dxa"/>
          </w:tcPr>
          <w:p w14:paraId="7E3344F9" w14:textId="037FECC3"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0.041</w:t>
            </w:r>
            <w:r w:rsidR="00D75465" w:rsidRPr="00653B1A">
              <w:rPr>
                <w:rFonts w:eastAsiaTheme="minorEastAsia" w:cs="Arial"/>
                <w:b/>
                <w:bCs/>
                <w:color w:val="auto"/>
                <w:sz w:val="22"/>
                <w:szCs w:val="20"/>
              </w:rPr>
              <w:t xml:space="preserve"> (*)</w:t>
            </w:r>
          </w:p>
        </w:tc>
        <w:tc>
          <w:tcPr>
            <w:tcW w:w="900" w:type="dxa"/>
          </w:tcPr>
          <w:p w14:paraId="0FEA1034" w14:textId="1534A11A"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0.1599</w:t>
            </w:r>
          </w:p>
        </w:tc>
        <w:tc>
          <w:tcPr>
            <w:tcW w:w="1222" w:type="dxa"/>
          </w:tcPr>
          <w:p w14:paraId="217C453A" w14:textId="09669459"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0.377</w:t>
            </w:r>
          </w:p>
        </w:tc>
        <w:tc>
          <w:tcPr>
            <w:tcW w:w="1222" w:type="dxa"/>
          </w:tcPr>
          <w:p w14:paraId="37788D99" w14:textId="57EB0535"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0.7773</w:t>
            </w:r>
          </w:p>
        </w:tc>
        <w:tc>
          <w:tcPr>
            <w:tcW w:w="900" w:type="dxa"/>
          </w:tcPr>
          <w:p w14:paraId="27B21EE2" w14:textId="51114730"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0.6019</w:t>
            </w:r>
          </w:p>
        </w:tc>
      </w:tr>
      <w:tr w:rsidR="004D52FE" w:rsidRPr="00653B1A" w14:paraId="6360B24E" w14:textId="775785E3"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5222F6A6" w14:textId="28745E05"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Top500 – 0.85</w:t>
            </w:r>
          </w:p>
        </w:tc>
        <w:tc>
          <w:tcPr>
            <w:tcW w:w="1170" w:type="dxa"/>
            <w:tcBorders>
              <w:top w:val="none" w:sz="0" w:space="0" w:color="auto"/>
              <w:left w:val="none" w:sz="0" w:space="0" w:color="auto"/>
              <w:bottom w:val="none" w:sz="0" w:space="0" w:color="auto"/>
              <w:right w:val="none" w:sz="0" w:space="0" w:color="auto"/>
            </w:tcBorders>
          </w:tcPr>
          <w:p w14:paraId="225D1E84" w14:textId="4ABB41F3"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0.5898</w:t>
            </w:r>
          </w:p>
        </w:tc>
        <w:tc>
          <w:tcPr>
            <w:tcW w:w="1336" w:type="dxa"/>
            <w:tcBorders>
              <w:top w:val="none" w:sz="0" w:space="0" w:color="auto"/>
              <w:left w:val="none" w:sz="0" w:space="0" w:color="auto"/>
              <w:bottom w:val="none" w:sz="0" w:space="0" w:color="auto"/>
              <w:right w:val="none" w:sz="0" w:space="0" w:color="auto"/>
            </w:tcBorders>
          </w:tcPr>
          <w:p w14:paraId="69686A1E" w14:textId="372ECC4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0.0901</w:t>
            </w:r>
          </w:p>
        </w:tc>
        <w:tc>
          <w:tcPr>
            <w:tcW w:w="900" w:type="dxa"/>
            <w:tcBorders>
              <w:top w:val="none" w:sz="0" w:space="0" w:color="auto"/>
              <w:left w:val="none" w:sz="0" w:space="0" w:color="auto"/>
              <w:bottom w:val="none" w:sz="0" w:space="0" w:color="auto"/>
              <w:right w:val="none" w:sz="0" w:space="0" w:color="auto"/>
            </w:tcBorders>
          </w:tcPr>
          <w:p w14:paraId="65BBFBA1" w14:textId="03173338"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0.1375</w:t>
            </w:r>
          </w:p>
        </w:tc>
        <w:tc>
          <w:tcPr>
            <w:tcW w:w="1222" w:type="dxa"/>
            <w:tcBorders>
              <w:top w:val="none" w:sz="0" w:space="0" w:color="auto"/>
              <w:left w:val="none" w:sz="0" w:space="0" w:color="auto"/>
              <w:bottom w:val="none" w:sz="0" w:space="0" w:color="auto"/>
              <w:right w:val="none" w:sz="0" w:space="0" w:color="auto"/>
            </w:tcBorders>
          </w:tcPr>
          <w:p w14:paraId="77B13D8E" w14:textId="2C7A02D9"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0.3552</w:t>
            </w:r>
          </w:p>
        </w:tc>
        <w:tc>
          <w:tcPr>
            <w:tcW w:w="1222" w:type="dxa"/>
            <w:tcBorders>
              <w:top w:val="none" w:sz="0" w:space="0" w:color="auto"/>
              <w:left w:val="none" w:sz="0" w:space="0" w:color="auto"/>
              <w:bottom w:val="none" w:sz="0" w:space="0" w:color="auto"/>
              <w:right w:val="none" w:sz="0" w:space="0" w:color="auto"/>
            </w:tcBorders>
          </w:tcPr>
          <w:p w14:paraId="65936A44" w14:textId="2FAB2065"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0.7773</w:t>
            </w:r>
          </w:p>
        </w:tc>
        <w:tc>
          <w:tcPr>
            <w:tcW w:w="900" w:type="dxa"/>
            <w:tcBorders>
              <w:top w:val="none" w:sz="0" w:space="0" w:color="auto"/>
              <w:left w:val="none" w:sz="0" w:space="0" w:color="auto"/>
              <w:bottom w:val="none" w:sz="0" w:space="0" w:color="auto"/>
            </w:tcBorders>
          </w:tcPr>
          <w:p w14:paraId="73B841BC" w14:textId="40033B54"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0.5914</w:t>
            </w:r>
          </w:p>
        </w:tc>
      </w:tr>
      <w:tr w:rsidR="004D52FE" w:rsidRPr="00653B1A" w14:paraId="508B576E" w14:textId="7EBEB544"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1B970B0E" w14:textId="69431000"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Top500 – 0.80</w:t>
            </w:r>
          </w:p>
        </w:tc>
        <w:tc>
          <w:tcPr>
            <w:tcW w:w="1170" w:type="dxa"/>
          </w:tcPr>
          <w:p w14:paraId="0C8FD9F4" w14:textId="6355A023"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0.5947</w:t>
            </w:r>
          </w:p>
        </w:tc>
        <w:tc>
          <w:tcPr>
            <w:tcW w:w="1336" w:type="dxa"/>
          </w:tcPr>
          <w:p w14:paraId="05A90C28" w14:textId="35745333"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0.0618</w:t>
            </w:r>
          </w:p>
        </w:tc>
        <w:tc>
          <w:tcPr>
            <w:tcW w:w="900" w:type="dxa"/>
          </w:tcPr>
          <w:p w14:paraId="41441BF2" w14:textId="408F9355"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0.1477</w:t>
            </w:r>
          </w:p>
        </w:tc>
        <w:tc>
          <w:tcPr>
            <w:tcW w:w="1222" w:type="dxa"/>
          </w:tcPr>
          <w:p w14:paraId="6CF0DC57" w14:textId="1D07ACDF"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0.3607</w:t>
            </w:r>
          </w:p>
        </w:tc>
        <w:tc>
          <w:tcPr>
            <w:tcW w:w="1222" w:type="dxa"/>
          </w:tcPr>
          <w:p w14:paraId="6F41F61B" w14:textId="1EEE8136"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0.7817</w:t>
            </w:r>
          </w:p>
        </w:tc>
        <w:tc>
          <w:tcPr>
            <w:tcW w:w="900" w:type="dxa"/>
          </w:tcPr>
          <w:p w14:paraId="753CE829" w14:textId="264046E2"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0.5859</w:t>
            </w:r>
          </w:p>
        </w:tc>
      </w:tr>
      <w:tr w:rsidR="004D52FE" w:rsidRPr="00653B1A" w14:paraId="6FBD035E" w14:textId="3CA373D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3B7C07E1" w14:textId="44A1DD3F"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Top500 – 0.75</w:t>
            </w:r>
          </w:p>
        </w:tc>
        <w:tc>
          <w:tcPr>
            <w:tcW w:w="1170" w:type="dxa"/>
            <w:tcBorders>
              <w:top w:val="none" w:sz="0" w:space="0" w:color="auto"/>
              <w:left w:val="none" w:sz="0" w:space="0" w:color="auto"/>
              <w:bottom w:val="none" w:sz="0" w:space="0" w:color="auto"/>
              <w:right w:val="none" w:sz="0" w:space="0" w:color="auto"/>
            </w:tcBorders>
          </w:tcPr>
          <w:p w14:paraId="20470760" w14:textId="1D2E261E"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0.5825</w:t>
            </w:r>
          </w:p>
        </w:tc>
        <w:tc>
          <w:tcPr>
            <w:tcW w:w="1336" w:type="dxa"/>
            <w:tcBorders>
              <w:top w:val="none" w:sz="0" w:space="0" w:color="auto"/>
              <w:left w:val="none" w:sz="0" w:space="0" w:color="auto"/>
              <w:bottom w:val="none" w:sz="0" w:space="0" w:color="auto"/>
              <w:right w:val="none" w:sz="0" w:space="0" w:color="auto"/>
            </w:tcBorders>
          </w:tcPr>
          <w:p w14:paraId="5FF2B009" w14:textId="55B975E5"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0.1489</w:t>
            </w:r>
          </w:p>
        </w:tc>
        <w:tc>
          <w:tcPr>
            <w:tcW w:w="900" w:type="dxa"/>
            <w:tcBorders>
              <w:top w:val="none" w:sz="0" w:space="0" w:color="auto"/>
              <w:left w:val="none" w:sz="0" w:space="0" w:color="auto"/>
              <w:bottom w:val="none" w:sz="0" w:space="0" w:color="auto"/>
              <w:right w:val="none" w:sz="0" w:space="0" w:color="auto"/>
            </w:tcBorders>
          </w:tcPr>
          <w:p w14:paraId="7C583204" w14:textId="039B7D89"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0.1217</w:t>
            </w:r>
          </w:p>
        </w:tc>
        <w:tc>
          <w:tcPr>
            <w:tcW w:w="1222" w:type="dxa"/>
            <w:tcBorders>
              <w:top w:val="none" w:sz="0" w:space="0" w:color="auto"/>
              <w:left w:val="none" w:sz="0" w:space="0" w:color="auto"/>
              <w:bottom w:val="none" w:sz="0" w:space="0" w:color="auto"/>
              <w:right w:val="none" w:sz="0" w:space="0" w:color="auto"/>
            </w:tcBorders>
          </w:tcPr>
          <w:p w14:paraId="5E83C11B" w14:textId="4793BEB5"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0.3443</w:t>
            </w:r>
          </w:p>
        </w:tc>
        <w:tc>
          <w:tcPr>
            <w:tcW w:w="1222" w:type="dxa"/>
            <w:tcBorders>
              <w:top w:val="none" w:sz="0" w:space="0" w:color="auto"/>
              <w:left w:val="none" w:sz="0" w:space="0" w:color="auto"/>
              <w:bottom w:val="none" w:sz="0" w:space="0" w:color="auto"/>
              <w:right w:val="none" w:sz="0" w:space="0" w:color="auto"/>
            </w:tcBorders>
          </w:tcPr>
          <w:p w14:paraId="7F941A2C" w14:textId="6E80CBED"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0.7729</w:t>
            </w:r>
          </w:p>
        </w:tc>
        <w:tc>
          <w:tcPr>
            <w:tcW w:w="900" w:type="dxa"/>
            <w:tcBorders>
              <w:top w:val="none" w:sz="0" w:space="0" w:color="auto"/>
              <w:left w:val="none" w:sz="0" w:space="0" w:color="auto"/>
              <w:bottom w:val="none" w:sz="0" w:space="0" w:color="auto"/>
            </w:tcBorders>
          </w:tcPr>
          <w:p w14:paraId="659FDE30" w14:textId="7955207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0.5792</w:t>
            </w:r>
          </w:p>
        </w:tc>
      </w:tr>
      <w:tr w:rsidR="004D52FE" w:rsidRPr="00653B1A" w14:paraId="31B4C507" w14:textId="411BC489"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43033EA7" w14:textId="53CCEB88" w:rsidR="001222C4" w:rsidRPr="00653B1A" w:rsidRDefault="001222C4" w:rsidP="001222C4">
            <w:pPr>
              <w:rPr>
                <w:rFonts w:eastAsiaTheme="minorEastAsia" w:cs="Arial"/>
                <w:color w:val="auto"/>
                <w:sz w:val="22"/>
                <w:szCs w:val="20"/>
              </w:rPr>
            </w:pPr>
            <w:r w:rsidRPr="00653B1A">
              <w:rPr>
                <w:rFonts w:eastAsiaTheme="minorEastAsia" w:cs="Arial"/>
                <w:color w:val="auto"/>
                <w:sz w:val="22"/>
                <w:szCs w:val="20"/>
              </w:rPr>
              <w:t>Logistic Top1000 – 0.95</w:t>
            </w:r>
          </w:p>
        </w:tc>
        <w:tc>
          <w:tcPr>
            <w:tcW w:w="1170" w:type="dxa"/>
          </w:tcPr>
          <w:p w14:paraId="6E876BE6" w14:textId="3485363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0.585</w:t>
            </w:r>
          </w:p>
        </w:tc>
        <w:tc>
          <w:tcPr>
            <w:tcW w:w="1336" w:type="dxa"/>
          </w:tcPr>
          <w:p w14:paraId="5C435196" w14:textId="738121C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0.127</w:t>
            </w:r>
          </w:p>
        </w:tc>
        <w:tc>
          <w:tcPr>
            <w:tcW w:w="900" w:type="dxa"/>
          </w:tcPr>
          <w:p w14:paraId="1D9DCB39" w14:textId="75F0F70A"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0.1152</w:t>
            </w:r>
          </w:p>
        </w:tc>
        <w:tc>
          <w:tcPr>
            <w:tcW w:w="1222" w:type="dxa"/>
          </w:tcPr>
          <w:p w14:paraId="498A1A7B" w14:textId="60EEC8DE"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0.2842</w:t>
            </w:r>
          </w:p>
        </w:tc>
        <w:tc>
          <w:tcPr>
            <w:tcW w:w="1222" w:type="dxa"/>
          </w:tcPr>
          <w:p w14:paraId="5226B32E" w14:textId="73BBF572"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0.8253</w:t>
            </w:r>
          </w:p>
        </w:tc>
        <w:tc>
          <w:tcPr>
            <w:tcW w:w="900" w:type="dxa"/>
          </w:tcPr>
          <w:p w14:paraId="614F813A" w14:textId="5814EF0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0.5931</w:t>
            </w:r>
          </w:p>
        </w:tc>
      </w:tr>
      <w:tr w:rsidR="004D52FE" w:rsidRPr="00653B1A" w14:paraId="45AAEBDD" w14:textId="421D7685"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1560E932" w14:textId="72786857"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Top1000 – 0.90</w:t>
            </w:r>
          </w:p>
        </w:tc>
        <w:tc>
          <w:tcPr>
            <w:tcW w:w="1170" w:type="dxa"/>
            <w:tcBorders>
              <w:top w:val="none" w:sz="0" w:space="0" w:color="auto"/>
              <w:left w:val="none" w:sz="0" w:space="0" w:color="auto"/>
              <w:bottom w:val="none" w:sz="0" w:space="0" w:color="auto"/>
              <w:right w:val="none" w:sz="0" w:space="0" w:color="auto"/>
            </w:tcBorders>
          </w:tcPr>
          <w:p w14:paraId="41DEE2A1" w14:textId="09779081"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0.5825</w:t>
            </w:r>
          </w:p>
        </w:tc>
        <w:tc>
          <w:tcPr>
            <w:tcW w:w="1336" w:type="dxa"/>
            <w:tcBorders>
              <w:top w:val="none" w:sz="0" w:space="0" w:color="auto"/>
              <w:left w:val="none" w:sz="0" w:space="0" w:color="auto"/>
              <w:bottom w:val="none" w:sz="0" w:space="0" w:color="auto"/>
              <w:right w:val="none" w:sz="0" w:space="0" w:color="auto"/>
            </w:tcBorders>
          </w:tcPr>
          <w:p w14:paraId="1EA90E8F" w14:textId="5D5E9948"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0.1489</w:t>
            </w:r>
          </w:p>
        </w:tc>
        <w:tc>
          <w:tcPr>
            <w:tcW w:w="900" w:type="dxa"/>
            <w:tcBorders>
              <w:top w:val="none" w:sz="0" w:space="0" w:color="auto"/>
              <w:left w:val="none" w:sz="0" w:space="0" w:color="auto"/>
              <w:bottom w:val="none" w:sz="0" w:space="0" w:color="auto"/>
              <w:right w:val="none" w:sz="0" w:space="0" w:color="auto"/>
            </w:tcBorders>
          </w:tcPr>
          <w:p w14:paraId="56A05625" w14:textId="447DE60E"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0.1126</w:t>
            </w:r>
          </w:p>
        </w:tc>
        <w:tc>
          <w:tcPr>
            <w:tcW w:w="1222" w:type="dxa"/>
            <w:tcBorders>
              <w:top w:val="none" w:sz="0" w:space="0" w:color="auto"/>
              <w:left w:val="none" w:sz="0" w:space="0" w:color="auto"/>
              <w:bottom w:val="none" w:sz="0" w:space="0" w:color="auto"/>
              <w:right w:val="none" w:sz="0" w:space="0" w:color="auto"/>
            </w:tcBorders>
          </w:tcPr>
          <w:p w14:paraId="6015AD3F" w14:textId="7C3D29BD"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0.2951</w:t>
            </w:r>
          </w:p>
        </w:tc>
        <w:tc>
          <w:tcPr>
            <w:tcW w:w="1222" w:type="dxa"/>
            <w:tcBorders>
              <w:top w:val="none" w:sz="0" w:space="0" w:color="auto"/>
              <w:left w:val="none" w:sz="0" w:space="0" w:color="auto"/>
              <w:bottom w:val="none" w:sz="0" w:space="0" w:color="auto"/>
              <w:right w:val="none" w:sz="0" w:space="0" w:color="auto"/>
            </w:tcBorders>
          </w:tcPr>
          <w:p w14:paraId="3AA421A1" w14:textId="65A40B3C"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0.8122</w:t>
            </w:r>
          </w:p>
        </w:tc>
        <w:tc>
          <w:tcPr>
            <w:tcW w:w="900" w:type="dxa"/>
            <w:tcBorders>
              <w:top w:val="none" w:sz="0" w:space="0" w:color="auto"/>
              <w:left w:val="none" w:sz="0" w:space="0" w:color="auto"/>
              <w:bottom w:val="none" w:sz="0" w:space="0" w:color="auto"/>
            </w:tcBorders>
          </w:tcPr>
          <w:p w14:paraId="7F58AE18" w14:textId="518D7E7F"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0.5916</w:t>
            </w:r>
          </w:p>
        </w:tc>
      </w:tr>
      <w:tr w:rsidR="004D52FE" w:rsidRPr="00653B1A" w14:paraId="07AAF830" w14:textId="081BD080"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14EB0A11" w14:textId="63715FF6"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Top1000 – 0.85</w:t>
            </w:r>
          </w:p>
        </w:tc>
        <w:tc>
          <w:tcPr>
            <w:tcW w:w="1170" w:type="dxa"/>
          </w:tcPr>
          <w:p w14:paraId="17EDD930" w14:textId="2FD2646F"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0.5898</w:t>
            </w:r>
          </w:p>
        </w:tc>
        <w:tc>
          <w:tcPr>
            <w:tcW w:w="1336" w:type="dxa"/>
          </w:tcPr>
          <w:p w14:paraId="1AB1C3F5" w14:textId="518EC8EB"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0.0901</w:t>
            </w:r>
          </w:p>
        </w:tc>
        <w:tc>
          <w:tcPr>
            <w:tcW w:w="900" w:type="dxa"/>
          </w:tcPr>
          <w:p w14:paraId="30B7465A" w14:textId="4C9CD2B5"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0.1246</w:t>
            </w:r>
          </w:p>
        </w:tc>
        <w:tc>
          <w:tcPr>
            <w:tcW w:w="1222" w:type="dxa"/>
          </w:tcPr>
          <w:p w14:paraId="0212B4F4" w14:textId="02937DDD"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0.2842</w:t>
            </w:r>
          </w:p>
        </w:tc>
        <w:tc>
          <w:tcPr>
            <w:tcW w:w="1222" w:type="dxa"/>
          </w:tcPr>
          <w:p w14:paraId="22B4A858" w14:textId="718F77AB"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0.8341</w:t>
            </w:r>
          </w:p>
        </w:tc>
        <w:tc>
          <w:tcPr>
            <w:tcW w:w="900" w:type="dxa"/>
          </w:tcPr>
          <w:p w14:paraId="2E1A62B1" w14:textId="123B4713"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0.5973</w:t>
            </w:r>
          </w:p>
        </w:tc>
      </w:tr>
      <w:tr w:rsidR="004D52FE" w:rsidRPr="00653B1A" w14:paraId="0558D0F0" w14:textId="4548EFE0"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797AEEE2" w14:textId="63B33C25"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Top1000 – 0.80</w:t>
            </w:r>
          </w:p>
        </w:tc>
        <w:tc>
          <w:tcPr>
            <w:tcW w:w="1170" w:type="dxa"/>
            <w:tcBorders>
              <w:top w:val="none" w:sz="0" w:space="0" w:color="auto"/>
              <w:left w:val="none" w:sz="0" w:space="0" w:color="auto"/>
              <w:bottom w:val="none" w:sz="0" w:space="0" w:color="auto"/>
              <w:right w:val="none" w:sz="0" w:space="0" w:color="auto"/>
            </w:tcBorders>
          </w:tcPr>
          <w:p w14:paraId="7C2B4D7B" w14:textId="4B879586"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0.5874</w:t>
            </w:r>
          </w:p>
        </w:tc>
        <w:tc>
          <w:tcPr>
            <w:tcW w:w="1336" w:type="dxa"/>
            <w:tcBorders>
              <w:top w:val="none" w:sz="0" w:space="0" w:color="auto"/>
              <w:left w:val="none" w:sz="0" w:space="0" w:color="auto"/>
              <w:bottom w:val="none" w:sz="0" w:space="0" w:color="auto"/>
              <w:right w:val="none" w:sz="0" w:space="0" w:color="auto"/>
            </w:tcBorders>
          </w:tcPr>
          <w:p w14:paraId="244871C7" w14:textId="68F4A91A"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0.1074</w:t>
            </w:r>
          </w:p>
        </w:tc>
        <w:tc>
          <w:tcPr>
            <w:tcW w:w="900" w:type="dxa"/>
            <w:tcBorders>
              <w:top w:val="none" w:sz="0" w:space="0" w:color="auto"/>
              <w:left w:val="none" w:sz="0" w:space="0" w:color="auto"/>
              <w:bottom w:val="none" w:sz="0" w:space="0" w:color="auto"/>
              <w:right w:val="none" w:sz="0" w:space="0" w:color="auto"/>
            </w:tcBorders>
          </w:tcPr>
          <w:p w14:paraId="0A41B025" w14:textId="0E72DE8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0.1209</w:t>
            </w:r>
          </w:p>
        </w:tc>
        <w:tc>
          <w:tcPr>
            <w:tcW w:w="1222" w:type="dxa"/>
            <w:tcBorders>
              <w:top w:val="none" w:sz="0" w:space="0" w:color="auto"/>
              <w:left w:val="none" w:sz="0" w:space="0" w:color="auto"/>
              <w:bottom w:val="none" w:sz="0" w:space="0" w:color="auto"/>
              <w:right w:val="none" w:sz="0" w:space="0" w:color="auto"/>
            </w:tcBorders>
          </w:tcPr>
          <w:p w14:paraId="150F2E8C" w14:textId="23674E22"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0.2896</w:t>
            </w:r>
          </w:p>
        </w:tc>
        <w:tc>
          <w:tcPr>
            <w:tcW w:w="1222" w:type="dxa"/>
            <w:tcBorders>
              <w:top w:val="none" w:sz="0" w:space="0" w:color="auto"/>
              <w:left w:val="none" w:sz="0" w:space="0" w:color="auto"/>
              <w:bottom w:val="none" w:sz="0" w:space="0" w:color="auto"/>
              <w:right w:val="none" w:sz="0" w:space="0" w:color="auto"/>
            </w:tcBorders>
          </w:tcPr>
          <w:p w14:paraId="02795FB2" w14:textId="5C42FC77"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0.8253</w:t>
            </w:r>
          </w:p>
        </w:tc>
        <w:tc>
          <w:tcPr>
            <w:tcW w:w="900" w:type="dxa"/>
            <w:tcBorders>
              <w:top w:val="none" w:sz="0" w:space="0" w:color="auto"/>
              <w:left w:val="none" w:sz="0" w:space="0" w:color="auto"/>
              <w:bottom w:val="none" w:sz="0" w:space="0" w:color="auto"/>
            </w:tcBorders>
          </w:tcPr>
          <w:p w14:paraId="1A273A78" w14:textId="6C824B52"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0.6073</w:t>
            </w:r>
          </w:p>
        </w:tc>
      </w:tr>
      <w:tr w:rsidR="004D52FE" w:rsidRPr="00653B1A" w14:paraId="1CBE65FF" w14:textId="6DFADC1E"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26E8F041" w14:textId="1C0A5B0A"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Top1000 – 0.75</w:t>
            </w:r>
          </w:p>
        </w:tc>
        <w:tc>
          <w:tcPr>
            <w:tcW w:w="1170" w:type="dxa"/>
          </w:tcPr>
          <w:p w14:paraId="5155BFE2" w14:textId="09A58F79"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0.5704</w:t>
            </w:r>
          </w:p>
        </w:tc>
        <w:tc>
          <w:tcPr>
            <w:tcW w:w="1336" w:type="dxa"/>
          </w:tcPr>
          <w:p w14:paraId="61AF2BDF" w14:textId="09C6A1BF"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0.2932</w:t>
            </w:r>
          </w:p>
        </w:tc>
        <w:tc>
          <w:tcPr>
            <w:tcW w:w="900" w:type="dxa"/>
          </w:tcPr>
          <w:p w14:paraId="183303FF" w14:textId="0D3976EF"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0.0767</w:t>
            </w:r>
          </w:p>
        </w:tc>
        <w:tc>
          <w:tcPr>
            <w:tcW w:w="1222" w:type="dxa"/>
          </w:tcPr>
          <w:p w14:paraId="782D1C62" w14:textId="078915C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0.2295</w:t>
            </w:r>
          </w:p>
        </w:tc>
        <w:tc>
          <w:tcPr>
            <w:tcW w:w="1222" w:type="dxa"/>
          </w:tcPr>
          <w:p w14:paraId="75A6D821" w14:textId="140CDEC6"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0.8428</w:t>
            </w:r>
          </w:p>
        </w:tc>
        <w:tc>
          <w:tcPr>
            <w:tcW w:w="900" w:type="dxa"/>
          </w:tcPr>
          <w:p w14:paraId="4BDB5286" w14:textId="27278F9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0.5921</w:t>
            </w:r>
          </w:p>
        </w:tc>
      </w:tr>
      <w:tr w:rsidR="004D52FE" w:rsidRPr="00653B1A" w14:paraId="7A4D97E7" w14:textId="37F9C09D"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5590A9F0" w14:textId="257EE948"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Top2000 – 0.95</w:t>
            </w:r>
          </w:p>
        </w:tc>
        <w:tc>
          <w:tcPr>
            <w:tcW w:w="1170" w:type="dxa"/>
            <w:tcBorders>
              <w:top w:val="none" w:sz="0" w:space="0" w:color="auto"/>
              <w:left w:val="none" w:sz="0" w:space="0" w:color="auto"/>
              <w:bottom w:val="none" w:sz="0" w:space="0" w:color="auto"/>
              <w:right w:val="none" w:sz="0" w:space="0" w:color="auto"/>
            </w:tcBorders>
          </w:tcPr>
          <w:p w14:paraId="29D42F49" w14:textId="594896B4"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0.5631</w:t>
            </w:r>
          </w:p>
        </w:tc>
        <w:tc>
          <w:tcPr>
            <w:tcW w:w="1336" w:type="dxa"/>
            <w:tcBorders>
              <w:top w:val="none" w:sz="0" w:space="0" w:color="auto"/>
              <w:left w:val="none" w:sz="0" w:space="0" w:color="auto"/>
              <w:bottom w:val="none" w:sz="0" w:space="0" w:color="auto"/>
              <w:right w:val="none" w:sz="0" w:space="0" w:color="auto"/>
            </w:tcBorders>
          </w:tcPr>
          <w:p w14:paraId="4C26C7DB" w14:textId="0032ECBA"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0.4028</w:t>
            </w:r>
          </w:p>
        </w:tc>
        <w:tc>
          <w:tcPr>
            <w:tcW w:w="900" w:type="dxa"/>
            <w:tcBorders>
              <w:top w:val="none" w:sz="0" w:space="0" w:color="auto"/>
              <w:left w:val="none" w:sz="0" w:space="0" w:color="auto"/>
              <w:bottom w:val="none" w:sz="0" w:space="0" w:color="auto"/>
              <w:right w:val="none" w:sz="0" w:space="0" w:color="auto"/>
            </w:tcBorders>
          </w:tcPr>
          <w:p w14:paraId="06CDE937" w14:textId="509C2AA3"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0.0594</w:t>
            </w:r>
          </w:p>
        </w:tc>
        <w:tc>
          <w:tcPr>
            <w:tcW w:w="1222" w:type="dxa"/>
            <w:tcBorders>
              <w:top w:val="none" w:sz="0" w:space="0" w:color="auto"/>
              <w:left w:val="none" w:sz="0" w:space="0" w:color="auto"/>
              <w:bottom w:val="none" w:sz="0" w:space="0" w:color="auto"/>
              <w:right w:val="none" w:sz="0" w:space="0" w:color="auto"/>
            </w:tcBorders>
          </w:tcPr>
          <w:p w14:paraId="24788F7D" w14:textId="6F6605DB"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0.2131</w:t>
            </w:r>
          </w:p>
        </w:tc>
        <w:tc>
          <w:tcPr>
            <w:tcW w:w="1222" w:type="dxa"/>
            <w:tcBorders>
              <w:top w:val="none" w:sz="0" w:space="0" w:color="auto"/>
              <w:left w:val="none" w:sz="0" w:space="0" w:color="auto"/>
              <w:bottom w:val="none" w:sz="0" w:space="0" w:color="auto"/>
              <w:right w:val="none" w:sz="0" w:space="0" w:color="auto"/>
            </w:tcBorders>
          </w:tcPr>
          <w:p w14:paraId="40258434" w14:textId="46EE5AA5"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0.8428</w:t>
            </w:r>
          </w:p>
        </w:tc>
        <w:tc>
          <w:tcPr>
            <w:tcW w:w="900" w:type="dxa"/>
            <w:tcBorders>
              <w:top w:val="none" w:sz="0" w:space="0" w:color="auto"/>
              <w:left w:val="none" w:sz="0" w:space="0" w:color="auto"/>
              <w:bottom w:val="none" w:sz="0" w:space="0" w:color="auto"/>
            </w:tcBorders>
          </w:tcPr>
          <w:p w14:paraId="035F0A06" w14:textId="5BA4368B"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0.5769</w:t>
            </w:r>
          </w:p>
        </w:tc>
      </w:tr>
      <w:tr w:rsidR="004D52FE" w:rsidRPr="00653B1A" w14:paraId="3A346445" w14:textId="70104A7D"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33A93E80" w14:textId="54C3A012"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Top2000 – 0.90</w:t>
            </w:r>
          </w:p>
        </w:tc>
        <w:tc>
          <w:tcPr>
            <w:tcW w:w="1170" w:type="dxa"/>
          </w:tcPr>
          <w:p w14:paraId="7ECF7A68" w14:textId="700A7002"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0.5825</w:t>
            </w:r>
          </w:p>
        </w:tc>
        <w:tc>
          <w:tcPr>
            <w:tcW w:w="1336" w:type="dxa"/>
          </w:tcPr>
          <w:p w14:paraId="7897D3AD" w14:textId="20CB1AB4"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0.1489</w:t>
            </w:r>
          </w:p>
        </w:tc>
        <w:tc>
          <w:tcPr>
            <w:tcW w:w="900" w:type="dxa"/>
          </w:tcPr>
          <w:p w14:paraId="73A08343" w14:textId="73BA9CF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0.1012</w:t>
            </w:r>
          </w:p>
        </w:tc>
        <w:tc>
          <w:tcPr>
            <w:tcW w:w="1222" w:type="dxa"/>
          </w:tcPr>
          <w:p w14:paraId="6FD8A570" w14:textId="6CC3B4EB"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0.235</w:t>
            </w:r>
          </w:p>
        </w:tc>
        <w:tc>
          <w:tcPr>
            <w:tcW w:w="1222" w:type="dxa"/>
          </w:tcPr>
          <w:p w14:paraId="654F9C84" w14:textId="51E44225"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0.8603</w:t>
            </w:r>
          </w:p>
        </w:tc>
        <w:tc>
          <w:tcPr>
            <w:tcW w:w="900" w:type="dxa"/>
          </w:tcPr>
          <w:p w14:paraId="3C069419" w14:textId="3C73AAC8"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0.5886</w:t>
            </w:r>
          </w:p>
        </w:tc>
      </w:tr>
      <w:tr w:rsidR="004D52FE" w:rsidRPr="00653B1A" w14:paraId="3AB32AD7" w14:textId="636C5221"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231AD911" w14:textId="6A85773C"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Top2000 – 0.85</w:t>
            </w:r>
          </w:p>
        </w:tc>
        <w:tc>
          <w:tcPr>
            <w:tcW w:w="1170" w:type="dxa"/>
            <w:tcBorders>
              <w:top w:val="none" w:sz="0" w:space="0" w:color="auto"/>
              <w:left w:val="none" w:sz="0" w:space="0" w:color="auto"/>
              <w:bottom w:val="none" w:sz="0" w:space="0" w:color="auto"/>
              <w:right w:val="none" w:sz="0" w:space="0" w:color="auto"/>
            </w:tcBorders>
          </w:tcPr>
          <w:p w14:paraId="5806244F" w14:textId="081DE770"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0.585</w:t>
            </w:r>
          </w:p>
        </w:tc>
        <w:tc>
          <w:tcPr>
            <w:tcW w:w="1336" w:type="dxa"/>
            <w:tcBorders>
              <w:top w:val="none" w:sz="0" w:space="0" w:color="auto"/>
              <w:left w:val="none" w:sz="0" w:space="0" w:color="auto"/>
              <w:bottom w:val="none" w:sz="0" w:space="0" w:color="auto"/>
              <w:right w:val="none" w:sz="0" w:space="0" w:color="auto"/>
            </w:tcBorders>
          </w:tcPr>
          <w:p w14:paraId="7EABE14F" w14:textId="23898D29"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0.127</w:t>
            </w:r>
          </w:p>
        </w:tc>
        <w:tc>
          <w:tcPr>
            <w:tcW w:w="900" w:type="dxa"/>
            <w:tcBorders>
              <w:top w:val="none" w:sz="0" w:space="0" w:color="auto"/>
              <w:left w:val="none" w:sz="0" w:space="0" w:color="auto"/>
              <w:bottom w:val="none" w:sz="0" w:space="0" w:color="auto"/>
              <w:right w:val="none" w:sz="0" w:space="0" w:color="auto"/>
            </w:tcBorders>
          </w:tcPr>
          <w:p w14:paraId="22EF8225" w14:textId="6871C943"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0.1017</w:t>
            </w:r>
          </w:p>
        </w:tc>
        <w:tc>
          <w:tcPr>
            <w:tcW w:w="1222" w:type="dxa"/>
            <w:tcBorders>
              <w:top w:val="none" w:sz="0" w:space="0" w:color="auto"/>
              <w:left w:val="none" w:sz="0" w:space="0" w:color="auto"/>
              <w:bottom w:val="none" w:sz="0" w:space="0" w:color="auto"/>
              <w:right w:val="none" w:sz="0" w:space="0" w:color="auto"/>
            </w:tcBorders>
          </w:tcPr>
          <w:p w14:paraId="59609563" w14:textId="54FAB8B9"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0.2131</w:t>
            </w:r>
          </w:p>
        </w:tc>
        <w:tc>
          <w:tcPr>
            <w:tcW w:w="1222" w:type="dxa"/>
            <w:tcBorders>
              <w:top w:val="none" w:sz="0" w:space="0" w:color="auto"/>
              <w:left w:val="none" w:sz="0" w:space="0" w:color="auto"/>
              <w:bottom w:val="none" w:sz="0" w:space="0" w:color="auto"/>
              <w:right w:val="none" w:sz="0" w:space="0" w:color="auto"/>
            </w:tcBorders>
          </w:tcPr>
          <w:p w14:paraId="694FEFE6" w14:textId="1A7B6F95"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0.8821</w:t>
            </w:r>
          </w:p>
        </w:tc>
        <w:tc>
          <w:tcPr>
            <w:tcW w:w="900" w:type="dxa"/>
            <w:tcBorders>
              <w:top w:val="none" w:sz="0" w:space="0" w:color="auto"/>
              <w:left w:val="none" w:sz="0" w:space="0" w:color="auto"/>
              <w:bottom w:val="none" w:sz="0" w:space="0" w:color="auto"/>
            </w:tcBorders>
          </w:tcPr>
          <w:p w14:paraId="4D97AE07" w14:textId="6B7647EB"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0.5973</w:t>
            </w:r>
          </w:p>
        </w:tc>
      </w:tr>
      <w:tr w:rsidR="004D52FE" w:rsidRPr="00653B1A" w14:paraId="0BD81036" w14:textId="4EFC2DEA"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09A16C28" w14:textId="2B07F41E"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Top2000 – 0.80</w:t>
            </w:r>
          </w:p>
        </w:tc>
        <w:tc>
          <w:tcPr>
            <w:tcW w:w="1170" w:type="dxa"/>
          </w:tcPr>
          <w:p w14:paraId="10BEF26E" w14:textId="4F980D75"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1336" w:type="dxa"/>
          </w:tcPr>
          <w:p w14:paraId="08672CC6" w14:textId="6D375348"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900" w:type="dxa"/>
          </w:tcPr>
          <w:p w14:paraId="792D4DFD" w14:textId="7E2AA258"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0.0731</w:t>
            </w:r>
          </w:p>
        </w:tc>
        <w:tc>
          <w:tcPr>
            <w:tcW w:w="1222" w:type="dxa"/>
          </w:tcPr>
          <w:p w14:paraId="5A15ED9A" w14:textId="3C9F192E"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0.1639</w:t>
            </w:r>
          </w:p>
        </w:tc>
        <w:tc>
          <w:tcPr>
            <w:tcW w:w="1222" w:type="dxa"/>
          </w:tcPr>
          <w:p w14:paraId="16490F2E" w14:textId="16D8A344"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0.9039</w:t>
            </w:r>
          </w:p>
        </w:tc>
        <w:tc>
          <w:tcPr>
            <w:tcW w:w="900" w:type="dxa"/>
          </w:tcPr>
          <w:p w14:paraId="3B7A4F03" w14:textId="56C258D6"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0.5983</w:t>
            </w:r>
          </w:p>
        </w:tc>
      </w:tr>
      <w:tr w:rsidR="004D52FE" w:rsidRPr="00653B1A" w14:paraId="22CA7B17" w14:textId="5E35FA3C"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6B3A0A0F" w14:textId="4AE86621"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Logistic Top2000 – 0.75</w:t>
            </w:r>
          </w:p>
        </w:tc>
        <w:tc>
          <w:tcPr>
            <w:tcW w:w="1170" w:type="dxa"/>
            <w:tcBorders>
              <w:top w:val="none" w:sz="0" w:space="0" w:color="auto"/>
              <w:left w:val="none" w:sz="0" w:space="0" w:color="auto"/>
              <w:bottom w:val="none" w:sz="0" w:space="0" w:color="auto"/>
              <w:right w:val="none" w:sz="0" w:space="0" w:color="auto"/>
            </w:tcBorders>
          </w:tcPr>
          <w:p w14:paraId="2CA0DBF5" w14:textId="6A2A172A"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1336" w:type="dxa"/>
            <w:tcBorders>
              <w:top w:val="none" w:sz="0" w:space="0" w:color="auto"/>
              <w:left w:val="none" w:sz="0" w:space="0" w:color="auto"/>
              <w:bottom w:val="none" w:sz="0" w:space="0" w:color="auto"/>
              <w:right w:val="none" w:sz="0" w:space="0" w:color="auto"/>
            </w:tcBorders>
          </w:tcPr>
          <w:p w14:paraId="32231F3F" w14:textId="63BD2062"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900" w:type="dxa"/>
            <w:tcBorders>
              <w:top w:val="none" w:sz="0" w:space="0" w:color="auto"/>
              <w:left w:val="none" w:sz="0" w:space="0" w:color="auto"/>
              <w:bottom w:val="none" w:sz="0" w:space="0" w:color="auto"/>
              <w:right w:val="none" w:sz="0" w:space="0" w:color="auto"/>
            </w:tcBorders>
          </w:tcPr>
          <w:p w14:paraId="0872742E" w14:textId="5F3E6FEC"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0.072</w:t>
            </w:r>
          </w:p>
        </w:tc>
        <w:tc>
          <w:tcPr>
            <w:tcW w:w="1222" w:type="dxa"/>
            <w:tcBorders>
              <w:top w:val="none" w:sz="0" w:space="0" w:color="auto"/>
              <w:left w:val="none" w:sz="0" w:space="0" w:color="auto"/>
              <w:bottom w:val="none" w:sz="0" w:space="0" w:color="auto"/>
              <w:right w:val="none" w:sz="0" w:space="0" w:color="auto"/>
            </w:tcBorders>
          </w:tcPr>
          <w:p w14:paraId="29DFB658" w14:textId="5683A728"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0.1585</w:t>
            </w:r>
          </w:p>
        </w:tc>
        <w:tc>
          <w:tcPr>
            <w:tcW w:w="1222" w:type="dxa"/>
            <w:tcBorders>
              <w:top w:val="none" w:sz="0" w:space="0" w:color="auto"/>
              <w:left w:val="none" w:sz="0" w:space="0" w:color="auto"/>
              <w:bottom w:val="none" w:sz="0" w:space="0" w:color="auto"/>
              <w:right w:val="none" w:sz="0" w:space="0" w:color="auto"/>
            </w:tcBorders>
          </w:tcPr>
          <w:p w14:paraId="06631933" w14:textId="783C07B2"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0.9083</w:t>
            </w:r>
          </w:p>
        </w:tc>
        <w:tc>
          <w:tcPr>
            <w:tcW w:w="900" w:type="dxa"/>
            <w:tcBorders>
              <w:top w:val="none" w:sz="0" w:space="0" w:color="auto"/>
              <w:left w:val="none" w:sz="0" w:space="0" w:color="auto"/>
              <w:bottom w:val="none" w:sz="0" w:space="0" w:color="auto"/>
            </w:tcBorders>
          </w:tcPr>
          <w:p w14:paraId="57CDA8F6" w14:textId="4A8672C3"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0.5993</w:t>
            </w:r>
          </w:p>
        </w:tc>
      </w:tr>
      <w:tr w:rsidR="004D52FE" w:rsidRPr="00653B1A" w14:paraId="4D456A41" w14:textId="07D7C50E"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6377D4EC" w14:textId="2C74E8E8"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LASSO – 0.95</w:t>
            </w:r>
          </w:p>
        </w:tc>
        <w:tc>
          <w:tcPr>
            <w:tcW w:w="1170" w:type="dxa"/>
          </w:tcPr>
          <w:p w14:paraId="07303C40" w14:textId="0B2B5884"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0.5631</w:t>
            </w:r>
          </w:p>
        </w:tc>
        <w:tc>
          <w:tcPr>
            <w:tcW w:w="1336" w:type="dxa"/>
          </w:tcPr>
          <w:p w14:paraId="608426E9" w14:textId="370C1F09"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0.4028</w:t>
            </w:r>
          </w:p>
        </w:tc>
        <w:tc>
          <w:tcPr>
            <w:tcW w:w="900" w:type="dxa"/>
          </w:tcPr>
          <w:p w14:paraId="48D5934F" w14:textId="577ABE9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0.0461</w:t>
            </w:r>
          </w:p>
        </w:tc>
        <w:tc>
          <w:tcPr>
            <w:tcW w:w="1222" w:type="dxa"/>
          </w:tcPr>
          <w:p w14:paraId="44810F4C" w14:textId="69483F3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0.1475</w:t>
            </w:r>
          </w:p>
        </w:tc>
        <w:tc>
          <w:tcPr>
            <w:tcW w:w="1222" w:type="dxa"/>
          </w:tcPr>
          <w:p w14:paraId="2634A908" w14:textId="166D659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0.8952</w:t>
            </w:r>
          </w:p>
        </w:tc>
        <w:tc>
          <w:tcPr>
            <w:tcW w:w="900" w:type="dxa"/>
          </w:tcPr>
          <w:p w14:paraId="7BAF5BD6" w14:textId="722F64C7"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0.5868</w:t>
            </w:r>
          </w:p>
        </w:tc>
      </w:tr>
      <w:tr w:rsidR="004D52FE" w:rsidRPr="00653B1A" w14:paraId="480BAE11" w14:textId="116311F6" w:rsidTr="00653B1A">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6B1E6DC6" w14:textId="52ACF73E"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LASSO – 0.90</w:t>
            </w:r>
          </w:p>
        </w:tc>
        <w:tc>
          <w:tcPr>
            <w:tcW w:w="1170" w:type="dxa"/>
            <w:tcBorders>
              <w:top w:val="none" w:sz="0" w:space="0" w:color="auto"/>
              <w:left w:val="none" w:sz="0" w:space="0" w:color="auto"/>
              <w:bottom w:val="none" w:sz="0" w:space="0" w:color="auto"/>
              <w:right w:val="none" w:sz="0" w:space="0" w:color="auto"/>
            </w:tcBorders>
          </w:tcPr>
          <w:p w14:paraId="09663759" w14:textId="1379782E"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0.5874</w:t>
            </w:r>
          </w:p>
        </w:tc>
        <w:tc>
          <w:tcPr>
            <w:tcW w:w="1336" w:type="dxa"/>
            <w:tcBorders>
              <w:top w:val="none" w:sz="0" w:space="0" w:color="auto"/>
              <w:left w:val="none" w:sz="0" w:space="0" w:color="auto"/>
              <w:bottom w:val="none" w:sz="0" w:space="0" w:color="auto"/>
              <w:right w:val="none" w:sz="0" w:space="0" w:color="auto"/>
            </w:tcBorders>
          </w:tcPr>
          <w:p w14:paraId="316612E5" w14:textId="5DC7246C"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0.1074</w:t>
            </w:r>
          </w:p>
        </w:tc>
        <w:tc>
          <w:tcPr>
            <w:tcW w:w="900" w:type="dxa"/>
            <w:tcBorders>
              <w:top w:val="none" w:sz="0" w:space="0" w:color="auto"/>
              <w:left w:val="none" w:sz="0" w:space="0" w:color="auto"/>
              <w:bottom w:val="none" w:sz="0" w:space="0" w:color="auto"/>
              <w:right w:val="none" w:sz="0" w:space="0" w:color="auto"/>
            </w:tcBorders>
          </w:tcPr>
          <w:p w14:paraId="33EFB28F" w14:textId="4814C5BC"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0.1044</w:t>
            </w:r>
          </w:p>
        </w:tc>
        <w:tc>
          <w:tcPr>
            <w:tcW w:w="1222" w:type="dxa"/>
            <w:tcBorders>
              <w:top w:val="none" w:sz="0" w:space="0" w:color="auto"/>
              <w:left w:val="none" w:sz="0" w:space="0" w:color="auto"/>
              <w:bottom w:val="none" w:sz="0" w:space="0" w:color="auto"/>
              <w:right w:val="none" w:sz="0" w:space="0" w:color="auto"/>
            </w:tcBorders>
          </w:tcPr>
          <w:p w14:paraId="0DA1E9D9" w14:textId="7B742AAA"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0.2022</w:t>
            </w:r>
          </w:p>
        </w:tc>
        <w:tc>
          <w:tcPr>
            <w:tcW w:w="1222" w:type="dxa"/>
            <w:tcBorders>
              <w:top w:val="none" w:sz="0" w:space="0" w:color="auto"/>
              <w:left w:val="none" w:sz="0" w:space="0" w:color="auto"/>
              <w:bottom w:val="none" w:sz="0" w:space="0" w:color="auto"/>
              <w:right w:val="none" w:sz="0" w:space="0" w:color="auto"/>
            </w:tcBorders>
          </w:tcPr>
          <w:p w14:paraId="1794F1C4" w14:textId="3441CABC"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0.8952</w:t>
            </w:r>
          </w:p>
        </w:tc>
        <w:tc>
          <w:tcPr>
            <w:tcW w:w="900" w:type="dxa"/>
            <w:tcBorders>
              <w:top w:val="none" w:sz="0" w:space="0" w:color="auto"/>
              <w:left w:val="none" w:sz="0" w:space="0" w:color="auto"/>
              <w:bottom w:val="none" w:sz="0" w:space="0" w:color="auto"/>
            </w:tcBorders>
          </w:tcPr>
          <w:p w14:paraId="20B4CF87" w14:textId="5E568784"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0.6014</w:t>
            </w:r>
          </w:p>
        </w:tc>
      </w:tr>
      <w:tr w:rsidR="004D52FE" w:rsidRPr="00653B1A" w14:paraId="4E70D82A" w14:textId="538A3A9E"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03218F0E" w14:textId="20FF0C41"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LASSO – 0.85</w:t>
            </w:r>
          </w:p>
        </w:tc>
        <w:tc>
          <w:tcPr>
            <w:tcW w:w="1170" w:type="dxa"/>
          </w:tcPr>
          <w:p w14:paraId="3979CD80" w14:textId="7DB9F48E"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1336" w:type="dxa"/>
          </w:tcPr>
          <w:p w14:paraId="10CD70EF" w14:textId="1B727D81"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900" w:type="dxa"/>
          </w:tcPr>
          <w:p w14:paraId="34724B9B" w14:textId="11E5510F"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0.0687</w:t>
            </w:r>
          </w:p>
        </w:tc>
        <w:tc>
          <w:tcPr>
            <w:tcW w:w="1222" w:type="dxa"/>
          </w:tcPr>
          <w:p w14:paraId="1FCB376D" w14:textId="711330E1"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0.1421</w:t>
            </w:r>
          </w:p>
        </w:tc>
        <w:tc>
          <w:tcPr>
            <w:tcW w:w="1222" w:type="dxa"/>
          </w:tcPr>
          <w:p w14:paraId="521A1A54" w14:textId="29955FC0"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0.9214</w:t>
            </w:r>
          </w:p>
        </w:tc>
        <w:tc>
          <w:tcPr>
            <w:tcW w:w="900" w:type="dxa"/>
          </w:tcPr>
          <w:p w14:paraId="78F7B1A9" w14:textId="71CE947C"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0.5952</w:t>
            </w:r>
          </w:p>
        </w:tc>
      </w:tr>
      <w:tr w:rsidR="004D52FE" w:rsidRPr="00653B1A" w14:paraId="7F38F653" w14:textId="5167A0AC"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5A21A051" w14:textId="167EC9A6"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LASSO – 0.80</w:t>
            </w:r>
          </w:p>
        </w:tc>
        <w:tc>
          <w:tcPr>
            <w:tcW w:w="1170" w:type="dxa"/>
            <w:tcBorders>
              <w:top w:val="none" w:sz="0" w:space="0" w:color="auto"/>
              <w:left w:val="none" w:sz="0" w:space="0" w:color="auto"/>
              <w:bottom w:val="none" w:sz="0" w:space="0" w:color="auto"/>
              <w:right w:val="none" w:sz="0" w:space="0" w:color="auto"/>
            </w:tcBorders>
          </w:tcPr>
          <w:p w14:paraId="57103431" w14:textId="712F11E4"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0.568</w:t>
            </w:r>
          </w:p>
        </w:tc>
        <w:tc>
          <w:tcPr>
            <w:tcW w:w="1336" w:type="dxa"/>
            <w:tcBorders>
              <w:top w:val="none" w:sz="0" w:space="0" w:color="auto"/>
              <w:left w:val="none" w:sz="0" w:space="0" w:color="auto"/>
              <w:bottom w:val="none" w:sz="0" w:space="0" w:color="auto"/>
              <w:right w:val="none" w:sz="0" w:space="0" w:color="auto"/>
            </w:tcBorders>
          </w:tcPr>
          <w:p w14:paraId="23AF23CE" w14:textId="48111CDB"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0.3283</w:t>
            </w:r>
          </w:p>
        </w:tc>
        <w:tc>
          <w:tcPr>
            <w:tcW w:w="900" w:type="dxa"/>
            <w:tcBorders>
              <w:top w:val="none" w:sz="0" w:space="0" w:color="auto"/>
              <w:left w:val="none" w:sz="0" w:space="0" w:color="auto"/>
              <w:bottom w:val="none" w:sz="0" w:space="0" w:color="auto"/>
              <w:right w:val="none" w:sz="0" w:space="0" w:color="auto"/>
            </w:tcBorders>
          </w:tcPr>
          <w:p w14:paraId="10FD4DD0" w14:textId="5FD3B755"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w:t>
            </w:r>
          </w:p>
        </w:tc>
        <w:tc>
          <w:tcPr>
            <w:tcW w:w="1222" w:type="dxa"/>
            <w:tcBorders>
              <w:top w:val="none" w:sz="0" w:space="0" w:color="auto"/>
              <w:left w:val="none" w:sz="0" w:space="0" w:color="auto"/>
              <w:bottom w:val="none" w:sz="0" w:space="0" w:color="auto"/>
              <w:right w:val="none" w:sz="0" w:space="0" w:color="auto"/>
            </w:tcBorders>
          </w:tcPr>
          <w:p w14:paraId="609ECBF9" w14:textId="5854C03E" w:rsidR="001222C4" w:rsidRPr="00653B1A" w:rsidRDefault="001222C4" w:rsidP="001222C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0.1694</w:t>
            </w:r>
          </w:p>
        </w:tc>
        <w:tc>
          <w:tcPr>
            <w:tcW w:w="1222" w:type="dxa"/>
            <w:tcBorders>
              <w:top w:val="none" w:sz="0" w:space="0" w:color="auto"/>
              <w:left w:val="none" w:sz="0" w:space="0" w:color="auto"/>
              <w:bottom w:val="none" w:sz="0" w:space="0" w:color="auto"/>
              <w:right w:val="none" w:sz="0" w:space="0" w:color="auto"/>
            </w:tcBorders>
          </w:tcPr>
          <w:p w14:paraId="4703FE20" w14:textId="6821B172" w:rsidR="001222C4" w:rsidRPr="00653B1A" w:rsidRDefault="001222C4" w:rsidP="001222C4">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0.8865</w:t>
            </w:r>
          </w:p>
        </w:tc>
        <w:tc>
          <w:tcPr>
            <w:tcW w:w="900" w:type="dxa"/>
            <w:tcBorders>
              <w:top w:val="none" w:sz="0" w:space="0" w:color="auto"/>
              <w:left w:val="none" w:sz="0" w:space="0" w:color="auto"/>
              <w:bottom w:val="none" w:sz="0" w:space="0" w:color="auto"/>
            </w:tcBorders>
          </w:tcPr>
          <w:p w14:paraId="0F8BBF21" w14:textId="1B5A0FB4" w:rsidR="001222C4" w:rsidRPr="00653B1A" w:rsidRDefault="001222C4" w:rsidP="001222C4">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0.5846</w:t>
            </w:r>
          </w:p>
        </w:tc>
      </w:tr>
      <w:tr w:rsidR="004D52FE" w:rsidRPr="00653B1A" w14:paraId="710C6BEC" w14:textId="7F3003E4" w:rsidTr="00653B1A">
        <w:trPr>
          <w:trHeight w:val="314"/>
        </w:trPr>
        <w:tc>
          <w:tcPr>
            <w:cnfStyle w:val="001000000000" w:firstRow="0" w:lastRow="0" w:firstColumn="1" w:lastColumn="0" w:oddVBand="0" w:evenVBand="0" w:oddHBand="0" w:evenHBand="0" w:firstRowFirstColumn="0" w:firstRowLastColumn="0" w:lastRowFirstColumn="0" w:lastRowLastColumn="0"/>
            <w:tcW w:w="2610" w:type="dxa"/>
            <w:tcBorders>
              <w:top w:val="none" w:sz="0" w:space="0" w:color="auto"/>
              <w:left w:val="none" w:sz="0" w:space="0" w:color="auto"/>
              <w:bottom w:val="none" w:sz="0" w:space="0" w:color="auto"/>
              <w:right w:val="none" w:sz="0" w:space="0" w:color="auto"/>
            </w:tcBorders>
            <w:noWrap/>
          </w:tcPr>
          <w:p w14:paraId="474ED326" w14:textId="1FDB88D6" w:rsidR="001222C4" w:rsidRPr="00653B1A" w:rsidRDefault="00D75465" w:rsidP="001222C4">
            <w:pPr>
              <w:rPr>
                <w:rFonts w:eastAsiaTheme="minorEastAsia" w:cs="Arial"/>
                <w:color w:val="auto"/>
                <w:sz w:val="22"/>
                <w:szCs w:val="20"/>
              </w:rPr>
            </w:pPr>
            <w:r w:rsidRPr="00653B1A">
              <w:rPr>
                <w:rFonts w:eastAsiaTheme="minorEastAsia" w:cs="Arial"/>
                <w:color w:val="auto"/>
                <w:sz w:val="22"/>
                <w:szCs w:val="20"/>
              </w:rPr>
              <w:t>LASSO – 0.75</w:t>
            </w:r>
          </w:p>
        </w:tc>
        <w:tc>
          <w:tcPr>
            <w:tcW w:w="1170" w:type="dxa"/>
          </w:tcPr>
          <w:p w14:paraId="36074288" w14:textId="0871A514"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0.568</w:t>
            </w:r>
          </w:p>
        </w:tc>
        <w:tc>
          <w:tcPr>
            <w:tcW w:w="1336" w:type="dxa"/>
          </w:tcPr>
          <w:p w14:paraId="4F901A32" w14:textId="64F8DCDA"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0.3283</w:t>
            </w:r>
          </w:p>
        </w:tc>
        <w:tc>
          <w:tcPr>
            <w:tcW w:w="900" w:type="dxa"/>
          </w:tcPr>
          <w:p w14:paraId="6649D23E" w14:textId="654B13BA"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0.0567</w:t>
            </w:r>
          </w:p>
        </w:tc>
        <w:tc>
          <w:tcPr>
            <w:tcW w:w="1222" w:type="dxa"/>
          </w:tcPr>
          <w:p w14:paraId="39138BCF" w14:textId="2B92318D" w:rsidR="001222C4" w:rsidRPr="00653B1A" w:rsidRDefault="001222C4" w:rsidP="001222C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0.153</w:t>
            </w:r>
          </w:p>
        </w:tc>
        <w:tc>
          <w:tcPr>
            <w:tcW w:w="1222" w:type="dxa"/>
          </w:tcPr>
          <w:p w14:paraId="3DE764A2" w14:textId="34376424" w:rsidR="001222C4" w:rsidRPr="00653B1A" w:rsidRDefault="001222C4" w:rsidP="001222C4">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0.8996</w:t>
            </w:r>
          </w:p>
        </w:tc>
        <w:tc>
          <w:tcPr>
            <w:tcW w:w="900" w:type="dxa"/>
          </w:tcPr>
          <w:p w14:paraId="701236CA" w14:textId="25815C9D" w:rsidR="001222C4" w:rsidRPr="00653B1A" w:rsidRDefault="001222C4" w:rsidP="004D52FE">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0.5947</w:t>
            </w:r>
          </w:p>
        </w:tc>
      </w:tr>
    </w:tbl>
    <w:p w14:paraId="72D69228" w14:textId="09984396" w:rsidR="004D52FE" w:rsidRPr="003B32FE" w:rsidRDefault="004D52FE" w:rsidP="004D52FE">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Table 3. Full results from the Random Forest models. Logistic Top500 with 0.9 cutoff achieved significant improvement (p=0.041) over the no-information model.</w:t>
      </w:r>
    </w:p>
    <w:p w14:paraId="41FC939A" w14:textId="77777777" w:rsidR="00E741BF" w:rsidRDefault="00E741BF" w:rsidP="006157EA"/>
    <w:p w14:paraId="75EA8D10" w14:textId="42329AE5" w:rsidR="008F7EF5" w:rsidRDefault="008F7EF5" w:rsidP="006157EA"/>
    <w:p w14:paraId="4BF5C8D6" w14:textId="376DEA53" w:rsidR="009373B9" w:rsidRDefault="009373B9" w:rsidP="006157EA"/>
    <w:p w14:paraId="09948EF5" w14:textId="77777777" w:rsidR="009373B9" w:rsidRDefault="009373B9" w:rsidP="009373B9">
      <w:pPr>
        <w:keepNext/>
      </w:pPr>
      <w:r>
        <w:rPr>
          <w:noProof/>
        </w:rPr>
        <w:lastRenderedPageBreak/>
        <w:drawing>
          <wp:inline distT="0" distB="0" distL="0" distR="0" wp14:anchorId="2F03C8E4" wp14:editId="2D45297E">
            <wp:extent cx="5943600" cy="4543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p>
    <w:p w14:paraId="6EE9B307" w14:textId="429E3DBB" w:rsidR="009373B9" w:rsidRPr="003B32FE" w:rsidRDefault="009373B9" w:rsidP="009373B9">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6. Area under the ROC curve for each SNP subset across five Pearson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threshold cutoffs. Each bar represents a fully trained 10-fold cross validated 3x repeated random forest model</w:t>
      </w:r>
      <w:r w:rsidR="004D52FE" w:rsidRPr="003B32FE">
        <w:rPr>
          <w:i w:val="0"/>
          <w:iCs w:val="0"/>
          <w:color w:val="000000" w:themeColor="text1"/>
          <w:sz w:val="24"/>
          <w:szCs w:val="24"/>
          <w14:textOutline w14:w="0" w14:cap="flat" w14:cmpd="sng" w14:algn="ctr">
            <w14:noFill/>
            <w14:prstDash w14:val="solid"/>
            <w14:round/>
          </w14:textOutline>
        </w:rPr>
        <w:t>.</w:t>
      </w:r>
      <w:r w:rsidRPr="003B32FE">
        <w:rPr>
          <w:i w:val="0"/>
          <w:iCs w:val="0"/>
          <w:color w:val="000000" w:themeColor="text1"/>
          <w:sz w:val="24"/>
          <w:szCs w:val="24"/>
          <w14:textOutline w14:w="0" w14:cap="flat" w14:cmpd="sng" w14:algn="ctr">
            <w14:noFill/>
            <w14:prstDash w14:val="solid"/>
            <w14:round/>
          </w14:textOutline>
        </w:rPr>
        <w:t xml:space="preserve"> </w:t>
      </w:r>
    </w:p>
    <w:p w14:paraId="0FF8524D" w14:textId="447A00B4" w:rsidR="009373B9" w:rsidRDefault="009373B9" w:rsidP="006157EA"/>
    <w:p w14:paraId="1779E417" w14:textId="7214F970" w:rsidR="009373B9" w:rsidRDefault="009373B9" w:rsidP="006157EA"/>
    <w:p w14:paraId="2B39011A" w14:textId="38BDC17A" w:rsidR="008F7EF5" w:rsidRDefault="008F7EF5" w:rsidP="006157EA"/>
    <w:p w14:paraId="62B44647" w14:textId="38F8ED48" w:rsidR="006916F4" w:rsidRDefault="006916F4" w:rsidP="006157EA"/>
    <w:p w14:paraId="3A4338A8" w14:textId="77777777" w:rsidR="00705D08" w:rsidRDefault="00F67FD4" w:rsidP="00705D08">
      <w:pPr>
        <w:keepNext/>
      </w:pPr>
      <w:r>
        <w:rPr>
          <w:noProof/>
        </w:rPr>
        <w:lastRenderedPageBreak/>
        <w:drawing>
          <wp:inline distT="0" distB="0" distL="0" distR="0" wp14:anchorId="4D206020" wp14:editId="65364143">
            <wp:extent cx="5943600" cy="455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552950"/>
                    </a:xfrm>
                    <a:prstGeom prst="rect">
                      <a:avLst/>
                    </a:prstGeom>
                    <a:noFill/>
                    <a:ln>
                      <a:noFill/>
                    </a:ln>
                  </pic:spPr>
                </pic:pic>
              </a:graphicData>
            </a:graphic>
          </wp:inline>
        </w:drawing>
      </w:r>
    </w:p>
    <w:p w14:paraId="60FC93AF" w14:textId="3F43482B" w:rsidR="00705D08" w:rsidRPr="003B32FE" w:rsidRDefault="00705D08" w:rsidP="00705D08">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7. </w:t>
      </w:r>
      <w:r w:rsidR="00DF24EE" w:rsidRPr="003B32FE">
        <w:rPr>
          <w:i w:val="0"/>
          <w:iCs w:val="0"/>
          <w:color w:val="000000" w:themeColor="text1"/>
          <w:sz w:val="24"/>
          <w:szCs w:val="24"/>
          <w14:textOutline w14:w="0" w14:cap="flat" w14:cmpd="sng" w14:algn="ctr">
            <w14:noFill/>
            <w14:prstDash w14:val="solid"/>
            <w14:round/>
          </w14:textOutline>
        </w:rPr>
        <w:t xml:space="preserve">Random forest models - </w:t>
      </w:r>
      <w:r w:rsidRPr="003B32FE">
        <w:rPr>
          <w:i w:val="0"/>
          <w:iCs w:val="0"/>
          <w:color w:val="000000" w:themeColor="text1"/>
          <w:sz w:val="24"/>
          <w:szCs w:val="24"/>
          <w14:textOutline w14:w="0" w14:cap="flat" w14:cmpd="sng" w14:algn="ctr">
            <w14:noFill/>
            <w14:prstDash w14:val="solid"/>
            <w14:round/>
          </w14:textOutline>
        </w:rPr>
        <w:t>Kappa values for each SNP subset across five Pearson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threshold cutoffs. </w:t>
      </w:r>
      <w:r w:rsidR="008678F1" w:rsidRPr="003B32FE">
        <w:rPr>
          <w:i w:val="0"/>
          <w:iCs w:val="0"/>
          <w:color w:val="000000" w:themeColor="text1"/>
          <w:sz w:val="24"/>
          <w:szCs w:val="24"/>
          <w14:textOutline w14:w="0" w14:cap="flat" w14:cmpd="sng" w14:algn="ctr">
            <w14:noFill/>
            <w14:prstDash w14:val="solid"/>
            <w14:round/>
          </w14:textOutline>
        </w:rPr>
        <w:t xml:space="preserve">Star indicates that the model was significantly more accurate (p &lt;0.05) compared to </w:t>
      </w:r>
      <w:r w:rsidR="00D7389B" w:rsidRPr="003B32FE">
        <w:rPr>
          <w:i w:val="0"/>
          <w:iCs w:val="0"/>
          <w:color w:val="000000" w:themeColor="text1"/>
          <w:sz w:val="24"/>
          <w:szCs w:val="24"/>
          <w14:textOutline w14:w="0" w14:cap="flat" w14:cmpd="sng" w14:algn="ctr">
            <w14:noFill/>
            <w14:prstDash w14:val="solid"/>
            <w14:round/>
          </w14:textOutline>
        </w:rPr>
        <w:t>the</w:t>
      </w:r>
      <w:r w:rsidR="008678F1" w:rsidRPr="003B32FE">
        <w:rPr>
          <w:i w:val="0"/>
          <w:iCs w:val="0"/>
          <w:color w:val="000000" w:themeColor="text1"/>
          <w:sz w:val="24"/>
          <w:szCs w:val="24"/>
          <w14:textOutline w14:w="0" w14:cap="flat" w14:cmpd="sng" w14:algn="ctr">
            <w14:noFill/>
            <w14:prstDash w14:val="solid"/>
            <w14:round/>
          </w14:textOutline>
        </w:rPr>
        <w:t xml:space="preserve"> no-information model. </w:t>
      </w:r>
      <w:r w:rsidRPr="003B32FE">
        <w:rPr>
          <w:i w:val="0"/>
          <w:iCs w:val="0"/>
          <w:color w:val="000000" w:themeColor="text1"/>
          <w:sz w:val="24"/>
          <w:szCs w:val="24"/>
          <w14:textOutline w14:w="0" w14:cap="flat" w14:cmpd="sng" w14:algn="ctr">
            <w14:noFill/>
            <w14:prstDash w14:val="solid"/>
            <w14:round/>
          </w14:textOutline>
        </w:rPr>
        <w:t xml:space="preserve">Each bar represents a fully trained 10-fold cross validated 3x repeated random forest model. </w:t>
      </w:r>
    </w:p>
    <w:p w14:paraId="02354A3B" w14:textId="516D5E13" w:rsidR="006916F4" w:rsidRDefault="006916F4" w:rsidP="006157EA"/>
    <w:p w14:paraId="6BBED1EC" w14:textId="12884578" w:rsidR="006916F4" w:rsidRDefault="006916F4" w:rsidP="006157EA"/>
    <w:p w14:paraId="10DDD474" w14:textId="292C2109" w:rsidR="006916F4" w:rsidRDefault="006916F4" w:rsidP="006157EA"/>
    <w:p w14:paraId="1CFC2745" w14:textId="77777777" w:rsidR="006916F4" w:rsidRDefault="006916F4" w:rsidP="006157EA"/>
    <w:p w14:paraId="26883111" w14:textId="77777777" w:rsidR="006C7670" w:rsidRDefault="006C7670" w:rsidP="006157EA"/>
    <w:p w14:paraId="11A357A2" w14:textId="0B85BCD7" w:rsidR="006C7670" w:rsidRDefault="006C7670" w:rsidP="006157EA"/>
    <w:p w14:paraId="4EED7FE0" w14:textId="77777777" w:rsidR="006C7670" w:rsidRDefault="006C7670" w:rsidP="006157EA"/>
    <w:p w14:paraId="278E2CED" w14:textId="77777777" w:rsidR="00A401A0" w:rsidRDefault="00A401A0" w:rsidP="00A401A0"/>
    <w:p w14:paraId="145E45DC" w14:textId="7D97BC67" w:rsidR="00A401A0" w:rsidRPr="00BD215F" w:rsidRDefault="00A92FEC" w:rsidP="00A401A0">
      <w:pPr>
        <w:pStyle w:val="Heading2"/>
        <w:rPr>
          <w:sz w:val="28"/>
          <w:szCs w:val="28"/>
          <w:u w:val="single"/>
        </w:rPr>
      </w:pPr>
      <w:bookmarkStart w:id="17" w:name="_Toc71572879"/>
      <w:r w:rsidRPr="00BD215F">
        <w:rPr>
          <w:sz w:val="28"/>
          <w:szCs w:val="28"/>
          <w:u w:val="single"/>
        </w:rPr>
        <w:lastRenderedPageBreak/>
        <w:t xml:space="preserve">3.4 - </w:t>
      </w:r>
      <w:r w:rsidR="00A401A0" w:rsidRPr="00BD215F">
        <w:rPr>
          <w:sz w:val="28"/>
          <w:szCs w:val="28"/>
          <w:u w:val="single"/>
        </w:rPr>
        <w:t xml:space="preserve">Support Vector Machine with Radial Kernel </w:t>
      </w:r>
      <w:r w:rsidR="00BE0A21" w:rsidRPr="00BD215F">
        <w:rPr>
          <w:sz w:val="28"/>
          <w:szCs w:val="28"/>
          <w:u w:val="single"/>
        </w:rPr>
        <w:t>– background</w:t>
      </w:r>
      <w:bookmarkEnd w:id="17"/>
    </w:p>
    <w:p w14:paraId="7FAAC084" w14:textId="77777777" w:rsidR="00A401A0" w:rsidRDefault="00A401A0" w:rsidP="00A401A0"/>
    <w:p w14:paraId="0FFFDFBE" w14:textId="6D0E0455" w:rsidR="00564040" w:rsidRDefault="00A401A0" w:rsidP="00BE0A21">
      <w:pPr>
        <w:spacing w:before="240" w:line="360" w:lineRule="auto"/>
      </w:pPr>
      <w:r>
        <w:tab/>
        <w:t>A</w:t>
      </w:r>
      <w:r w:rsidR="006A3DE1">
        <w:t xml:space="preserve">fter running </w:t>
      </w:r>
      <w:r w:rsidR="00803E9D">
        <w:t xml:space="preserve">the </w:t>
      </w:r>
      <w:r w:rsidR="006A3DE1">
        <w:t>RF models, we wondered if we could improve the results by utilizing support vector machines (SVM)</w:t>
      </w:r>
      <w:r w:rsidR="00A92FEC">
        <w:t>.</w:t>
      </w:r>
      <w:r w:rsidR="00965780">
        <w:t xml:space="preserve"> SVMs </w:t>
      </w:r>
      <w:r w:rsidR="00803E9D">
        <w:t xml:space="preserve">are a powerful class of machine learning algorithms that </w:t>
      </w:r>
      <w:r w:rsidR="001B780D">
        <w:t>have been used successfully in genomic prediction of traits in plant and animal breeding, analyzing genetic subtypes</w:t>
      </w:r>
      <w:r w:rsidR="001409A2">
        <w:t xml:space="preserve"> of cancer</w:t>
      </w:r>
      <w:r w:rsidR="001B780D">
        <w:t xml:space="preserve">, discovery of active epigenic regions of the genome, and prediction of </w:t>
      </w:r>
      <w:r w:rsidR="00803E9D">
        <w:t>coronary</w:t>
      </w:r>
      <w:r w:rsidR="001B780D">
        <w:t xml:space="preserve"> heart disease, chronic kidney disease, and diabetes, among others</w:t>
      </w:r>
      <w:r w:rsidR="00803E9D">
        <w:t xml:space="preserve"> </w:t>
      </w:r>
      <w:r w:rsidR="001409A2">
        <w:t xml:space="preserve">diseases </w:t>
      </w:r>
      <w:r w:rsidR="00803E9D">
        <w:fldChar w:fldCharType="begin" w:fldLock="1"/>
      </w:r>
      <w:r w:rsidR="00DA1058">
        <w:instrText>ADDIN CSL_CITATION {"citationItems":[{"id":"ITEM-1","itemData":{"DOI":"10.1007/s12652-019-01652-0","ISSN":"18685145","abstract":"In this digital world, data is an asset, and enormous data was generating in all the fields. Data in the healthcare industry consists of patient information and disease-related information. This medical data and machine learning techniques will help us to analyse a large amount of data to find out the hidden patterns in the disease, to provide personalised treatment for the patient and also used to predict the disease. In this work, a general architecture has proposed for predicting the disease in the healthcare industry. This system was experimented using with reduced set features of Chronic Kidney Disease, Diabetes and Heart Disease dataset using improved SVM-Radial bias kernel method, and also this system has compared with other machine learning techniques such as SVM-Linear, SVM-Polynomial, Random forest and Decision tree in R studio. The performance of all these machine learning algorithms has evaluated with accuracy, misclassification rate, precision, sensitivity and specificity. From the experiment results, improved SVM-Radial bias kernel technique produces accuracy as 98.3%, 98.7% and 89.9% in Chronic Kidney Disease, Diabetes and Heart Disease dataset respectively.","author":[{"dropping-particle":"","family":"Harimoorthy","given":"Karthikeyan","non-dropping-particle":"","parse-names":false,"suffix":""},{"dropping-particle":"","family":"Thangavelu","given":"Menakadevi","non-dropping-particle":"","parse-names":false,"suffix":""}],"container-title":"Journal of Ambient Intelligence and Humanized Computing","id":"ITEM-1","issue":"3","issued":{"date-parts":[["2020","1","2"]]},"page":"3715-3723","publisher":"Springer","title":"Multi-disease prediction model using improved SVM-radial bias technique in healthcare monitoring system","type":"article-journal","volume":"12"},"uris":["http://www.mendeley.com/documents/?uuid=c2d87a07-1aa8-34e7-b9ec-64e1ca3f66d3"]},{"id":"ITEM-2","itemData":{"DOI":"10.21873/cgp.20063","ISSN":"17906245","PMID":"29275361","abstract":"Machine learning with maximization (support) of separating margin (vector), called support vector machine (SVM) learning, is a powerful classification tool that has been used for cancer genomic classification or subtyping. Today, as advancements in high-throughput technologies lead to production of large amounts of genomic and epigenomic data, the classification feature of SVMs is expanding its use in cancer genomics, leading to the discovery of new biomarkers, new drug targets, and a better understanding of cancer driver genes. Herein we reviewed the recent progress of SVMs in cancer genomic studies. We intend to comprehend the strength of the SVM learning and its future perspective in cancer genomic applications.","author":[{"dropping-particle":"","family":"Huang","given":"Shujun","non-dropping-particle":"","parse-names":false,"suffix":""},{"dropping-particle":"","family":"Nianguang","given":"C. A.I.","non-dropping-particle":"","parse-names":false,"suffix":""},{"dropping-particle":"","family":"Penzuti Pacheco","given":"Pedro","non-dropping-particle":"","parse-names":false,"suffix":""},{"dropping-particle":"","family":"Narandes","given":"Shavira","non-dropping-particle":"","parse-names":false,"suffix":""},{"dropping-particle":"","family":"Wang","given":"Yang","non-dropping-particle":"","parse-names":false,"suffix":""},{"dropping-particle":"","family":"Wayne","given":"X. U.","non-dropping-particle":"","parse-names":false,"suffix":""}],"container-title":"Cancer Genomics and Proteomics","id":"ITEM-2","issue":"1","issued":{"date-parts":[["2018","1","1"]]},"page":"41-51","publisher":"International Institute of Anticancer Research","title":"Applications of support vector machine (SVM) learning in cancer genomics","type":"article","volume":"15"},"uris":["http://www.mendeley.com/documents/?uuid=598305ff-c3ab-3dbf-bba1-b1d24a149b43"]},{"id":"ITEM-3","itemData":{"DOI":"10.1016/j.jtbi.2017.05.030","ISSN":"10958541","PMID":"28552554","abstract":"DNase I hypersensitive sites (DHSs) are accessible chromatin regions hypersensitive to cleavages by DNase I endonucleases. DHSs are indicative of cis-regulatory DNA elements (CREs), all of which play important roles in global gene expression regulation. It is helpful for discovering CREs by recognition of DHSs in genome. To accelerate the investigation, it is an important complement to develop cost-effective computational methods to identify DHSs. However, there is a lack of tools used for identifying DHSs in plant genome. Here we presented pDHS-SVM, a computational predictor to identify plant DHSs. To integrate the global sequence-order information and local DNA properties, reverse complement kmer and dinucleotide-based auto covariance of DNA sequences were applied to construct the feature space. In this work, fifteen physical-chemical properties of dinucleotides were used and Support Vector Machine (SVM) was employed. To further improve the performance of the predictor and extract an optimized subset of nucleotide physical-chemical properties positive for the DHSs, a heuristic nucleotide physical-chemical property selection algorithm was introduced. With the optimized subset of properties, experimental results of Arabidopsis thaliana and rice (Oryza sativa) showed that pDHS-SVM could achieve accuracies up to 87.00%, and 85.79%, respectively. The results indicated the effectiveness of proposed method for predicting DHSs. Furthermore, pDHS-SVM could provide a helpful complement for predicting CREs in plant genome. Our implementation of the novel proposed method pDHS-SVM is freely available as source code, at https://github.com/shanxinzhang/pDHS-SVM.","author":[{"dropping-particle":"","family":"Zhang","given":"Shanxin","non-dropping-particle":"","parse-names":false,"suffix":""},{"dropping-particle":"","family":"Zhou","given":"Zhiping","non-dropping-particle":"","parse-names":false,"suffix":""},{"dropping-particle":"","family":"Chen","given":"Xinmeng","non-dropping-particle":"","parse-names":false,"suffix":""},{"dropping-particle":"","family":"Hu","given":"Yong","non-dropping-particle":"","parse-names":false,"suffix":""},{"dropping-particle":"","family":"Yang","given":"Lindong","non-dropping-particle":"","parse-names":false,"suffix":""}],"container-title":"Journal of Theoretical Biology","id":"ITEM-3","issued":{"date-parts":[["2017","8","7"]]},"page":"126-133","publisher":"Academic Press","title":"pDHS-SVM: A prediction method for plant DNase I hypersensitive sites based on support vector machine","type":"article-journal","volume":"426"},"uris":["http://www.mendeley.com/documents/?uuid=eabcf417-f5ee-3809-8ebf-bc05c2b64393"]},{"id":"ITEM-4","itemData":{"DOI":"10.3389/fgene.2020.598318","ISSN":"1664-8021","abstract":"&lt;p&gt;Genomic prediction (GP) has revolutionized animal and plant breeding. However, better statistical models that can improve the accuracy of GP are required. For this reason, in this study, we explored the genomic-based prediction performance of a popular machine learning method, the Support Vector Machine (SVM) model. We selected the most suitable kernel function and hyperparameters for the SVM model in eight published genomic data sets on pigs and maize. Next, we compared the SVM model with RBF and the linear kernel functions to the two most commonly used genome-enabled prediction models (GBLUP and BayesR) in terms of prediction accuracy, time, and the memory used. The results showed that the SVM model had the best prediction performance in two of the eight data sets, but in general, the predictions of both models were similar. In terms of time, the SVM model was better than BayesR but worse than GBLUP. In terms of memory, the SVM model was better than GBLUP and worse than BayesR in pig data but the same with BayesR in maize data. According to the results, SVM is a competitive method in animal and plant breeding, and there is no universal prediction model.&lt;/p&gt;","author":[{"dropping-particle":"","family":"Zhao","given":"Wei","non-dropping-particle":"","parse-names":false,"suffix":""},{"dropping-particle":"","family":"Lai","given":"Xueshuang","non-dropping-particle":"","parse-names":false,"suffix":""},{"dropping-particle":"","family":"Liu","given":"Dengying","non-dropping-par</w:instrText>
      </w:r>
      <w:r w:rsidR="00DA1058" w:rsidRPr="003464AB">
        <w:rPr>
          <w:lang w:val="fr-FR"/>
        </w:rPr>
        <w:instrText>ticle":"","parse-names":false,"suffix":""},{"dropping-particle":"","family":"Zhang","given":"Zhenyang","non-dropping-particle":"","parse-names":false,"suffix":""},{"dropping-particle":"","family":"Ma","given":"Peipei","non-dropping-particle":"","parse-names":false,"suffix":""},{"dropping-particle":"","family":"Wang","given":"Qishan","non-dropping-particle":"","parse-names":false,"suffix":""},{"dropping-particle":"","family":"Zhang","given":"Zhe","non-dropping-particle":"","parse-names":false,"suffix":""},{"dropping-particle":"","family":"Pan","given":"Yuchun","non-dropping-particle":"","parse-names":false,"suffix":""}],"container-title":"Frontiers in Genetics","id":"ITEM-4","issued":{"date-parts":[["2020","12","3"]]},"page":"1537","publisher":"Frontiers Media S.A.","title":"Applications of Support Vector Machine in Genomic Prediction in Pig and Maize Populations","type":"article-journal","volume":"11"},"uris":["http://www.mendeley.com/documents/?uuid=4421b70c-bce6-3d4b-9270-c5751030ecd7"]}],"mendeley":{"formattedCitation":"(Harimoorthy &amp; Thangavelu, 2020; Huang et al., 2018; Zhang et al., 2017; Zhao et al., 2020)","plainTextFormattedCitation":"(Harimoorthy &amp; Thangavelu, 2020; Huang et al., 2018; Zhang et al., 2017; Zhao et al., 2020)","previouslyFormattedCitation":"(Harimoorthy &amp; Thangavelu, 2020; Huang et al., 2018; Zhang et al., 2017; Zhao et al., 2020)"},"properties":{"noteIndex":0},"schema":"https://github.com/citation-style-language/schema/raw/master/csl-citation.json"}</w:instrText>
      </w:r>
      <w:r w:rsidR="00803E9D">
        <w:fldChar w:fldCharType="separate"/>
      </w:r>
      <w:r w:rsidR="00803E9D" w:rsidRPr="009E13F4">
        <w:rPr>
          <w:noProof/>
          <w:lang w:val="fr-FR"/>
        </w:rPr>
        <w:t>(Harimoorthy &amp; Thangavelu, 2020; Huang et al., 2018; Zhang et al., 2017; Zhao et al., 2020)</w:t>
      </w:r>
      <w:r w:rsidR="00803E9D">
        <w:fldChar w:fldCharType="end"/>
      </w:r>
      <w:r w:rsidR="00803E9D" w:rsidRPr="009E13F4">
        <w:rPr>
          <w:lang w:val="fr-FR"/>
        </w:rPr>
        <w:t xml:space="preserve">. </w:t>
      </w:r>
      <w:r w:rsidR="00803E9D">
        <w:t xml:space="preserve">SVMs operate by drawing a hyperplane through your data </w:t>
      </w:r>
      <w:r w:rsidR="001409A2">
        <w:t xml:space="preserve">to </w:t>
      </w:r>
      <w:r w:rsidR="00803E9D">
        <w:t xml:space="preserve">maximally separate the classes. </w:t>
      </w:r>
      <w:r w:rsidR="0032787C">
        <w:t>To select an optimal hyperplane separator</w:t>
      </w:r>
      <w:r w:rsidR="001409A2">
        <w:t>,</w:t>
      </w:r>
      <w:r w:rsidR="0032787C">
        <w:t xml:space="preserve"> a SVM works to maximize the distance between the hyperplane and the nearest datapoints. The nearest datapoints to the hyperplane are called the </w:t>
      </w:r>
      <w:r w:rsidR="0032787C">
        <w:rPr>
          <w:i/>
          <w:iCs/>
        </w:rPr>
        <w:t>support vectors</w:t>
      </w:r>
      <w:r w:rsidR="00324AAA">
        <w:t>, and</w:t>
      </w:r>
      <w:r w:rsidR="0032787C">
        <w:t xml:space="preserve"> </w:t>
      </w:r>
      <w:r w:rsidR="00324AAA">
        <w:t xml:space="preserve">SVMs use the support vectors when calculating </w:t>
      </w:r>
      <w:r w:rsidR="001409A2">
        <w:t xml:space="preserve">the class of a new observation. </w:t>
      </w:r>
      <w:r w:rsidR="00324AAA">
        <w:t xml:space="preserve">This technique relies on the ability to draw a linear hyperplane </w:t>
      </w:r>
      <w:r w:rsidR="001409A2">
        <w:t>capable of</w:t>
      </w:r>
      <w:r w:rsidR="00324AAA">
        <w:t xml:space="preserve"> separat</w:t>
      </w:r>
      <w:r w:rsidR="001409A2">
        <w:t>ing</w:t>
      </w:r>
      <w:r w:rsidR="00324AAA">
        <w:t xml:space="preserve"> your observations. However, for complex non-linear problems, a hyperplane drawn in the current problem dimension will </w:t>
      </w:r>
      <w:r w:rsidR="0018398F">
        <w:t xml:space="preserve">generally </w:t>
      </w:r>
      <w:r w:rsidR="00324AAA">
        <w:t xml:space="preserve">not result in a good separator. To enable non-linear classification, SVMs have adopted the “Kernel Trick”, which applies a function to each observation which projects the data to a higher dimensional space. </w:t>
      </w:r>
      <w:r w:rsidR="00564040">
        <w:t>Good linear separations can usually be found in higher-dimensional space, enabling the SVM to operate normally but still learn non-linear relationships.</w:t>
      </w:r>
    </w:p>
    <w:p w14:paraId="54A87F9D" w14:textId="42F109EA" w:rsidR="00A401A0" w:rsidRDefault="00324AAA" w:rsidP="00BE0A21">
      <w:pPr>
        <w:spacing w:before="240" w:line="360" w:lineRule="auto"/>
      </w:pPr>
      <w:r>
        <w:tab/>
        <w:t xml:space="preserve">Several kernel functions exist which can </w:t>
      </w:r>
      <w:r w:rsidR="00564040">
        <w:t>project data to a higher dimension. Polynomial functions, the radial-basis function, and the sigmoid function are three examples widely used by SVMs. In general, the radial-basis function works well on a variety of data types</w:t>
      </w:r>
      <w:r w:rsidR="0018398F">
        <w:t xml:space="preserve"> </w:t>
      </w:r>
      <w:r w:rsidR="00564040">
        <w:t xml:space="preserve">and was selected as the kernel function for use in this project. Each kernel has unique parameters that can be tuned to further optimize the model’s performance. In the case of the radial-basis kernel SVM, the hyperparameters needed to tune are the </w:t>
      </w:r>
      <w:r w:rsidR="00564040">
        <w:rPr>
          <w:i/>
          <w:iCs/>
        </w:rPr>
        <w:t xml:space="preserve">sigma </w:t>
      </w:r>
      <w:r w:rsidR="00564040">
        <w:t>and the</w:t>
      </w:r>
      <w:r w:rsidR="009D0C81">
        <w:t xml:space="preserve"> </w:t>
      </w:r>
      <w:r w:rsidR="009D0C81">
        <w:rPr>
          <w:i/>
          <w:iCs/>
        </w:rPr>
        <w:t>soft margin cost parameter</w:t>
      </w:r>
      <w:r w:rsidR="009D0C81">
        <w:t>. Sigma controls how much influence a support vector has on determining the final class of the predicted data point</w:t>
      </w:r>
      <w:r w:rsidR="001409A2">
        <w:t>. L</w:t>
      </w:r>
      <w:r w:rsidR="009D0C81">
        <w:t xml:space="preserve">ower sigma means less influence of individual support vectors, which increases the </w:t>
      </w:r>
      <w:r w:rsidR="009D0C81">
        <w:lastRenderedPageBreak/>
        <w:t xml:space="preserve">variance but decreases the bias. </w:t>
      </w:r>
      <w:r w:rsidR="001409A2">
        <w:t xml:space="preserve">The soft margin cost parameter, or </w:t>
      </w:r>
      <w:r w:rsidR="009D0C81" w:rsidRPr="001409A2">
        <w:rPr>
          <w:i/>
          <w:iCs/>
        </w:rPr>
        <w:t>C</w:t>
      </w:r>
      <w:r w:rsidR="001409A2" w:rsidRPr="001409A2">
        <w:t>,</w:t>
      </w:r>
      <w:r w:rsidR="009D0C81">
        <w:t xml:space="preserve"> controls how soft or hard the decision boundary is, larger values of C allow less mis-classified datapoints, but too hard of a decision boundary can hurt the overall generalizability of the model on </w:t>
      </w:r>
      <w:r w:rsidR="00F239FF">
        <w:t>new</w:t>
      </w:r>
      <w:r w:rsidR="009D0C81">
        <w:t xml:space="preserve"> data. As with all hyperparameters, a range of values should be tested to determine the optimal values for </w:t>
      </w:r>
      <w:r w:rsidR="00F239FF">
        <w:t xml:space="preserve">a given problem. </w:t>
      </w:r>
      <w:r w:rsidR="0018398F">
        <w:t xml:space="preserve">To optimize </w:t>
      </w:r>
      <w:r w:rsidR="0018398F">
        <w:rPr>
          <w:i/>
          <w:iCs/>
        </w:rPr>
        <w:t>C</w:t>
      </w:r>
      <w:r w:rsidR="0018398F">
        <w:t xml:space="preserve"> and </w:t>
      </w:r>
      <w:r w:rsidR="0018398F">
        <w:rPr>
          <w:i/>
          <w:iCs/>
        </w:rPr>
        <w:t>sigma</w:t>
      </w:r>
      <w:r w:rsidR="0018398F">
        <w:t xml:space="preserve"> for the SVM, we utilized the </w:t>
      </w:r>
      <w:r w:rsidR="0018398F">
        <w:rPr>
          <w:i/>
          <w:iCs/>
        </w:rPr>
        <w:t xml:space="preserve">train </w:t>
      </w:r>
      <w:r w:rsidR="0018398F">
        <w:t xml:space="preserve">function in the Caret package in R. We used a grid search with 15 total combinations of </w:t>
      </w:r>
      <w:r w:rsidR="0018398F">
        <w:rPr>
          <w:i/>
          <w:iCs/>
        </w:rPr>
        <w:t xml:space="preserve">C </w:t>
      </w:r>
      <w:r w:rsidR="0018398F">
        <w:t xml:space="preserve">and </w:t>
      </w:r>
      <w:r w:rsidR="0018398F">
        <w:rPr>
          <w:i/>
          <w:iCs/>
        </w:rPr>
        <w:t>Sigma</w:t>
      </w:r>
      <w:r w:rsidR="0018398F">
        <w:t xml:space="preserve"> and ran 10-fold cross validation with 3x repeats to find the optimal combination of parameters (Table 4).</w:t>
      </w:r>
    </w:p>
    <w:p w14:paraId="6CC6BB2E" w14:textId="1F07BD36" w:rsidR="00A16C6B" w:rsidRDefault="00A16C6B" w:rsidP="00A401A0"/>
    <w:tbl>
      <w:tblPr>
        <w:tblStyle w:val="MediumList2-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1325"/>
        <w:gridCol w:w="1325"/>
        <w:gridCol w:w="1325"/>
        <w:gridCol w:w="1325"/>
        <w:gridCol w:w="1325"/>
      </w:tblGrid>
      <w:tr w:rsidR="00AD7FC3" w:rsidRPr="004510D1" w14:paraId="5A15C89B" w14:textId="77777777" w:rsidTr="00653B1A">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FBBA09A" w14:textId="77777777" w:rsidR="00AD7FC3" w:rsidRDefault="00A16C6B" w:rsidP="00564040">
            <w:pPr>
              <w:jc w:val="center"/>
              <w:rPr>
                <w:rFonts w:eastAsiaTheme="minorEastAsia" w:cs="Arial"/>
                <w:b/>
                <w:bCs/>
                <w:i/>
                <w:iCs/>
                <w:color w:val="auto"/>
                <w:sz w:val="22"/>
              </w:rPr>
            </w:pPr>
            <w:r w:rsidRPr="00BB4D04">
              <w:rPr>
                <w:rFonts w:eastAsiaTheme="minorEastAsia" w:cs="Arial"/>
                <w:b/>
                <w:bCs/>
                <w:color w:val="auto"/>
                <w:sz w:val="22"/>
                <w:szCs w:val="22"/>
              </w:rPr>
              <w:t xml:space="preserve">Optimal </w:t>
            </w:r>
            <w:r w:rsidR="004129E1">
              <w:rPr>
                <w:rFonts w:eastAsiaTheme="minorEastAsia" w:cs="Arial"/>
                <w:b/>
                <w:bCs/>
                <w:i/>
                <w:iCs/>
                <w:color w:val="auto"/>
                <w:sz w:val="22"/>
                <w:szCs w:val="22"/>
              </w:rPr>
              <w:t xml:space="preserve">sigma </w:t>
            </w:r>
            <w:r w:rsidR="004129E1">
              <w:rPr>
                <w:rFonts w:eastAsiaTheme="minorEastAsia" w:cs="Arial"/>
                <w:b/>
                <w:bCs/>
                <w:color w:val="auto"/>
                <w:sz w:val="22"/>
                <w:szCs w:val="22"/>
              </w:rPr>
              <w:t xml:space="preserve">and </w:t>
            </w:r>
            <w:r w:rsidR="004129E1">
              <w:rPr>
                <w:rFonts w:eastAsiaTheme="minorEastAsia" w:cs="Arial"/>
                <w:b/>
                <w:bCs/>
                <w:i/>
                <w:iCs/>
                <w:color w:val="auto"/>
                <w:sz w:val="22"/>
                <w:szCs w:val="22"/>
              </w:rPr>
              <w:t>C</w:t>
            </w:r>
          </w:p>
          <w:p w14:paraId="392A7DEC" w14:textId="4BEFF5F5" w:rsidR="00A16C6B" w:rsidRPr="00BB4D04" w:rsidRDefault="00A16C6B" w:rsidP="00564040">
            <w:pPr>
              <w:jc w:val="center"/>
              <w:rPr>
                <w:rFonts w:eastAsiaTheme="minorEastAsia" w:cs="Arial"/>
                <w:b/>
                <w:bCs/>
                <w:color w:val="auto"/>
                <w:sz w:val="22"/>
                <w:szCs w:val="22"/>
              </w:rPr>
            </w:pPr>
            <w:r w:rsidRPr="00BB4D04">
              <w:rPr>
                <w:rFonts w:eastAsiaTheme="minorEastAsia" w:cs="Arial"/>
                <w:b/>
                <w:bCs/>
                <w:i/>
                <w:iCs/>
                <w:color w:val="auto"/>
                <w:sz w:val="22"/>
                <w:szCs w:val="22"/>
              </w:rPr>
              <w:t xml:space="preserve"> </w:t>
            </w:r>
            <w:r w:rsidRPr="00BB4D04">
              <w:rPr>
                <w:rFonts w:eastAsiaTheme="minorEastAsia" w:cs="Arial"/>
                <w:b/>
                <w:bCs/>
                <w:color w:val="auto"/>
                <w:sz w:val="22"/>
                <w:szCs w:val="22"/>
              </w:rPr>
              <w:t>values</w:t>
            </w:r>
          </w:p>
        </w:tc>
        <w:tc>
          <w:tcPr>
            <w:tcW w:w="0" w:type="auto"/>
            <w:tcBorders>
              <w:top w:val="none" w:sz="0" w:space="0" w:color="auto"/>
              <w:left w:val="none" w:sz="0" w:space="0" w:color="auto"/>
              <w:bottom w:val="none" w:sz="0" w:space="0" w:color="auto"/>
              <w:right w:val="none" w:sz="0" w:space="0" w:color="auto"/>
            </w:tcBorders>
          </w:tcPr>
          <w:p w14:paraId="2E2D99C2"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0.75</w:t>
            </w:r>
          </w:p>
        </w:tc>
        <w:tc>
          <w:tcPr>
            <w:tcW w:w="0" w:type="auto"/>
            <w:tcBorders>
              <w:top w:val="none" w:sz="0" w:space="0" w:color="auto"/>
              <w:left w:val="none" w:sz="0" w:space="0" w:color="auto"/>
              <w:bottom w:val="none" w:sz="0" w:space="0" w:color="auto"/>
              <w:right w:val="none" w:sz="0" w:space="0" w:color="auto"/>
            </w:tcBorders>
          </w:tcPr>
          <w:p w14:paraId="267064D8"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0.8</w:t>
            </w:r>
          </w:p>
        </w:tc>
        <w:tc>
          <w:tcPr>
            <w:tcW w:w="0" w:type="auto"/>
            <w:tcBorders>
              <w:top w:val="none" w:sz="0" w:space="0" w:color="auto"/>
              <w:left w:val="none" w:sz="0" w:space="0" w:color="auto"/>
              <w:bottom w:val="none" w:sz="0" w:space="0" w:color="auto"/>
              <w:right w:val="none" w:sz="0" w:space="0" w:color="auto"/>
            </w:tcBorders>
          </w:tcPr>
          <w:p w14:paraId="40D9833E"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0.85</w:t>
            </w:r>
          </w:p>
        </w:tc>
        <w:tc>
          <w:tcPr>
            <w:tcW w:w="0" w:type="auto"/>
            <w:tcBorders>
              <w:top w:val="none" w:sz="0" w:space="0" w:color="auto"/>
              <w:left w:val="none" w:sz="0" w:space="0" w:color="auto"/>
              <w:bottom w:val="none" w:sz="0" w:space="0" w:color="auto"/>
              <w:right w:val="none" w:sz="0" w:space="0" w:color="auto"/>
            </w:tcBorders>
          </w:tcPr>
          <w:p w14:paraId="738CB404"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0.9</w:t>
            </w:r>
          </w:p>
        </w:tc>
        <w:tc>
          <w:tcPr>
            <w:tcW w:w="0" w:type="auto"/>
            <w:tcBorders>
              <w:top w:val="none" w:sz="0" w:space="0" w:color="auto"/>
              <w:left w:val="none" w:sz="0" w:space="0" w:color="auto"/>
              <w:bottom w:val="none" w:sz="0" w:space="0" w:color="auto"/>
              <w:right w:val="none" w:sz="0" w:space="0" w:color="auto"/>
            </w:tcBorders>
          </w:tcPr>
          <w:p w14:paraId="77E2FD21"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0.95</w:t>
            </w:r>
          </w:p>
        </w:tc>
      </w:tr>
      <w:tr w:rsidR="00AD7FC3" w:rsidRPr="004510D1" w14:paraId="7DC5D34D" w14:textId="77777777" w:rsidTr="00653B1A">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AD5054D"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Top100 SNPs</w:t>
            </w:r>
          </w:p>
        </w:tc>
        <w:tc>
          <w:tcPr>
            <w:tcW w:w="0" w:type="auto"/>
            <w:tcBorders>
              <w:top w:val="none" w:sz="0" w:space="0" w:color="auto"/>
              <w:left w:val="none" w:sz="0" w:space="0" w:color="auto"/>
              <w:bottom w:val="none" w:sz="0" w:space="0" w:color="auto"/>
              <w:right w:val="none" w:sz="0" w:space="0" w:color="auto"/>
            </w:tcBorders>
          </w:tcPr>
          <w:p w14:paraId="39394380" w14:textId="09AB0586"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0.06</w:t>
            </w:r>
            <w:r>
              <w:rPr>
                <w:rFonts w:eastAsiaTheme="minorEastAsia" w:cs="Arial"/>
                <w:color w:val="auto"/>
              </w:rPr>
              <w:t>9, 0.5)</w:t>
            </w:r>
          </w:p>
        </w:tc>
        <w:tc>
          <w:tcPr>
            <w:tcW w:w="0" w:type="auto"/>
            <w:tcBorders>
              <w:top w:val="none" w:sz="0" w:space="0" w:color="auto"/>
              <w:left w:val="none" w:sz="0" w:space="0" w:color="auto"/>
              <w:bottom w:val="none" w:sz="0" w:space="0" w:color="auto"/>
              <w:right w:val="none" w:sz="0" w:space="0" w:color="auto"/>
            </w:tcBorders>
          </w:tcPr>
          <w:p w14:paraId="64DF47E2" w14:textId="00FF9BB5"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0.056</w:t>
            </w:r>
            <w:r>
              <w:rPr>
                <w:rFonts w:eastAsiaTheme="minorEastAsia" w:cs="Arial"/>
                <w:color w:val="auto"/>
              </w:rPr>
              <w:t>, 8)</w:t>
            </w:r>
          </w:p>
        </w:tc>
        <w:tc>
          <w:tcPr>
            <w:tcW w:w="0" w:type="auto"/>
            <w:tcBorders>
              <w:top w:val="none" w:sz="0" w:space="0" w:color="auto"/>
              <w:left w:val="none" w:sz="0" w:space="0" w:color="auto"/>
              <w:bottom w:val="none" w:sz="0" w:space="0" w:color="auto"/>
              <w:right w:val="none" w:sz="0" w:space="0" w:color="auto"/>
            </w:tcBorders>
          </w:tcPr>
          <w:p w14:paraId="64D5A6C1" w14:textId="690520CE" w:rsidR="00A16C6B" w:rsidRPr="004510D1" w:rsidRDefault="004129E1"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(0.</w:t>
            </w:r>
            <w:r w:rsidRPr="004129E1">
              <w:rPr>
                <w:rFonts w:eastAsiaTheme="minorEastAsia" w:cs="Arial"/>
                <w:color w:val="auto"/>
              </w:rPr>
              <w:t>056</w:t>
            </w:r>
            <w:r w:rsidR="00AD7FC3">
              <w:rPr>
                <w:rFonts w:eastAsiaTheme="minorEastAsia" w:cs="Arial"/>
                <w:color w:val="auto"/>
              </w:rPr>
              <w:t>, 8)</w:t>
            </w:r>
          </w:p>
        </w:tc>
        <w:tc>
          <w:tcPr>
            <w:tcW w:w="0" w:type="auto"/>
            <w:tcBorders>
              <w:top w:val="none" w:sz="0" w:space="0" w:color="auto"/>
              <w:left w:val="none" w:sz="0" w:space="0" w:color="auto"/>
              <w:bottom w:val="none" w:sz="0" w:space="0" w:color="auto"/>
              <w:right w:val="none" w:sz="0" w:space="0" w:color="auto"/>
            </w:tcBorders>
          </w:tcPr>
          <w:p w14:paraId="736B2B67" w14:textId="72BFD2BA" w:rsidR="00A16C6B" w:rsidRPr="004510D1" w:rsidRDefault="004129E1"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(0.045, 8)</w:t>
            </w:r>
          </w:p>
        </w:tc>
        <w:tc>
          <w:tcPr>
            <w:tcW w:w="0" w:type="auto"/>
            <w:tcBorders>
              <w:top w:val="none" w:sz="0" w:space="0" w:color="auto"/>
              <w:left w:val="none" w:sz="0" w:space="0" w:color="auto"/>
              <w:bottom w:val="none" w:sz="0" w:space="0" w:color="auto"/>
            </w:tcBorders>
          </w:tcPr>
          <w:p w14:paraId="716D00D5" w14:textId="7B0671D0" w:rsidR="00A16C6B" w:rsidRPr="004510D1" w:rsidRDefault="004129E1"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(0.040, 2)</w:t>
            </w:r>
          </w:p>
        </w:tc>
      </w:tr>
      <w:tr w:rsidR="00AD7FC3" w:rsidRPr="004510D1" w14:paraId="2A03A39B" w14:textId="77777777" w:rsidTr="00653B1A">
        <w:trPr>
          <w:trHeight w:val="442"/>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9482EC7"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Top500 SNPs</w:t>
            </w:r>
          </w:p>
        </w:tc>
        <w:tc>
          <w:tcPr>
            <w:tcW w:w="0" w:type="auto"/>
          </w:tcPr>
          <w:p w14:paraId="5137613B" w14:textId="04C86591"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w:t>
            </w:r>
            <w:r>
              <w:rPr>
                <w:rFonts w:eastAsiaTheme="minorEastAsia" w:cs="Arial"/>
                <w:color w:val="auto"/>
              </w:rPr>
              <w:t>8, 0.5)</w:t>
            </w:r>
          </w:p>
        </w:tc>
        <w:tc>
          <w:tcPr>
            <w:tcW w:w="0" w:type="auto"/>
          </w:tcPr>
          <w:p w14:paraId="549A0593" w14:textId="45504B20"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w:t>
            </w:r>
            <w:r>
              <w:rPr>
                <w:rFonts w:eastAsiaTheme="minorEastAsia" w:cs="Arial"/>
                <w:color w:val="auto"/>
              </w:rPr>
              <w:t>7, 0.25)</w:t>
            </w:r>
          </w:p>
        </w:tc>
        <w:tc>
          <w:tcPr>
            <w:tcW w:w="0" w:type="auto"/>
          </w:tcPr>
          <w:p w14:paraId="33D4BCE2" w14:textId="1A19FAC3"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4129E1">
              <w:rPr>
                <w:rFonts w:eastAsiaTheme="minorEastAsia" w:cs="Arial"/>
                <w:color w:val="auto"/>
              </w:rPr>
              <w:t>0.00</w:t>
            </w:r>
            <w:r>
              <w:rPr>
                <w:rFonts w:eastAsiaTheme="minorEastAsia" w:cs="Arial"/>
                <w:color w:val="auto"/>
              </w:rPr>
              <w:t>6, 0.25)</w:t>
            </w:r>
          </w:p>
        </w:tc>
        <w:tc>
          <w:tcPr>
            <w:tcW w:w="0" w:type="auto"/>
          </w:tcPr>
          <w:p w14:paraId="035EF3D6" w14:textId="3960C488"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0.005</w:t>
            </w:r>
            <w:r>
              <w:rPr>
                <w:rFonts w:eastAsiaTheme="minorEastAsia" w:cs="Arial"/>
                <w:color w:val="auto"/>
              </w:rPr>
              <w:t>, 0.25)</w:t>
            </w:r>
          </w:p>
        </w:tc>
        <w:tc>
          <w:tcPr>
            <w:tcW w:w="0" w:type="auto"/>
          </w:tcPr>
          <w:p w14:paraId="6CBD0206" w14:textId="50605864"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w:t>
            </w:r>
            <w:r>
              <w:rPr>
                <w:rFonts w:eastAsiaTheme="minorEastAsia" w:cs="Arial"/>
                <w:color w:val="auto"/>
              </w:rPr>
              <w:t>5, 0.5)</w:t>
            </w:r>
          </w:p>
        </w:tc>
      </w:tr>
      <w:tr w:rsidR="00AD7FC3" w:rsidRPr="004510D1" w14:paraId="5F88FF51" w14:textId="77777777" w:rsidTr="00653B1A">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8A83BDC"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Top1000 SNPs</w:t>
            </w:r>
          </w:p>
        </w:tc>
        <w:tc>
          <w:tcPr>
            <w:tcW w:w="0" w:type="auto"/>
            <w:tcBorders>
              <w:top w:val="none" w:sz="0" w:space="0" w:color="auto"/>
              <w:left w:val="none" w:sz="0" w:space="0" w:color="auto"/>
              <w:bottom w:val="none" w:sz="0" w:space="0" w:color="auto"/>
              <w:right w:val="none" w:sz="0" w:space="0" w:color="auto"/>
            </w:tcBorders>
          </w:tcPr>
          <w:p w14:paraId="190D5CDD" w14:textId="1B2BDD01"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0.003</w:t>
            </w:r>
            <w:r>
              <w:rPr>
                <w:rFonts w:eastAsiaTheme="minorEastAsia" w:cs="Arial"/>
                <w:color w:val="auto"/>
              </w:rPr>
              <w:t>, 0.25)</w:t>
            </w:r>
          </w:p>
        </w:tc>
        <w:tc>
          <w:tcPr>
            <w:tcW w:w="0" w:type="auto"/>
            <w:tcBorders>
              <w:top w:val="none" w:sz="0" w:space="0" w:color="auto"/>
              <w:left w:val="none" w:sz="0" w:space="0" w:color="auto"/>
              <w:bottom w:val="none" w:sz="0" w:space="0" w:color="auto"/>
              <w:right w:val="none" w:sz="0" w:space="0" w:color="auto"/>
            </w:tcBorders>
          </w:tcPr>
          <w:p w14:paraId="30B03A04" w14:textId="7CCA3FAF"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w:t>
            </w:r>
            <w:r>
              <w:rPr>
                <w:rFonts w:eastAsiaTheme="minorEastAsia" w:cs="Arial"/>
                <w:color w:val="auto"/>
              </w:rPr>
              <w:t>3, 1)</w:t>
            </w:r>
          </w:p>
        </w:tc>
        <w:tc>
          <w:tcPr>
            <w:tcW w:w="0" w:type="auto"/>
            <w:tcBorders>
              <w:top w:val="none" w:sz="0" w:space="0" w:color="auto"/>
              <w:left w:val="none" w:sz="0" w:space="0" w:color="auto"/>
              <w:bottom w:val="none" w:sz="0" w:space="0" w:color="auto"/>
              <w:right w:val="none" w:sz="0" w:space="0" w:color="auto"/>
            </w:tcBorders>
          </w:tcPr>
          <w:p w14:paraId="73AE79FA" w14:textId="75FA11FC"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w:t>
            </w:r>
            <w:r>
              <w:rPr>
                <w:rFonts w:eastAsiaTheme="minorEastAsia" w:cs="Arial"/>
                <w:color w:val="auto"/>
              </w:rPr>
              <w:t>3, 1)</w:t>
            </w:r>
          </w:p>
        </w:tc>
        <w:tc>
          <w:tcPr>
            <w:tcW w:w="0" w:type="auto"/>
            <w:tcBorders>
              <w:top w:val="none" w:sz="0" w:space="0" w:color="auto"/>
              <w:left w:val="none" w:sz="0" w:space="0" w:color="auto"/>
              <w:bottom w:val="none" w:sz="0" w:space="0" w:color="auto"/>
              <w:right w:val="none" w:sz="0" w:space="0" w:color="auto"/>
            </w:tcBorders>
          </w:tcPr>
          <w:p w14:paraId="078A5373" w14:textId="1590E2AA"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0.002</w:t>
            </w:r>
            <w:r>
              <w:rPr>
                <w:rFonts w:eastAsiaTheme="minorEastAsia" w:cs="Arial"/>
                <w:color w:val="auto"/>
              </w:rPr>
              <w:t>, 1)</w:t>
            </w:r>
          </w:p>
        </w:tc>
        <w:tc>
          <w:tcPr>
            <w:tcW w:w="0" w:type="auto"/>
            <w:tcBorders>
              <w:top w:val="none" w:sz="0" w:space="0" w:color="auto"/>
              <w:left w:val="none" w:sz="0" w:space="0" w:color="auto"/>
              <w:bottom w:val="none" w:sz="0" w:space="0" w:color="auto"/>
            </w:tcBorders>
          </w:tcPr>
          <w:p w14:paraId="60B01E58" w14:textId="72545FCF" w:rsidR="00A16C6B" w:rsidRPr="004510D1"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4129E1" w:rsidRPr="004129E1">
              <w:rPr>
                <w:rFonts w:eastAsiaTheme="minorEastAsia" w:cs="Arial"/>
                <w:color w:val="auto"/>
              </w:rPr>
              <w:t>0.002</w:t>
            </w:r>
            <w:r>
              <w:rPr>
                <w:rFonts w:eastAsiaTheme="minorEastAsia" w:cs="Arial"/>
                <w:color w:val="auto"/>
              </w:rPr>
              <w:t>, 1)</w:t>
            </w:r>
          </w:p>
        </w:tc>
      </w:tr>
      <w:tr w:rsidR="00AD7FC3" w:rsidRPr="004510D1" w14:paraId="32598D78" w14:textId="77777777" w:rsidTr="00653B1A">
        <w:trPr>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5B7AF1A" w14:textId="77777777" w:rsidR="00A16C6B" w:rsidRPr="004510D1" w:rsidRDefault="00A16C6B" w:rsidP="00564040">
            <w:pPr>
              <w:rPr>
                <w:rFonts w:eastAsiaTheme="minorEastAsia" w:cs="Arial"/>
              </w:rPr>
            </w:pPr>
            <w:r>
              <w:rPr>
                <w:rFonts w:eastAsiaTheme="minorEastAsia" w:cs="Arial"/>
              </w:rPr>
              <w:t xml:space="preserve">Logistic </w:t>
            </w:r>
            <w:r w:rsidRPr="004510D1">
              <w:rPr>
                <w:rFonts w:eastAsiaTheme="minorEastAsia" w:cs="Arial"/>
              </w:rPr>
              <w:t>Top2000 SNPs</w:t>
            </w:r>
          </w:p>
        </w:tc>
        <w:tc>
          <w:tcPr>
            <w:tcW w:w="0" w:type="auto"/>
          </w:tcPr>
          <w:p w14:paraId="12C548C6" w14:textId="29EC700D"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0.001</w:t>
            </w:r>
            <w:r>
              <w:rPr>
                <w:rFonts w:eastAsiaTheme="minorEastAsia" w:cs="Arial"/>
              </w:rPr>
              <w:t>, 0.5)</w:t>
            </w:r>
          </w:p>
        </w:tc>
        <w:tc>
          <w:tcPr>
            <w:tcW w:w="0" w:type="auto"/>
          </w:tcPr>
          <w:p w14:paraId="35857C9E" w14:textId="6E937345"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0.001</w:t>
            </w:r>
            <w:r>
              <w:rPr>
                <w:rFonts w:eastAsiaTheme="minorEastAsia" w:cs="Arial"/>
              </w:rPr>
              <w:t>, 0.5)</w:t>
            </w:r>
          </w:p>
        </w:tc>
        <w:tc>
          <w:tcPr>
            <w:tcW w:w="0" w:type="auto"/>
          </w:tcPr>
          <w:p w14:paraId="5D0A8513" w14:textId="29BA0206"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w:t>
            </w:r>
            <w:r>
              <w:rPr>
                <w:rFonts w:eastAsiaTheme="minorEastAsia" w:cs="Arial"/>
              </w:rPr>
              <w:t>1, 0.5)</w:t>
            </w:r>
          </w:p>
        </w:tc>
        <w:tc>
          <w:tcPr>
            <w:tcW w:w="0" w:type="auto"/>
          </w:tcPr>
          <w:p w14:paraId="77A01546" w14:textId="5FEC5FA4" w:rsidR="00A16C6B" w:rsidRPr="004510D1" w:rsidRDefault="00AD7FC3" w:rsidP="00AD7FC3">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w:t>
            </w:r>
            <w:r>
              <w:rPr>
                <w:rFonts w:eastAsiaTheme="minorEastAsia" w:cs="Arial"/>
              </w:rPr>
              <w:t>1, 0.5)</w:t>
            </w:r>
          </w:p>
        </w:tc>
        <w:tc>
          <w:tcPr>
            <w:tcW w:w="0" w:type="auto"/>
          </w:tcPr>
          <w:p w14:paraId="535D036F" w14:textId="0A1E1104" w:rsidR="00A16C6B" w:rsidRPr="004510D1" w:rsidRDefault="00AD7FC3" w:rsidP="00AD7FC3">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w:t>
            </w:r>
            <w:r>
              <w:rPr>
                <w:rFonts w:eastAsiaTheme="minorEastAsia" w:cs="Arial"/>
              </w:rPr>
              <w:t>1, 1)</w:t>
            </w:r>
          </w:p>
        </w:tc>
      </w:tr>
      <w:tr w:rsidR="00AD7FC3" w:rsidRPr="004510D1" w14:paraId="260BDFC6" w14:textId="77777777" w:rsidTr="00653B1A">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0950DC2" w14:textId="77777777" w:rsidR="00A16C6B" w:rsidRPr="004510D1" w:rsidRDefault="00A16C6B" w:rsidP="00564040">
            <w:pPr>
              <w:rPr>
                <w:rFonts w:eastAsiaTheme="minorEastAsia" w:cs="Arial"/>
              </w:rPr>
            </w:pPr>
            <w:r>
              <w:rPr>
                <w:rFonts w:eastAsiaTheme="minorEastAsia" w:cs="Arial"/>
              </w:rPr>
              <w:t>LASSO 484 SNPs</w:t>
            </w:r>
          </w:p>
        </w:tc>
        <w:tc>
          <w:tcPr>
            <w:tcW w:w="0" w:type="auto"/>
            <w:tcBorders>
              <w:top w:val="none" w:sz="0" w:space="0" w:color="auto"/>
              <w:left w:val="none" w:sz="0" w:space="0" w:color="auto"/>
              <w:bottom w:val="none" w:sz="0" w:space="0" w:color="auto"/>
              <w:right w:val="none" w:sz="0" w:space="0" w:color="auto"/>
            </w:tcBorders>
          </w:tcPr>
          <w:p w14:paraId="613DAB29" w14:textId="3E7F7249" w:rsidR="00A16C6B"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0.001</w:t>
            </w:r>
            <w:r>
              <w:rPr>
                <w:rFonts w:eastAsiaTheme="minorEastAsia" w:cs="Arial"/>
              </w:rPr>
              <w:t>, 0.25)</w:t>
            </w:r>
          </w:p>
        </w:tc>
        <w:tc>
          <w:tcPr>
            <w:tcW w:w="0" w:type="auto"/>
            <w:tcBorders>
              <w:top w:val="none" w:sz="0" w:space="0" w:color="auto"/>
              <w:left w:val="none" w:sz="0" w:space="0" w:color="auto"/>
              <w:bottom w:val="none" w:sz="0" w:space="0" w:color="auto"/>
              <w:right w:val="none" w:sz="0" w:space="0" w:color="auto"/>
            </w:tcBorders>
          </w:tcPr>
          <w:p w14:paraId="15DC1C03" w14:textId="3A503E53" w:rsidR="00A16C6B"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0.001</w:t>
            </w:r>
            <w:r>
              <w:rPr>
                <w:rFonts w:eastAsiaTheme="minorEastAsia" w:cs="Arial"/>
              </w:rPr>
              <w:t>, 0.25)</w:t>
            </w:r>
          </w:p>
        </w:tc>
        <w:tc>
          <w:tcPr>
            <w:tcW w:w="0" w:type="auto"/>
            <w:tcBorders>
              <w:top w:val="none" w:sz="0" w:space="0" w:color="auto"/>
              <w:left w:val="none" w:sz="0" w:space="0" w:color="auto"/>
              <w:bottom w:val="none" w:sz="0" w:space="0" w:color="auto"/>
              <w:right w:val="none" w:sz="0" w:space="0" w:color="auto"/>
            </w:tcBorders>
          </w:tcPr>
          <w:p w14:paraId="382B69F2" w14:textId="3373CDE5" w:rsidR="00A16C6B"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0.001</w:t>
            </w:r>
            <w:r>
              <w:rPr>
                <w:rFonts w:eastAsiaTheme="minorEastAsia" w:cs="Arial"/>
              </w:rPr>
              <w:t>, 0.25)</w:t>
            </w:r>
          </w:p>
        </w:tc>
        <w:tc>
          <w:tcPr>
            <w:tcW w:w="0" w:type="auto"/>
            <w:tcBorders>
              <w:top w:val="none" w:sz="0" w:space="0" w:color="auto"/>
              <w:left w:val="none" w:sz="0" w:space="0" w:color="auto"/>
              <w:bottom w:val="none" w:sz="0" w:space="0" w:color="auto"/>
              <w:right w:val="none" w:sz="0" w:space="0" w:color="auto"/>
            </w:tcBorders>
          </w:tcPr>
          <w:p w14:paraId="748C2DFF" w14:textId="7CAE9890" w:rsidR="00A16C6B" w:rsidRDefault="00AD7FC3"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w:t>
            </w:r>
            <w:r w:rsidR="004129E1" w:rsidRPr="004129E1">
              <w:rPr>
                <w:rFonts w:eastAsiaTheme="minorEastAsia" w:cs="Arial"/>
              </w:rPr>
              <w:t>0.001</w:t>
            </w:r>
            <w:r>
              <w:rPr>
                <w:rFonts w:eastAsiaTheme="minorEastAsia" w:cs="Arial"/>
              </w:rPr>
              <w:t>, 0.25)</w:t>
            </w:r>
          </w:p>
        </w:tc>
        <w:tc>
          <w:tcPr>
            <w:tcW w:w="0" w:type="auto"/>
            <w:tcBorders>
              <w:top w:val="none" w:sz="0" w:space="0" w:color="auto"/>
              <w:left w:val="none" w:sz="0" w:space="0" w:color="auto"/>
              <w:bottom w:val="none" w:sz="0" w:space="0" w:color="auto"/>
            </w:tcBorders>
          </w:tcPr>
          <w:p w14:paraId="40CD7B9C" w14:textId="511FCC5D" w:rsidR="00A16C6B" w:rsidRDefault="00AD7FC3" w:rsidP="00AD7FC3">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w:t>
            </w:r>
            <w:r w:rsidR="004129E1">
              <w:rPr>
                <w:rFonts w:eastAsiaTheme="minorEastAsia" w:cs="Arial"/>
              </w:rPr>
              <w:t>0.001</w:t>
            </w:r>
            <w:r>
              <w:rPr>
                <w:rFonts w:eastAsiaTheme="minorEastAsia" w:cs="Arial"/>
              </w:rPr>
              <w:t>, 0.25)</w:t>
            </w:r>
          </w:p>
        </w:tc>
      </w:tr>
    </w:tbl>
    <w:p w14:paraId="496E41BB" w14:textId="2E8AAAAB" w:rsidR="00A16C6B" w:rsidRPr="003B32FE" w:rsidRDefault="00AD7FC3" w:rsidP="00BE0A21">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4. Optimal values for the SVM radial kernel hyperparameter sigma and C after 10-fold cross validation, repeated 3x. These values were generated without the use of test data to ensure test data remained independent from model construction. Trained models were created with these optimal values and applied to the test data to evaluate final model performance. </w:t>
      </w:r>
    </w:p>
    <w:p w14:paraId="586718B1" w14:textId="0FC0CAA5" w:rsidR="00BE0A21" w:rsidRDefault="00BE0A21" w:rsidP="00A401A0"/>
    <w:p w14:paraId="722AE7C4" w14:textId="77777777" w:rsidR="00BE0A21" w:rsidRDefault="00BE0A21" w:rsidP="00A401A0"/>
    <w:p w14:paraId="0E8AD74C" w14:textId="6DF2AF9D" w:rsidR="00BE0A21" w:rsidRPr="00BD215F" w:rsidRDefault="00BE0A21" w:rsidP="00BE0A21">
      <w:pPr>
        <w:pStyle w:val="Heading2"/>
        <w:rPr>
          <w:sz w:val="28"/>
          <w:szCs w:val="28"/>
          <w:u w:val="single"/>
        </w:rPr>
      </w:pPr>
      <w:bookmarkStart w:id="18" w:name="_Toc71572880"/>
      <w:r w:rsidRPr="00BD215F">
        <w:rPr>
          <w:sz w:val="28"/>
          <w:szCs w:val="28"/>
          <w:u w:val="single"/>
        </w:rPr>
        <w:t xml:space="preserve">3.5 </w:t>
      </w:r>
      <w:r w:rsidR="001D0F2B" w:rsidRPr="00BD215F">
        <w:rPr>
          <w:sz w:val="28"/>
          <w:szCs w:val="28"/>
          <w:u w:val="single"/>
        </w:rPr>
        <w:t>-</w:t>
      </w:r>
      <w:r w:rsidRPr="00BD215F">
        <w:rPr>
          <w:sz w:val="28"/>
          <w:szCs w:val="28"/>
          <w:u w:val="single"/>
        </w:rPr>
        <w:t xml:space="preserve"> Support Vector Machine – Results</w:t>
      </w:r>
      <w:bookmarkEnd w:id="18"/>
    </w:p>
    <w:p w14:paraId="5506C281" w14:textId="602EC086" w:rsidR="00A92FEC" w:rsidRDefault="00BE0A21" w:rsidP="00BE0A21">
      <w:pPr>
        <w:spacing w:before="240" w:line="360" w:lineRule="auto"/>
      </w:pPr>
      <w:r>
        <w:tab/>
        <w:t xml:space="preserve">As with RF, we plotted </w:t>
      </w:r>
      <w:r w:rsidR="001409A2">
        <w:t xml:space="preserve">both </w:t>
      </w:r>
      <w:r>
        <w:t xml:space="preserve">the AUC (Figure 8) and the Kappa value (Figure 9) </w:t>
      </w:r>
      <w:r w:rsidR="001409A2">
        <w:t xml:space="preserve">for each model </w:t>
      </w:r>
      <w:r>
        <w:t>to visually inspect</w:t>
      </w:r>
      <w:r w:rsidR="001409A2">
        <w:t xml:space="preserve"> relative quality.</w:t>
      </w:r>
      <w:r>
        <w:t xml:space="preserve"> In general, we saw an increase in performance up to the Top1000 models which performed the best</w:t>
      </w:r>
      <w:r w:rsidR="001409A2">
        <w:t>.</w:t>
      </w:r>
      <w:r>
        <w:t xml:space="preserve"> </w:t>
      </w:r>
      <w:r w:rsidR="001409A2">
        <w:t>P</w:t>
      </w:r>
      <w:r>
        <w:t xml:space="preserve">erformance </w:t>
      </w:r>
      <w:r w:rsidR="001409A2">
        <w:t xml:space="preserve">then </w:t>
      </w:r>
      <w:r>
        <w:t>decreased at the Top2000 model and the LASSO model</w:t>
      </w:r>
      <w:r w:rsidR="001409A2">
        <w:t xml:space="preserve">, both of </w:t>
      </w:r>
      <w:r>
        <w:t xml:space="preserve">which contain many more features. We found that SVM </w:t>
      </w:r>
      <w:r w:rsidR="001409A2">
        <w:t>utilizing t</w:t>
      </w:r>
      <w:r>
        <w:t>he top1000 SNP 0.75 r</w:t>
      </w:r>
      <w:r w:rsidRPr="00424982">
        <w:rPr>
          <w:vertAlign w:val="superscript"/>
        </w:rPr>
        <w:t>2</w:t>
      </w:r>
      <w:r>
        <w:t xml:space="preserve"> model outperformed the best RF model in terms of absolute accuracy, achieving accuracy of </w:t>
      </w:r>
      <w:r>
        <w:lastRenderedPageBreak/>
        <w:t xml:space="preserve">0.6068 (p = 0.0207), kappa of 0.1858, sensitivity of 0.4484, specificity of 0.7336, and an AUC of 0.6016.  Full results, including accuracy, Accuracy p-value, Kappa, sensitivity, specificity, and AUC, are available for each model </w:t>
      </w:r>
      <w:r w:rsidR="001409A2">
        <w:t>(</w:t>
      </w:r>
      <w:r>
        <w:t>Table 5</w:t>
      </w:r>
      <w:r w:rsidR="001409A2">
        <w:t>)</w:t>
      </w:r>
      <w:r>
        <w:t>.</w:t>
      </w:r>
    </w:p>
    <w:p w14:paraId="3F5DE256" w14:textId="77777777" w:rsidR="00BE0A21" w:rsidRDefault="00BE0A21" w:rsidP="00BE0A21">
      <w:pPr>
        <w:spacing w:before="240" w:line="360" w:lineRule="auto"/>
      </w:pPr>
    </w:p>
    <w:tbl>
      <w:tblPr>
        <w:tblStyle w:val="MediumList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121"/>
        <w:gridCol w:w="1244"/>
        <w:gridCol w:w="889"/>
        <w:gridCol w:w="1207"/>
        <w:gridCol w:w="1314"/>
        <w:gridCol w:w="889"/>
      </w:tblGrid>
      <w:tr w:rsidR="00653B1A" w:rsidRPr="004510D1" w14:paraId="76A4DF9E" w14:textId="77777777" w:rsidTr="00653B1A">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1E81AB0" w14:textId="77777777" w:rsidR="00965780" w:rsidRPr="00653B1A" w:rsidRDefault="00965780" w:rsidP="00965780">
            <w:pPr>
              <w:jc w:val="center"/>
              <w:rPr>
                <w:rFonts w:eastAsiaTheme="minorEastAsia" w:cs="Arial"/>
                <w:b/>
                <w:bCs/>
                <w:color w:val="auto"/>
                <w:sz w:val="22"/>
                <w:szCs w:val="20"/>
              </w:rPr>
            </w:pPr>
            <w:r w:rsidRPr="00653B1A">
              <w:rPr>
                <w:rFonts w:eastAsiaTheme="minorEastAsia" w:cs="Arial"/>
                <w:b/>
                <w:bCs/>
                <w:color w:val="auto"/>
                <w:sz w:val="22"/>
                <w:szCs w:val="20"/>
              </w:rPr>
              <w:t xml:space="preserve">SVM Radial Kernel </w:t>
            </w:r>
          </w:p>
          <w:p w14:paraId="7010EB41" w14:textId="5FD03758" w:rsidR="00965780" w:rsidRPr="00653B1A" w:rsidRDefault="00965780" w:rsidP="00965780">
            <w:pPr>
              <w:jc w:val="center"/>
              <w:rPr>
                <w:rFonts w:eastAsiaTheme="minorEastAsia" w:cs="Arial"/>
                <w:b/>
                <w:bCs/>
                <w:color w:val="auto"/>
                <w:sz w:val="22"/>
                <w:szCs w:val="20"/>
              </w:rPr>
            </w:pPr>
            <w:r w:rsidRPr="00653B1A">
              <w:rPr>
                <w:rFonts w:eastAsiaTheme="minorEastAsia" w:cs="Arial"/>
                <w:b/>
                <w:bCs/>
                <w:color w:val="auto"/>
                <w:sz w:val="22"/>
                <w:szCs w:val="20"/>
              </w:rPr>
              <w:t>Results</w:t>
            </w:r>
          </w:p>
        </w:tc>
        <w:tc>
          <w:tcPr>
            <w:tcW w:w="0" w:type="auto"/>
            <w:tcBorders>
              <w:top w:val="none" w:sz="0" w:space="0" w:color="auto"/>
              <w:left w:val="none" w:sz="0" w:space="0" w:color="auto"/>
              <w:bottom w:val="none" w:sz="0" w:space="0" w:color="auto"/>
              <w:right w:val="none" w:sz="0" w:space="0" w:color="auto"/>
            </w:tcBorders>
          </w:tcPr>
          <w:p w14:paraId="541E2056" w14:textId="77777777" w:rsidR="00965780" w:rsidRPr="00653B1A" w:rsidRDefault="00965780"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w:t>
            </w:r>
          </w:p>
        </w:tc>
        <w:tc>
          <w:tcPr>
            <w:tcW w:w="0" w:type="auto"/>
            <w:tcBorders>
              <w:top w:val="none" w:sz="0" w:space="0" w:color="auto"/>
              <w:left w:val="none" w:sz="0" w:space="0" w:color="auto"/>
              <w:bottom w:val="none" w:sz="0" w:space="0" w:color="auto"/>
              <w:right w:val="none" w:sz="0" w:space="0" w:color="auto"/>
            </w:tcBorders>
          </w:tcPr>
          <w:p w14:paraId="22CB69AC" w14:textId="6B1849E3" w:rsidR="00965780" w:rsidRPr="00653B1A" w:rsidRDefault="00653B1A" w:rsidP="00965780">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 &gt; Null Accuracy? (P-value)</w:t>
            </w:r>
          </w:p>
        </w:tc>
        <w:tc>
          <w:tcPr>
            <w:tcW w:w="0" w:type="auto"/>
            <w:tcBorders>
              <w:top w:val="none" w:sz="0" w:space="0" w:color="auto"/>
              <w:left w:val="none" w:sz="0" w:space="0" w:color="auto"/>
              <w:bottom w:val="none" w:sz="0" w:space="0" w:color="auto"/>
              <w:right w:val="none" w:sz="0" w:space="0" w:color="auto"/>
            </w:tcBorders>
          </w:tcPr>
          <w:p w14:paraId="70A1AA92" w14:textId="77777777" w:rsidR="00965780" w:rsidRPr="00653B1A" w:rsidRDefault="00965780"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Kappa</w:t>
            </w:r>
          </w:p>
        </w:tc>
        <w:tc>
          <w:tcPr>
            <w:tcW w:w="0" w:type="auto"/>
            <w:tcBorders>
              <w:top w:val="none" w:sz="0" w:space="0" w:color="auto"/>
              <w:left w:val="none" w:sz="0" w:space="0" w:color="auto"/>
              <w:bottom w:val="none" w:sz="0" w:space="0" w:color="auto"/>
              <w:right w:val="none" w:sz="0" w:space="0" w:color="auto"/>
            </w:tcBorders>
          </w:tcPr>
          <w:p w14:paraId="0519A0FF" w14:textId="77777777" w:rsidR="00965780" w:rsidRPr="00653B1A" w:rsidRDefault="00965780"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Sensitivity</w:t>
            </w:r>
          </w:p>
        </w:tc>
        <w:tc>
          <w:tcPr>
            <w:tcW w:w="1492" w:type="dxa"/>
            <w:tcBorders>
              <w:top w:val="none" w:sz="0" w:space="0" w:color="auto"/>
              <w:left w:val="none" w:sz="0" w:space="0" w:color="auto"/>
              <w:bottom w:val="none" w:sz="0" w:space="0" w:color="auto"/>
              <w:right w:val="none" w:sz="0" w:space="0" w:color="auto"/>
            </w:tcBorders>
          </w:tcPr>
          <w:p w14:paraId="43421726" w14:textId="77777777" w:rsidR="00965780" w:rsidRPr="00653B1A" w:rsidRDefault="00965780" w:rsidP="00653B1A">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Specificity</w:t>
            </w:r>
          </w:p>
        </w:tc>
        <w:tc>
          <w:tcPr>
            <w:tcW w:w="630" w:type="dxa"/>
            <w:tcBorders>
              <w:top w:val="none" w:sz="0" w:space="0" w:color="auto"/>
              <w:left w:val="none" w:sz="0" w:space="0" w:color="auto"/>
              <w:bottom w:val="none" w:sz="0" w:space="0" w:color="auto"/>
              <w:right w:val="none" w:sz="0" w:space="0" w:color="auto"/>
            </w:tcBorders>
          </w:tcPr>
          <w:p w14:paraId="597EF5B4" w14:textId="77777777" w:rsidR="00965780" w:rsidRPr="00653B1A" w:rsidRDefault="00965780" w:rsidP="0096578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AUC</w:t>
            </w:r>
          </w:p>
        </w:tc>
      </w:tr>
      <w:tr w:rsidR="00653B1A" w:rsidRPr="004510D1" w14:paraId="03491AE6"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74D297C" w14:textId="2A194CA5"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w:t>
            </w:r>
            <w:r w:rsidR="00653B1A" w:rsidRPr="00653B1A">
              <w:rPr>
                <w:rFonts w:eastAsiaTheme="minorEastAsia" w:cs="Arial"/>
                <w:color w:val="auto"/>
                <w:sz w:val="22"/>
                <w:szCs w:val="20"/>
              </w:rPr>
              <w:t xml:space="preserve"> </w:t>
            </w:r>
            <w:r w:rsidRPr="00653B1A">
              <w:rPr>
                <w:rFonts w:eastAsiaTheme="minorEastAsia" w:cs="Arial"/>
                <w:color w:val="auto"/>
                <w:sz w:val="22"/>
                <w:szCs w:val="20"/>
              </w:rPr>
              <w:t>–</w:t>
            </w:r>
            <w:r w:rsidR="00653B1A" w:rsidRPr="00653B1A">
              <w:rPr>
                <w:rFonts w:eastAsiaTheme="minorEastAsia" w:cs="Arial"/>
                <w:color w:val="auto"/>
                <w:sz w:val="22"/>
                <w:szCs w:val="20"/>
              </w:rPr>
              <w:t xml:space="preserve"> </w:t>
            </w:r>
            <w:r w:rsidRPr="00653B1A">
              <w:rPr>
                <w:rFonts w:eastAsiaTheme="minorEastAsia" w:cs="Arial"/>
                <w:color w:val="auto"/>
                <w:sz w:val="22"/>
                <w:szCs w:val="20"/>
              </w:rPr>
              <w:t>0.95</w:t>
            </w:r>
          </w:p>
        </w:tc>
        <w:tc>
          <w:tcPr>
            <w:tcW w:w="0" w:type="auto"/>
            <w:tcBorders>
              <w:top w:val="none" w:sz="0" w:space="0" w:color="auto"/>
              <w:left w:val="none" w:sz="0" w:space="0" w:color="auto"/>
              <w:bottom w:val="none" w:sz="0" w:space="0" w:color="auto"/>
              <w:right w:val="none" w:sz="0" w:space="0" w:color="auto"/>
            </w:tcBorders>
          </w:tcPr>
          <w:p w14:paraId="263D4CD8" w14:textId="0A710E37" w:rsidR="001F5117" w:rsidRPr="00653B1A" w:rsidRDefault="001F5117"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0.5874</w:t>
            </w:r>
          </w:p>
        </w:tc>
        <w:tc>
          <w:tcPr>
            <w:tcW w:w="0" w:type="auto"/>
            <w:tcBorders>
              <w:top w:val="none" w:sz="0" w:space="0" w:color="auto"/>
              <w:left w:val="none" w:sz="0" w:space="0" w:color="auto"/>
              <w:bottom w:val="none" w:sz="0" w:space="0" w:color="auto"/>
              <w:right w:val="none" w:sz="0" w:space="0" w:color="auto"/>
            </w:tcBorders>
          </w:tcPr>
          <w:p w14:paraId="18B9C94C" w14:textId="2E3AFD7E" w:rsidR="001F5117" w:rsidRPr="00653B1A" w:rsidRDefault="001F5117" w:rsidP="00AD7FC3">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0.1074</w:t>
            </w:r>
          </w:p>
        </w:tc>
        <w:tc>
          <w:tcPr>
            <w:tcW w:w="0" w:type="auto"/>
            <w:tcBorders>
              <w:top w:val="none" w:sz="0" w:space="0" w:color="auto"/>
              <w:left w:val="none" w:sz="0" w:space="0" w:color="auto"/>
              <w:bottom w:val="none" w:sz="0" w:space="0" w:color="auto"/>
              <w:right w:val="none" w:sz="0" w:space="0" w:color="auto"/>
            </w:tcBorders>
          </w:tcPr>
          <w:p w14:paraId="2A6C1F62" w14:textId="281B9661"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0.125</w:t>
            </w:r>
          </w:p>
        </w:tc>
        <w:tc>
          <w:tcPr>
            <w:tcW w:w="0" w:type="auto"/>
            <w:tcBorders>
              <w:top w:val="none" w:sz="0" w:space="0" w:color="auto"/>
              <w:left w:val="none" w:sz="0" w:space="0" w:color="auto"/>
              <w:bottom w:val="none" w:sz="0" w:space="0" w:color="auto"/>
              <w:right w:val="none" w:sz="0" w:space="0" w:color="auto"/>
            </w:tcBorders>
          </w:tcPr>
          <w:p w14:paraId="10FCC3FA" w14:textId="4564C547"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0.3115</w:t>
            </w:r>
          </w:p>
        </w:tc>
        <w:tc>
          <w:tcPr>
            <w:tcW w:w="1492" w:type="dxa"/>
            <w:tcBorders>
              <w:top w:val="none" w:sz="0" w:space="0" w:color="auto"/>
              <w:left w:val="none" w:sz="0" w:space="0" w:color="auto"/>
              <w:bottom w:val="none" w:sz="0" w:space="0" w:color="auto"/>
              <w:right w:val="none" w:sz="0" w:space="0" w:color="auto"/>
            </w:tcBorders>
          </w:tcPr>
          <w:p w14:paraId="4BF70B56" w14:textId="45F11DEB"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0.8079</w:t>
            </w:r>
          </w:p>
        </w:tc>
        <w:tc>
          <w:tcPr>
            <w:tcW w:w="630" w:type="dxa"/>
            <w:tcBorders>
              <w:top w:val="none" w:sz="0" w:space="0" w:color="auto"/>
              <w:left w:val="none" w:sz="0" w:space="0" w:color="auto"/>
              <w:bottom w:val="none" w:sz="0" w:space="0" w:color="auto"/>
            </w:tcBorders>
          </w:tcPr>
          <w:p w14:paraId="5F7AC0F3" w14:textId="4E159424"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0.5885</w:t>
            </w:r>
          </w:p>
        </w:tc>
      </w:tr>
      <w:tr w:rsidR="001F5117" w:rsidRPr="004510D1" w14:paraId="4EFE7542"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6999D42"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 – 0.90</w:t>
            </w:r>
          </w:p>
        </w:tc>
        <w:tc>
          <w:tcPr>
            <w:tcW w:w="0" w:type="auto"/>
          </w:tcPr>
          <w:p w14:paraId="6E32AD31" w14:textId="2CE105C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0.551</w:t>
            </w:r>
          </w:p>
        </w:tc>
        <w:tc>
          <w:tcPr>
            <w:tcW w:w="0" w:type="auto"/>
          </w:tcPr>
          <w:p w14:paraId="292B14D5" w14:textId="4FA6FE21"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0.5985</w:t>
            </w:r>
          </w:p>
        </w:tc>
        <w:tc>
          <w:tcPr>
            <w:tcW w:w="0" w:type="auto"/>
          </w:tcPr>
          <w:p w14:paraId="74CAF5BC" w14:textId="54700E3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0.0526</w:t>
            </w:r>
          </w:p>
        </w:tc>
        <w:tc>
          <w:tcPr>
            <w:tcW w:w="0" w:type="auto"/>
          </w:tcPr>
          <w:p w14:paraId="29421CA4" w14:textId="69DEC9E5"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0.2951</w:t>
            </w:r>
          </w:p>
        </w:tc>
        <w:tc>
          <w:tcPr>
            <w:tcW w:w="1492" w:type="dxa"/>
          </w:tcPr>
          <w:p w14:paraId="6851966B" w14:textId="22F4359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0.7555</w:t>
            </w:r>
          </w:p>
        </w:tc>
        <w:tc>
          <w:tcPr>
            <w:tcW w:w="630" w:type="dxa"/>
          </w:tcPr>
          <w:p w14:paraId="1D0474B8" w14:textId="0DB82B03"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w:t>
            </w:r>
          </w:p>
        </w:tc>
      </w:tr>
      <w:tr w:rsidR="00653B1A" w:rsidRPr="004510D1" w14:paraId="0E726FE9"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2E54A95"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 – 0.85</w:t>
            </w:r>
          </w:p>
        </w:tc>
        <w:tc>
          <w:tcPr>
            <w:tcW w:w="0" w:type="auto"/>
            <w:tcBorders>
              <w:top w:val="none" w:sz="0" w:space="0" w:color="auto"/>
              <w:left w:val="none" w:sz="0" w:space="0" w:color="auto"/>
              <w:bottom w:val="none" w:sz="0" w:space="0" w:color="auto"/>
              <w:right w:val="none" w:sz="0" w:space="0" w:color="auto"/>
            </w:tcBorders>
          </w:tcPr>
          <w:p w14:paraId="016AF54C" w14:textId="6D56C71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0.5558</w:t>
            </w:r>
          </w:p>
        </w:tc>
        <w:tc>
          <w:tcPr>
            <w:tcW w:w="0" w:type="auto"/>
            <w:tcBorders>
              <w:top w:val="none" w:sz="0" w:space="0" w:color="auto"/>
              <w:left w:val="none" w:sz="0" w:space="0" w:color="auto"/>
              <w:bottom w:val="none" w:sz="0" w:space="0" w:color="auto"/>
              <w:right w:val="none" w:sz="0" w:space="0" w:color="auto"/>
            </w:tcBorders>
          </w:tcPr>
          <w:p w14:paraId="7F511CCD" w14:textId="351F9AC3"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0.5205</w:t>
            </w:r>
          </w:p>
        </w:tc>
        <w:tc>
          <w:tcPr>
            <w:tcW w:w="0" w:type="auto"/>
            <w:tcBorders>
              <w:top w:val="none" w:sz="0" w:space="0" w:color="auto"/>
              <w:left w:val="none" w:sz="0" w:space="0" w:color="auto"/>
              <w:bottom w:val="none" w:sz="0" w:space="0" w:color="auto"/>
              <w:right w:val="none" w:sz="0" w:space="0" w:color="auto"/>
            </w:tcBorders>
          </w:tcPr>
          <w:p w14:paraId="65CAED84" w14:textId="1880FEB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0.0597</w:t>
            </w:r>
          </w:p>
        </w:tc>
        <w:tc>
          <w:tcPr>
            <w:tcW w:w="0" w:type="auto"/>
            <w:tcBorders>
              <w:top w:val="none" w:sz="0" w:space="0" w:color="auto"/>
              <w:left w:val="none" w:sz="0" w:space="0" w:color="auto"/>
              <w:bottom w:val="none" w:sz="0" w:space="0" w:color="auto"/>
              <w:right w:val="none" w:sz="0" w:space="0" w:color="auto"/>
            </w:tcBorders>
          </w:tcPr>
          <w:p w14:paraId="3506CEE0" w14:textId="27B7633B"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0.2842</w:t>
            </w:r>
          </w:p>
        </w:tc>
        <w:tc>
          <w:tcPr>
            <w:tcW w:w="1492" w:type="dxa"/>
            <w:tcBorders>
              <w:top w:val="none" w:sz="0" w:space="0" w:color="auto"/>
              <w:left w:val="none" w:sz="0" w:space="0" w:color="auto"/>
              <w:bottom w:val="none" w:sz="0" w:space="0" w:color="auto"/>
              <w:right w:val="none" w:sz="0" w:space="0" w:color="auto"/>
            </w:tcBorders>
          </w:tcPr>
          <w:p w14:paraId="613B2CC2" w14:textId="4166983D"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0.7729</w:t>
            </w:r>
          </w:p>
        </w:tc>
        <w:tc>
          <w:tcPr>
            <w:tcW w:w="630" w:type="dxa"/>
            <w:tcBorders>
              <w:top w:val="none" w:sz="0" w:space="0" w:color="auto"/>
              <w:left w:val="none" w:sz="0" w:space="0" w:color="auto"/>
              <w:bottom w:val="none" w:sz="0" w:space="0" w:color="auto"/>
            </w:tcBorders>
          </w:tcPr>
          <w:p w14:paraId="3630EFF6" w14:textId="17EB32C8"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0.5775</w:t>
            </w:r>
          </w:p>
        </w:tc>
      </w:tr>
      <w:tr w:rsidR="001F5117" w:rsidRPr="004510D1" w14:paraId="38C41489"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73BF251"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 – 0.80</w:t>
            </w:r>
          </w:p>
        </w:tc>
        <w:tc>
          <w:tcPr>
            <w:tcW w:w="0" w:type="auto"/>
          </w:tcPr>
          <w:p w14:paraId="31CC01DE" w14:textId="3507D53C"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0.5607</w:t>
            </w:r>
          </w:p>
        </w:tc>
        <w:tc>
          <w:tcPr>
            <w:tcW w:w="0" w:type="auto"/>
          </w:tcPr>
          <w:p w14:paraId="7A705F76" w14:textId="088C299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0.4416</w:t>
            </w:r>
          </w:p>
        </w:tc>
        <w:tc>
          <w:tcPr>
            <w:tcW w:w="0" w:type="auto"/>
          </w:tcPr>
          <w:p w14:paraId="440B2C73" w14:textId="0423D0E3"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0.0646</w:t>
            </w:r>
          </w:p>
        </w:tc>
        <w:tc>
          <w:tcPr>
            <w:tcW w:w="0" w:type="auto"/>
          </w:tcPr>
          <w:p w14:paraId="7BB517E8" w14:textId="6D1137D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0.2623</w:t>
            </w:r>
          </w:p>
        </w:tc>
        <w:tc>
          <w:tcPr>
            <w:tcW w:w="1492" w:type="dxa"/>
          </w:tcPr>
          <w:p w14:paraId="6D632134" w14:textId="4897B607"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0.7991</w:t>
            </w:r>
          </w:p>
        </w:tc>
        <w:tc>
          <w:tcPr>
            <w:tcW w:w="630" w:type="dxa"/>
          </w:tcPr>
          <w:p w14:paraId="0EFDC6E6" w14:textId="7F2F07AD"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0.5799</w:t>
            </w:r>
          </w:p>
        </w:tc>
      </w:tr>
      <w:tr w:rsidR="00653B1A" w:rsidRPr="004510D1" w14:paraId="0C7F7217"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554A156"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 – 0.75</w:t>
            </w:r>
          </w:p>
        </w:tc>
        <w:tc>
          <w:tcPr>
            <w:tcW w:w="0" w:type="auto"/>
            <w:tcBorders>
              <w:top w:val="none" w:sz="0" w:space="0" w:color="auto"/>
              <w:left w:val="none" w:sz="0" w:space="0" w:color="auto"/>
              <w:bottom w:val="none" w:sz="0" w:space="0" w:color="auto"/>
              <w:right w:val="none" w:sz="0" w:space="0" w:color="auto"/>
            </w:tcBorders>
          </w:tcPr>
          <w:p w14:paraId="2ABE4AB8" w14:textId="4A466F95"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0.5704</w:t>
            </w:r>
          </w:p>
        </w:tc>
        <w:tc>
          <w:tcPr>
            <w:tcW w:w="0" w:type="auto"/>
            <w:tcBorders>
              <w:top w:val="none" w:sz="0" w:space="0" w:color="auto"/>
              <w:left w:val="none" w:sz="0" w:space="0" w:color="auto"/>
              <w:bottom w:val="none" w:sz="0" w:space="0" w:color="auto"/>
              <w:right w:val="none" w:sz="0" w:space="0" w:color="auto"/>
            </w:tcBorders>
          </w:tcPr>
          <w:p w14:paraId="61452C97" w14:textId="0B338B2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0.2932</w:t>
            </w:r>
          </w:p>
        </w:tc>
        <w:tc>
          <w:tcPr>
            <w:tcW w:w="0" w:type="auto"/>
            <w:tcBorders>
              <w:top w:val="none" w:sz="0" w:space="0" w:color="auto"/>
              <w:left w:val="none" w:sz="0" w:space="0" w:color="auto"/>
              <w:bottom w:val="none" w:sz="0" w:space="0" w:color="auto"/>
              <w:right w:val="none" w:sz="0" w:space="0" w:color="auto"/>
            </w:tcBorders>
          </w:tcPr>
          <w:p w14:paraId="35CC7C17" w14:textId="536E6A2D"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0.0905</w:t>
            </w:r>
          </w:p>
        </w:tc>
        <w:tc>
          <w:tcPr>
            <w:tcW w:w="0" w:type="auto"/>
            <w:tcBorders>
              <w:top w:val="none" w:sz="0" w:space="0" w:color="auto"/>
              <w:left w:val="none" w:sz="0" w:space="0" w:color="auto"/>
              <w:bottom w:val="none" w:sz="0" w:space="0" w:color="auto"/>
              <w:right w:val="none" w:sz="0" w:space="0" w:color="auto"/>
            </w:tcBorders>
          </w:tcPr>
          <w:p w14:paraId="00C15307" w14:textId="4DEC28B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0.3005</w:t>
            </w:r>
          </w:p>
        </w:tc>
        <w:tc>
          <w:tcPr>
            <w:tcW w:w="1492" w:type="dxa"/>
            <w:tcBorders>
              <w:top w:val="none" w:sz="0" w:space="0" w:color="auto"/>
              <w:left w:val="none" w:sz="0" w:space="0" w:color="auto"/>
              <w:bottom w:val="none" w:sz="0" w:space="0" w:color="auto"/>
              <w:right w:val="none" w:sz="0" w:space="0" w:color="auto"/>
            </w:tcBorders>
          </w:tcPr>
          <w:p w14:paraId="139AF0C3" w14:textId="77E31C04"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0.786</w:t>
            </w:r>
          </w:p>
        </w:tc>
        <w:tc>
          <w:tcPr>
            <w:tcW w:w="630" w:type="dxa"/>
            <w:tcBorders>
              <w:top w:val="none" w:sz="0" w:space="0" w:color="auto"/>
              <w:left w:val="none" w:sz="0" w:space="0" w:color="auto"/>
              <w:bottom w:val="none" w:sz="0" w:space="0" w:color="auto"/>
            </w:tcBorders>
          </w:tcPr>
          <w:p w14:paraId="3A132BAE" w14:textId="5EB6CB5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0.564</w:t>
            </w:r>
          </w:p>
        </w:tc>
      </w:tr>
      <w:tr w:rsidR="001F5117" w:rsidRPr="004510D1" w14:paraId="17BC9E1E"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0489D3F"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Top500 – 0.95</w:t>
            </w:r>
          </w:p>
        </w:tc>
        <w:tc>
          <w:tcPr>
            <w:tcW w:w="0" w:type="auto"/>
          </w:tcPr>
          <w:p w14:paraId="4CC538E7" w14:textId="25A405F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0.5801</w:t>
            </w:r>
          </w:p>
        </w:tc>
        <w:tc>
          <w:tcPr>
            <w:tcW w:w="0" w:type="auto"/>
          </w:tcPr>
          <w:p w14:paraId="4524C68A" w14:textId="20851558"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0.1732</w:t>
            </w:r>
          </w:p>
        </w:tc>
        <w:tc>
          <w:tcPr>
            <w:tcW w:w="0" w:type="auto"/>
          </w:tcPr>
          <w:p w14:paraId="2EE1870F" w14:textId="2C90912F"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0.1261</w:t>
            </w:r>
          </w:p>
        </w:tc>
        <w:tc>
          <w:tcPr>
            <w:tcW w:w="0" w:type="auto"/>
          </w:tcPr>
          <w:p w14:paraId="1D0705A5" w14:textId="411E851A"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0.3934</w:t>
            </w:r>
          </w:p>
        </w:tc>
        <w:tc>
          <w:tcPr>
            <w:tcW w:w="1492" w:type="dxa"/>
          </w:tcPr>
          <w:p w14:paraId="31705173" w14:textId="4AE505C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0.7293</w:t>
            </w:r>
          </w:p>
        </w:tc>
        <w:tc>
          <w:tcPr>
            <w:tcW w:w="630" w:type="dxa"/>
          </w:tcPr>
          <w:p w14:paraId="3CF17FB2" w14:textId="4F1C244C"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0.5823</w:t>
            </w:r>
          </w:p>
        </w:tc>
      </w:tr>
      <w:tr w:rsidR="00653B1A" w:rsidRPr="004510D1" w14:paraId="27258DC9"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A0A9F31"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Top500 – 0.90</w:t>
            </w:r>
          </w:p>
        </w:tc>
        <w:tc>
          <w:tcPr>
            <w:tcW w:w="0" w:type="auto"/>
            <w:tcBorders>
              <w:top w:val="none" w:sz="0" w:space="0" w:color="auto"/>
              <w:left w:val="none" w:sz="0" w:space="0" w:color="auto"/>
              <w:bottom w:val="none" w:sz="0" w:space="0" w:color="auto"/>
              <w:right w:val="none" w:sz="0" w:space="0" w:color="auto"/>
            </w:tcBorders>
          </w:tcPr>
          <w:p w14:paraId="448A00C7" w14:textId="05A9528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0" w:type="auto"/>
            <w:tcBorders>
              <w:top w:val="none" w:sz="0" w:space="0" w:color="auto"/>
              <w:left w:val="none" w:sz="0" w:space="0" w:color="auto"/>
              <w:bottom w:val="none" w:sz="0" w:space="0" w:color="auto"/>
              <w:right w:val="none" w:sz="0" w:space="0" w:color="auto"/>
            </w:tcBorders>
          </w:tcPr>
          <w:p w14:paraId="7D4CB44C" w14:textId="4BCEB8A3"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0" w:type="auto"/>
            <w:tcBorders>
              <w:top w:val="none" w:sz="0" w:space="0" w:color="auto"/>
              <w:left w:val="none" w:sz="0" w:space="0" w:color="auto"/>
              <w:bottom w:val="none" w:sz="0" w:space="0" w:color="auto"/>
              <w:right w:val="none" w:sz="0" w:space="0" w:color="auto"/>
            </w:tcBorders>
          </w:tcPr>
          <w:p w14:paraId="02ADB7EE" w14:textId="548E31A3"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0.118</w:t>
            </w:r>
          </w:p>
        </w:tc>
        <w:tc>
          <w:tcPr>
            <w:tcW w:w="0" w:type="auto"/>
            <w:tcBorders>
              <w:top w:val="none" w:sz="0" w:space="0" w:color="auto"/>
              <w:left w:val="none" w:sz="0" w:space="0" w:color="auto"/>
              <w:bottom w:val="none" w:sz="0" w:space="0" w:color="auto"/>
              <w:right w:val="none" w:sz="0" w:space="0" w:color="auto"/>
            </w:tcBorders>
          </w:tcPr>
          <w:p w14:paraId="5D75E3BA" w14:textId="6E130DAF"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0.3989</w:t>
            </w:r>
          </w:p>
        </w:tc>
        <w:tc>
          <w:tcPr>
            <w:tcW w:w="1492" w:type="dxa"/>
            <w:tcBorders>
              <w:top w:val="none" w:sz="0" w:space="0" w:color="auto"/>
              <w:left w:val="none" w:sz="0" w:space="0" w:color="auto"/>
              <w:bottom w:val="none" w:sz="0" w:space="0" w:color="auto"/>
              <w:right w:val="none" w:sz="0" w:space="0" w:color="auto"/>
            </w:tcBorders>
          </w:tcPr>
          <w:p w14:paraId="0EAE2E3E" w14:textId="6C00D9C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0.7162</w:t>
            </w:r>
          </w:p>
        </w:tc>
        <w:tc>
          <w:tcPr>
            <w:tcW w:w="630" w:type="dxa"/>
            <w:tcBorders>
              <w:top w:val="none" w:sz="0" w:space="0" w:color="auto"/>
              <w:left w:val="none" w:sz="0" w:space="0" w:color="auto"/>
              <w:bottom w:val="none" w:sz="0" w:space="0" w:color="auto"/>
            </w:tcBorders>
          </w:tcPr>
          <w:p w14:paraId="4B30B892" w14:textId="77AE793B"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0.5928</w:t>
            </w:r>
          </w:p>
        </w:tc>
      </w:tr>
      <w:tr w:rsidR="001F5117" w:rsidRPr="004510D1" w14:paraId="1728D1A0"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6BD1C34"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Top500 – 0.85</w:t>
            </w:r>
          </w:p>
        </w:tc>
        <w:tc>
          <w:tcPr>
            <w:tcW w:w="0" w:type="auto"/>
          </w:tcPr>
          <w:p w14:paraId="7FEFDBF7" w14:textId="7B6DCE95"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0.5777</w:t>
            </w:r>
          </w:p>
        </w:tc>
        <w:tc>
          <w:tcPr>
            <w:tcW w:w="0" w:type="auto"/>
          </w:tcPr>
          <w:p w14:paraId="2FD69435" w14:textId="3E9B1799"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0.1998</w:t>
            </w:r>
          </w:p>
        </w:tc>
        <w:tc>
          <w:tcPr>
            <w:tcW w:w="0" w:type="auto"/>
          </w:tcPr>
          <w:p w14:paraId="56008A4C" w14:textId="5EE530F5"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0.1235</w:t>
            </w:r>
          </w:p>
        </w:tc>
        <w:tc>
          <w:tcPr>
            <w:tcW w:w="0" w:type="auto"/>
          </w:tcPr>
          <w:p w14:paraId="6DC665AA" w14:textId="199401D2"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0.4044</w:t>
            </w:r>
          </w:p>
        </w:tc>
        <w:tc>
          <w:tcPr>
            <w:tcW w:w="1492" w:type="dxa"/>
          </w:tcPr>
          <w:p w14:paraId="6F3725B6" w14:textId="5E168E75"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0.7162</w:t>
            </w:r>
          </w:p>
        </w:tc>
        <w:tc>
          <w:tcPr>
            <w:tcW w:w="630" w:type="dxa"/>
          </w:tcPr>
          <w:p w14:paraId="31AEBA2B" w14:textId="22640F0C"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w:t>
            </w:r>
          </w:p>
        </w:tc>
      </w:tr>
      <w:tr w:rsidR="00653B1A" w:rsidRPr="004510D1" w14:paraId="3849C794"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3FE9DFA"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Top500 – 0.80</w:t>
            </w:r>
          </w:p>
        </w:tc>
        <w:tc>
          <w:tcPr>
            <w:tcW w:w="0" w:type="auto"/>
            <w:tcBorders>
              <w:top w:val="none" w:sz="0" w:space="0" w:color="auto"/>
              <w:left w:val="none" w:sz="0" w:space="0" w:color="auto"/>
              <w:bottom w:val="none" w:sz="0" w:space="0" w:color="auto"/>
              <w:right w:val="none" w:sz="0" w:space="0" w:color="auto"/>
            </w:tcBorders>
          </w:tcPr>
          <w:p w14:paraId="29FF31CD" w14:textId="73A21274"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0.5801</w:t>
            </w:r>
          </w:p>
        </w:tc>
        <w:tc>
          <w:tcPr>
            <w:tcW w:w="0" w:type="auto"/>
            <w:tcBorders>
              <w:top w:val="none" w:sz="0" w:space="0" w:color="auto"/>
              <w:left w:val="none" w:sz="0" w:space="0" w:color="auto"/>
              <w:bottom w:val="none" w:sz="0" w:space="0" w:color="auto"/>
              <w:right w:val="none" w:sz="0" w:space="0" w:color="auto"/>
            </w:tcBorders>
          </w:tcPr>
          <w:p w14:paraId="3E263EDE" w14:textId="2BAAD6D7"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0.1732</w:t>
            </w:r>
          </w:p>
        </w:tc>
        <w:tc>
          <w:tcPr>
            <w:tcW w:w="0" w:type="auto"/>
            <w:tcBorders>
              <w:top w:val="none" w:sz="0" w:space="0" w:color="auto"/>
              <w:left w:val="none" w:sz="0" w:space="0" w:color="auto"/>
              <w:bottom w:val="none" w:sz="0" w:space="0" w:color="auto"/>
              <w:right w:val="none" w:sz="0" w:space="0" w:color="auto"/>
            </w:tcBorders>
          </w:tcPr>
          <w:p w14:paraId="5C46A9BB" w14:textId="5400C2C2"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0.129</w:t>
            </w:r>
          </w:p>
        </w:tc>
        <w:tc>
          <w:tcPr>
            <w:tcW w:w="0" w:type="auto"/>
            <w:tcBorders>
              <w:top w:val="none" w:sz="0" w:space="0" w:color="auto"/>
              <w:left w:val="none" w:sz="0" w:space="0" w:color="auto"/>
              <w:bottom w:val="none" w:sz="0" w:space="0" w:color="auto"/>
              <w:right w:val="none" w:sz="0" w:space="0" w:color="auto"/>
            </w:tcBorders>
          </w:tcPr>
          <w:p w14:paraId="1DEA5808" w14:textId="3C3C5F5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0.4098</w:t>
            </w:r>
          </w:p>
        </w:tc>
        <w:tc>
          <w:tcPr>
            <w:tcW w:w="1492" w:type="dxa"/>
            <w:tcBorders>
              <w:top w:val="none" w:sz="0" w:space="0" w:color="auto"/>
              <w:left w:val="none" w:sz="0" w:space="0" w:color="auto"/>
              <w:bottom w:val="none" w:sz="0" w:space="0" w:color="auto"/>
              <w:right w:val="none" w:sz="0" w:space="0" w:color="auto"/>
            </w:tcBorders>
          </w:tcPr>
          <w:p w14:paraId="423FF05D" w14:textId="7322AF1F"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0.7162</w:t>
            </w:r>
          </w:p>
        </w:tc>
        <w:tc>
          <w:tcPr>
            <w:tcW w:w="630" w:type="dxa"/>
            <w:tcBorders>
              <w:top w:val="none" w:sz="0" w:space="0" w:color="auto"/>
              <w:left w:val="none" w:sz="0" w:space="0" w:color="auto"/>
              <w:bottom w:val="none" w:sz="0" w:space="0" w:color="auto"/>
            </w:tcBorders>
          </w:tcPr>
          <w:p w14:paraId="29F5083D" w14:textId="14A537A5"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0.5904</w:t>
            </w:r>
          </w:p>
        </w:tc>
      </w:tr>
      <w:tr w:rsidR="001F5117" w:rsidRPr="004510D1" w14:paraId="2807CB36"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17A542F"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Top500 – 0.75</w:t>
            </w:r>
          </w:p>
        </w:tc>
        <w:tc>
          <w:tcPr>
            <w:tcW w:w="0" w:type="auto"/>
          </w:tcPr>
          <w:p w14:paraId="4CFC3344" w14:textId="2154605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0.5558</w:t>
            </w:r>
          </w:p>
        </w:tc>
        <w:tc>
          <w:tcPr>
            <w:tcW w:w="0" w:type="auto"/>
          </w:tcPr>
          <w:p w14:paraId="02478748" w14:textId="3D003083"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0.5205</w:t>
            </w:r>
          </w:p>
        </w:tc>
        <w:tc>
          <w:tcPr>
            <w:tcW w:w="0" w:type="auto"/>
          </w:tcPr>
          <w:p w14:paraId="0D1D905A" w14:textId="4B51DBB2"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0.0777</w:t>
            </w:r>
          </w:p>
        </w:tc>
        <w:tc>
          <w:tcPr>
            <w:tcW w:w="0" w:type="auto"/>
          </w:tcPr>
          <w:p w14:paraId="42379335" w14:textId="1E6607C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0.377</w:t>
            </w:r>
          </w:p>
        </w:tc>
        <w:tc>
          <w:tcPr>
            <w:tcW w:w="1492" w:type="dxa"/>
          </w:tcPr>
          <w:p w14:paraId="69171FCD" w14:textId="4B45BF3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0.6987</w:t>
            </w:r>
          </w:p>
        </w:tc>
        <w:tc>
          <w:tcPr>
            <w:tcW w:w="630" w:type="dxa"/>
          </w:tcPr>
          <w:p w14:paraId="372BD7EF" w14:textId="4DC4FA2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0.5724</w:t>
            </w:r>
          </w:p>
        </w:tc>
      </w:tr>
      <w:tr w:rsidR="00653B1A" w:rsidRPr="004510D1" w14:paraId="02A9F162"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E0B92DC" w14:textId="77777777" w:rsidR="001F5117" w:rsidRPr="00653B1A" w:rsidRDefault="001F5117" w:rsidP="001F5117">
            <w:pPr>
              <w:rPr>
                <w:rFonts w:eastAsiaTheme="minorEastAsia" w:cs="Arial"/>
                <w:b/>
                <w:bCs/>
                <w:color w:val="auto"/>
                <w:sz w:val="22"/>
                <w:szCs w:val="20"/>
              </w:rPr>
            </w:pPr>
            <w:r w:rsidRPr="00653B1A">
              <w:rPr>
                <w:rFonts w:eastAsiaTheme="minorEastAsia" w:cs="Arial"/>
                <w:b/>
                <w:bCs/>
                <w:color w:val="auto"/>
                <w:sz w:val="22"/>
                <w:szCs w:val="20"/>
              </w:rPr>
              <w:t>Logistic Top1000 – 0.95</w:t>
            </w:r>
          </w:p>
        </w:tc>
        <w:tc>
          <w:tcPr>
            <w:tcW w:w="0" w:type="auto"/>
            <w:tcBorders>
              <w:top w:val="none" w:sz="0" w:space="0" w:color="auto"/>
              <w:left w:val="none" w:sz="0" w:space="0" w:color="auto"/>
              <w:bottom w:val="none" w:sz="0" w:space="0" w:color="auto"/>
              <w:right w:val="none" w:sz="0" w:space="0" w:color="auto"/>
            </w:tcBorders>
          </w:tcPr>
          <w:p w14:paraId="2D0DDD43" w14:textId="18BE1A04"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0.6044</w:t>
            </w:r>
          </w:p>
        </w:tc>
        <w:tc>
          <w:tcPr>
            <w:tcW w:w="0" w:type="auto"/>
            <w:tcBorders>
              <w:top w:val="none" w:sz="0" w:space="0" w:color="auto"/>
              <w:left w:val="none" w:sz="0" w:space="0" w:color="auto"/>
              <w:bottom w:val="none" w:sz="0" w:space="0" w:color="auto"/>
              <w:right w:val="none" w:sz="0" w:space="0" w:color="auto"/>
            </w:tcBorders>
          </w:tcPr>
          <w:p w14:paraId="07EE16EE" w14:textId="5DA6C12E"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0.0262 (*)</w:t>
            </w:r>
          </w:p>
        </w:tc>
        <w:tc>
          <w:tcPr>
            <w:tcW w:w="0" w:type="auto"/>
            <w:tcBorders>
              <w:top w:val="none" w:sz="0" w:space="0" w:color="auto"/>
              <w:left w:val="none" w:sz="0" w:space="0" w:color="auto"/>
              <w:bottom w:val="none" w:sz="0" w:space="0" w:color="auto"/>
              <w:right w:val="none" w:sz="0" w:space="0" w:color="auto"/>
            </w:tcBorders>
          </w:tcPr>
          <w:p w14:paraId="53F255CB" w14:textId="173CC58E"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0.1766</w:t>
            </w:r>
          </w:p>
        </w:tc>
        <w:tc>
          <w:tcPr>
            <w:tcW w:w="0" w:type="auto"/>
            <w:tcBorders>
              <w:top w:val="none" w:sz="0" w:space="0" w:color="auto"/>
              <w:left w:val="none" w:sz="0" w:space="0" w:color="auto"/>
              <w:bottom w:val="none" w:sz="0" w:space="0" w:color="auto"/>
              <w:right w:val="none" w:sz="0" w:space="0" w:color="auto"/>
            </w:tcBorders>
          </w:tcPr>
          <w:p w14:paraId="12D22278" w14:textId="11739595"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0.4208</w:t>
            </w:r>
          </w:p>
        </w:tc>
        <w:tc>
          <w:tcPr>
            <w:tcW w:w="1492" w:type="dxa"/>
            <w:tcBorders>
              <w:top w:val="none" w:sz="0" w:space="0" w:color="auto"/>
              <w:left w:val="none" w:sz="0" w:space="0" w:color="auto"/>
              <w:bottom w:val="none" w:sz="0" w:space="0" w:color="auto"/>
              <w:right w:val="none" w:sz="0" w:space="0" w:color="auto"/>
            </w:tcBorders>
          </w:tcPr>
          <w:p w14:paraId="22810147" w14:textId="1A3E231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0.7511</w:t>
            </w:r>
          </w:p>
        </w:tc>
        <w:tc>
          <w:tcPr>
            <w:tcW w:w="630" w:type="dxa"/>
            <w:tcBorders>
              <w:top w:val="none" w:sz="0" w:space="0" w:color="auto"/>
              <w:left w:val="none" w:sz="0" w:space="0" w:color="auto"/>
              <w:bottom w:val="none" w:sz="0" w:space="0" w:color="auto"/>
            </w:tcBorders>
          </w:tcPr>
          <w:p w14:paraId="4A1AD6A9" w14:textId="5CD3DD8D"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0.5877</w:t>
            </w:r>
          </w:p>
        </w:tc>
      </w:tr>
      <w:tr w:rsidR="001F5117" w:rsidRPr="004510D1" w14:paraId="13E896C0"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C9DE3DD" w14:textId="77777777" w:rsidR="001F5117" w:rsidRPr="00653B1A" w:rsidRDefault="001F5117" w:rsidP="001F5117">
            <w:pPr>
              <w:rPr>
                <w:rFonts w:eastAsiaTheme="minorEastAsia" w:cs="Arial"/>
                <w:b/>
                <w:bCs/>
                <w:color w:val="auto"/>
                <w:sz w:val="22"/>
                <w:szCs w:val="20"/>
              </w:rPr>
            </w:pPr>
            <w:r w:rsidRPr="00653B1A">
              <w:rPr>
                <w:rFonts w:eastAsiaTheme="minorEastAsia" w:cs="Arial"/>
                <w:b/>
                <w:bCs/>
                <w:color w:val="auto"/>
                <w:sz w:val="22"/>
                <w:szCs w:val="20"/>
              </w:rPr>
              <w:t>Logistic Top1000 – 0.90</w:t>
            </w:r>
          </w:p>
        </w:tc>
        <w:tc>
          <w:tcPr>
            <w:tcW w:w="0" w:type="auto"/>
          </w:tcPr>
          <w:p w14:paraId="603B7605" w14:textId="46E741AA"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0.6044</w:t>
            </w:r>
          </w:p>
        </w:tc>
        <w:tc>
          <w:tcPr>
            <w:tcW w:w="0" w:type="auto"/>
          </w:tcPr>
          <w:p w14:paraId="642B7B66" w14:textId="1FFD9E50"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0.0262 (*)</w:t>
            </w:r>
          </w:p>
        </w:tc>
        <w:tc>
          <w:tcPr>
            <w:tcW w:w="0" w:type="auto"/>
          </w:tcPr>
          <w:p w14:paraId="7329F33C" w14:textId="0DCB90F0"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0.1785</w:t>
            </w:r>
          </w:p>
        </w:tc>
        <w:tc>
          <w:tcPr>
            <w:tcW w:w="0" w:type="auto"/>
          </w:tcPr>
          <w:p w14:paraId="2B653651" w14:textId="5584096C"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0.4317</w:t>
            </w:r>
          </w:p>
        </w:tc>
        <w:tc>
          <w:tcPr>
            <w:tcW w:w="1492" w:type="dxa"/>
          </w:tcPr>
          <w:p w14:paraId="64E17C18" w14:textId="456A63F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0.7424</w:t>
            </w:r>
          </w:p>
        </w:tc>
        <w:tc>
          <w:tcPr>
            <w:tcW w:w="630" w:type="dxa"/>
          </w:tcPr>
          <w:p w14:paraId="3962872D" w14:textId="1D895AD0"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0.5885</w:t>
            </w:r>
          </w:p>
        </w:tc>
      </w:tr>
      <w:tr w:rsidR="00653B1A" w:rsidRPr="004510D1" w14:paraId="7C7CE32B"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CEC0F93"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Top1000 – 0.85</w:t>
            </w:r>
          </w:p>
        </w:tc>
        <w:tc>
          <w:tcPr>
            <w:tcW w:w="0" w:type="auto"/>
            <w:tcBorders>
              <w:top w:val="none" w:sz="0" w:space="0" w:color="auto"/>
              <w:left w:val="none" w:sz="0" w:space="0" w:color="auto"/>
              <w:bottom w:val="none" w:sz="0" w:space="0" w:color="auto"/>
              <w:right w:val="none" w:sz="0" w:space="0" w:color="auto"/>
            </w:tcBorders>
          </w:tcPr>
          <w:p w14:paraId="671E73B6" w14:textId="396DA8DE"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0.5922</w:t>
            </w:r>
          </w:p>
        </w:tc>
        <w:tc>
          <w:tcPr>
            <w:tcW w:w="0" w:type="auto"/>
            <w:tcBorders>
              <w:top w:val="none" w:sz="0" w:space="0" w:color="auto"/>
              <w:left w:val="none" w:sz="0" w:space="0" w:color="auto"/>
              <w:bottom w:val="none" w:sz="0" w:space="0" w:color="auto"/>
              <w:right w:val="none" w:sz="0" w:space="0" w:color="auto"/>
            </w:tcBorders>
          </w:tcPr>
          <w:p w14:paraId="1649E9E2" w14:textId="3EF4152E"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0.0749</w:t>
            </w:r>
          </w:p>
        </w:tc>
        <w:tc>
          <w:tcPr>
            <w:tcW w:w="0" w:type="auto"/>
            <w:tcBorders>
              <w:top w:val="none" w:sz="0" w:space="0" w:color="auto"/>
              <w:left w:val="none" w:sz="0" w:space="0" w:color="auto"/>
              <w:bottom w:val="none" w:sz="0" w:space="0" w:color="auto"/>
              <w:right w:val="none" w:sz="0" w:space="0" w:color="auto"/>
            </w:tcBorders>
          </w:tcPr>
          <w:p w14:paraId="2C9E31A2" w14:textId="34DD58F5"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0.1518</w:t>
            </w:r>
          </w:p>
        </w:tc>
        <w:tc>
          <w:tcPr>
            <w:tcW w:w="0" w:type="auto"/>
            <w:tcBorders>
              <w:top w:val="none" w:sz="0" w:space="0" w:color="auto"/>
              <w:left w:val="none" w:sz="0" w:space="0" w:color="auto"/>
              <w:bottom w:val="none" w:sz="0" w:space="0" w:color="auto"/>
              <w:right w:val="none" w:sz="0" w:space="0" w:color="auto"/>
            </w:tcBorders>
          </w:tcPr>
          <w:p w14:paraId="4BE2E5F9" w14:textId="2AAA8147"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0.4098</w:t>
            </w:r>
          </w:p>
        </w:tc>
        <w:tc>
          <w:tcPr>
            <w:tcW w:w="1492" w:type="dxa"/>
            <w:tcBorders>
              <w:top w:val="none" w:sz="0" w:space="0" w:color="auto"/>
              <w:left w:val="none" w:sz="0" w:space="0" w:color="auto"/>
              <w:bottom w:val="none" w:sz="0" w:space="0" w:color="auto"/>
              <w:right w:val="none" w:sz="0" w:space="0" w:color="auto"/>
            </w:tcBorders>
          </w:tcPr>
          <w:p w14:paraId="5A9D5E4B" w14:textId="6A2E4533"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0.738</w:t>
            </w:r>
          </w:p>
        </w:tc>
        <w:tc>
          <w:tcPr>
            <w:tcW w:w="630" w:type="dxa"/>
            <w:tcBorders>
              <w:top w:val="none" w:sz="0" w:space="0" w:color="auto"/>
              <w:left w:val="none" w:sz="0" w:space="0" w:color="auto"/>
              <w:bottom w:val="none" w:sz="0" w:space="0" w:color="auto"/>
            </w:tcBorders>
          </w:tcPr>
          <w:p w14:paraId="62373F1B" w14:textId="0C21AF84"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0.5884</w:t>
            </w:r>
          </w:p>
        </w:tc>
      </w:tr>
      <w:tr w:rsidR="001F5117" w:rsidRPr="004510D1" w14:paraId="11491989"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E23EC32"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Top1000 – 0.80</w:t>
            </w:r>
          </w:p>
        </w:tc>
        <w:tc>
          <w:tcPr>
            <w:tcW w:w="0" w:type="auto"/>
          </w:tcPr>
          <w:p w14:paraId="23291282" w14:textId="03570358"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0.5801</w:t>
            </w:r>
          </w:p>
        </w:tc>
        <w:tc>
          <w:tcPr>
            <w:tcW w:w="0" w:type="auto"/>
          </w:tcPr>
          <w:p w14:paraId="79B7BE9E" w14:textId="3C27F6C6"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0.1732</w:t>
            </w:r>
          </w:p>
        </w:tc>
        <w:tc>
          <w:tcPr>
            <w:tcW w:w="0" w:type="auto"/>
          </w:tcPr>
          <w:p w14:paraId="1918B8D9" w14:textId="6432DF6C"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0.129</w:t>
            </w:r>
          </w:p>
        </w:tc>
        <w:tc>
          <w:tcPr>
            <w:tcW w:w="0" w:type="auto"/>
          </w:tcPr>
          <w:p w14:paraId="647823A3" w14:textId="0EB215BE"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0.4098</w:t>
            </w:r>
          </w:p>
        </w:tc>
        <w:tc>
          <w:tcPr>
            <w:tcW w:w="1492" w:type="dxa"/>
          </w:tcPr>
          <w:p w14:paraId="6FFC1701" w14:textId="60F8D5E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0.7162</w:t>
            </w:r>
          </w:p>
        </w:tc>
        <w:tc>
          <w:tcPr>
            <w:tcW w:w="630" w:type="dxa"/>
          </w:tcPr>
          <w:p w14:paraId="350B65B1" w14:textId="45326AB0"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0.5917</w:t>
            </w:r>
          </w:p>
        </w:tc>
      </w:tr>
      <w:tr w:rsidR="00653B1A" w:rsidRPr="004510D1" w14:paraId="6DA0554A"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C655544" w14:textId="77777777" w:rsidR="001F5117" w:rsidRPr="00653B1A" w:rsidRDefault="001F5117" w:rsidP="001F5117">
            <w:pPr>
              <w:rPr>
                <w:rFonts w:eastAsiaTheme="minorEastAsia" w:cs="Arial"/>
                <w:b/>
                <w:bCs/>
                <w:color w:val="auto"/>
                <w:sz w:val="22"/>
                <w:szCs w:val="20"/>
              </w:rPr>
            </w:pPr>
            <w:r w:rsidRPr="00653B1A">
              <w:rPr>
                <w:rFonts w:eastAsiaTheme="minorEastAsia" w:cs="Arial"/>
                <w:b/>
                <w:bCs/>
                <w:color w:val="auto"/>
                <w:sz w:val="22"/>
                <w:szCs w:val="20"/>
              </w:rPr>
              <w:t>Logistic Top1000 – 0.75</w:t>
            </w:r>
          </w:p>
        </w:tc>
        <w:tc>
          <w:tcPr>
            <w:tcW w:w="0" w:type="auto"/>
            <w:tcBorders>
              <w:top w:val="none" w:sz="0" w:space="0" w:color="auto"/>
              <w:left w:val="none" w:sz="0" w:space="0" w:color="auto"/>
              <w:bottom w:val="none" w:sz="0" w:space="0" w:color="auto"/>
              <w:right w:val="none" w:sz="0" w:space="0" w:color="auto"/>
            </w:tcBorders>
          </w:tcPr>
          <w:p w14:paraId="1684E9E6" w14:textId="3A33BA21"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0.6068</w:t>
            </w:r>
          </w:p>
        </w:tc>
        <w:tc>
          <w:tcPr>
            <w:tcW w:w="0" w:type="auto"/>
            <w:tcBorders>
              <w:top w:val="none" w:sz="0" w:space="0" w:color="auto"/>
              <w:left w:val="none" w:sz="0" w:space="0" w:color="auto"/>
              <w:bottom w:val="none" w:sz="0" w:space="0" w:color="auto"/>
              <w:right w:val="none" w:sz="0" w:space="0" w:color="auto"/>
            </w:tcBorders>
          </w:tcPr>
          <w:p w14:paraId="040DC804" w14:textId="4D902FCE"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0.0207 (*)</w:t>
            </w:r>
          </w:p>
        </w:tc>
        <w:tc>
          <w:tcPr>
            <w:tcW w:w="0" w:type="auto"/>
            <w:tcBorders>
              <w:top w:val="none" w:sz="0" w:space="0" w:color="auto"/>
              <w:left w:val="none" w:sz="0" w:space="0" w:color="auto"/>
              <w:bottom w:val="none" w:sz="0" w:space="0" w:color="auto"/>
              <w:right w:val="none" w:sz="0" w:space="0" w:color="auto"/>
            </w:tcBorders>
          </w:tcPr>
          <w:p w14:paraId="1FBF026B" w14:textId="3C80CD87"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0.1858</w:t>
            </w:r>
          </w:p>
        </w:tc>
        <w:tc>
          <w:tcPr>
            <w:tcW w:w="0" w:type="auto"/>
            <w:tcBorders>
              <w:top w:val="none" w:sz="0" w:space="0" w:color="auto"/>
              <w:left w:val="none" w:sz="0" w:space="0" w:color="auto"/>
              <w:bottom w:val="none" w:sz="0" w:space="0" w:color="auto"/>
              <w:right w:val="none" w:sz="0" w:space="0" w:color="auto"/>
            </w:tcBorders>
          </w:tcPr>
          <w:p w14:paraId="7DCC88DA" w14:textId="34597A1A"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0.4481</w:t>
            </w:r>
          </w:p>
        </w:tc>
        <w:tc>
          <w:tcPr>
            <w:tcW w:w="1492" w:type="dxa"/>
            <w:tcBorders>
              <w:top w:val="none" w:sz="0" w:space="0" w:color="auto"/>
              <w:left w:val="none" w:sz="0" w:space="0" w:color="auto"/>
              <w:bottom w:val="none" w:sz="0" w:space="0" w:color="auto"/>
              <w:right w:val="none" w:sz="0" w:space="0" w:color="auto"/>
            </w:tcBorders>
          </w:tcPr>
          <w:p w14:paraId="2AAB0610" w14:textId="67AE0AEA"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0.7336</w:t>
            </w:r>
          </w:p>
        </w:tc>
        <w:tc>
          <w:tcPr>
            <w:tcW w:w="630" w:type="dxa"/>
            <w:tcBorders>
              <w:top w:val="none" w:sz="0" w:space="0" w:color="auto"/>
              <w:left w:val="none" w:sz="0" w:space="0" w:color="auto"/>
              <w:bottom w:val="none" w:sz="0" w:space="0" w:color="auto"/>
            </w:tcBorders>
          </w:tcPr>
          <w:p w14:paraId="7E1458D1" w14:textId="1AE59A3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0.6016</w:t>
            </w:r>
          </w:p>
        </w:tc>
      </w:tr>
      <w:tr w:rsidR="001F5117" w:rsidRPr="004510D1" w14:paraId="0C079B15"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AF4F264"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Top2000 – 0.95</w:t>
            </w:r>
          </w:p>
        </w:tc>
        <w:tc>
          <w:tcPr>
            <w:tcW w:w="0" w:type="auto"/>
          </w:tcPr>
          <w:p w14:paraId="6203BF91" w14:textId="7558DB7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0.551</w:t>
            </w:r>
          </w:p>
        </w:tc>
        <w:tc>
          <w:tcPr>
            <w:tcW w:w="0" w:type="auto"/>
          </w:tcPr>
          <w:p w14:paraId="44D90454" w14:textId="6CE8F8CA"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0.5985</w:t>
            </w:r>
          </w:p>
        </w:tc>
        <w:tc>
          <w:tcPr>
            <w:tcW w:w="0" w:type="auto"/>
          </w:tcPr>
          <w:p w14:paraId="5487DE82" w14:textId="409D4802"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0.0676</w:t>
            </w:r>
          </w:p>
        </w:tc>
        <w:tc>
          <w:tcPr>
            <w:tcW w:w="0" w:type="auto"/>
          </w:tcPr>
          <w:p w14:paraId="7B7012D1" w14:textId="6CE03A7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0.3716</w:t>
            </w:r>
          </w:p>
        </w:tc>
        <w:tc>
          <w:tcPr>
            <w:tcW w:w="1492" w:type="dxa"/>
          </w:tcPr>
          <w:p w14:paraId="158EC3DB" w14:textId="71308501"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0.6943</w:t>
            </w:r>
          </w:p>
        </w:tc>
        <w:tc>
          <w:tcPr>
            <w:tcW w:w="630" w:type="dxa"/>
          </w:tcPr>
          <w:p w14:paraId="20FC59A4" w14:textId="6D6B6F2C"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0.5629</w:t>
            </w:r>
          </w:p>
        </w:tc>
      </w:tr>
      <w:tr w:rsidR="00653B1A" w:rsidRPr="004510D1" w14:paraId="5AE824FB"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AD53871"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Top2000 – 0.90</w:t>
            </w:r>
          </w:p>
        </w:tc>
        <w:tc>
          <w:tcPr>
            <w:tcW w:w="0" w:type="auto"/>
            <w:tcBorders>
              <w:top w:val="none" w:sz="0" w:space="0" w:color="auto"/>
              <w:left w:val="none" w:sz="0" w:space="0" w:color="auto"/>
              <w:bottom w:val="none" w:sz="0" w:space="0" w:color="auto"/>
              <w:right w:val="none" w:sz="0" w:space="0" w:color="auto"/>
            </w:tcBorders>
          </w:tcPr>
          <w:p w14:paraId="00E3094B" w14:textId="4D94D5E8"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0.5461</w:t>
            </w:r>
          </w:p>
        </w:tc>
        <w:tc>
          <w:tcPr>
            <w:tcW w:w="0" w:type="auto"/>
            <w:tcBorders>
              <w:top w:val="none" w:sz="0" w:space="0" w:color="auto"/>
              <w:left w:val="none" w:sz="0" w:space="0" w:color="auto"/>
              <w:bottom w:val="none" w:sz="0" w:space="0" w:color="auto"/>
              <w:right w:val="none" w:sz="0" w:space="0" w:color="auto"/>
            </w:tcBorders>
          </w:tcPr>
          <w:p w14:paraId="20E8253D" w14:textId="61DF06E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0.6728</w:t>
            </w:r>
          </w:p>
        </w:tc>
        <w:tc>
          <w:tcPr>
            <w:tcW w:w="0" w:type="auto"/>
            <w:tcBorders>
              <w:top w:val="none" w:sz="0" w:space="0" w:color="auto"/>
              <w:left w:val="none" w:sz="0" w:space="0" w:color="auto"/>
              <w:bottom w:val="none" w:sz="0" w:space="0" w:color="auto"/>
              <w:right w:val="none" w:sz="0" w:space="0" w:color="auto"/>
            </w:tcBorders>
          </w:tcPr>
          <w:p w14:paraId="04E96856" w14:textId="44190C7C"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0.0628</w:t>
            </w:r>
          </w:p>
        </w:tc>
        <w:tc>
          <w:tcPr>
            <w:tcW w:w="0" w:type="auto"/>
            <w:tcBorders>
              <w:top w:val="none" w:sz="0" w:space="0" w:color="auto"/>
              <w:left w:val="none" w:sz="0" w:space="0" w:color="auto"/>
              <w:bottom w:val="none" w:sz="0" w:space="0" w:color="auto"/>
              <w:right w:val="none" w:sz="0" w:space="0" w:color="auto"/>
            </w:tcBorders>
          </w:tcPr>
          <w:p w14:paraId="09545BB0" w14:textId="1000C3D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0.3934</w:t>
            </w:r>
          </w:p>
        </w:tc>
        <w:tc>
          <w:tcPr>
            <w:tcW w:w="1492" w:type="dxa"/>
            <w:tcBorders>
              <w:top w:val="none" w:sz="0" w:space="0" w:color="auto"/>
              <w:left w:val="none" w:sz="0" w:space="0" w:color="auto"/>
              <w:bottom w:val="none" w:sz="0" w:space="0" w:color="auto"/>
              <w:right w:val="none" w:sz="0" w:space="0" w:color="auto"/>
            </w:tcBorders>
          </w:tcPr>
          <w:p w14:paraId="044E1FC2" w14:textId="0866044C"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0.6681</w:t>
            </w:r>
          </w:p>
        </w:tc>
        <w:tc>
          <w:tcPr>
            <w:tcW w:w="630" w:type="dxa"/>
            <w:tcBorders>
              <w:top w:val="none" w:sz="0" w:space="0" w:color="auto"/>
              <w:left w:val="none" w:sz="0" w:space="0" w:color="auto"/>
              <w:bottom w:val="none" w:sz="0" w:space="0" w:color="auto"/>
            </w:tcBorders>
          </w:tcPr>
          <w:p w14:paraId="442502C5" w14:textId="4CBF8E62"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0.5643</w:t>
            </w:r>
          </w:p>
        </w:tc>
      </w:tr>
      <w:tr w:rsidR="001F5117" w:rsidRPr="004510D1" w14:paraId="2B235823"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6DF9870"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Top2000 – 0.85</w:t>
            </w:r>
          </w:p>
        </w:tc>
        <w:tc>
          <w:tcPr>
            <w:tcW w:w="0" w:type="auto"/>
          </w:tcPr>
          <w:p w14:paraId="1AE7BFB4" w14:textId="6BC616F9"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0.5437</w:t>
            </w:r>
          </w:p>
        </w:tc>
        <w:tc>
          <w:tcPr>
            <w:tcW w:w="0" w:type="auto"/>
          </w:tcPr>
          <w:p w14:paraId="47B22D03" w14:textId="296C3257"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0.7077</w:t>
            </w:r>
          </w:p>
        </w:tc>
        <w:tc>
          <w:tcPr>
            <w:tcW w:w="0" w:type="auto"/>
          </w:tcPr>
          <w:p w14:paraId="1975B704" w14:textId="36D3EC07"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0.0562</w:t>
            </w:r>
          </w:p>
        </w:tc>
        <w:tc>
          <w:tcPr>
            <w:tcW w:w="0" w:type="auto"/>
          </w:tcPr>
          <w:p w14:paraId="53FACFA5" w14:textId="7B1299C3"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0.3825</w:t>
            </w:r>
          </w:p>
        </w:tc>
        <w:tc>
          <w:tcPr>
            <w:tcW w:w="1492" w:type="dxa"/>
          </w:tcPr>
          <w:p w14:paraId="57FCD9D0" w14:textId="13A1CA26"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0.6725</w:t>
            </w:r>
          </w:p>
        </w:tc>
        <w:tc>
          <w:tcPr>
            <w:tcW w:w="630" w:type="dxa"/>
          </w:tcPr>
          <w:p w14:paraId="1A3CD77B" w14:textId="40D4D478"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0.5645</w:t>
            </w:r>
          </w:p>
        </w:tc>
      </w:tr>
      <w:tr w:rsidR="00653B1A" w:rsidRPr="004510D1" w14:paraId="47B5DA4C"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5F8F103"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Top2000 – 0.80</w:t>
            </w:r>
          </w:p>
        </w:tc>
        <w:tc>
          <w:tcPr>
            <w:tcW w:w="0" w:type="auto"/>
            <w:tcBorders>
              <w:top w:val="none" w:sz="0" w:space="0" w:color="auto"/>
              <w:left w:val="none" w:sz="0" w:space="0" w:color="auto"/>
              <w:bottom w:val="none" w:sz="0" w:space="0" w:color="auto"/>
              <w:right w:val="none" w:sz="0" w:space="0" w:color="auto"/>
            </w:tcBorders>
          </w:tcPr>
          <w:p w14:paraId="3A42BFB4" w14:textId="3FE7D011"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0.5485</w:t>
            </w:r>
          </w:p>
        </w:tc>
        <w:tc>
          <w:tcPr>
            <w:tcW w:w="0" w:type="auto"/>
            <w:tcBorders>
              <w:top w:val="none" w:sz="0" w:space="0" w:color="auto"/>
              <w:left w:val="none" w:sz="0" w:space="0" w:color="auto"/>
              <w:bottom w:val="none" w:sz="0" w:space="0" w:color="auto"/>
              <w:right w:val="none" w:sz="0" w:space="0" w:color="auto"/>
            </w:tcBorders>
          </w:tcPr>
          <w:p w14:paraId="2DC13E66" w14:textId="3B25F92A"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0.6363</w:t>
            </w:r>
          </w:p>
        </w:tc>
        <w:tc>
          <w:tcPr>
            <w:tcW w:w="0" w:type="auto"/>
            <w:tcBorders>
              <w:top w:val="none" w:sz="0" w:space="0" w:color="auto"/>
              <w:left w:val="none" w:sz="0" w:space="0" w:color="auto"/>
              <w:bottom w:val="none" w:sz="0" w:space="0" w:color="auto"/>
              <w:right w:val="none" w:sz="0" w:space="0" w:color="auto"/>
            </w:tcBorders>
          </w:tcPr>
          <w:p w14:paraId="69839902" w14:textId="3AD483B2"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0.0673</w:t>
            </w:r>
          </w:p>
        </w:tc>
        <w:tc>
          <w:tcPr>
            <w:tcW w:w="0" w:type="auto"/>
            <w:tcBorders>
              <w:top w:val="none" w:sz="0" w:space="0" w:color="auto"/>
              <w:left w:val="none" w:sz="0" w:space="0" w:color="auto"/>
              <w:bottom w:val="none" w:sz="0" w:space="0" w:color="auto"/>
              <w:right w:val="none" w:sz="0" w:space="0" w:color="auto"/>
            </w:tcBorders>
          </w:tcPr>
          <w:p w14:paraId="7891C647" w14:textId="05CD096D"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0.3934</w:t>
            </w:r>
          </w:p>
        </w:tc>
        <w:tc>
          <w:tcPr>
            <w:tcW w:w="1492" w:type="dxa"/>
            <w:tcBorders>
              <w:top w:val="none" w:sz="0" w:space="0" w:color="auto"/>
              <w:left w:val="none" w:sz="0" w:space="0" w:color="auto"/>
              <w:bottom w:val="none" w:sz="0" w:space="0" w:color="auto"/>
              <w:right w:val="none" w:sz="0" w:space="0" w:color="auto"/>
            </w:tcBorders>
          </w:tcPr>
          <w:p w14:paraId="0B7088DC" w14:textId="25EF5232"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0.6725</w:t>
            </w:r>
          </w:p>
        </w:tc>
        <w:tc>
          <w:tcPr>
            <w:tcW w:w="630" w:type="dxa"/>
            <w:tcBorders>
              <w:top w:val="none" w:sz="0" w:space="0" w:color="auto"/>
              <w:left w:val="none" w:sz="0" w:space="0" w:color="auto"/>
              <w:bottom w:val="none" w:sz="0" w:space="0" w:color="auto"/>
            </w:tcBorders>
          </w:tcPr>
          <w:p w14:paraId="773F0528" w14:textId="69311976"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0.5722</w:t>
            </w:r>
          </w:p>
        </w:tc>
      </w:tr>
      <w:tr w:rsidR="001F5117" w:rsidRPr="004510D1" w14:paraId="44760531"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6847EBC"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Logistic Top2000 – 0.75</w:t>
            </w:r>
          </w:p>
        </w:tc>
        <w:tc>
          <w:tcPr>
            <w:tcW w:w="0" w:type="auto"/>
          </w:tcPr>
          <w:p w14:paraId="43FEC611" w14:textId="1BAAA0C8"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0.5388</w:t>
            </w:r>
          </w:p>
        </w:tc>
        <w:tc>
          <w:tcPr>
            <w:tcW w:w="0" w:type="auto"/>
          </w:tcPr>
          <w:p w14:paraId="200156DD" w14:textId="7BE6D51F"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0.7717</w:t>
            </w:r>
          </w:p>
        </w:tc>
        <w:tc>
          <w:tcPr>
            <w:tcW w:w="0" w:type="auto"/>
          </w:tcPr>
          <w:p w14:paraId="6E6E2A35" w14:textId="618AF681"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0.0461</w:t>
            </w:r>
          </w:p>
        </w:tc>
        <w:tc>
          <w:tcPr>
            <w:tcW w:w="0" w:type="auto"/>
          </w:tcPr>
          <w:p w14:paraId="13562FDD" w14:textId="2B1F909A"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0.377</w:t>
            </w:r>
          </w:p>
        </w:tc>
        <w:tc>
          <w:tcPr>
            <w:tcW w:w="1492" w:type="dxa"/>
          </w:tcPr>
          <w:p w14:paraId="6C76E775" w14:textId="74FB2056"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0.6681</w:t>
            </w:r>
          </w:p>
        </w:tc>
        <w:tc>
          <w:tcPr>
            <w:tcW w:w="630" w:type="dxa"/>
          </w:tcPr>
          <w:p w14:paraId="289A59DC" w14:textId="61146C84"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0.5701</w:t>
            </w:r>
          </w:p>
        </w:tc>
      </w:tr>
      <w:tr w:rsidR="00653B1A" w:rsidRPr="004510D1" w14:paraId="57F3346E"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EB21272"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LASSO – 0.95</w:t>
            </w:r>
          </w:p>
        </w:tc>
        <w:tc>
          <w:tcPr>
            <w:tcW w:w="0" w:type="auto"/>
            <w:tcBorders>
              <w:top w:val="none" w:sz="0" w:space="0" w:color="auto"/>
              <w:left w:val="none" w:sz="0" w:space="0" w:color="auto"/>
              <w:bottom w:val="none" w:sz="0" w:space="0" w:color="auto"/>
              <w:right w:val="none" w:sz="0" w:space="0" w:color="auto"/>
            </w:tcBorders>
          </w:tcPr>
          <w:p w14:paraId="107AA3F7" w14:textId="6793E5BC"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0.534</w:t>
            </w:r>
          </w:p>
        </w:tc>
        <w:tc>
          <w:tcPr>
            <w:tcW w:w="0" w:type="auto"/>
            <w:tcBorders>
              <w:top w:val="none" w:sz="0" w:space="0" w:color="auto"/>
              <w:left w:val="none" w:sz="0" w:space="0" w:color="auto"/>
              <w:bottom w:val="none" w:sz="0" w:space="0" w:color="auto"/>
              <w:right w:val="none" w:sz="0" w:space="0" w:color="auto"/>
            </w:tcBorders>
          </w:tcPr>
          <w:p w14:paraId="4BF0FAA5" w14:textId="2FE138B6"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0.8269</w:t>
            </w:r>
          </w:p>
        </w:tc>
        <w:tc>
          <w:tcPr>
            <w:tcW w:w="0" w:type="auto"/>
            <w:tcBorders>
              <w:top w:val="none" w:sz="0" w:space="0" w:color="auto"/>
              <w:left w:val="none" w:sz="0" w:space="0" w:color="auto"/>
              <w:bottom w:val="none" w:sz="0" w:space="0" w:color="auto"/>
              <w:right w:val="none" w:sz="0" w:space="0" w:color="auto"/>
            </w:tcBorders>
          </w:tcPr>
          <w:p w14:paraId="76CC6374" w14:textId="6E4968AB"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0.0489</w:t>
            </w:r>
          </w:p>
        </w:tc>
        <w:tc>
          <w:tcPr>
            <w:tcW w:w="0" w:type="auto"/>
            <w:tcBorders>
              <w:top w:val="none" w:sz="0" w:space="0" w:color="auto"/>
              <w:left w:val="none" w:sz="0" w:space="0" w:color="auto"/>
              <w:bottom w:val="none" w:sz="0" w:space="0" w:color="auto"/>
              <w:right w:val="none" w:sz="0" w:space="0" w:color="auto"/>
            </w:tcBorders>
          </w:tcPr>
          <w:p w14:paraId="1A105F57" w14:textId="11415E10"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0.4372</w:t>
            </w:r>
          </w:p>
        </w:tc>
        <w:tc>
          <w:tcPr>
            <w:tcW w:w="1492" w:type="dxa"/>
            <w:tcBorders>
              <w:top w:val="none" w:sz="0" w:space="0" w:color="auto"/>
              <w:left w:val="none" w:sz="0" w:space="0" w:color="auto"/>
              <w:bottom w:val="none" w:sz="0" w:space="0" w:color="auto"/>
              <w:right w:val="none" w:sz="0" w:space="0" w:color="auto"/>
            </w:tcBorders>
          </w:tcPr>
          <w:p w14:paraId="01264C60" w14:textId="13C23BB2"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0.6114</w:t>
            </w:r>
          </w:p>
        </w:tc>
        <w:tc>
          <w:tcPr>
            <w:tcW w:w="630" w:type="dxa"/>
            <w:tcBorders>
              <w:top w:val="none" w:sz="0" w:space="0" w:color="auto"/>
              <w:left w:val="none" w:sz="0" w:space="0" w:color="auto"/>
              <w:bottom w:val="none" w:sz="0" w:space="0" w:color="auto"/>
            </w:tcBorders>
          </w:tcPr>
          <w:p w14:paraId="354CA218" w14:textId="1D78D1C4"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0.5625</w:t>
            </w:r>
          </w:p>
        </w:tc>
      </w:tr>
      <w:tr w:rsidR="001F5117" w:rsidRPr="004510D1" w14:paraId="54E616D1" w14:textId="77777777" w:rsidTr="00653B1A">
        <w:trPr>
          <w:trHeight w:val="33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82F50C4"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LASSO – 0.90</w:t>
            </w:r>
          </w:p>
        </w:tc>
        <w:tc>
          <w:tcPr>
            <w:tcW w:w="0" w:type="auto"/>
          </w:tcPr>
          <w:p w14:paraId="3A3A4778" w14:textId="3F140539"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0.5267</w:t>
            </w:r>
          </w:p>
        </w:tc>
        <w:tc>
          <w:tcPr>
            <w:tcW w:w="0" w:type="auto"/>
          </w:tcPr>
          <w:p w14:paraId="68D49F62" w14:textId="7E193E4F"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0.8922</w:t>
            </w:r>
          </w:p>
        </w:tc>
        <w:tc>
          <w:tcPr>
            <w:tcW w:w="0" w:type="auto"/>
          </w:tcPr>
          <w:p w14:paraId="3FF355CF" w14:textId="29785E67"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0.0335</w:t>
            </w:r>
          </w:p>
        </w:tc>
        <w:tc>
          <w:tcPr>
            <w:tcW w:w="0" w:type="auto"/>
          </w:tcPr>
          <w:p w14:paraId="752FAC8E" w14:textId="09CA5915"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0.4262</w:t>
            </w:r>
          </w:p>
        </w:tc>
        <w:tc>
          <w:tcPr>
            <w:tcW w:w="1492" w:type="dxa"/>
          </w:tcPr>
          <w:p w14:paraId="40FBB2EE" w14:textId="32C82EEE"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0.607</w:t>
            </w:r>
          </w:p>
        </w:tc>
        <w:tc>
          <w:tcPr>
            <w:tcW w:w="630" w:type="dxa"/>
          </w:tcPr>
          <w:p w14:paraId="130C2B4E" w14:textId="44BD320F"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0.5613</w:t>
            </w:r>
          </w:p>
        </w:tc>
      </w:tr>
      <w:tr w:rsidR="00653B1A" w:rsidRPr="004510D1" w14:paraId="7EE68C9F"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A0634B5"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LASSO – 0.85</w:t>
            </w:r>
          </w:p>
        </w:tc>
        <w:tc>
          <w:tcPr>
            <w:tcW w:w="0" w:type="auto"/>
            <w:tcBorders>
              <w:top w:val="none" w:sz="0" w:space="0" w:color="auto"/>
              <w:left w:val="none" w:sz="0" w:space="0" w:color="auto"/>
              <w:bottom w:val="none" w:sz="0" w:space="0" w:color="auto"/>
              <w:right w:val="none" w:sz="0" w:space="0" w:color="auto"/>
            </w:tcBorders>
          </w:tcPr>
          <w:p w14:paraId="7B20C2FD" w14:textId="29363BDF"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0.5267</w:t>
            </w:r>
          </w:p>
        </w:tc>
        <w:tc>
          <w:tcPr>
            <w:tcW w:w="0" w:type="auto"/>
            <w:tcBorders>
              <w:top w:val="none" w:sz="0" w:space="0" w:color="auto"/>
              <w:left w:val="none" w:sz="0" w:space="0" w:color="auto"/>
              <w:bottom w:val="none" w:sz="0" w:space="0" w:color="auto"/>
              <w:right w:val="none" w:sz="0" w:space="0" w:color="auto"/>
            </w:tcBorders>
          </w:tcPr>
          <w:p w14:paraId="32E56FCD" w14:textId="20A3AC5C"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0.8922</w:t>
            </w:r>
          </w:p>
        </w:tc>
        <w:tc>
          <w:tcPr>
            <w:tcW w:w="0" w:type="auto"/>
            <w:tcBorders>
              <w:top w:val="none" w:sz="0" w:space="0" w:color="auto"/>
              <w:left w:val="none" w:sz="0" w:space="0" w:color="auto"/>
              <w:bottom w:val="none" w:sz="0" w:space="0" w:color="auto"/>
              <w:right w:val="none" w:sz="0" w:space="0" w:color="auto"/>
            </w:tcBorders>
          </w:tcPr>
          <w:p w14:paraId="26FEEA1C" w14:textId="421810CD"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0.0335</w:t>
            </w:r>
          </w:p>
        </w:tc>
        <w:tc>
          <w:tcPr>
            <w:tcW w:w="0" w:type="auto"/>
            <w:tcBorders>
              <w:top w:val="none" w:sz="0" w:space="0" w:color="auto"/>
              <w:left w:val="none" w:sz="0" w:space="0" w:color="auto"/>
              <w:bottom w:val="none" w:sz="0" w:space="0" w:color="auto"/>
              <w:right w:val="none" w:sz="0" w:space="0" w:color="auto"/>
            </w:tcBorders>
          </w:tcPr>
          <w:p w14:paraId="1C67F776" w14:textId="304957F9"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0.4262</w:t>
            </w:r>
          </w:p>
        </w:tc>
        <w:tc>
          <w:tcPr>
            <w:tcW w:w="1492" w:type="dxa"/>
            <w:tcBorders>
              <w:top w:val="none" w:sz="0" w:space="0" w:color="auto"/>
              <w:left w:val="none" w:sz="0" w:space="0" w:color="auto"/>
              <w:bottom w:val="none" w:sz="0" w:space="0" w:color="auto"/>
              <w:right w:val="none" w:sz="0" w:space="0" w:color="auto"/>
            </w:tcBorders>
          </w:tcPr>
          <w:p w14:paraId="5B8D21B0" w14:textId="08C0BA96"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0.607</w:t>
            </w:r>
          </w:p>
        </w:tc>
        <w:tc>
          <w:tcPr>
            <w:tcW w:w="630" w:type="dxa"/>
            <w:tcBorders>
              <w:top w:val="none" w:sz="0" w:space="0" w:color="auto"/>
              <w:left w:val="none" w:sz="0" w:space="0" w:color="auto"/>
              <w:bottom w:val="none" w:sz="0" w:space="0" w:color="auto"/>
            </w:tcBorders>
          </w:tcPr>
          <w:p w14:paraId="50524324" w14:textId="64C2B8C6"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0.5605</w:t>
            </w:r>
          </w:p>
        </w:tc>
      </w:tr>
      <w:tr w:rsidR="001F5117" w:rsidRPr="004510D1" w14:paraId="576969E8"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DADBA14"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LASSO – 0.80</w:t>
            </w:r>
          </w:p>
        </w:tc>
        <w:tc>
          <w:tcPr>
            <w:tcW w:w="0" w:type="auto"/>
          </w:tcPr>
          <w:p w14:paraId="3CC87718" w14:textId="1D376B2F"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0.5364</w:t>
            </w:r>
          </w:p>
        </w:tc>
        <w:tc>
          <w:tcPr>
            <w:tcW w:w="0" w:type="auto"/>
          </w:tcPr>
          <w:p w14:paraId="718DA7DC" w14:textId="7217A916"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0.8005</w:t>
            </w:r>
          </w:p>
        </w:tc>
        <w:tc>
          <w:tcPr>
            <w:tcW w:w="0" w:type="auto"/>
          </w:tcPr>
          <w:p w14:paraId="626DA273" w14:textId="10BEA7FB"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0.0544</w:t>
            </w:r>
          </w:p>
        </w:tc>
        <w:tc>
          <w:tcPr>
            <w:tcW w:w="0" w:type="auto"/>
          </w:tcPr>
          <w:p w14:paraId="22FDF59D" w14:textId="7D3F0CBD" w:rsidR="001F5117" w:rsidRPr="00653B1A" w:rsidRDefault="001F5117" w:rsidP="001F511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0.4426</w:t>
            </w:r>
          </w:p>
        </w:tc>
        <w:tc>
          <w:tcPr>
            <w:tcW w:w="1492" w:type="dxa"/>
          </w:tcPr>
          <w:p w14:paraId="03C447BA" w14:textId="76D8B694" w:rsidR="001F5117" w:rsidRPr="00653B1A" w:rsidRDefault="001F5117" w:rsidP="001F5117">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0.6114</w:t>
            </w:r>
          </w:p>
        </w:tc>
        <w:tc>
          <w:tcPr>
            <w:tcW w:w="630" w:type="dxa"/>
          </w:tcPr>
          <w:p w14:paraId="1C006D2F" w14:textId="72E138C9" w:rsidR="001F5117" w:rsidRPr="00653B1A" w:rsidRDefault="001F5117" w:rsidP="001F5117">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0.5619</w:t>
            </w:r>
          </w:p>
        </w:tc>
      </w:tr>
      <w:tr w:rsidR="00653B1A" w:rsidRPr="004510D1" w14:paraId="0FF8FEDA"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210CE37" w14:textId="77777777" w:rsidR="001F5117" w:rsidRPr="00653B1A" w:rsidRDefault="001F5117" w:rsidP="001F5117">
            <w:pPr>
              <w:rPr>
                <w:rFonts w:eastAsiaTheme="minorEastAsia" w:cs="Arial"/>
                <w:color w:val="auto"/>
                <w:sz w:val="22"/>
                <w:szCs w:val="20"/>
              </w:rPr>
            </w:pPr>
            <w:r w:rsidRPr="00653B1A">
              <w:rPr>
                <w:rFonts w:eastAsiaTheme="minorEastAsia" w:cs="Arial"/>
                <w:color w:val="auto"/>
                <w:sz w:val="22"/>
                <w:szCs w:val="20"/>
              </w:rPr>
              <w:t>LASSO – 0.75</w:t>
            </w:r>
          </w:p>
        </w:tc>
        <w:tc>
          <w:tcPr>
            <w:tcW w:w="0" w:type="auto"/>
            <w:tcBorders>
              <w:top w:val="none" w:sz="0" w:space="0" w:color="auto"/>
              <w:left w:val="none" w:sz="0" w:space="0" w:color="auto"/>
              <w:bottom w:val="none" w:sz="0" w:space="0" w:color="auto"/>
              <w:right w:val="none" w:sz="0" w:space="0" w:color="auto"/>
            </w:tcBorders>
          </w:tcPr>
          <w:p w14:paraId="59C3BACB" w14:textId="454C5BF3"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0.5316</w:t>
            </w:r>
          </w:p>
        </w:tc>
        <w:tc>
          <w:tcPr>
            <w:tcW w:w="0" w:type="auto"/>
            <w:tcBorders>
              <w:top w:val="none" w:sz="0" w:space="0" w:color="auto"/>
              <w:left w:val="none" w:sz="0" w:space="0" w:color="auto"/>
              <w:bottom w:val="none" w:sz="0" w:space="0" w:color="auto"/>
              <w:right w:val="none" w:sz="0" w:space="0" w:color="auto"/>
            </w:tcBorders>
          </w:tcPr>
          <w:p w14:paraId="44E1DB09" w14:textId="1D704688"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0.8511</w:t>
            </w:r>
          </w:p>
        </w:tc>
        <w:tc>
          <w:tcPr>
            <w:tcW w:w="0" w:type="auto"/>
            <w:tcBorders>
              <w:top w:val="none" w:sz="0" w:space="0" w:color="auto"/>
              <w:left w:val="none" w:sz="0" w:space="0" w:color="auto"/>
              <w:bottom w:val="none" w:sz="0" w:space="0" w:color="auto"/>
              <w:right w:val="none" w:sz="0" w:space="0" w:color="auto"/>
            </w:tcBorders>
          </w:tcPr>
          <w:p w14:paraId="279CB838" w14:textId="774E8D4B"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0.0434</w:t>
            </w:r>
          </w:p>
        </w:tc>
        <w:tc>
          <w:tcPr>
            <w:tcW w:w="0" w:type="auto"/>
            <w:tcBorders>
              <w:top w:val="none" w:sz="0" w:space="0" w:color="auto"/>
              <w:left w:val="none" w:sz="0" w:space="0" w:color="auto"/>
              <w:bottom w:val="none" w:sz="0" w:space="0" w:color="auto"/>
              <w:right w:val="none" w:sz="0" w:space="0" w:color="auto"/>
            </w:tcBorders>
          </w:tcPr>
          <w:p w14:paraId="42540EEA" w14:textId="1B8F77CD" w:rsidR="001F5117" w:rsidRPr="00653B1A" w:rsidRDefault="001F5117" w:rsidP="001F5117">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0.4317</w:t>
            </w:r>
          </w:p>
        </w:tc>
        <w:tc>
          <w:tcPr>
            <w:tcW w:w="1492" w:type="dxa"/>
            <w:tcBorders>
              <w:top w:val="none" w:sz="0" w:space="0" w:color="auto"/>
              <w:left w:val="none" w:sz="0" w:space="0" w:color="auto"/>
              <w:bottom w:val="none" w:sz="0" w:space="0" w:color="auto"/>
              <w:right w:val="none" w:sz="0" w:space="0" w:color="auto"/>
            </w:tcBorders>
          </w:tcPr>
          <w:p w14:paraId="2DCD074B" w14:textId="69F3A932" w:rsidR="001F5117" w:rsidRPr="00653B1A" w:rsidRDefault="001F5117" w:rsidP="001F5117">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0.6114</w:t>
            </w:r>
          </w:p>
        </w:tc>
        <w:tc>
          <w:tcPr>
            <w:tcW w:w="630" w:type="dxa"/>
            <w:tcBorders>
              <w:top w:val="none" w:sz="0" w:space="0" w:color="auto"/>
              <w:left w:val="none" w:sz="0" w:space="0" w:color="auto"/>
              <w:bottom w:val="none" w:sz="0" w:space="0" w:color="auto"/>
            </w:tcBorders>
          </w:tcPr>
          <w:p w14:paraId="2D9D8B62" w14:textId="43AEC612" w:rsidR="001F5117" w:rsidRPr="00653B1A" w:rsidRDefault="001F5117" w:rsidP="00BD49BB">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0.5615</w:t>
            </w:r>
          </w:p>
        </w:tc>
      </w:tr>
    </w:tbl>
    <w:p w14:paraId="187E9B3F" w14:textId="7955F395" w:rsidR="00A92FEC" w:rsidRPr="003B32FE" w:rsidRDefault="00BD49BB" w:rsidP="00BD215F">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w:t>
      </w:r>
      <w:r w:rsidR="00AD7FC3" w:rsidRPr="003B32FE">
        <w:rPr>
          <w:i w:val="0"/>
          <w:iCs w:val="0"/>
          <w:color w:val="000000" w:themeColor="text1"/>
          <w:sz w:val="24"/>
          <w:szCs w:val="24"/>
          <w14:textOutline w14:w="0" w14:cap="flat" w14:cmpd="sng" w14:algn="ctr">
            <w14:noFill/>
            <w14:prstDash w14:val="solid"/>
            <w14:round/>
          </w14:textOutline>
        </w:rPr>
        <w:t>5</w:t>
      </w:r>
      <w:r w:rsidRPr="003B32FE">
        <w:rPr>
          <w:i w:val="0"/>
          <w:iCs w:val="0"/>
          <w:color w:val="000000" w:themeColor="text1"/>
          <w:sz w:val="24"/>
          <w:szCs w:val="24"/>
          <w14:textOutline w14:w="0" w14:cap="flat" w14:cmpd="sng" w14:algn="ctr">
            <w14:noFill/>
            <w14:prstDash w14:val="solid"/>
            <w14:round/>
          </w14:textOutline>
        </w:rPr>
        <w:t>. Full results from the SVM models. Logistic Top1000 with 0.95 and 0.90 cutoff (p=0.0262), as well as Top1000 with 0.75 cutoff  (p=0.0207) achieved significant improvement over the no-information model.</w:t>
      </w:r>
    </w:p>
    <w:p w14:paraId="5F348705" w14:textId="707F0305" w:rsidR="00A401A0" w:rsidRDefault="00A401A0" w:rsidP="00A401A0"/>
    <w:p w14:paraId="36174B75" w14:textId="77777777" w:rsidR="00BD49BB" w:rsidRDefault="00A9042C" w:rsidP="00BD49BB">
      <w:pPr>
        <w:keepNext/>
      </w:pPr>
      <w:r>
        <w:rPr>
          <w:noProof/>
        </w:rPr>
        <w:lastRenderedPageBreak/>
        <w:drawing>
          <wp:inline distT="0" distB="0" distL="0" distR="0" wp14:anchorId="4A52808C" wp14:editId="1AD9436F">
            <wp:extent cx="5943600" cy="4543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p>
    <w:p w14:paraId="228B788D" w14:textId="5FB2275F" w:rsidR="00BD49BB" w:rsidRPr="003B32FE" w:rsidRDefault="00BD49BB" w:rsidP="00BD49BB">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8. Support vector machine models - Area under the ROC curve for each SNP subset across five Pearson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threshold cutoffs. Each bar represents a fully trained 10-fold cross validated </w:t>
      </w:r>
      <w:r w:rsidR="001409A2">
        <w:rPr>
          <w:i w:val="0"/>
          <w:iCs w:val="0"/>
          <w:color w:val="000000" w:themeColor="text1"/>
          <w:sz w:val="24"/>
          <w:szCs w:val="24"/>
          <w14:textOutline w14:w="0" w14:cap="flat" w14:cmpd="sng" w14:algn="ctr">
            <w14:noFill/>
            <w14:prstDash w14:val="solid"/>
            <w14:round/>
          </w14:textOutline>
        </w:rPr>
        <w:t>repeated three times</w:t>
      </w:r>
      <w:r w:rsidRPr="003B32FE">
        <w:rPr>
          <w:i w:val="0"/>
          <w:iCs w:val="0"/>
          <w:color w:val="000000" w:themeColor="text1"/>
          <w:sz w:val="24"/>
          <w:szCs w:val="24"/>
          <w14:textOutline w14:w="0" w14:cap="flat" w14:cmpd="sng" w14:algn="ctr">
            <w14:noFill/>
            <w14:prstDash w14:val="solid"/>
            <w14:round/>
          </w14:textOutline>
        </w:rPr>
        <w:t xml:space="preserve"> repeated</w:t>
      </w:r>
      <w:r w:rsidR="001409A2">
        <w:rPr>
          <w:i w:val="0"/>
          <w:iCs w:val="0"/>
          <w:color w:val="000000" w:themeColor="text1"/>
          <w:sz w:val="24"/>
          <w:szCs w:val="24"/>
          <w14:textOutline w14:w="0" w14:cap="flat" w14:cmpd="sng" w14:algn="ctr">
            <w14:noFill/>
            <w14:prstDash w14:val="solid"/>
            <w14:round/>
          </w14:textOutline>
        </w:rPr>
        <w:t xml:space="preserve"> SVM model</w:t>
      </w:r>
      <w:r w:rsidRPr="003B32FE">
        <w:rPr>
          <w:i w:val="0"/>
          <w:iCs w:val="0"/>
          <w:color w:val="000000" w:themeColor="text1"/>
          <w:sz w:val="24"/>
          <w:szCs w:val="24"/>
          <w14:textOutline w14:w="0" w14:cap="flat" w14:cmpd="sng" w14:algn="ctr">
            <w14:noFill/>
            <w14:prstDash w14:val="solid"/>
            <w14:round/>
          </w14:textOutline>
        </w:rPr>
        <w:t xml:space="preserve">. </w:t>
      </w:r>
    </w:p>
    <w:p w14:paraId="4A0C69BA" w14:textId="70A7C298" w:rsidR="00A9042C" w:rsidRDefault="00A9042C" w:rsidP="00A401A0"/>
    <w:p w14:paraId="6EE1428B" w14:textId="05BC4968" w:rsidR="00A9042C" w:rsidRDefault="00A9042C" w:rsidP="00A401A0"/>
    <w:p w14:paraId="027BE5A6" w14:textId="77777777" w:rsidR="00BD49BB" w:rsidRDefault="001F5117" w:rsidP="00BD49BB">
      <w:pPr>
        <w:keepNext/>
      </w:pPr>
      <w:r>
        <w:rPr>
          <w:noProof/>
        </w:rPr>
        <w:lastRenderedPageBreak/>
        <w:drawing>
          <wp:inline distT="0" distB="0" distL="0" distR="0" wp14:anchorId="3CFAE0AC" wp14:editId="62C00F2C">
            <wp:extent cx="5943600" cy="455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52950"/>
                    </a:xfrm>
                    <a:prstGeom prst="rect">
                      <a:avLst/>
                    </a:prstGeom>
                    <a:noFill/>
                    <a:ln>
                      <a:noFill/>
                    </a:ln>
                  </pic:spPr>
                </pic:pic>
              </a:graphicData>
            </a:graphic>
          </wp:inline>
        </w:drawing>
      </w:r>
    </w:p>
    <w:p w14:paraId="73F07D62" w14:textId="55728D76" w:rsidR="00BD49BB" w:rsidRPr="003B32FE" w:rsidRDefault="00BD49BB" w:rsidP="00BD49BB">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9. Support vector machine models - </w:t>
      </w:r>
      <w:r w:rsidR="00DF24EE" w:rsidRPr="003B32FE">
        <w:rPr>
          <w:i w:val="0"/>
          <w:iCs w:val="0"/>
          <w:color w:val="000000" w:themeColor="text1"/>
          <w:sz w:val="24"/>
          <w:szCs w:val="24"/>
          <w14:textOutline w14:w="0" w14:cap="flat" w14:cmpd="sng" w14:algn="ctr">
            <w14:noFill/>
            <w14:prstDash w14:val="solid"/>
            <w14:round/>
          </w14:textOutline>
        </w:rPr>
        <w:t>Kappa values for each SNP subset across five Pearson r</w:t>
      </w:r>
      <w:r w:rsidR="00DF24EE" w:rsidRPr="003B32FE">
        <w:rPr>
          <w:i w:val="0"/>
          <w:iCs w:val="0"/>
          <w:color w:val="000000" w:themeColor="text1"/>
          <w:sz w:val="24"/>
          <w:szCs w:val="24"/>
          <w:vertAlign w:val="superscript"/>
          <w14:textOutline w14:w="0" w14:cap="flat" w14:cmpd="sng" w14:algn="ctr">
            <w14:noFill/>
            <w14:prstDash w14:val="solid"/>
            <w14:round/>
          </w14:textOutline>
        </w:rPr>
        <w:t>2</w:t>
      </w:r>
      <w:r w:rsidR="00DF24EE" w:rsidRPr="003B32FE">
        <w:rPr>
          <w:i w:val="0"/>
          <w:iCs w:val="0"/>
          <w:color w:val="000000" w:themeColor="text1"/>
          <w:sz w:val="24"/>
          <w:szCs w:val="24"/>
          <w14:textOutline w14:w="0" w14:cap="flat" w14:cmpd="sng" w14:algn="ctr">
            <w14:noFill/>
            <w14:prstDash w14:val="solid"/>
            <w14:round/>
          </w14:textOutline>
        </w:rPr>
        <w:t xml:space="preserve"> threshold cutoffs. Star indicates that the model was significantly more accurate (p &lt;0.05) compared to the no-information model. Each bar represents a fully trained 10-fold cross validated repeated</w:t>
      </w:r>
      <w:r w:rsidR="001409A2">
        <w:rPr>
          <w:i w:val="0"/>
          <w:iCs w:val="0"/>
          <w:color w:val="000000" w:themeColor="text1"/>
          <w:sz w:val="24"/>
          <w:szCs w:val="24"/>
          <w14:textOutline w14:w="0" w14:cap="flat" w14:cmpd="sng" w14:algn="ctr">
            <w14:noFill/>
            <w14:prstDash w14:val="solid"/>
            <w14:round/>
          </w14:textOutline>
        </w:rPr>
        <w:t xml:space="preserve"> three times</w:t>
      </w:r>
      <w:r w:rsidR="00DF24EE" w:rsidRPr="003B32FE">
        <w:rPr>
          <w:i w:val="0"/>
          <w:iCs w:val="0"/>
          <w:color w:val="000000" w:themeColor="text1"/>
          <w:sz w:val="24"/>
          <w:szCs w:val="24"/>
          <w14:textOutline w14:w="0" w14:cap="flat" w14:cmpd="sng" w14:algn="ctr">
            <w14:noFill/>
            <w14:prstDash w14:val="solid"/>
            <w14:round/>
          </w14:textOutline>
        </w:rPr>
        <w:t xml:space="preserve"> random forest model.</w:t>
      </w:r>
    </w:p>
    <w:p w14:paraId="52DD80B1" w14:textId="72F86DB5" w:rsidR="00A9042C" w:rsidRDefault="00A9042C" w:rsidP="00A401A0"/>
    <w:p w14:paraId="3F95BE6D" w14:textId="77777777" w:rsidR="00BE0A21" w:rsidRDefault="00BE0A21" w:rsidP="00A401A0"/>
    <w:p w14:paraId="7D2CB49D" w14:textId="5873B88C" w:rsidR="00A401A0" w:rsidRPr="00BD215F" w:rsidRDefault="00653B1A" w:rsidP="00A401A0">
      <w:pPr>
        <w:pStyle w:val="Heading2"/>
        <w:rPr>
          <w:sz w:val="28"/>
          <w:szCs w:val="28"/>
          <w:u w:val="single"/>
        </w:rPr>
      </w:pPr>
      <w:bookmarkStart w:id="19" w:name="_Toc71572881"/>
      <w:r w:rsidRPr="00BD215F">
        <w:rPr>
          <w:sz w:val="28"/>
          <w:szCs w:val="28"/>
          <w:u w:val="single"/>
        </w:rPr>
        <w:t xml:space="preserve">3.6 - </w:t>
      </w:r>
      <w:r w:rsidR="00A401A0" w:rsidRPr="00BD215F">
        <w:rPr>
          <w:sz w:val="28"/>
          <w:szCs w:val="28"/>
          <w:u w:val="single"/>
        </w:rPr>
        <w:t>Neural Network modeling</w:t>
      </w:r>
      <w:r w:rsidRPr="00BD215F">
        <w:rPr>
          <w:sz w:val="28"/>
          <w:szCs w:val="28"/>
          <w:u w:val="single"/>
        </w:rPr>
        <w:t xml:space="preserve"> – background</w:t>
      </w:r>
      <w:bookmarkEnd w:id="19"/>
    </w:p>
    <w:p w14:paraId="3719D728" w14:textId="77777777" w:rsidR="00A401A0" w:rsidRPr="00F17006" w:rsidRDefault="00A401A0" w:rsidP="00A401A0"/>
    <w:p w14:paraId="2E0B6430" w14:textId="5794B9BB" w:rsidR="000C65B8" w:rsidRDefault="00A401A0" w:rsidP="00C75363">
      <w:pPr>
        <w:spacing w:line="360" w:lineRule="auto"/>
      </w:pPr>
      <w:r>
        <w:tab/>
      </w:r>
      <w:r w:rsidR="00653B1A">
        <w:t>After SVM modeling</w:t>
      </w:r>
      <w:r w:rsidR="00A4173F">
        <w:t xml:space="preserve"> showed some improvement compared to RF, we wondered if we could gain even more performance by utilizing neural networks (NNs). NNs have become increasingly popular supervised machine learning tools</w:t>
      </w:r>
      <w:r w:rsidR="001150A7">
        <w:t>, in part due to their ability to flexibly learn non-linear functions</w:t>
      </w:r>
      <w:r w:rsidR="00A4173F">
        <w:t>, and have widespread use and applications</w:t>
      </w:r>
      <w:r w:rsidR="00533179">
        <w:t xml:space="preserve"> in many domains, including disease prediction.</w:t>
      </w:r>
      <w:r w:rsidR="001150A7">
        <w:t xml:space="preserve"> </w:t>
      </w:r>
      <w:r w:rsidR="00382A6A">
        <w:t xml:space="preserve">At the most basic level, a NN is a </w:t>
      </w:r>
      <w:r w:rsidR="00382A6A">
        <w:lastRenderedPageBreak/>
        <w:t xml:space="preserve">directed graph with weighted edges which convert raw input with </w:t>
      </w:r>
      <w:r w:rsidR="00382A6A" w:rsidRPr="00382A6A">
        <w:rPr>
          <w:i/>
          <w:iCs/>
        </w:rPr>
        <w:t>n</w:t>
      </w:r>
      <w:r w:rsidR="00382A6A">
        <w:t>-dimensional features into a single-valued</w:t>
      </w:r>
      <w:r w:rsidR="00F84EBC">
        <w:t xml:space="preserve"> outcome, usually a probability of</w:t>
      </w:r>
      <w:r w:rsidR="000C65B8">
        <w:t xml:space="preserve"> that observation</w:t>
      </w:r>
      <w:r w:rsidR="00F84EBC">
        <w:t xml:space="preserve"> belonging to a particular class. The basic until of many NNs is the sigmoid neuron, which converts a vector of input values (multiplied by their respective weights) into a (0,1) interval. If the sigmoid neuron is the final neuron in the network, the output value represents the probability of that observation belonging to a given class. </w:t>
      </w:r>
      <w:r w:rsidR="000C65B8">
        <w:t xml:space="preserve">For the model to learn, we must supply class labels for each observation in the training set and evaluate the accuracy of the final output based on an evaluation function. If the output does not match the class label, we must update the weights to minimize the evaluation function’s error through a process known as </w:t>
      </w:r>
      <w:r w:rsidR="000C65B8" w:rsidRPr="000C65B8">
        <w:rPr>
          <w:i/>
          <w:iCs/>
        </w:rPr>
        <w:t>back</w:t>
      </w:r>
      <w:r w:rsidR="000C65B8">
        <w:rPr>
          <w:i/>
          <w:iCs/>
        </w:rPr>
        <w:t>-</w:t>
      </w:r>
      <w:r w:rsidR="000C65B8" w:rsidRPr="000C65B8">
        <w:rPr>
          <w:i/>
          <w:iCs/>
        </w:rPr>
        <w:t>propagation</w:t>
      </w:r>
      <w:r w:rsidR="000C65B8">
        <w:t xml:space="preserve">. Usually, back-propagation is achieved with a process known as gradient descent. Gradient descent </w:t>
      </w:r>
      <w:r w:rsidR="00E55945">
        <w:t>is a non-linear optimization technique which calculates the derivative of the evaluation function with respect to the weights and updates the weights to lower the overall error (the function takes a step “downhill” to reach a lower error value). This process of backpropagation is repeated until weights are stabilized (they have reached convergence</w:t>
      </w:r>
      <w:r w:rsidR="007C25E6">
        <w:t xml:space="preserve"> at </w:t>
      </w:r>
      <w:r w:rsidR="00E55945">
        <w:t xml:space="preserve">the local minima), or until a set number of backpropagation cycles have occurred (known as </w:t>
      </w:r>
      <w:proofErr w:type="gramStart"/>
      <w:r w:rsidR="00E55945">
        <w:t>early-stopping</w:t>
      </w:r>
      <w:proofErr w:type="gramEnd"/>
      <w:r w:rsidR="00E55945">
        <w:t xml:space="preserve">). </w:t>
      </w:r>
    </w:p>
    <w:p w14:paraId="7B73DA48" w14:textId="7079F6CD" w:rsidR="008F0F96" w:rsidRDefault="000C65B8" w:rsidP="005914E5">
      <w:pPr>
        <w:spacing w:line="360" w:lineRule="auto"/>
        <w:ind w:firstLine="720"/>
      </w:pPr>
      <w:r>
        <w:t>A single-layer NN is one in which input features are directly connected to the output neuron. A network of this type is only capable of learning</w:t>
      </w:r>
      <w:r w:rsidR="00E55945">
        <w:t xml:space="preserve"> direct</w:t>
      </w:r>
      <w:r>
        <w:t xml:space="preserve"> linear relationships. To increase the flexibility</w:t>
      </w:r>
      <w:r w:rsidR="00E55945">
        <w:t xml:space="preserve"> of NNs, multi-layer networks have been developed which include the addition of one or more layers of “hidden neurons”, which are intermediate sigmoid neurons.</w:t>
      </w:r>
      <w:r w:rsidR="00677EDB">
        <w:t xml:space="preserve"> The addition of a hidden layer(s) enables the model to flexibly learn non-linear functions. </w:t>
      </w:r>
      <w:r w:rsidR="008A7028">
        <w:t>In general, the more hidden layers you add</w:t>
      </w:r>
      <w:r w:rsidR="00677EDB">
        <w:t>,</w:t>
      </w:r>
      <w:r w:rsidR="008A7028">
        <w:t xml:space="preserve"> the more abstract the function is you can learn</w:t>
      </w:r>
      <w:r w:rsidR="00677EDB">
        <w:t xml:space="preserve">. However special consideration must be made to preserve the gradient across deep networks, which is known to rapidly deplete (known as the </w:t>
      </w:r>
      <w:r w:rsidR="00677EDB">
        <w:rPr>
          <w:i/>
          <w:iCs/>
        </w:rPr>
        <w:t>vanishing gradient problem</w:t>
      </w:r>
      <w:r w:rsidR="00677EDB">
        <w:t xml:space="preserve">). Recent advances in the field have helped to alleviate this issue, enabling many-layer networks </w:t>
      </w:r>
      <w:r w:rsidR="008F0F96">
        <w:t xml:space="preserve">(known as </w:t>
      </w:r>
      <w:r w:rsidR="008F0F96">
        <w:rPr>
          <w:i/>
          <w:iCs/>
        </w:rPr>
        <w:t>deep learning</w:t>
      </w:r>
      <w:r w:rsidR="008F0F96">
        <w:t>)</w:t>
      </w:r>
      <w:r w:rsidR="00677EDB">
        <w:t xml:space="preserve"> to become useful and powerful techniques for learning </w:t>
      </w:r>
      <w:r w:rsidR="008F0F96">
        <w:t xml:space="preserve">solutions to </w:t>
      </w:r>
      <w:r w:rsidR="00677EDB">
        <w:t>very complex problems, like how to select winning moves in the board games Go and Chess</w:t>
      </w:r>
      <w:r w:rsidR="007C25E6">
        <w:t xml:space="preserve"> </w:t>
      </w:r>
      <w:r w:rsidR="007C25E6">
        <w:fldChar w:fldCharType="begin" w:fldLock="1"/>
      </w:r>
      <w:r w:rsidR="00B54018">
        <w:instrText>ADDIN CSL_CITATION {"citationItems":[{"id":"ITEM-1","itemData":{"DOI":"10.1126/science.aar6404","ISSN":"10959203","PMID":"30523106","abstract":"The game of chess is the longest-studied domain in the history of artificial intelligence. The strongest programs are based on a combination of sophisticated search techniques, domain-specific adaptations, and handcrafted evaluation functions that have been refined by human experts over several decades. By contrast, the AlphaGo Zero program recently achieved superhuman performance in the game of Go by reinforcement learning from self-play. In this paper, we generalize this approach into a single AlphaZero algorithm that can achieve superhuman performance in many challenging games. Starting from random play and given no domain knowledge except the game rules, AlphaZero convincingly defeated a world champion program in the games of chess and shogi (Japanese chess), as well as Go.","author":[{"dropping-particle":"","family":"Silver","given":"David","non-dropping-particle":"","parse-names":false,"suffix":""},{"dropping-particle":"","family":"Hubert","given":"Thomas","non-dropping-particle":"","parse-names":false,"suffix":""},{"dropping-particle":"","family":"Schrittwieser","given":"Julian","non-dropping-particle":"","parse-names":false,"suffix":""},{"dropping-particle":"","family":"Antonoglou","given":"Ioannis","non-dropping-particle":"","parse-names":false,"suffix":""},{"dropping-particle":"","family":"Lai","given":"Matthew","non-dropping-particle":"","parse-names":false,"suffix":""},{"dropping-particle":"","family":"Guez","given":"Arthur","non-dropping-particle":"","parse-names":false,"suffix":""},{"dropping-particle":"","family":"Lanctot","given":"Marc","non-dropping-particle":"","parse-names":false,"suffix":""},{"dropping-particle":"","family":"Sifre","given":"Laurent","non-dropping-particle":"","parse-names":false,"suffix":""},{"dropping-particle":"","family":"Kumaran","given":"Dharshan","non-dropping-particle":"","parse-names":false,"suffix":""},{"dropping-particle":"","family":"Graepel","given":"Thore","non-dropping-particle":"","parse-names":false,"suffix":""},{"dropping-particle":"","family":"Lillicrap","given":"Timothy","non-dropping-particle":"","parse-names":false,"suffix":""},{"dropping-particle":"","family":"Simonyan","given":"Karen","non-dropping-particle":"","parse-names":false,"suffix":""},{"dropping-particle":"","family":"Hassabis","given":"Demis","non-dropping-particle":"","parse-names":false,"suffix":""}],"container-title":"Science","id":"ITEM-1","issue":"6419","issued":{"date-parts":[["2018","12","7"]]},"page":"1140-1144","publisher":"American Association for the Advancement of Science","title":"A general reinforcement learning algorithm that masters chess, shogi, and Go through self-play","type":"article-journal","volume":"362"},"uris":["http://www.mendeley.com/documents/?uuid=a69a1918-c883-395b-8307-92d4342ecf07"]}],"mendeley":{"formattedCitation":"(Silver et al., 2018)","plainTextFormattedCitation":"(Silver et al., 2018)","previouslyFormattedCitation":"(Silver et al., 2018)"},"properties":{"noteIndex":0},"schema":"https://github.com/citation-style-language/schema/raw/master/csl-citation.json"}</w:instrText>
      </w:r>
      <w:r w:rsidR="007C25E6">
        <w:fldChar w:fldCharType="separate"/>
      </w:r>
      <w:r w:rsidR="007C25E6" w:rsidRPr="007C25E6">
        <w:rPr>
          <w:noProof/>
        </w:rPr>
        <w:t>(Silver et al., 2018)</w:t>
      </w:r>
      <w:r w:rsidR="007C25E6">
        <w:fldChar w:fldCharType="end"/>
      </w:r>
      <w:r w:rsidR="00677EDB">
        <w:t xml:space="preserve">, </w:t>
      </w:r>
      <w:r w:rsidR="008F0F96">
        <w:t>or how to drive a car in full self-driving vehicles</w:t>
      </w:r>
      <w:r w:rsidR="00B54018">
        <w:t xml:space="preserve"> </w:t>
      </w:r>
      <w:r w:rsidR="00B54018">
        <w:fldChar w:fldCharType="begin" w:fldLock="1"/>
      </w:r>
      <w:r w:rsidR="00CE0B2D">
        <w:instrText>ADDIN CSL_CITATION {"citationItems":[{"id":"ITEM-1","itemData":{"URL":"https://www.tesla.com/autopilotAI","accessed":{"date-parts":[["2021","5","10"]]},"id":"ITEM-1","issued":{"date-parts":[["2021"]]},"title":"Autopilot AI - Tesla","type":"webpage"},"uris":["http://www.mendeley.com/documents/?uuid=31f91977-2a95-31c7-be58-6b514b3b2b29"]}],"mendeley":{"formattedCitation":"(&lt;i&gt;Autopilot AI - Tesla&lt;/i&gt;, 2021)","plainTextFormattedCitation":"(Autopilot AI - Tesla, 2021)","previouslyFormattedCitation":"(&lt;i&gt;Autopilot AI - Tesla&lt;/i&gt;, 2021)"},"properties":{"noteIndex":0},"schema":"https://github.com/citation-style-language/schema/raw/master/csl-citation.json"}</w:instrText>
      </w:r>
      <w:r w:rsidR="00B54018">
        <w:fldChar w:fldCharType="separate"/>
      </w:r>
      <w:r w:rsidR="00B54018" w:rsidRPr="00B54018">
        <w:rPr>
          <w:noProof/>
        </w:rPr>
        <w:t>(</w:t>
      </w:r>
      <w:r w:rsidR="00B54018" w:rsidRPr="00B54018">
        <w:rPr>
          <w:i/>
          <w:noProof/>
        </w:rPr>
        <w:t>Autopilot AI - Tesla</w:t>
      </w:r>
      <w:r w:rsidR="00B54018" w:rsidRPr="00B54018">
        <w:rPr>
          <w:noProof/>
        </w:rPr>
        <w:t>, 2021)</w:t>
      </w:r>
      <w:r w:rsidR="00B54018">
        <w:fldChar w:fldCharType="end"/>
      </w:r>
      <w:r w:rsidR="008F0F96">
        <w:t xml:space="preserve">. However, deep </w:t>
      </w:r>
      <w:r w:rsidR="008F0F96">
        <w:lastRenderedPageBreak/>
        <w:t>learning NNs generally require and greatly benefit from large volumes of training examples to accurately learn their very abstract functions.</w:t>
      </w:r>
    </w:p>
    <w:p w14:paraId="64977663" w14:textId="70EB4E9B" w:rsidR="00533179" w:rsidRDefault="008F0F96" w:rsidP="00C75363">
      <w:pPr>
        <w:spacing w:line="360" w:lineRule="auto"/>
        <w:ind w:firstLine="720"/>
      </w:pPr>
      <w:r>
        <w:t>In this work, w</w:t>
      </w:r>
      <w:r w:rsidR="008A7028">
        <w:t>e applied a multi-layer NN with sigmoid neurons and a single hidden layer to our training data</w:t>
      </w:r>
      <w:r>
        <w:t xml:space="preserve">, using the </w:t>
      </w:r>
      <w:proofErr w:type="spellStart"/>
      <w:r>
        <w:rPr>
          <w:i/>
          <w:iCs/>
        </w:rPr>
        <w:t>nnet</w:t>
      </w:r>
      <w:proofErr w:type="spellEnd"/>
      <w:r>
        <w:t xml:space="preserve"> package in R.</w:t>
      </w:r>
      <w:r w:rsidR="00026C37">
        <w:t xml:space="preserve"> An example of the network architecture on the Top100 0.9 r</w:t>
      </w:r>
      <w:r w:rsidR="00026C37" w:rsidRPr="00026C37">
        <w:rPr>
          <w:vertAlign w:val="superscript"/>
        </w:rPr>
        <w:t>2</w:t>
      </w:r>
      <w:r w:rsidR="00026C37">
        <w:t xml:space="preserve"> model is shown (Figure 10).</w:t>
      </w:r>
      <w:r>
        <w:t xml:space="preserve"> </w:t>
      </w:r>
      <w:r w:rsidR="008A7028">
        <w:t xml:space="preserve"> </w:t>
      </w:r>
      <w:r w:rsidR="00345309">
        <w:t xml:space="preserve">The hyperparameters we were able to optimize were </w:t>
      </w:r>
      <w:r w:rsidR="00345309">
        <w:rPr>
          <w:i/>
          <w:iCs/>
        </w:rPr>
        <w:t>size</w:t>
      </w:r>
      <w:r w:rsidR="00345309">
        <w:t xml:space="preserve"> and </w:t>
      </w:r>
      <w:r w:rsidR="00345309">
        <w:rPr>
          <w:i/>
          <w:iCs/>
        </w:rPr>
        <w:t>decay</w:t>
      </w:r>
      <w:r w:rsidR="00345309">
        <w:t xml:space="preserve">. </w:t>
      </w:r>
      <w:r w:rsidR="00345309">
        <w:rPr>
          <w:i/>
          <w:iCs/>
        </w:rPr>
        <w:t>Size</w:t>
      </w:r>
      <w:r w:rsidR="00345309">
        <w:t xml:space="preserve"> is the number of neurons in the hidden layer. </w:t>
      </w:r>
      <w:r w:rsidR="00345309">
        <w:rPr>
          <w:i/>
          <w:iCs/>
        </w:rPr>
        <w:t xml:space="preserve">Decay </w:t>
      </w:r>
      <w:r w:rsidR="00345309">
        <w:t xml:space="preserve">is an additional parameter used to control how </w:t>
      </w:r>
      <w:r w:rsidR="00026C37">
        <w:t xml:space="preserve">large the weights can become, which can help avoid overfitting your model by preventing a few very large weights dominate the model. Specifically, </w:t>
      </w:r>
      <w:r w:rsidR="00026C37">
        <w:rPr>
          <w:i/>
          <w:iCs/>
        </w:rPr>
        <w:t xml:space="preserve">decay </w:t>
      </w:r>
      <w:r w:rsidR="00026C37">
        <w:t xml:space="preserve">multiplied by the L2 norm of all the weights is added to the evaluation function at each iteration of backpropagation, which effectively keeps the weights at a small size. </w:t>
      </w:r>
      <w:r w:rsidR="00167E0E">
        <w:t xml:space="preserve">A grid of hyperparameters was tested, using </w:t>
      </w:r>
      <w:r w:rsidR="00167E0E">
        <w:rPr>
          <w:i/>
          <w:iCs/>
        </w:rPr>
        <w:t xml:space="preserve">size </w:t>
      </w:r>
      <w:r w:rsidR="00167E0E">
        <w:t xml:space="preserve">= 1, 3, or 5, and </w:t>
      </w:r>
      <w:r w:rsidR="00167E0E">
        <w:rPr>
          <w:i/>
          <w:iCs/>
        </w:rPr>
        <w:t xml:space="preserve">decay </w:t>
      </w:r>
      <w:r w:rsidR="00167E0E">
        <w:t>= 0, 0.01, 0.1, 0.2, and 0.5. The size of the hidden layer was kept small to reduce computation time. A table showing the optimized hyperparameters is shown in Table 6.</w:t>
      </w:r>
    </w:p>
    <w:p w14:paraId="6826BF08" w14:textId="317B7AC3" w:rsidR="00533179" w:rsidRDefault="00533179" w:rsidP="00A401A0"/>
    <w:p w14:paraId="49E81FEA" w14:textId="77777777" w:rsidR="00533179" w:rsidRDefault="00533179" w:rsidP="00533179">
      <w:pPr>
        <w:keepNext/>
      </w:pPr>
      <w:r>
        <w:rPr>
          <w:noProof/>
        </w:rPr>
        <w:lastRenderedPageBreak/>
        <w:drawing>
          <wp:inline distT="0" distB="0" distL="0" distR="0" wp14:anchorId="403771BC" wp14:editId="0762B468">
            <wp:extent cx="5932170" cy="45485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2170" cy="4548505"/>
                    </a:xfrm>
                    <a:prstGeom prst="rect">
                      <a:avLst/>
                    </a:prstGeom>
                    <a:noFill/>
                    <a:ln>
                      <a:noFill/>
                    </a:ln>
                  </pic:spPr>
                </pic:pic>
              </a:graphicData>
            </a:graphic>
          </wp:inline>
        </w:drawing>
      </w:r>
    </w:p>
    <w:p w14:paraId="24F21535" w14:textId="1F4371E4" w:rsidR="00A16C6B" w:rsidRPr="003B32FE" w:rsidRDefault="00533179" w:rsidP="00C75363">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10. Single hidden layer neural network architecture for the Top100 0.9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cutoff model (16 SNPs + Sex used as features). </w:t>
      </w:r>
    </w:p>
    <w:p w14:paraId="6D902F2F" w14:textId="4F6F034D" w:rsidR="00A16C6B" w:rsidRDefault="00A16C6B" w:rsidP="00A401A0"/>
    <w:tbl>
      <w:tblPr>
        <w:tblStyle w:val="MediumList2-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206"/>
        <w:gridCol w:w="1208"/>
        <w:gridCol w:w="1212"/>
        <w:gridCol w:w="1212"/>
        <w:gridCol w:w="1085"/>
      </w:tblGrid>
      <w:tr w:rsidR="00A16C6B" w:rsidRPr="004510D1" w14:paraId="4BA72C7C" w14:textId="77777777" w:rsidTr="008B77D6">
        <w:trPr>
          <w:cnfStyle w:val="100000000000" w:firstRow="1" w:lastRow="0" w:firstColumn="0" w:lastColumn="0" w:oddVBand="0" w:evenVBand="0" w:oddHBand="0" w:evenHBand="0" w:firstRowFirstColumn="0" w:firstRowLastColumn="0" w:lastRowFirstColumn="0" w:lastRowLastColumn="0"/>
          <w:trHeight w:val="314"/>
        </w:trPr>
        <w:tc>
          <w:tcPr>
            <w:cnfStyle w:val="001000000100" w:firstRow="0" w:lastRow="0" w:firstColumn="1" w:lastColumn="0" w:oddVBand="0" w:evenVBand="0" w:oddHBand="0" w:evenHBand="0" w:firstRowFirstColumn="1"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2464B4DB" w14:textId="008AA62F" w:rsidR="00A16C6B" w:rsidRPr="00BB4D04" w:rsidRDefault="00A16C6B" w:rsidP="00564040">
            <w:pPr>
              <w:jc w:val="center"/>
              <w:rPr>
                <w:rFonts w:eastAsiaTheme="minorEastAsia" w:cs="Arial"/>
                <w:b/>
                <w:bCs/>
                <w:color w:val="auto"/>
                <w:sz w:val="22"/>
                <w:szCs w:val="22"/>
              </w:rPr>
            </w:pPr>
            <w:r w:rsidRPr="00BB4D04">
              <w:rPr>
                <w:rFonts w:eastAsiaTheme="minorEastAsia" w:cs="Arial"/>
                <w:b/>
                <w:bCs/>
                <w:color w:val="auto"/>
                <w:sz w:val="22"/>
                <w:szCs w:val="22"/>
              </w:rPr>
              <w:t xml:space="preserve">Optimal </w:t>
            </w:r>
            <w:r>
              <w:rPr>
                <w:rFonts w:eastAsiaTheme="minorEastAsia" w:cs="Arial"/>
                <w:b/>
                <w:bCs/>
                <w:i/>
                <w:iCs/>
                <w:color w:val="auto"/>
                <w:sz w:val="22"/>
                <w:szCs w:val="22"/>
              </w:rPr>
              <w:t xml:space="preserve">size </w:t>
            </w:r>
            <w:r>
              <w:rPr>
                <w:rFonts w:eastAsiaTheme="minorEastAsia" w:cs="Arial"/>
                <w:b/>
                <w:bCs/>
                <w:color w:val="auto"/>
                <w:sz w:val="22"/>
                <w:szCs w:val="22"/>
              </w:rPr>
              <w:t xml:space="preserve">and </w:t>
            </w:r>
            <w:r>
              <w:rPr>
                <w:rFonts w:eastAsiaTheme="minorEastAsia" w:cs="Arial"/>
                <w:b/>
                <w:bCs/>
                <w:i/>
                <w:iCs/>
                <w:color w:val="auto"/>
                <w:sz w:val="22"/>
                <w:szCs w:val="22"/>
              </w:rPr>
              <w:t>decay</w:t>
            </w:r>
            <w:r w:rsidRPr="00BB4D04">
              <w:rPr>
                <w:rFonts w:eastAsiaTheme="minorEastAsia" w:cs="Arial"/>
                <w:b/>
                <w:bCs/>
                <w:i/>
                <w:iCs/>
                <w:color w:val="auto"/>
                <w:sz w:val="22"/>
                <w:szCs w:val="22"/>
              </w:rPr>
              <w:t xml:space="preserve"> </w:t>
            </w:r>
            <w:r w:rsidRPr="00BB4D04">
              <w:rPr>
                <w:rFonts w:eastAsiaTheme="minorEastAsia" w:cs="Arial"/>
                <w:b/>
                <w:bCs/>
                <w:color w:val="auto"/>
                <w:sz w:val="22"/>
                <w:szCs w:val="22"/>
              </w:rPr>
              <w:t>values</w:t>
            </w:r>
          </w:p>
        </w:tc>
        <w:tc>
          <w:tcPr>
            <w:tcW w:w="645" w:type="pct"/>
            <w:tcBorders>
              <w:top w:val="none" w:sz="0" w:space="0" w:color="auto"/>
              <w:left w:val="none" w:sz="0" w:space="0" w:color="auto"/>
              <w:bottom w:val="none" w:sz="0" w:space="0" w:color="auto"/>
              <w:right w:val="none" w:sz="0" w:space="0" w:color="auto"/>
            </w:tcBorders>
          </w:tcPr>
          <w:p w14:paraId="467AEC08"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0.75</w:t>
            </w:r>
          </w:p>
        </w:tc>
        <w:tc>
          <w:tcPr>
            <w:tcW w:w="646" w:type="pct"/>
            <w:tcBorders>
              <w:top w:val="none" w:sz="0" w:space="0" w:color="auto"/>
              <w:left w:val="none" w:sz="0" w:space="0" w:color="auto"/>
              <w:bottom w:val="none" w:sz="0" w:space="0" w:color="auto"/>
              <w:right w:val="none" w:sz="0" w:space="0" w:color="auto"/>
            </w:tcBorders>
          </w:tcPr>
          <w:p w14:paraId="74BDCAC4"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0.8</w:t>
            </w:r>
          </w:p>
        </w:tc>
        <w:tc>
          <w:tcPr>
            <w:tcW w:w="648" w:type="pct"/>
            <w:tcBorders>
              <w:top w:val="none" w:sz="0" w:space="0" w:color="auto"/>
              <w:left w:val="none" w:sz="0" w:space="0" w:color="auto"/>
              <w:bottom w:val="none" w:sz="0" w:space="0" w:color="auto"/>
              <w:right w:val="none" w:sz="0" w:space="0" w:color="auto"/>
            </w:tcBorders>
          </w:tcPr>
          <w:p w14:paraId="3018B591"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0.85</w:t>
            </w:r>
          </w:p>
        </w:tc>
        <w:tc>
          <w:tcPr>
            <w:tcW w:w="648" w:type="pct"/>
            <w:tcBorders>
              <w:top w:val="none" w:sz="0" w:space="0" w:color="auto"/>
              <w:left w:val="none" w:sz="0" w:space="0" w:color="auto"/>
              <w:bottom w:val="none" w:sz="0" w:space="0" w:color="auto"/>
              <w:right w:val="none" w:sz="0" w:space="0" w:color="auto"/>
            </w:tcBorders>
          </w:tcPr>
          <w:p w14:paraId="3EFA58F6"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0.9</w:t>
            </w:r>
          </w:p>
        </w:tc>
        <w:tc>
          <w:tcPr>
            <w:tcW w:w="581" w:type="pct"/>
            <w:tcBorders>
              <w:top w:val="none" w:sz="0" w:space="0" w:color="auto"/>
              <w:left w:val="none" w:sz="0" w:space="0" w:color="auto"/>
              <w:bottom w:val="none" w:sz="0" w:space="0" w:color="auto"/>
              <w:right w:val="none" w:sz="0" w:space="0" w:color="auto"/>
            </w:tcBorders>
          </w:tcPr>
          <w:p w14:paraId="2533B4AE" w14:textId="77777777" w:rsidR="00A16C6B" w:rsidRPr="004510D1" w:rsidRDefault="00A16C6B" w:rsidP="0056404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w:t>
            </w:r>
            <w:r w:rsidRPr="004510D1">
              <w:rPr>
                <w:rFonts w:eastAsiaTheme="minorEastAsia" w:cs="Arial"/>
                <w:color w:val="auto"/>
                <w:sz w:val="22"/>
                <w:szCs w:val="22"/>
              </w:rPr>
              <w:t>0.95</w:t>
            </w:r>
          </w:p>
        </w:tc>
      </w:tr>
      <w:tr w:rsidR="00A16C6B" w:rsidRPr="004510D1" w14:paraId="3650F3BD" w14:textId="77777777" w:rsidTr="008B77D6">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67627081"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 SNPs</w:t>
            </w:r>
          </w:p>
        </w:tc>
        <w:tc>
          <w:tcPr>
            <w:tcW w:w="645" w:type="pct"/>
            <w:tcBorders>
              <w:top w:val="none" w:sz="0" w:space="0" w:color="auto"/>
              <w:left w:val="none" w:sz="0" w:space="0" w:color="auto"/>
              <w:bottom w:val="none" w:sz="0" w:space="0" w:color="auto"/>
              <w:right w:val="none" w:sz="0" w:space="0" w:color="auto"/>
            </w:tcBorders>
          </w:tcPr>
          <w:p w14:paraId="4682EE70" w14:textId="0DCD8ED6"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1, 0.5</w:t>
            </w:r>
            <w:r>
              <w:rPr>
                <w:rFonts w:eastAsiaTheme="minorEastAsia" w:cs="Arial"/>
                <w:color w:val="auto"/>
              </w:rPr>
              <w:t>)</w:t>
            </w:r>
          </w:p>
        </w:tc>
        <w:tc>
          <w:tcPr>
            <w:tcW w:w="646" w:type="pct"/>
            <w:tcBorders>
              <w:top w:val="none" w:sz="0" w:space="0" w:color="auto"/>
              <w:left w:val="none" w:sz="0" w:space="0" w:color="auto"/>
              <w:bottom w:val="none" w:sz="0" w:space="0" w:color="auto"/>
              <w:right w:val="none" w:sz="0" w:space="0" w:color="auto"/>
            </w:tcBorders>
          </w:tcPr>
          <w:p w14:paraId="280215E8" w14:textId="284496DD"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1, 0.5</w:t>
            </w:r>
            <w:r>
              <w:rPr>
                <w:rFonts w:eastAsiaTheme="minorEastAsia" w:cs="Arial"/>
                <w:color w:val="auto"/>
              </w:rPr>
              <w:t>)</w:t>
            </w:r>
          </w:p>
        </w:tc>
        <w:tc>
          <w:tcPr>
            <w:tcW w:w="648" w:type="pct"/>
            <w:tcBorders>
              <w:top w:val="none" w:sz="0" w:space="0" w:color="auto"/>
              <w:left w:val="none" w:sz="0" w:space="0" w:color="auto"/>
              <w:bottom w:val="none" w:sz="0" w:space="0" w:color="auto"/>
              <w:right w:val="none" w:sz="0" w:space="0" w:color="auto"/>
            </w:tcBorders>
          </w:tcPr>
          <w:p w14:paraId="730F293D" w14:textId="771887B6"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1, 0.5</w:t>
            </w:r>
            <w:r>
              <w:rPr>
                <w:rFonts w:eastAsiaTheme="minorEastAsia" w:cs="Arial"/>
                <w:color w:val="auto"/>
              </w:rPr>
              <w:t>)</w:t>
            </w:r>
          </w:p>
        </w:tc>
        <w:tc>
          <w:tcPr>
            <w:tcW w:w="648" w:type="pct"/>
            <w:tcBorders>
              <w:top w:val="none" w:sz="0" w:space="0" w:color="auto"/>
              <w:left w:val="none" w:sz="0" w:space="0" w:color="auto"/>
              <w:bottom w:val="none" w:sz="0" w:space="0" w:color="auto"/>
              <w:right w:val="none" w:sz="0" w:space="0" w:color="auto"/>
            </w:tcBorders>
          </w:tcPr>
          <w:p w14:paraId="27ADFFB3" w14:textId="460676D6"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1, 0.5</w:t>
            </w:r>
            <w:r>
              <w:rPr>
                <w:rFonts w:eastAsiaTheme="minorEastAsia" w:cs="Arial"/>
                <w:color w:val="auto"/>
              </w:rPr>
              <w:t>)</w:t>
            </w:r>
          </w:p>
        </w:tc>
        <w:tc>
          <w:tcPr>
            <w:tcW w:w="581" w:type="pct"/>
            <w:tcBorders>
              <w:top w:val="none" w:sz="0" w:space="0" w:color="auto"/>
              <w:left w:val="none" w:sz="0" w:space="0" w:color="auto"/>
              <w:bottom w:val="none" w:sz="0" w:space="0" w:color="auto"/>
            </w:tcBorders>
          </w:tcPr>
          <w:p w14:paraId="5937374A" w14:textId="6D623A81"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1, 0.5</w:t>
            </w:r>
            <w:r>
              <w:rPr>
                <w:rFonts w:eastAsiaTheme="minorEastAsia" w:cs="Arial"/>
                <w:color w:val="auto"/>
              </w:rPr>
              <w:t>)</w:t>
            </w:r>
          </w:p>
        </w:tc>
      </w:tr>
      <w:tr w:rsidR="00A16C6B" w:rsidRPr="004510D1" w14:paraId="00EE9503" w14:textId="77777777" w:rsidTr="008B77D6">
        <w:trPr>
          <w:trHeight w:val="334"/>
        </w:trPr>
        <w:tc>
          <w:tcPr>
            <w:cnfStyle w:val="001000000000" w:firstRow="0" w:lastRow="0" w:firstColumn="1" w:lastColumn="0" w:oddVBand="0" w:evenVBand="0" w:oddHBand="0" w:evenHBand="0" w:firstRowFirstColumn="0"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5AA37C0A"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Top100 SNPs</w:t>
            </w:r>
          </w:p>
        </w:tc>
        <w:tc>
          <w:tcPr>
            <w:tcW w:w="645" w:type="pct"/>
          </w:tcPr>
          <w:p w14:paraId="4CDA786E" w14:textId="6B2AC4D4"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1, 0.00</w:t>
            </w:r>
            <w:r>
              <w:rPr>
                <w:rFonts w:eastAsiaTheme="minorEastAsia" w:cs="Arial"/>
                <w:color w:val="auto"/>
              </w:rPr>
              <w:t>)</w:t>
            </w:r>
          </w:p>
        </w:tc>
        <w:tc>
          <w:tcPr>
            <w:tcW w:w="646" w:type="pct"/>
          </w:tcPr>
          <w:p w14:paraId="744AE3E8" w14:textId="0EF65819"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1, 0.01</w:t>
            </w:r>
            <w:r>
              <w:rPr>
                <w:rFonts w:eastAsiaTheme="minorEastAsia" w:cs="Arial"/>
                <w:color w:val="auto"/>
              </w:rPr>
              <w:t>)</w:t>
            </w:r>
          </w:p>
        </w:tc>
        <w:tc>
          <w:tcPr>
            <w:tcW w:w="648" w:type="pct"/>
          </w:tcPr>
          <w:p w14:paraId="78163436" w14:textId="28377156"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3, 0.1</w:t>
            </w:r>
            <w:r>
              <w:rPr>
                <w:rFonts w:eastAsiaTheme="minorEastAsia" w:cs="Arial"/>
                <w:color w:val="auto"/>
              </w:rPr>
              <w:t>)</w:t>
            </w:r>
          </w:p>
        </w:tc>
        <w:tc>
          <w:tcPr>
            <w:tcW w:w="648" w:type="pct"/>
          </w:tcPr>
          <w:p w14:paraId="06DE026B" w14:textId="7203AC55"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5, 0.5</w:t>
            </w:r>
            <w:r>
              <w:rPr>
                <w:rFonts w:eastAsiaTheme="minorEastAsia" w:cs="Arial"/>
                <w:color w:val="auto"/>
              </w:rPr>
              <w:t>)</w:t>
            </w:r>
          </w:p>
        </w:tc>
        <w:tc>
          <w:tcPr>
            <w:tcW w:w="581" w:type="pct"/>
          </w:tcPr>
          <w:p w14:paraId="0E0F6DA9" w14:textId="11F72CA5"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5, 0.5</w:t>
            </w:r>
            <w:r>
              <w:rPr>
                <w:rFonts w:eastAsiaTheme="minorEastAsia" w:cs="Arial"/>
                <w:color w:val="auto"/>
              </w:rPr>
              <w:t>)</w:t>
            </w:r>
          </w:p>
        </w:tc>
      </w:tr>
      <w:tr w:rsidR="00A16C6B" w:rsidRPr="004510D1" w14:paraId="299EA10C" w14:textId="77777777" w:rsidTr="008B77D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5BD7326F"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Top500 SNPs</w:t>
            </w:r>
          </w:p>
        </w:tc>
        <w:tc>
          <w:tcPr>
            <w:tcW w:w="645" w:type="pct"/>
            <w:tcBorders>
              <w:top w:val="none" w:sz="0" w:space="0" w:color="auto"/>
              <w:left w:val="none" w:sz="0" w:space="0" w:color="auto"/>
              <w:bottom w:val="none" w:sz="0" w:space="0" w:color="auto"/>
              <w:right w:val="none" w:sz="0" w:space="0" w:color="auto"/>
            </w:tcBorders>
          </w:tcPr>
          <w:p w14:paraId="69B6BBD1" w14:textId="527881D8"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1, 0.5</w:t>
            </w:r>
            <w:r>
              <w:rPr>
                <w:rFonts w:eastAsiaTheme="minorEastAsia" w:cs="Arial"/>
                <w:color w:val="auto"/>
              </w:rPr>
              <w:t>)</w:t>
            </w:r>
          </w:p>
        </w:tc>
        <w:tc>
          <w:tcPr>
            <w:tcW w:w="646" w:type="pct"/>
            <w:tcBorders>
              <w:top w:val="none" w:sz="0" w:space="0" w:color="auto"/>
              <w:left w:val="none" w:sz="0" w:space="0" w:color="auto"/>
              <w:bottom w:val="none" w:sz="0" w:space="0" w:color="auto"/>
              <w:right w:val="none" w:sz="0" w:space="0" w:color="auto"/>
            </w:tcBorders>
          </w:tcPr>
          <w:p w14:paraId="22503105" w14:textId="741A1561"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1, 0.1</w:t>
            </w:r>
            <w:r>
              <w:rPr>
                <w:rFonts w:eastAsiaTheme="minorEastAsia" w:cs="Arial"/>
                <w:color w:val="auto"/>
              </w:rPr>
              <w:t>)</w:t>
            </w:r>
          </w:p>
        </w:tc>
        <w:tc>
          <w:tcPr>
            <w:tcW w:w="648" w:type="pct"/>
            <w:tcBorders>
              <w:top w:val="none" w:sz="0" w:space="0" w:color="auto"/>
              <w:left w:val="none" w:sz="0" w:space="0" w:color="auto"/>
              <w:bottom w:val="none" w:sz="0" w:space="0" w:color="auto"/>
              <w:right w:val="none" w:sz="0" w:space="0" w:color="auto"/>
            </w:tcBorders>
          </w:tcPr>
          <w:p w14:paraId="79755C76" w14:textId="27B3293E"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1, 0.2</w:t>
            </w:r>
            <w:r>
              <w:rPr>
                <w:rFonts w:eastAsiaTheme="minorEastAsia" w:cs="Arial"/>
                <w:color w:val="auto"/>
              </w:rPr>
              <w:t>)</w:t>
            </w:r>
          </w:p>
        </w:tc>
        <w:tc>
          <w:tcPr>
            <w:tcW w:w="648" w:type="pct"/>
            <w:tcBorders>
              <w:top w:val="none" w:sz="0" w:space="0" w:color="auto"/>
              <w:left w:val="none" w:sz="0" w:space="0" w:color="auto"/>
              <w:bottom w:val="none" w:sz="0" w:space="0" w:color="auto"/>
              <w:right w:val="none" w:sz="0" w:space="0" w:color="auto"/>
            </w:tcBorders>
          </w:tcPr>
          <w:p w14:paraId="26691E4B" w14:textId="1F4204DE"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1, 0.1</w:t>
            </w:r>
            <w:r>
              <w:rPr>
                <w:rFonts w:eastAsiaTheme="minorEastAsia" w:cs="Arial"/>
                <w:color w:val="auto"/>
              </w:rPr>
              <w:t>)</w:t>
            </w:r>
          </w:p>
        </w:tc>
        <w:tc>
          <w:tcPr>
            <w:tcW w:w="581" w:type="pct"/>
            <w:tcBorders>
              <w:top w:val="none" w:sz="0" w:space="0" w:color="auto"/>
              <w:left w:val="none" w:sz="0" w:space="0" w:color="auto"/>
              <w:bottom w:val="none" w:sz="0" w:space="0" w:color="auto"/>
            </w:tcBorders>
          </w:tcPr>
          <w:p w14:paraId="29BBEDCD" w14:textId="42C18E37"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16C6B">
              <w:rPr>
                <w:rFonts w:eastAsiaTheme="minorEastAsia" w:cs="Arial"/>
                <w:color w:val="auto"/>
              </w:rPr>
              <w:t>1, 0.1</w:t>
            </w:r>
            <w:r>
              <w:rPr>
                <w:rFonts w:eastAsiaTheme="minorEastAsia" w:cs="Arial"/>
                <w:color w:val="auto"/>
              </w:rPr>
              <w:t>)</w:t>
            </w:r>
          </w:p>
        </w:tc>
      </w:tr>
      <w:tr w:rsidR="00A16C6B" w:rsidRPr="004510D1" w14:paraId="07714074" w14:textId="77777777" w:rsidTr="008B77D6">
        <w:trPr>
          <w:trHeight w:val="334"/>
        </w:trPr>
        <w:tc>
          <w:tcPr>
            <w:cnfStyle w:val="001000000000" w:firstRow="0" w:lastRow="0" w:firstColumn="1" w:lastColumn="0" w:oddVBand="0" w:evenVBand="0" w:oddHBand="0" w:evenHBand="0" w:firstRowFirstColumn="0"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45951F74" w14:textId="77777777" w:rsidR="00A16C6B" w:rsidRPr="004510D1" w:rsidRDefault="00A16C6B" w:rsidP="00564040">
            <w:pPr>
              <w:rPr>
                <w:rFonts w:eastAsiaTheme="minorEastAsia" w:cs="Arial"/>
                <w:color w:val="auto"/>
              </w:rPr>
            </w:pPr>
            <w:r>
              <w:rPr>
                <w:rFonts w:eastAsiaTheme="minorEastAsia" w:cs="Arial"/>
                <w:color w:val="auto"/>
              </w:rPr>
              <w:t xml:space="preserve">Logistic </w:t>
            </w:r>
            <w:r w:rsidRPr="004510D1">
              <w:rPr>
                <w:rFonts w:eastAsiaTheme="minorEastAsia" w:cs="Arial"/>
                <w:color w:val="auto"/>
              </w:rPr>
              <w:t>Top1000 SNPs</w:t>
            </w:r>
          </w:p>
        </w:tc>
        <w:tc>
          <w:tcPr>
            <w:tcW w:w="645" w:type="pct"/>
          </w:tcPr>
          <w:p w14:paraId="04E473AB" w14:textId="1679BE75"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(1, 0.5)</w:t>
            </w:r>
          </w:p>
        </w:tc>
        <w:tc>
          <w:tcPr>
            <w:tcW w:w="646" w:type="pct"/>
          </w:tcPr>
          <w:p w14:paraId="4B362862" w14:textId="578C4640"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(1, 0.5)</w:t>
            </w:r>
          </w:p>
        </w:tc>
        <w:tc>
          <w:tcPr>
            <w:tcW w:w="648" w:type="pct"/>
          </w:tcPr>
          <w:p w14:paraId="77B81974" w14:textId="3B6FE47C"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(1, 0.5)</w:t>
            </w:r>
          </w:p>
        </w:tc>
        <w:tc>
          <w:tcPr>
            <w:tcW w:w="648" w:type="pct"/>
          </w:tcPr>
          <w:p w14:paraId="6CB57FE2" w14:textId="4E9D3DB7"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(1, 0.5)</w:t>
            </w:r>
          </w:p>
        </w:tc>
        <w:tc>
          <w:tcPr>
            <w:tcW w:w="581" w:type="pct"/>
          </w:tcPr>
          <w:p w14:paraId="09F7EDFA" w14:textId="01557910" w:rsidR="00A16C6B" w:rsidRPr="004510D1"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(1, 0.5)</w:t>
            </w:r>
          </w:p>
        </w:tc>
      </w:tr>
      <w:tr w:rsidR="008B77D6" w:rsidRPr="004510D1" w14:paraId="1B20D3BC" w14:textId="77777777" w:rsidTr="008B77D6">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1EC25133" w14:textId="77777777" w:rsidR="00A16C6B" w:rsidRPr="004510D1" w:rsidRDefault="00A16C6B" w:rsidP="00564040">
            <w:pPr>
              <w:rPr>
                <w:rFonts w:eastAsiaTheme="minorEastAsia" w:cs="Arial"/>
              </w:rPr>
            </w:pPr>
            <w:r>
              <w:rPr>
                <w:rFonts w:eastAsiaTheme="minorEastAsia" w:cs="Arial"/>
              </w:rPr>
              <w:t xml:space="preserve">Logistic </w:t>
            </w:r>
            <w:r w:rsidRPr="004510D1">
              <w:rPr>
                <w:rFonts w:eastAsiaTheme="minorEastAsia" w:cs="Arial"/>
              </w:rPr>
              <w:t>Top2000 SNPs</w:t>
            </w:r>
          </w:p>
        </w:tc>
        <w:tc>
          <w:tcPr>
            <w:tcW w:w="645" w:type="pct"/>
            <w:tcBorders>
              <w:top w:val="none" w:sz="0" w:space="0" w:color="auto"/>
              <w:left w:val="none" w:sz="0" w:space="0" w:color="auto"/>
              <w:bottom w:val="none" w:sz="0" w:space="0" w:color="auto"/>
              <w:right w:val="none" w:sz="0" w:space="0" w:color="auto"/>
            </w:tcBorders>
          </w:tcPr>
          <w:p w14:paraId="1FB1C7B4" w14:textId="47121DA6"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(5, 0.5)</w:t>
            </w:r>
          </w:p>
        </w:tc>
        <w:tc>
          <w:tcPr>
            <w:tcW w:w="646" w:type="pct"/>
            <w:tcBorders>
              <w:top w:val="none" w:sz="0" w:space="0" w:color="auto"/>
              <w:left w:val="none" w:sz="0" w:space="0" w:color="auto"/>
              <w:bottom w:val="none" w:sz="0" w:space="0" w:color="auto"/>
              <w:right w:val="none" w:sz="0" w:space="0" w:color="auto"/>
            </w:tcBorders>
          </w:tcPr>
          <w:p w14:paraId="02470462" w14:textId="1D08440C"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(5, 0.5)</w:t>
            </w:r>
          </w:p>
        </w:tc>
        <w:tc>
          <w:tcPr>
            <w:tcW w:w="648" w:type="pct"/>
            <w:tcBorders>
              <w:top w:val="none" w:sz="0" w:space="0" w:color="auto"/>
              <w:left w:val="none" w:sz="0" w:space="0" w:color="auto"/>
              <w:bottom w:val="none" w:sz="0" w:space="0" w:color="auto"/>
              <w:right w:val="none" w:sz="0" w:space="0" w:color="auto"/>
            </w:tcBorders>
          </w:tcPr>
          <w:p w14:paraId="797FDBB8" w14:textId="61273E06"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(5, 0.00)</w:t>
            </w:r>
          </w:p>
        </w:tc>
        <w:tc>
          <w:tcPr>
            <w:tcW w:w="648" w:type="pct"/>
            <w:tcBorders>
              <w:top w:val="none" w:sz="0" w:space="0" w:color="auto"/>
              <w:left w:val="none" w:sz="0" w:space="0" w:color="auto"/>
              <w:bottom w:val="none" w:sz="0" w:space="0" w:color="auto"/>
              <w:right w:val="none" w:sz="0" w:space="0" w:color="auto"/>
            </w:tcBorders>
          </w:tcPr>
          <w:p w14:paraId="391D23EC" w14:textId="398358D4" w:rsidR="00A16C6B" w:rsidRPr="004510D1" w:rsidRDefault="004129E1" w:rsidP="00564040">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(5, 0.5)</w:t>
            </w:r>
          </w:p>
        </w:tc>
        <w:tc>
          <w:tcPr>
            <w:tcW w:w="581" w:type="pct"/>
            <w:tcBorders>
              <w:top w:val="none" w:sz="0" w:space="0" w:color="auto"/>
              <w:left w:val="none" w:sz="0" w:space="0" w:color="auto"/>
              <w:bottom w:val="none" w:sz="0" w:space="0" w:color="auto"/>
            </w:tcBorders>
          </w:tcPr>
          <w:p w14:paraId="2DF7EBE1" w14:textId="7EF37F06" w:rsidR="00A16C6B" w:rsidRPr="004510D1" w:rsidRDefault="004129E1" w:rsidP="00564040">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(5, 0.5)</w:t>
            </w:r>
          </w:p>
        </w:tc>
      </w:tr>
      <w:tr w:rsidR="00A16C6B" w:rsidRPr="004510D1" w14:paraId="5C9AD65A" w14:textId="77777777" w:rsidTr="008B77D6">
        <w:trPr>
          <w:trHeight w:val="334"/>
        </w:trPr>
        <w:tc>
          <w:tcPr>
            <w:cnfStyle w:val="001000000000" w:firstRow="0" w:lastRow="0" w:firstColumn="1" w:lastColumn="0" w:oddVBand="0" w:evenVBand="0" w:oddHBand="0" w:evenHBand="0" w:firstRowFirstColumn="0" w:firstRowLastColumn="0" w:lastRowFirstColumn="0" w:lastRowLastColumn="0"/>
            <w:tcW w:w="1833" w:type="pct"/>
            <w:tcBorders>
              <w:top w:val="none" w:sz="0" w:space="0" w:color="auto"/>
              <w:left w:val="none" w:sz="0" w:space="0" w:color="auto"/>
              <w:bottom w:val="none" w:sz="0" w:space="0" w:color="auto"/>
              <w:right w:val="none" w:sz="0" w:space="0" w:color="auto"/>
            </w:tcBorders>
            <w:noWrap/>
          </w:tcPr>
          <w:p w14:paraId="5567813A" w14:textId="77777777" w:rsidR="00A16C6B" w:rsidRPr="004510D1" w:rsidRDefault="00A16C6B" w:rsidP="00564040">
            <w:pPr>
              <w:rPr>
                <w:rFonts w:eastAsiaTheme="minorEastAsia" w:cs="Arial"/>
              </w:rPr>
            </w:pPr>
            <w:r>
              <w:rPr>
                <w:rFonts w:eastAsiaTheme="minorEastAsia" w:cs="Arial"/>
              </w:rPr>
              <w:t>LASSO 484 SNPs</w:t>
            </w:r>
          </w:p>
        </w:tc>
        <w:tc>
          <w:tcPr>
            <w:tcW w:w="645" w:type="pct"/>
          </w:tcPr>
          <w:p w14:paraId="7ED5752B" w14:textId="5E5D0A5B" w:rsidR="00A16C6B"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(5, 0.5)</w:t>
            </w:r>
          </w:p>
        </w:tc>
        <w:tc>
          <w:tcPr>
            <w:tcW w:w="646" w:type="pct"/>
          </w:tcPr>
          <w:p w14:paraId="5DFCF06D" w14:textId="32632498" w:rsidR="00A16C6B"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(5, 0.5)</w:t>
            </w:r>
          </w:p>
        </w:tc>
        <w:tc>
          <w:tcPr>
            <w:tcW w:w="648" w:type="pct"/>
          </w:tcPr>
          <w:p w14:paraId="4BA05E8A" w14:textId="207FA566" w:rsidR="00A16C6B"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(5, 0.5)</w:t>
            </w:r>
          </w:p>
        </w:tc>
        <w:tc>
          <w:tcPr>
            <w:tcW w:w="648" w:type="pct"/>
          </w:tcPr>
          <w:p w14:paraId="62579EE9" w14:textId="5BF90D26" w:rsidR="00A16C6B" w:rsidRDefault="004129E1" w:rsidP="0056404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(5, 0.5)</w:t>
            </w:r>
          </w:p>
        </w:tc>
        <w:tc>
          <w:tcPr>
            <w:tcW w:w="581" w:type="pct"/>
          </w:tcPr>
          <w:p w14:paraId="5678351F" w14:textId="7C7A5580" w:rsidR="00A16C6B" w:rsidRDefault="004129E1" w:rsidP="00AD7FC3">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(5, 0.5)</w:t>
            </w:r>
          </w:p>
        </w:tc>
      </w:tr>
    </w:tbl>
    <w:p w14:paraId="69FF918F" w14:textId="357D123A" w:rsidR="00DA1B2D" w:rsidRPr="003B32FE" w:rsidRDefault="00AD7FC3" w:rsidP="00C75363">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6. Optimal values for the neural network hyperparameters </w:t>
      </w:r>
      <w:r w:rsidRPr="003B32FE">
        <w:rPr>
          <w:color w:val="000000" w:themeColor="text1"/>
          <w:sz w:val="24"/>
          <w:szCs w:val="24"/>
          <w14:textOutline w14:w="0" w14:cap="flat" w14:cmpd="sng" w14:algn="ctr">
            <w14:noFill/>
            <w14:prstDash w14:val="solid"/>
            <w14:round/>
          </w14:textOutline>
        </w:rPr>
        <w:t xml:space="preserve">size </w:t>
      </w:r>
      <w:r w:rsidRPr="003B32FE">
        <w:rPr>
          <w:i w:val="0"/>
          <w:iCs w:val="0"/>
          <w:color w:val="000000" w:themeColor="text1"/>
          <w:sz w:val="24"/>
          <w:szCs w:val="24"/>
          <w14:textOutline w14:w="0" w14:cap="flat" w14:cmpd="sng" w14:algn="ctr">
            <w14:noFill/>
            <w14:prstDash w14:val="solid"/>
            <w14:round/>
          </w14:textOutline>
        </w:rPr>
        <w:t xml:space="preserve">and </w:t>
      </w:r>
      <w:r w:rsidRPr="003B32FE">
        <w:rPr>
          <w:color w:val="000000" w:themeColor="text1"/>
          <w:sz w:val="24"/>
          <w:szCs w:val="24"/>
          <w14:textOutline w14:w="0" w14:cap="flat" w14:cmpd="sng" w14:algn="ctr">
            <w14:noFill/>
            <w14:prstDash w14:val="solid"/>
            <w14:round/>
          </w14:textOutline>
        </w:rPr>
        <w:t xml:space="preserve">decay </w:t>
      </w:r>
      <w:r w:rsidRPr="003B32FE">
        <w:rPr>
          <w:i w:val="0"/>
          <w:iCs w:val="0"/>
          <w:color w:val="000000" w:themeColor="text1"/>
          <w:sz w:val="24"/>
          <w:szCs w:val="24"/>
          <w14:textOutline w14:w="0" w14:cap="flat" w14:cmpd="sng" w14:algn="ctr">
            <w14:noFill/>
            <w14:prstDash w14:val="solid"/>
            <w14:round/>
          </w14:textOutline>
        </w:rPr>
        <w:t xml:space="preserve">after 10-fold cross validation, repeated </w:t>
      </w:r>
      <w:r w:rsidR="00B54018">
        <w:rPr>
          <w:i w:val="0"/>
          <w:iCs w:val="0"/>
          <w:color w:val="000000" w:themeColor="text1"/>
          <w:sz w:val="24"/>
          <w:szCs w:val="24"/>
          <w14:textOutline w14:w="0" w14:cap="flat" w14:cmpd="sng" w14:algn="ctr">
            <w14:noFill/>
            <w14:prstDash w14:val="solid"/>
            <w14:round/>
          </w14:textOutline>
        </w:rPr>
        <w:t>three times</w:t>
      </w:r>
      <w:r w:rsidRPr="003B32FE">
        <w:rPr>
          <w:i w:val="0"/>
          <w:iCs w:val="0"/>
          <w:color w:val="000000" w:themeColor="text1"/>
          <w:sz w:val="24"/>
          <w:szCs w:val="24"/>
          <w14:textOutline w14:w="0" w14:cap="flat" w14:cmpd="sng" w14:algn="ctr">
            <w14:noFill/>
            <w14:prstDash w14:val="solid"/>
            <w14:round/>
          </w14:textOutline>
        </w:rPr>
        <w:t xml:space="preserve">. These values were generated without the use of test data to ensure test data remained independent from model construction. Trained models were created with these optimal values and applied to the test data to evaluate final model performance. </w:t>
      </w:r>
    </w:p>
    <w:p w14:paraId="59E3C3B0" w14:textId="77777777" w:rsidR="00C75363" w:rsidRPr="00C75363" w:rsidRDefault="00C75363" w:rsidP="00C75363"/>
    <w:p w14:paraId="53E6C4E4" w14:textId="77777777" w:rsidR="00DA1B2D" w:rsidRPr="00BD215F" w:rsidRDefault="00DA1B2D" w:rsidP="00DA1B2D">
      <w:pPr>
        <w:pStyle w:val="Heading2"/>
        <w:rPr>
          <w:sz w:val="28"/>
          <w:szCs w:val="28"/>
          <w:u w:val="single"/>
        </w:rPr>
      </w:pPr>
      <w:bookmarkStart w:id="20" w:name="_Toc71572882"/>
      <w:r w:rsidRPr="00BD215F">
        <w:rPr>
          <w:sz w:val="28"/>
          <w:szCs w:val="28"/>
          <w:u w:val="single"/>
        </w:rPr>
        <w:lastRenderedPageBreak/>
        <w:t>3.6 - Neural Network modeling – results</w:t>
      </w:r>
      <w:bookmarkEnd w:id="20"/>
    </w:p>
    <w:p w14:paraId="571C3F2F" w14:textId="77777777" w:rsidR="00DA1B2D" w:rsidRDefault="00DA1B2D" w:rsidP="00DA1B2D"/>
    <w:p w14:paraId="71B0DE8A" w14:textId="5C018739" w:rsidR="00DA1B2D" w:rsidRDefault="00DA1B2D" w:rsidP="00DA1B2D">
      <w:pPr>
        <w:spacing w:before="240" w:line="360" w:lineRule="auto"/>
        <w:ind w:firstLine="720"/>
      </w:pPr>
      <w:r>
        <w:t>As with RF and SVM, we recorded the full results for each model (Table 7)</w:t>
      </w:r>
      <w:r w:rsidR="00B54018">
        <w:t xml:space="preserve"> as well as</w:t>
      </w:r>
      <w:r>
        <w:t xml:space="preserve"> plotted the AUC (Figure 11) and the Kappa value (Figure 12) to visually inspect the quality of each model. No models achieved significantly better accuracy compared with the naïve model</w:t>
      </w:r>
      <w:r w:rsidR="00B54018">
        <w:t>;</w:t>
      </w:r>
      <w:r>
        <w:t xml:space="preserve"> </w:t>
      </w:r>
      <w:r w:rsidR="00B54018">
        <w:t>however,</w:t>
      </w:r>
      <w:r>
        <w:t xml:space="preserve"> the Top100 0.85 an</w:t>
      </w:r>
      <w:r w:rsidR="00B54018">
        <w:t>d</w:t>
      </w:r>
      <w:r>
        <w:t xml:space="preserve"> Top100 0.80 models </w:t>
      </w:r>
      <w:r w:rsidR="00E85A12">
        <w:t>came very close</w:t>
      </w:r>
      <w:r>
        <w:t xml:space="preserve">, achieving accuracies of 0.5971 (p = 0.051). The top100 0.85 model had a Kappa of 0.1657, </w:t>
      </w:r>
      <w:r w:rsidR="00E85A12">
        <w:t>AUC</w:t>
      </w:r>
      <w:r>
        <w:t xml:space="preserve"> of 0.6103, </w:t>
      </w:r>
      <w:r w:rsidR="00E85A12">
        <w:t xml:space="preserve">sensitivity of </w:t>
      </w:r>
      <w:r>
        <w:t xml:space="preserve">0.4372, and </w:t>
      </w:r>
      <w:r w:rsidR="00E85A12">
        <w:t xml:space="preserve">specificity of </w:t>
      </w:r>
      <w:r>
        <w:t>0.7249, while the top100 0.8 model ha</w:t>
      </w:r>
      <w:r w:rsidR="00E85A12">
        <w:t xml:space="preserve">d </w:t>
      </w:r>
      <w:r>
        <w:t>a Kappa of 0.1759, AUC of 0.6042, sensitivity of 0.4973</w:t>
      </w:r>
      <w:r w:rsidR="00B54018">
        <w:t>,</w:t>
      </w:r>
      <w:r>
        <w:t xml:space="preserve"> and specificity of 0.6769. </w:t>
      </w:r>
      <w:r w:rsidR="00E85A12">
        <w:t xml:space="preserve">Overall performance of the NNs tended to decrease as the feature space grew. One possible reason for this </w:t>
      </w:r>
      <w:r w:rsidR="00B54018">
        <w:t xml:space="preserve">decrease </w:t>
      </w:r>
      <w:r w:rsidR="00E85A12">
        <w:t>could be that the hidden layer was too small relative to the number of features, which limited the total number of interactions that could be modeled which in turn hurt performance. We would like to investigate this question in more detail in the future.</w:t>
      </w:r>
    </w:p>
    <w:p w14:paraId="4201A369" w14:textId="22F65829" w:rsidR="00DA1B2D" w:rsidRDefault="00DA1B2D" w:rsidP="00A401A0"/>
    <w:p w14:paraId="5FA0EFC3" w14:textId="3C1B07FF" w:rsidR="00CE0B2D" w:rsidRDefault="00CE0B2D" w:rsidP="00A401A0"/>
    <w:p w14:paraId="740E9AA6" w14:textId="6F4FCA6A" w:rsidR="00CE0B2D" w:rsidRDefault="00CE0B2D" w:rsidP="00A401A0"/>
    <w:p w14:paraId="631524F0" w14:textId="3D3702B3" w:rsidR="00CE0B2D" w:rsidRDefault="00CE0B2D" w:rsidP="00A401A0"/>
    <w:p w14:paraId="026F5C01" w14:textId="05295714" w:rsidR="00CE0B2D" w:rsidRDefault="00CE0B2D" w:rsidP="00A401A0"/>
    <w:p w14:paraId="1DFE3D09" w14:textId="3D785787" w:rsidR="00CE0B2D" w:rsidRDefault="00CE0B2D" w:rsidP="00A401A0"/>
    <w:p w14:paraId="4CC2BBC2" w14:textId="65A9DE3C" w:rsidR="00CE0B2D" w:rsidRDefault="00CE0B2D" w:rsidP="00A401A0"/>
    <w:p w14:paraId="40BF9F0E" w14:textId="1245AE36" w:rsidR="00CE0B2D" w:rsidRDefault="00CE0B2D" w:rsidP="00A401A0"/>
    <w:p w14:paraId="16390418" w14:textId="245EC238" w:rsidR="00CE0B2D" w:rsidRDefault="00CE0B2D" w:rsidP="00A401A0"/>
    <w:p w14:paraId="624DAC58" w14:textId="58D9892E" w:rsidR="00CE0B2D" w:rsidRDefault="00CE0B2D" w:rsidP="00A401A0"/>
    <w:p w14:paraId="2C70820E" w14:textId="733A0C7A" w:rsidR="00CE0B2D" w:rsidRDefault="00CE0B2D" w:rsidP="00A401A0"/>
    <w:p w14:paraId="18AF7C4E" w14:textId="77777777" w:rsidR="00CE0B2D" w:rsidRDefault="00CE0B2D" w:rsidP="00A401A0"/>
    <w:p w14:paraId="6A0B0660" w14:textId="77777777" w:rsidR="003D3D48" w:rsidRDefault="003D3D48" w:rsidP="00A401A0"/>
    <w:tbl>
      <w:tblPr>
        <w:tblStyle w:val="MediumList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1121"/>
        <w:gridCol w:w="1472"/>
        <w:gridCol w:w="889"/>
        <w:gridCol w:w="1207"/>
        <w:gridCol w:w="1207"/>
        <w:gridCol w:w="889"/>
      </w:tblGrid>
      <w:tr w:rsidR="003D3D48" w:rsidRPr="004510D1" w14:paraId="632A55A7" w14:textId="77777777" w:rsidTr="00653B1A">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0542EC3" w14:textId="01F21712" w:rsidR="003D3D48" w:rsidRPr="00653B1A" w:rsidRDefault="003D3D48" w:rsidP="003D3D48">
            <w:pPr>
              <w:jc w:val="center"/>
              <w:rPr>
                <w:rFonts w:eastAsiaTheme="minorEastAsia" w:cs="Arial"/>
                <w:b/>
                <w:bCs/>
                <w:color w:val="auto"/>
                <w:sz w:val="22"/>
                <w:szCs w:val="20"/>
              </w:rPr>
            </w:pPr>
            <w:r w:rsidRPr="00653B1A">
              <w:rPr>
                <w:rFonts w:eastAsiaTheme="minorEastAsia" w:cs="Arial"/>
                <w:b/>
                <w:bCs/>
                <w:color w:val="auto"/>
                <w:sz w:val="22"/>
                <w:szCs w:val="20"/>
              </w:rPr>
              <w:lastRenderedPageBreak/>
              <w:t>Neural Network</w:t>
            </w:r>
          </w:p>
          <w:p w14:paraId="0892AADC" w14:textId="77777777" w:rsidR="003D3D48" w:rsidRPr="00653B1A" w:rsidRDefault="003D3D48" w:rsidP="003D3D48">
            <w:pPr>
              <w:jc w:val="center"/>
              <w:rPr>
                <w:rFonts w:eastAsiaTheme="minorEastAsia" w:cs="Arial"/>
                <w:b/>
                <w:bCs/>
                <w:color w:val="auto"/>
                <w:sz w:val="22"/>
                <w:szCs w:val="20"/>
              </w:rPr>
            </w:pPr>
            <w:r w:rsidRPr="00653B1A">
              <w:rPr>
                <w:rFonts w:eastAsiaTheme="minorEastAsia" w:cs="Arial"/>
                <w:b/>
                <w:bCs/>
                <w:color w:val="auto"/>
                <w:sz w:val="22"/>
                <w:szCs w:val="20"/>
              </w:rPr>
              <w:t>Results</w:t>
            </w:r>
          </w:p>
        </w:tc>
        <w:tc>
          <w:tcPr>
            <w:tcW w:w="0" w:type="auto"/>
            <w:tcBorders>
              <w:top w:val="none" w:sz="0" w:space="0" w:color="auto"/>
              <w:left w:val="none" w:sz="0" w:space="0" w:color="auto"/>
              <w:bottom w:val="none" w:sz="0" w:space="0" w:color="auto"/>
              <w:right w:val="none" w:sz="0" w:space="0" w:color="auto"/>
            </w:tcBorders>
          </w:tcPr>
          <w:p w14:paraId="7DB1805A" w14:textId="77777777" w:rsidR="003D3D48" w:rsidRPr="00653B1A" w:rsidRDefault="003D3D48" w:rsidP="003D3D48">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w:t>
            </w:r>
          </w:p>
        </w:tc>
        <w:tc>
          <w:tcPr>
            <w:tcW w:w="0" w:type="auto"/>
            <w:tcBorders>
              <w:top w:val="none" w:sz="0" w:space="0" w:color="auto"/>
              <w:left w:val="none" w:sz="0" w:space="0" w:color="auto"/>
              <w:bottom w:val="none" w:sz="0" w:space="0" w:color="auto"/>
              <w:right w:val="none" w:sz="0" w:space="0" w:color="auto"/>
            </w:tcBorders>
          </w:tcPr>
          <w:p w14:paraId="1D95F302" w14:textId="77777777" w:rsidR="003D3D48" w:rsidRPr="00653B1A" w:rsidRDefault="003D3D48" w:rsidP="003D3D48">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 &gt; Null Accuracy? (P-value)</w:t>
            </w:r>
          </w:p>
        </w:tc>
        <w:tc>
          <w:tcPr>
            <w:tcW w:w="0" w:type="auto"/>
            <w:tcBorders>
              <w:top w:val="none" w:sz="0" w:space="0" w:color="auto"/>
              <w:left w:val="none" w:sz="0" w:space="0" w:color="auto"/>
              <w:bottom w:val="none" w:sz="0" w:space="0" w:color="auto"/>
              <w:right w:val="none" w:sz="0" w:space="0" w:color="auto"/>
            </w:tcBorders>
          </w:tcPr>
          <w:p w14:paraId="1C986660" w14:textId="77777777" w:rsidR="003D3D48" w:rsidRPr="00653B1A" w:rsidRDefault="003D3D48" w:rsidP="003D3D48">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Kappa</w:t>
            </w:r>
          </w:p>
        </w:tc>
        <w:tc>
          <w:tcPr>
            <w:tcW w:w="0" w:type="auto"/>
            <w:tcBorders>
              <w:top w:val="none" w:sz="0" w:space="0" w:color="auto"/>
              <w:left w:val="none" w:sz="0" w:space="0" w:color="auto"/>
              <w:bottom w:val="none" w:sz="0" w:space="0" w:color="auto"/>
              <w:right w:val="none" w:sz="0" w:space="0" w:color="auto"/>
            </w:tcBorders>
          </w:tcPr>
          <w:p w14:paraId="1D9C31C4" w14:textId="77777777" w:rsidR="003D3D48" w:rsidRPr="00653B1A" w:rsidRDefault="003D3D48" w:rsidP="003D3D48">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Sensitivity</w:t>
            </w:r>
          </w:p>
        </w:tc>
        <w:tc>
          <w:tcPr>
            <w:tcW w:w="0" w:type="auto"/>
            <w:tcBorders>
              <w:top w:val="none" w:sz="0" w:space="0" w:color="auto"/>
              <w:left w:val="none" w:sz="0" w:space="0" w:color="auto"/>
              <w:bottom w:val="none" w:sz="0" w:space="0" w:color="auto"/>
              <w:right w:val="none" w:sz="0" w:space="0" w:color="auto"/>
            </w:tcBorders>
          </w:tcPr>
          <w:p w14:paraId="0C2DEB39" w14:textId="77777777" w:rsidR="003D3D48" w:rsidRPr="00653B1A" w:rsidRDefault="003D3D48" w:rsidP="003D3D48">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Specificity</w:t>
            </w:r>
          </w:p>
        </w:tc>
        <w:tc>
          <w:tcPr>
            <w:tcW w:w="0" w:type="auto"/>
            <w:tcBorders>
              <w:top w:val="none" w:sz="0" w:space="0" w:color="auto"/>
              <w:left w:val="none" w:sz="0" w:space="0" w:color="auto"/>
              <w:bottom w:val="none" w:sz="0" w:space="0" w:color="auto"/>
              <w:right w:val="none" w:sz="0" w:space="0" w:color="auto"/>
            </w:tcBorders>
          </w:tcPr>
          <w:p w14:paraId="58A593F7" w14:textId="77777777" w:rsidR="003D3D48" w:rsidRPr="00653B1A" w:rsidRDefault="003D3D48" w:rsidP="003D3D48">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AUC</w:t>
            </w:r>
          </w:p>
        </w:tc>
      </w:tr>
      <w:tr w:rsidR="003D3D48" w:rsidRPr="004510D1" w14:paraId="4718DE51"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42E49E2" w14:textId="538F0766"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 – 0.95</w:t>
            </w:r>
          </w:p>
        </w:tc>
        <w:tc>
          <w:tcPr>
            <w:tcW w:w="0" w:type="auto"/>
            <w:tcBorders>
              <w:top w:val="none" w:sz="0" w:space="0" w:color="auto"/>
              <w:left w:val="none" w:sz="0" w:space="0" w:color="auto"/>
              <w:bottom w:val="none" w:sz="0" w:space="0" w:color="auto"/>
              <w:right w:val="none" w:sz="0" w:space="0" w:color="auto"/>
            </w:tcBorders>
          </w:tcPr>
          <w:p w14:paraId="0ED545EF" w14:textId="7AA966BD" w:rsidR="003D3D48" w:rsidRPr="00653B1A" w:rsidRDefault="003D3D48" w:rsidP="003D3D48">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0.5485</w:t>
            </w:r>
          </w:p>
        </w:tc>
        <w:tc>
          <w:tcPr>
            <w:tcW w:w="0" w:type="auto"/>
            <w:tcBorders>
              <w:top w:val="none" w:sz="0" w:space="0" w:color="auto"/>
              <w:left w:val="none" w:sz="0" w:space="0" w:color="auto"/>
              <w:bottom w:val="none" w:sz="0" w:space="0" w:color="auto"/>
              <w:right w:val="none" w:sz="0" w:space="0" w:color="auto"/>
            </w:tcBorders>
          </w:tcPr>
          <w:p w14:paraId="26E8ABB5" w14:textId="4FD75BC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0.6363</w:t>
            </w:r>
          </w:p>
        </w:tc>
        <w:tc>
          <w:tcPr>
            <w:tcW w:w="0" w:type="auto"/>
            <w:tcBorders>
              <w:top w:val="none" w:sz="0" w:space="0" w:color="auto"/>
              <w:left w:val="none" w:sz="0" w:space="0" w:color="auto"/>
              <w:bottom w:val="none" w:sz="0" w:space="0" w:color="auto"/>
              <w:right w:val="none" w:sz="0" w:space="0" w:color="auto"/>
            </w:tcBorders>
          </w:tcPr>
          <w:p w14:paraId="470FF5FA" w14:textId="13E858D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0.0348</w:t>
            </w:r>
          </w:p>
        </w:tc>
        <w:tc>
          <w:tcPr>
            <w:tcW w:w="0" w:type="auto"/>
            <w:tcBorders>
              <w:top w:val="none" w:sz="0" w:space="0" w:color="auto"/>
              <w:left w:val="none" w:sz="0" w:space="0" w:color="auto"/>
              <w:bottom w:val="none" w:sz="0" w:space="0" w:color="auto"/>
              <w:right w:val="none" w:sz="0" w:space="0" w:color="auto"/>
            </w:tcBorders>
          </w:tcPr>
          <w:p w14:paraId="4A5C4CA4" w14:textId="53A482B3"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0.2295</w:t>
            </w:r>
          </w:p>
        </w:tc>
        <w:tc>
          <w:tcPr>
            <w:tcW w:w="0" w:type="auto"/>
            <w:tcBorders>
              <w:top w:val="none" w:sz="0" w:space="0" w:color="auto"/>
              <w:left w:val="none" w:sz="0" w:space="0" w:color="auto"/>
              <w:bottom w:val="none" w:sz="0" w:space="0" w:color="auto"/>
              <w:right w:val="none" w:sz="0" w:space="0" w:color="auto"/>
            </w:tcBorders>
          </w:tcPr>
          <w:p w14:paraId="51F4FABB" w14:textId="6936E40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0.8035</w:t>
            </w:r>
          </w:p>
        </w:tc>
        <w:tc>
          <w:tcPr>
            <w:tcW w:w="0" w:type="auto"/>
            <w:tcBorders>
              <w:top w:val="none" w:sz="0" w:space="0" w:color="auto"/>
              <w:left w:val="none" w:sz="0" w:space="0" w:color="auto"/>
              <w:bottom w:val="none" w:sz="0" w:space="0" w:color="auto"/>
            </w:tcBorders>
          </w:tcPr>
          <w:p w14:paraId="3E43B8E4" w14:textId="79D6693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0.5375</w:t>
            </w:r>
          </w:p>
        </w:tc>
      </w:tr>
      <w:tr w:rsidR="003D3D48" w:rsidRPr="004510D1" w14:paraId="2CF9BE27"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A24C939"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 – 0.95</w:t>
            </w:r>
          </w:p>
        </w:tc>
        <w:tc>
          <w:tcPr>
            <w:tcW w:w="0" w:type="auto"/>
          </w:tcPr>
          <w:p w14:paraId="20487C95" w14:textId="7C43464D" w:rsidR="003D3D48" w:rsidRPr="00653B1A" w:rsidRDefault="003D3D48" w:rsidP="003D3D48">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0.5825</w:t>
            </w:r>
          </w:p>
        </w:tc>
        <w:tc>
          <w:tcPr>
            <w:tcW w:w="0" w:type="auto"/>
          </w:tcPr>
          <w:p w14:paraId="17E010AF" w14:textId="0EB7342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0.1489</w:t>
            </w:r>
          </w:p>
        </w:tc>
        <w:tc>
          <w:tcPr>
            <w:tcW w:w="0" w:type="auto"/>
          </w:tcPr>
          <w:p w14:paraId="09ECD807" w14:textId="28899FB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0.1277</w:t>
            </w:r>
          </w:p>
        </w:tc>
        <w:tc>
          <w:tcPr>
            <w:tcW w:w="0" w:type="auto"/>
          </w:tcPr>
          <w:p w14:paraId="5E283ED6" w14:textId="5CC0F3E6"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0.377</w:t>
            </w:r>
          </w:p>
        </w:tc>
        <w:tc>
          <w:tcPr>
            <w:tcW w:w="0" w:type="auto"/>
          </w:tcPr>
          <w:p w14:paraId="48FF7DB8" w14:textId="191D9F7D"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0.7467</w:t>
            </w:r>
          </w:p>
        </w:tc>
        <w:tc>
          <w:tcPr>
            <w:tcW w:w="0" w:type="auto"/>
          </w:tcPr>
          <w:p w14:paraId="0C86DDDA" w14:textId="5BAEB3CD"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0.5957</w:t>
            </w:r>
          </w:p>
        </w:tc>
      </w:tr>
      <w:tr w:rsidR="003D3D48" w:rsidRPr="004510D1" w14:paraId="64BC76B9"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4009C5D"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 – 0.90</w:t>
            </w:r>
          </w:p>
        </w:tc>
        <w:tc>
          <w:tcPr>
            <w:tcW w:w="0" w:type="auto"/>
            <w:tcBorders>
              <w:top w:val="none" w:sz="0" w:space="0" w:color="auto"/>
              <w:left w:val="none" w:sz="0" w:space="0" w:color="auto"/>
              <w:bottom w:val="none" w:sz="0" w:space="0" w:color="auto"/>
              <w:right w:val="none" w:sz="0" w:space="0" w:color="auto"/>
            </w:tcBorders>
          </w:tcPr>
          <w:p w14:paraId="267B461F" w14:textId="78C7373E"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0.5922</w:t>
            </w:r>
          </w:p>
        </w:tc>
        <w:tc>
          <w:tcPr>
            <w:tcW w:w="0" w:type="auto"/>
            <w:tcBorders>
              <w:top w:val="none" w:sz="0" w:space="0" w:color="auto"/>
              <w:left w:val="none" w:sz="0" w:space="0" w:color="auto"/>
              <w:bottom w:val="none" w:sz="0" w:space="0" w:color="auto"/>
              <w:right w:val="none" w:sz="0" w:space="0" w:color="auto"/>
            </w:tcBorders>
          </w:tcPr>
          <w:p w14:paraId="623DDECA" w14:textId="32767FFE"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0.0749</w:t>
            </w:r>
          </w:p>
        </w:tc>
        <w:tc>
          <w:tcPr>
            <w:tcW w:w="0" w:type="auto"/>
            <w:tcBorders>
              <w:top w:val="none" w:sz="0" w:space="0" w:color="auto"/>
              <w:left w:val="none" w:sz="0" w:space="0" w:color="auto"/>
              <w:bottom w:val="none" w:sz="0" w:space="0" w:color="auto"/>
              <w:right w:val="none" w:sz="0" w:space="0" w:color="auto"/>
            </w:tcBorders>
          </w:tcPr>
          <w:p w14:paraId="7A98C8D1" w14:textId="62B4F5C6"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0.1441</w:t>
            </w:r>
          </w:p>
        </w:tc>
        <w:tc>
          <w:tcPr>
            <w:tcW w:w="0" w:type="auto"/>
            <w:tcBorders>
              <w:top w:val="none" w:sz="0" w:space="0" w:color="auto"/>
              <w:left w:val="none" w:sz="0" w:space="0" w:color="auto"/>
              <w:bottom w:val="none" w:sz="0" w:space="0" w:color="auto"/>
              <w:right w:val="none" w:sz="0" w:space="0" w:color="auto"/>
            </w:tcBorders>
          </w:tcPr>
          <w:p w14:paraId="525CE72C" w14:textId="2D41A5E3"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0.3661</w:t>
            </w:r>
          </w:p>
        </w:tc>
        <w:tc>
          <w:tcPr>
            <w:tcW w:w="0" w:type="auto"/>
            <w:tcBorders>
              <w:top w:val="none" w:sz="0" w:space="0" w:color="auto"/>
              <w:left w:val="none" w:sz="0" w:space="0" w:color="auto"/>
              <w:bottom w:val="none" w:sz="0" w:space="0" w:color="auto"/>
              <w:right w:val="none" w:sz="0" w:space="0" w:color="auto"/>
            </w:tcBorders>
          </w:tcPr>
          <w:p w14:paraId="511D5687" w14:textId="07B4347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0.7729</w:t>
            </w:r>
          </w:p>
        </w:tc>
        <w:tc>
          <w:tcPr>
            <w:tcW w:w="0" w:type="auto"/>
            <w:tcBorders>
              <w:top w:val="none" w:sz="0" w:space="0" w:color="auto"/>
              <w:left w:val="none" w:sz="0" w:space="0" w:color="auto"/>
              <w:bottom w:val="none" w:sz="0" w:space="0" w:color="auto"/>
            </w:tcBorders>
          </w:tcPr>
          <w:p w14:paraId="6D8D672F" w14:textId="389916DA"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0.5938</w:t>
            </w:r>
          </w:p>
        </w:tc>
      </w:tr>
      <w:tr w:rsidR="003D3D48" w:rsidRPr="004510D1" w14:paraId="4F8F88AD"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D2392C4" w14:textId="77777777" w:rsidR="003D3D48" w:rsidRPr="00653B1A" w:rsidRDefault="003D3D48" w:rsidP="003D3D48">
            <w:pPr>
              <w:rPr>
                <w:rFonts w:eastAsiaTheme="minorEastAsia" w:cs="Arial"/>
                <w:b/>
                <w:bCs/>
                <w:color w:val="auto"/>
                <w:sz w:val="22"/>
                <w:szCs w:val="20"/>
              </w:rPr>
            </w:pPr>
            <w:r w:rsidRPr="00653B1A">
              <w:rPr>
                <w:rFonts w:eastAsiaTheme="minorEastAsia" w:cs="Arial"/>
                <w:b/>
                <w:bCs/>
                <w:color w:val="auto"/>
                <w:sz w:val="22"/>
                <w:szCs w:val="20"/>
              </w:rPr>
              <w:t>Logistic Top100 – 0.85</w:t>
            </w:r>
          </w:p>
        </w:tc>
        <w:tc>
          <w:tcPr>
            <w:tcW w:w="0" w:type="auto"/>
          </w:tcPr>
          <w:p w14:paraId="48C230D6" w14:textId="1B6CA5F4"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0.5971</w:t>
            </w:r>
          </w:p>
        </w:tc>
        <w:tc>
          <w:tcPr>
            <w:tcW w:w="0" w:type="auto"/>
          </w:tcPr>
          <w:p w14:paraId="5CD84E18" w14:textId="27021C7E"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0.0505</w:t>
            </w:r>
          </w:p>
        </w:tc>
        <w:tc>
          <w:tcPr>
            <w:tcW w:w="0" w:type="auto"/>
          </w:tcPr>
          <w:p w14:paraId="7138CC14" w14:textId="3BC1C63D"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0.1657</w:t>
            </w:r>
          </w:p>
        </w:tc>
        <w:tc>
          <w:tcPr>
            <w:tcW w:w="0" w:type="auto"/>
          </w:tcPr>
          <w:p w14:paraId="2AFA018B" w14:textId="682AC387"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0.4372</w:t>
            </w:r>
          </w:p>
        </w:tc>
        <w:tc>
          <w:tcPr>
            <w:tcW w:w="0" w:type="auto"/>
          </w:tcPr>
          <w:p w14:paraId="541A0916" w14:textId="3886E55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0.7249</w:t>
            </w:r>
          </w:p>
        </w:tc>
        <w:tc>
          <w:tcPr>
            <w:tcW w:w="0" w:type="auto"/>
          </w:tcPr>
          <w:p w14:paraId="05DB77CC" w14:textId="148A45D2"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0.6103</w:t>
            </w:r>
          </w:p>
        </w:tc>
      </w:tr>
      <w:tr w:rsidR="003D3D48" w:rsidRPr="004510D1" w14:paraId="312304CC"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07B3E32" w14:textId="77777777" w:rsidR="003D3D48" w:rsidRPr="00653B1A" w:rsidRDefault="003D3D48" w:rsidP="003D3D48">
            <w:pPr>
              <w:rPr>
                <w:rFonts w:eastAsiaTheme="minorEastAsia" w:cs="Arial"/>
                <w:b/>
                <w:bCs/>
                <w:color w:val="auto"/>
                <w:sz w:val="22"/>
                <w:szCs w:val="20"/>
              </w:rPr>
            </w:pPr>
            <w:r w:rsidRPr="00653B1A">
              <w:rPr>
                <w:rFonts w:eastAsiaTheme="minorEastAsia" w:cs="Arial"/>
                <w:b/>
                <w:bCs/>
                <w:color w:val="auto"/>
                <w:sz w:val="22"/>
                <w:szCs w:val="20"/>
              </w:rPr>
              <w:t>Logistic Top100 – 0.80</w:t>
            </w:r>
          </w:p>
        </w:tc>
        <w:tc>
          <w:tcPr>
            <w:tcW w:w="0" w:type="auto"/>
            <w:tcBorders>
              <w:top w:val="none" w:sz="0" w:space="0" w:color="auto"/>
              <w:left w:val="none" w:sz="0" w:space="0" w:color="auto"/>
              <w:bottom w:val="none" w:sz="0" w:space="0" w:color="auto"/>
              <w:right w:val="none" w:sz="0" w:space="0" w:color="auto"/>
            </w:tcBorders>
          </w:tcPr>
          <w:p w14:paraId="230DECD7" w14:textId="38B46167"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0.5971</w:t>
            </w:r>
          </w:p>
        </w:tc>
        <w:tc>
          <w:tcPr>
            <w:tcW w:w="0" w:type="auto"/>
            <w:tcBorders>
              <w:top w:val="none" w:sz="0" w:space="0" w:color="auto"/>
              <w:left w:val="none" w:sz="0" w:space="0" w:color="auto"/>
              <w:bottom w:val="none" w:sz="0" w:space="0" w:color="auto"/>
              <w:right w:val="none" w:sz="0" w:space="0" w:color="auto"/>
            </w:tcBorders>
          </w:tcPr>
          <w:p w14:paraId="6843C46D" w14:textId="35FD9455"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0.0505</w:t>
            </w:r>
          </w:p>
        </w:tc>
        <w:tc>
          <w:tcPr>
            <w:tcW w:w="0" w:type="auto"/>
            <w:tcBorders>
              <w:top w:val="none" w:sz="0" w:space="0" w:color="auto"/>
              <w:left w:val="none" w:sz="0" w:space="0" w:color="auto"/>
              <w:bottom w:val="none" w:sz="0" w:space="0" w:color="auto"/>
              <w:right w:val="none" w:sz="0" w:space="0" w:color="auto"/>
            </w:tcBorders>
          </w:tcPr>
          <w:p w14:paraId="0AD37F04" w14:textId="4534E09A"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0.1759</w:t>
            </w:r>
          </w:p>
        </w:tc>
        <w:tc>
          <w:tcPr>
            <w:tcW w:w="0" w:type="auto"/>
            <w:tcBorders>
              <w:top w:val="none" w:sz="0" w:space="0" w:color="auto"/>
              <w:left w:val="none" w:sz="0" w:space="0" w:color="auto"/>
              <w:bottom w:val="none" w:sz="0" w:space="0" w:color="auto"/>
              <w:right w:val="none" w:sz="0" w:space="0" w:color="auto"/>
            </w:tcBorders>
          </w:tcPr>
          <w:p w14:paraId="6EBC61C4" w14:textId="4E665161"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0.4973</w:t>
            </w:r>
          </w:p>
        </w:tc>
        <w:tc>
          <w:tcPr>
            <w:tcW w:w="0" w:type="auto"/>
            <w:tcBorders>
              <w:top w:val="none" w:sz="0" w:space="0" w:color="auto"/>
              <w:left w:val="none" w:sz="0" w:space="0" w:color="auto"/>
              <w:bottom w:val="none" w:sz="0" w:space="0" w:color="auto"/>
              <w:right w:val="none" w:sz="0" w:space="0" w:color="auto"/>
            </w:tcBorders>
          </w:tcPr>
          <w:p w14:paraId="4BFF8793" w14:textId="0AA6AEA6"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0.6769</w:t>
            </w:r>
          </w:p>
        </w:tc>
        <w:tc>
          <w:tcPr>
            <w:tcW w:w="0" w:type="auto"/>
            <w:tcBorders>
              <w:top w:val="none" w:sz="0" w:space="0" w:color="auto"/>
              <w:left w:val="none" w:sz="0" w:space="0" w:color="auto"/>
              <w:bottom w:val="none" w:sz="0" w:space="0" w:color="auto"/>
            </w:tcBorders>
          </w:tcPr>
          <w:p w14:paraId="2500F77C" w14:textId="4B1FB67F"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653B1A">
              <w:rPr>
                <w:rFonts w:eastAsiaTheme="minorEastAsia" w:cs="Arial"/>
                <w:b/>
                <w:bCs/>
                <w:color w:val="auto"/>
                <w:sz w:val="22"/>
                <w:szCs w:val="20"/>
              </w:rPr>
              <w:t>0.6042</w:t>
            </w:r>
          </w:p>
        </w:tc>
      </w:tr>
      <w:tr w:rsidR="003D3D48" w:rsidRPr="004510D1" w14:paraId="71CA4E42"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77BDB28"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 – 0.75</w:t>
            </w:r>
          </w:p>
        </w:tc>
        <w:tc>
          <w:tcPr>
            <w:tcW w:w="0" w:type="auto"/>
          </w:tcPr>
          <w:p w14:paraId="5593473A" w14:textId="62879370"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0.5874</w:t>
            </w:r>
          </w:p>
        </w:tc>
        <w:tc>
          <w:tcPr>
            <w:tcW w:w="0" w:type="auto"/>
          </w:tcPr>
          <w:p w14:paraId="0E2050AB" w14:textId="7BF5D132"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0.1074</w:t>
            </w:r>
          </w:p>
        </w:tc>
        <w:tc>
          <w:tcPr>
            <w:tcW w:w="0" w:type="auto"/>
          </w:tcPr>
          <w:p w14:paraId="08C3665F" w14:textId="38052420"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0.1504</w:t>
            </w:r>
          </w:p>
        </w:tc>
        <w:tc>
          <w:tcPr>
            <w:tcW w:w="0" w:type="auto"/>
          </w:tcPr>
          <w:p w14:paraId="4B3B1178" w14:textId="2F75608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0.4536</w:t>
            </w:r>
          </w:p>
        </w:tc>
        <w:tc>
          <w:tcPr>
            <w:tcW w:w="0" w:type="auto"/>
          </w:tcPr>
          <w:p w14:paraId="341A02F5" w14:textId="4431298B"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0.6943</w:t>
            </w:r>
          </w:p>
        </w:tc>
        <w:tc>
          <w:tcPr>
            <w:tcW w:w="0" w:type="auto"/>
          </w:tcPr>
          <w:p w14:paraId="64F04D17" w14:textId="60CC15A6"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0.5986</w:t>
            </w:r>
          </w:p>
        </w:tc>
      </w:tr>
      <w:tr w:rsidR="003D3D48" w:rsidRPr="004510D1" w14:paraId="0C681979"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929312F"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Top500 – 0.95</w:t>
            </w:r>
          </w:p>
        </w:tc>
        <w:tc>
          <w:tcPr>
            <w:tcW w:w="0" w:type="auto"/>
            <w:tcBorders>
              <w:top w:val="none" w:sz="0" w:space="0" w:color="auto"/>
              <w:left w:val="none" w:sz="0" w:space="0" w:color="auto"/>
              <w:bottom w:val="none" w:sz="0" w:space="0" w:color="auto"/>
              <w:right w:val="none" w:sz="0" w:space="0" w:color="auto"/>
            </w:tcBorders>
          </w:tcPr>
          <w:p w14:paraId="3C50D7FA" w14:textId="6A39F3ED"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0.5316</w:t>
            </w:r>
          </w:p>
        </w:tc>
        <w:tc>
          <w:tcPr>
            <w:tcW w:w="0" w:type="auto"/>
            <w:tcBorders>
              <w:top w:val="none" w:sz="0" w:space="0" w:color="auto"/>
              <w:left w:val="none" w:sz="0" w:space="0" w:color="auto"/>
              <w:bottom w:val="none" w:sz="0" w:space="0" w:color="auto"/>
              <w:right w:val="none" w:sz="0" w:space="0" w:color="auto"/>
            </w:tcBorders>
          </w:tcPr>
          <w:p w14:paraId="047A6E10" w14:textId="2BA4813E"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0.8511</w:t>
            </w:r>
          </w:p>
        </w:tc>
        <w:tc>
          <w:tcPr>
            <w:tcW w:w="0" w:type="auto"/>
            <w:tcBorders>
              <w:top w:val="none" w:sz="0" w:space="0" w:color="auto"/>
              <w:left w:val="none" w:sz="0" w:space="0" w:color="auto"/>
              <w:bottom w:val="none" w:sz="0" w:space="0" w:color="auto"/>
              <w:right w:val="none" w:sz="0" w:space="0" w:color="auto"/>
            </w:tcBorders>
          </w:tcPr>
          <w:p w14:paraId="67DCFFED" w14:textId="2ED361C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0.0528</w:t>
            </w:r>
          </w:p>
        </w:tc>
        <w:tc>
          <w:tcPr>
            <w:tcW w:w="0" w:type="auto"/>
            <w:tcBorders>
              <w:top w:val="none" w:sz="0" w:space="0" w:color="auto"/>
              <w:left w:val="none" w:sz="0" w:space="0" w:color="auto"/>
              <w:bottom w:val="none" w:sz="0" w:space="0" w:color="auto"/>
              <w:right w:val="none" w:sz="0" w:space="0" w:color="auto"/>
            </w:tcBorders>
          </w:tcPr>
          <w:p w14:paraId="24531612" w14:textId="6B7E630F"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0.4809</w:t>
            </w:r>
          </w:p>
        </w:tc>
        <w:tc>
          <w:tcPr>
            <w:tcW w:w="0" w:type="auto"/>
            <w:tcBorders>
              <w:top w:val="none" w:sz="0" w:space="0" w:color="auto"/>
              <w:left w:val="none" w:sz="0" w:space="0" w:color="auto"/>
              <w:bottom w:val="none" w:sz="0" w:space="0" w:color="auto"/>
              <w:right w:val="none" w:sz="0" w:space="0" w:color="auto"/>
            </w:tcBorders>
          </w:tcPr>
          <w:p w14:paraId="22826464" w14:textId="439C0A97"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0.5721</w:t>
            </w:r>
          </w:p>
        </w:tc>
        <w:tc>
          <w:tcPr>
            <w:tcW w:w="0" w:type="auto"/>
            <w:tcBorders>
              <w:top w:val="none" w:sz="0" w:space="0" w:color="auto"/>
              <w:left w:val="none" w:sz="0" w:space="0" w:color="auto"/>
              <w:bottom w:val="none" w:sz="0" w:space="0" w:color="auto"/>
            </w:tcBorders>
          </w:tcPr>
          <w:p w14:paraId="7F521E7A" w14:textId="79A24F1E"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0.5545</w:t>
            </w:r>
          </w:p>
        </w:tc>
      </w:tr>
      <w:tr w:rsidR="003D3D48" w:rsidRPr="004510D1" w14:paraId="618E336D"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0A5E0D8"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Top500 – 0.90</w:t>
            </w:r>
          </w:p>
        </w:tc>
        <w:tc>
          <w:tcPr>
            <w:tcW w:w="0" w:type="auto"/>
          </w:tcPr>
          <w:p w14:paraId="46AF868D" w14:textId="4ED24393"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0.5267</w:t>
            </w:r>
          </w:p>
        </w:tc>
        <w:tc>
          <w:tcPr>
            <w:tcW w:w="0" w:type="auto"/>
          </w:tcPr>
          <w:p w14:paraId="56C99F05" w14:textId="3FE0924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0.8922</w:t>
            </w:r>
          </w:p>
        </w:tc>
        <w:tc>
          <w:tcPr>
            <w:tcW w:w="0" w:type="auto"/>
          </w:tcPr>
          <w:p w14:paraId="0FE66DD1" w14:textId="300757B9"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0.0388</w:t>
            </w:r>
          </w:p>
        </w:tc>
        <w:tc>
          <w:tcPr>
            <w:tcW w:w="0" w:type="auto"/>
          </w:tcPr>
          <w:p w14:paraId="160FAD17" w14:textId="0976CA3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0.4536</w:t>
            </w:r>
          </w:p>
        </w:tc>
        <w:tc>
          <w:tcPr>
            <w:tcW w:w="0" w:type="auto"/>
          </w:tcPr>
          <w:p w14:paraId="72700DBD" w14:textId="5864513E"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0.5852</w:t>
            </w:r>
          </w:p>
        </w:tc>
        <w:tc>
          <w:tcPr>
            <w:tcW w:w="0" w:type="auto"/>
          </w:tcPr>
          <w:p w14:paraId="4FCC0950" w14:textId="24D4430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0.5564</w:t>
            </w:r>
          </w:p>
        </w:tc>
      </w:tr>
      <w:tr w:rsidR="003D3D48" w:rsidRPr="004510D1" w14:paraId="4B7AA3D4"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757D5FC"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Top500 – 0.85</w:t>
            </w:r>
          </w:p>
        </w:tc>
        <w:tc>
          <w:tcPr>
            <w:tcW w:w="0" w:type="auto"/>
            <w:tcBorders>
              <w:top w:val="none" w:sz="0" w:space="0" w:color="auto"/>
              <w:left w:val="none" w:sz="0" w:space="0" w:color="auto"/>
              <w:bottom w:val="none" w:sz="0" w:space="0" w:color="auto"/>
              <w:right w:val="none" w:sz="0" w:space="0" w:color="auto"/>
            </w:tcBorders>
          </w:tcPr>
          <w:p w14:paraId="6FB8E1E9" w14:textId="7951FE8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0.5583</w:t>
            </w:r>
          </w:p>
        </w:tc>
        <w:tc>
          <w:tcPr>
            <w:tcW w:w="0" w:type="auto"/>
            <w:tcBorders>
              <w:top w:val="none" w:sz="0" w:space="0" w:color="auto"/>
              <w:left w:val="none" w:sz="0" w:space="0" w:color="auto"/>
              <w:bottom w:val="none" w:sz="0" w:space="0" w:color="auto"/>
              <w:right w:val="none" w:sz="0" w:space="0" w:color="auto"/>
            </w:tcBorders>
          </w:tcPr>
          <w:p w14:paraId="22BF9EC8" w14:textId="4699A4BE"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0.481</w:t>
            </w:r>
          </w:p>
        </w:tc>
        <w:tc>
          <w:tcPr>
            <w:tcW w:w="0" w:type="auto"/>
            <w:tcBorders>
              <w:top w:val="none" w:sz="0" w:space="0" w:color="auto"/>
              <w:left w:val="none" w:sz="0" w:space="0" w:color="auto"/>
              <w:bottom w:val="none" w:sz="0" w:space="0" w:color="auto"/>
              <w:right w:val="none" w:sz="0" w:space="0" w:color="auto"/>
            </w:tcBorders>
          </w:tcPr>
          <w:p w14:paraId="2C3B314E" w14:textId="52C22D16"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0.0822</w:t>
            </w:r>
          </w:p>
        </w:tc>
        <w:tc>
          <w:tcPr>
            <w:tcW w:w="0" w:type="auto"/>
            <w:tcBorders>
              <w:top w:val="none" w:sz="0" w:space="0" w:color="auto"/>
              <w:left w:val="none" w:sz="0" w:space="0" w:color="auto"/>
              <w:bottom w:val="none" w:sz="0" w:space="0" w:color="auto"/>
              <w:right w:val="none" w:sz="0" w:space="0" w:color="auto"/>
            </w:tcBorders>
          </w:tcPr>
          <w:p w14:paraId="75DF3E39" w14:textId="4169BE31"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0.377</w:t>
            </w:r>
          </w:p>
        </w:tc>
        <w:tc>
          <w:tcPr>
            <w:tcW w:w="0" w:type="auto"/>
            <w:tcBorders>
              <w:top w:val="none" w:sz="0" w:space="0" w:color="auto"/>
              <w:left w:val="none" w:sz="0" w:space="0" w:color="auto"/>
              <w:bottom w:val="none" w:sz="0" w:space="0" w:color="auto"/>
              <w:right w:val="none" w:sz="0" w:space="0" w:color="auto"/>
            </w:tcBorders>
          </w:tcPr>
          <w:p w14:paraId="1062F617" w14:textId="2235476C"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0.7031</w:t>
            </w:r>
          </w:p>
        </w:tc>
        <w:tc>
          <w:tcPr>
            <w:tcW w:w="0" w:type="auto"/>
            <w:tcBorders>
              <w:top w:val="none" w:sz="0" w:space="0" w:color="auto"/>
              <w:left w:val="none" w:sz="0" w:space="0" w:color="auto"/>
              <w:bottom w:val="none" w:sz="0" w:space="0" w:color="auto"/>
            </w:tcBorders>
          </w:tcPr>
          <w:p w14:paraId="3F877AB1" w14:textId="6A8898B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0.5627</w:t>
            </w:r>
          </w:p>
        </w:tc>
      </w:tr>
      <w:tr w:rsidR="003D3D48" w:rsidRPr="004510D1" w14:paraId="09B7B9AF"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AEBD974"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Top500 – 0.80</w:t>
            </w:r>
          </w:p>
        </w:tc>
        <w:tc>
          <w:tcPr>
            <w:tcW w:w="0" w:type="auto"/>
          </w:tcPr>
          <w:p w14:paraId="0501FE07" w14:textId="756015DE"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0.5485</w:t>
            </w:r>
          </w:p>
        </w:tc>
        <w:tc>
          <w:tcPr>
            <w:tcW w:w="0" w:type="auto"/>
          </w:tcPr>
          <w:p w14:paraId="387AFF93" w14:textId="197C0B2C"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0.6363</w:t>
            </w:r>
          </w:p>
        </w:tc>
        <w:tc>
          <w:tcPr>
            <w:tcW w:w="0" w:type="auto"/>
          </w:tcPr>
          <w:p w14:paraId="61AB8A9C" w14:textId="1C58BBEE"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0.0735</w:t>
            </w:r>
          </w:p>
        </w:tc>
        <w:tc>
          <w:tcPr>
            <w:tcW w:w="0" w:type="auto"/>
          </w:tcPr>
          <w:p w14:paraId="0CF16535" w14:textId="732A9AC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0.4262</w:t>
            </w:r>
          </w:p>
        </w:tc>
        <w:tc>
          <w:tcPr>
            <w:tcW w:w="0" w:type="auto"/>
          </w:tcPr>
          <w:p w14:paraId="23C45043" w14:textId="0D40AC2F"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0.6463</w:t>
            </w:r>
          </w:p>
        </w:tc>
        <w:tc>
          <w:tcPr>
            <w:tcW w:w="0" w:type="auto"/>
          </w:tcPr>
          <w:p w14:paraId="3D47E20C" w14:textId="58483BC9"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0.5674</w:t>
            </w:r>
          </w:p>
        </w:tc>
      </w:tr>
      <w:tr w:rsidR="003D3D48" w:rsidRPr="004510D1" w14:paraId="4BEE9416"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85B2173"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Top500 – 0.75</w:t>
            </w:r>
          </w:p>
        </w:tc>
        <w:tc>
          <w:tcPr>
            <w:tcW w:w="0" w:type="auto"/>
            <w:tcBorders>
              <w:top w:val="none" w:sz="0" w:space="0" w:color="auto"/>
              <w:left w:val="none" w:sz="0" w:space="0" w:color="auto"/>
              <w:bottom w:val="none" w:sz="0" w:space="0" w:color="auto"/>
              <w:right w:val="none" w:sz="0" w:space="0" w:color="auto"/>
            </w:tcBorders>
          </w:tcPr>
          <w:p w14:paraId="0B1F1F6F" w14:textId="03E21478"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0.5485</w:t>
            </w:r>
          </w:p>
        </w:tc>
        <w:tc>
          <w:tcPr>
            <w:tcW w:w="0" w:type="auto"/>
            <w:tcBorders>
              <w:top w:val="none" w:sz="0" w:space="0" w:color="auto"/>
              <w:left w:val="none" w:sz="0" w:space="0" w:color="auto"/>
              <w:bottom w:val="none" w:sz="0" w:space="0" w:color="auto"/>
              <w:right w:val="none" w:sz="0" w:space="0" w:color="auto"/>
            </w:tcBorders>
          </w:tcPr>
          <w:p w14:paraId="440592F5" w14:textId="63C57319"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0.6363</w:t>
            </w:r>
          </w:p>
        </w:tc>
        <w:tc>
          <w:tcPr>
            <w:tcW w:w="0" w:type="auto"/>
            <w:tcBorders>
              <w:top w:val="none" w:sz="0" w:space="0" w:color="auto"/>
              <w:left w:val="none" w:sz="0" w:space="0" w:color="auto"/>
              <w:bottom w:val="none" w:sz="0" w:space="0" w:color="auto"/>
              <w:right w:val="none" w:sz="0" w:space="0" w:color="auto"/>
            </w:tcBorders>
          </w:tcPr>
          <w:p w14:paraId="24E38C3C" w14:textId="52D1EE95"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0.0662</w:t>
            </w:r>
          </w:p>
        </w:tc>
        <w:tc>
          <w:tcPr>
            <w:tcW w:w="0" w:type="auto"/>
            <w:tcBorders>
              <w:top w:val="none" w:sz="0" w:space="0" w:color="auto"/>
              <w:left w:val="none" w:sz="0" w:space="0" w:color="auto"/>
              <w:bottom w:val="none" w:sz="0" w:space="0" w:color="auto"/>
              <w:right w:val="none" w:sz="0" w:space="0" w:color="auto"/>
            </w:tcBorders>
          </w:tcPr>
          <w:p w14:paraId="48879B5C" w14:textId="4687436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0.388</w:t>
            </w:r>
          </w:p>
        </w:tc>
        <w:tc>
          <w:tcPr>
            <w:tcW w:w="0" w:type="auto"/>
            <w:tcBorders>
              <w:top w:val="none" w:sz="0" w:space="0" w:color="auto"/>
              <w:left w:val="none" w:sz="0" w:space="0" w:color="auto"/>
              <w:bottom w:val="none" w:sz="0" w:space="0" w:color="auto"/>
              <w:right w:val="none" w:sz="0" w:space="0" w:color="auto"/>
            </w:tcBorders>
          </w:tcPr>
          <w:p w14:paraId="155FEFCB" w14:textId="39CD7793"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0.6769</w:t>
            </w:r>
          </w:p>
        </w:tc>
        <w:tc>
          <w:tcPr>
            <w:tcW w:w="0" w:type="auto"/>
            <w:tcBorders>
              <w:top w:val="none" w:sz="0" w:space="0" w:color="auto"/>
              <w:left w:val="none" w:sz="0" w:space="0" w:color="auto"/>
              <w:bottom w:val="none" w:sz="0" w:space="0" w:color="auto"/>
            </w:tcBorders>
          </w:tcPr>
          <w:p w14:paraId="1C7EEA48" w14:textId="7EA8FB76"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0.5609</w:t>
            </w:r>
          </w:p>
        </w:tc>
      </w:tr>
      <w:tr w:rsidR="003D3D48" w:rsidRPr="004510D1" w14:paraId="631CC81D"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AB3F838"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Top1000 – 0.95</w:t>
            </w:r>
          </w:p>
        </w:tc>
        <w:tc>
          <w:tcPr>
            <w:tcW w:w="0" w:type="auto"/>
          </w:tcPr>
          <w:p w14:paraId="05464939" w14:textId="7C228A98"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0.5655</w:t>
            </w:r>
          </w:p>
        </w:tc>
        <w:tc>
          <w:tcPr>
            <w:tcW w:w="0" w:type="auto"/>
          </w:tcPr>
          <w:p w14:paraId="7473D11E" w14:textId="356FB17F"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0.3649</w:t>
            </w:r>
          </w:p>
        </w:tc>
        <w:tc>
          <w:tcPr>
            <w:tcW w:w="0" w:type="auto"/>
          </w:tcPr>
          <w:p w14:paraId="1A2A5BB2" w14:textId="265BCEBC"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0.1039</w:t>
            </w:r>
          </w:p>
        </w:tc>
        <w:tc>
          <w:tcPr>
            <w:tcW w:w="0" w:type="auto"/>
          </w:tcPr>
          <w:p w14:paraId="660C6F70" w14:textId="219B9ADA"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0.4208</w:t>
            </w:r>
          </w:p>
        </w:tc>
        <w:tc>
          <w:tcPr>
            <w:tcW w:w="0" w:type="auto"/>
          </w:tcPr>
          <w:p w14:paraId="061C093D" w14:textId="65788E58"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0.6812</w:t>
            </w:r>
          </w:p>
        </w:tc>
        <w:tc>
          <w:tcPr>
            <w:tcW w:w="0" w:type="auto"/>
          </w:tcPr>
          <w:p w14:paraId="7C9B0BB3" w14:textId="75093998"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0.574</w:t>
            </w:r>
          </w:p>
        </w:tc>
      </w:tr>
      <w:tr w:rsidR="003D3D48" w:rsidRPr="004510D1" w14:paraId="77185490"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235E490"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Top1000 – 0.90</w:t>
            </w:r>
          </w:p>
        </w:tc>
        <w:tc>
          <w:tcPr>
            <w:tcW w:w="0" w:type="auto"/>
            <w:tcBorders>
              <w:top w:val="none" w:sz="0" w:space="0" w:color="auto"/>
              <w:left w:val="none" w:sz="0" w:space="0" w:color="auto"/>
              <w:bottom w:val="none" w:sz="0" w:space="0" w:color="auto"/>
              <w:right w:val="none" w:sz="0" w:space="0" w:color="auto"/>
            </w:tcBorders>
          </w:tcPr>
          <w:p w14:paraId="488E54F5" w14:textId="7EABC79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0" w:type="auto"/>
            <w:tcBorders>
              <w:top w:val="none" w:sz="0" w:space="0" w:color="auto"/>
              <w:left w:val="none" w:sz="0" w:space="0" w:color="auto"/>
              <w:bottom w:val="none" w:sz="0" w:space="0" w:color="auto"/>
              <w:right w:val="none" w:sz="0" w:space="0" w:color="auto"/>
            </w:tcBorders>
          </w:tcPr>
          <w:p w14:paraId="175E2362" w14:textId="5A9A83DE"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0" w:type="auto"/>
            <w:tcBorders>
              <w:top w:val="none" w:sz="0" w:space="0" w:color="auto"/>
              <w:left w:val="none" w:sz="0" w:space="0" w:color="auto"/>
              <w:bottom w:val="none" w:sz="0" w:space="0" w:color="auto"/>
              <w:right w:val="none" w:sz="0" w:space="0" w:color="auto"/>
            </w:tcBorders>
          </w:tcPr>
          <w:p w14:paraId="11801B0E" w14:textId="497E4A0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0.1249</w:t>
            </w:r>
          </w:p>
        </w:tc>
        <w:tc>
          <w:tcPr>
            <w:tcW w:w="0" w:type="auto"/>
            <w:tcBorders>
              <w:top w:val="none" w:sz="0" w:space="0" w:color="auto"/>
              <w:left w:val="none" w:sz="0" w:space="0" w:color="auto"/>
              <w:bottom w:val="none" w:sz="0" w:space="0" w:color="auto"/>
              <w:right w:val="none" w:sz="0" w:space="0" w:color="auto"/>
            </w:tcBorders>
          </w:tcPr>
          <w:p w14:paraId="7A9AA141" w14:textId="7DF4B77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0.4372</w:t>
            </w:r>
          </w:p>
        </w:tc>
        <w:tc>
          <w:tcPr>
            <w:tcW w:w="0" w:type="auto"/>
            <w:tcBorders>
              <w:top w:val="none" w:sz="0" w:space="0" w:color="auto"/>
              <w:left w:val="none" w:sz="0" w:space="0" w:color="auto"/>
              <w:bottom w:val="none" w:sz="0" w:space="0" w:color="auto"/>
              <w:right w:val="none" w:sz="0" w:space="0" w:color="auto"/>
            </w:tcBorders>
          </w:tcPr>
          <w:p w14:paraId="19292B29" w14:textId="38AE00E7"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0.6856</w:t>
            </w:r>
          </w:p>
        </w:tc>
        <w:tc>
          <w:tcPr>
            <w:tcW w:w="0" w:type="auto"/>
            <w:tcBorders>
              <w:top w:val="none" w:sz="0" w:space="0" w:color="auto"/>
              <w:left w:val="none" w:sz="0" w:space="0" w:color="auto"/>
              <w:bottom w:val="none" w:sz="0" w:space="0" w:color="auto"/>
            </w:tcBorders>
          </w:tcPr>
          <w:p w14:paraId="5B6970C6" w14:textId="7D17C60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0.5792</w:t>
            </w:r>
          </w:p>
        </w:tc>
      </w:tr>
      <w:tr w:rsidR="003D3D48" w:rsidRPr="004510D1" w14:paraId="2EBFBF4A"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B710315"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Top1000 – 0.85</w:t>
            </w:r>
          </w:p>
        </w:tc>
        <w:tc>
          <w:tcPr>
            <w:tcW w:w="0" w:type="auto"/>
          </w:tcPr>
          <w:p w14:paraId="399036B0" w14:textId="59D187A4"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0.5947</w:t>
            </w:r>
          </w:p>
        </w:tc>
        <w:tc>
          <w:tcPr>
            <w:tcW w:w="0" w:type="auto"/>
          </w:tcPr>
          <w:p w14:paraId="6C8ED3BA" w14:textId="77EE7190"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0.0618</w:t>
            </w:r>
          </w:p>
        </w:tc>
        <w:tc>
          <w:tcPr>
            <w:tcW w:w="0" w:type="auto"/>
          </w:tcPr>
          <w:p w14:paraId="3E5D85F3" w14:textId="18F91166"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0.1611</w:t>
            </w:r>
          </w:p>
        </w:tc>
        <w:tc>
          <w:tcPr>
            <w:tcW w:w="0" w:type="auto"/>
          </w:tcPr>
          <w:p w14:paraId="24E88D07" w14:textId="4919A93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0.4372</w:t>
            </w:r>
          </w:p>
        </w:tc>
        <w:tc>
          <w:tcPr>
            <w:tcW w:w="0" w:type="auto"/>
          </w:tcPr>
          <w:p w14:paraId="0876FF8B" w14:textId="73915292"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0.7205</w:t>
            </w:r>
          </w:p>
        </w:tc>
        <w:tc>
          <w:tcPr>
            <w:tcW w:w="0" w:type="auto"/>
          </w:tcPr>
          <w:p w14:paraId="58361B3C" w14:textId="593E3619"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0.5819</w:t>
            </w:r>
          </w:p>
        </w:tc>
      </w:tr>
      <w:tr w:rsidR="003D3D48" w:rsidRPr="004510D1" w14:paraId="043A6C6D"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D1A4258"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Top1000 – 0.80</w:t>
            </w:r>
          </w:p>
        </w:tc>
        <w:tc>
          <w:tcPr>
            <w:tcW w:w="0" w:type="auto"/>
            <w:tcBorders>
              <w:top w:val="none" w:sz="0" w:space="0" w:color="auto"/>
              <w:left w:val="none" w:sz="0" w:space="0" w:color="auto"/>
              <w:bottom w:val="none" w:sz="0" w:space="0" w:color="auto"/>
              <w:right w:val="none" w:sz="0" w:space="0" w:color="auto"/>
            </w:tcBorders>
          </w:tcPr>
          <w:p w14:paraId="436FCFE2" w14:textId="2FC2F5D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0.5655</w:t>
            </w:r>
          </w:p>
        </w:tc>
        <w:tc>
          <w:tcPr>
            <w:tcW w:w="0" w:type="auto"/>
            <w:tcBorders>
              <w:top w:val="none" w:sz="0" w:space="0" w:color="auto"/>
              <w:left w:val="none" w:sz="0" w:space="0" w:color="auto"/>
              <w:bottom w:val="none" w:sz="0" w:space="0" w:color="auto"/>
              <w:right w:val="none" w:sz="0" w:space="0" w:color="auto"/>
            </w:tcBorders>
          </w:tcPr>
          <w:p w14:paraId="3386E77F" w14:textId="3CA05108"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0.3649</w:t>
            </w:r>
          </w:p>
        </w:tc>
        <w:tc>
          <w:tcPr>
            <w:tcW w:w="0" w:type="auto"/>
            <w:tcBorders>
              <w:top w:val="none" w:sz="0" w:space="0" w:color="auto"/>
              <w:left w:val="none" w:sz="0" w:space="0" w:color="auto"/>
              <w:bottom w:val="none" w:sz="0" w:space="0" w:color="auto"/>
              <w:right w:val="none" w:sz="0" w:space="0" w:color="auto"/>
            </w:tcBorders>
          </w:tcPr>
          <w:p w14:paraId="596BB72C" w14:textId="676B2091"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0.1029</w:t>
            </w:r>
          </w:p>
        </w:tc>
        <w:tc>
          <w:tcPr>
            <w:tcW w:w="0" w:type="auto"/>
            <w:tcBorders>
              <w:top w:val="none" w:sz="0" w:space="0" w:color="auto"/>
              <w:left w:val="none" w:sz="0" w:space="0" w:color="auto"/>
              <w:bottom w:val="none" w:sz="0" w:space="0" w:color="auto"/>
              <w:right w:val="none" w:sz="0" w:space="0" w:color="auto"/>
            </w:tcBorders>
          </w:tcPr>
          <w:p w14:paraId="145EEA21" w14:textId="48357AA2"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0.4153</w:t>
            </w:r>
          </w:p>
        </w:tc>
        <w:tc>
          <w:tcPr>
            <w:tcW w:w="0" w:type="auto"/>
            <w:tcBorders>
              <w:top w:val="none" w:sz="0" w:space="0" w:color="auto"/>
              <w:left w:val="none" w:sz="0" w:space="0" w:color="auto"/>
              <w:bottom w:val="none" w:sz="0" w:space="0" w:color="auto"/>
              <w:right w:val="none" w:sz="0" w:space="0" w:color="auto"/>
            </w:tcBorders>
          </w:tcPr>
          <w:p w14:paraId="1848B0FC" w14:textId="2F6CAB36"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0.6856</w:t>
            </w:r>
          </w:p>
        </w:tc>
        <w:tc>
          <w:tcPr>
            <w:tcW w:w="0" w:type="auto"/>
            <w:tcBorders>
              <w:top w:val="none" w:sz="0" w:space="0" w:color="auto"/>
              <w:left w:val="none" w:sz="0" w:space="0" w:color="auto"/>
              <w:bottom w:val="none" w:sz="0" w:space="0" w:color="auto"/>
            </w:tcBorders>
          </w:tcPr>
          <w:p w14:paraId="37BA617B" w14:textId="1989E4BF"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0.5892</w:t>
            </w:r>
          </w:p>
        </w:tc>
      </w:tr>
      <w:tr w:rsidR="003D3D48" w:rsidRPr="004510D1" w14:paraId="29CD8151"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05E42AD"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Top1000 – 0.75</w:t>
            </w:r>
          </w:p>
        </w:tc>
        <w:tc>
          <w:tcPr>
            <w:tcW w:w="0" w:type="auto"/>
          </w:tcPr>
          <w:p w14:paraId="4B30BFB6" w14:textId="14B21E68"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0.5752</w:t>
            </w:r>
          </w:p>
        </w:tc>
        <w:tc>
          <w:tcPr>
            <w:tcW w:w="0" w:type="auto"/>
          </w:tcPr>
          <w:p w14:paraId="2837934B" w14:textId="47EB1764"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0.2288</w:t>
            </w:r>
          </w:p>
        </w:tc>
        <w:tc>
          <w:tcPr>
            <w:tcW w:w="0" w:type="auto"/>
          </w:tcPr>
          <w:p w14:paraId="771A667B" w14:textId="47DD00C6"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0.1219</w:t>
            </w:r>
          </w:p>
        </w:tc>
        <w:tc>
          <w:tcPr>
            <w:tcW w:w="0" w:type="auto"/>
          </w:tcPr>
          <w:p w14:paraId="4ADA6C67" w14:textId="5F6F61C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0.4208</w:t>
            </w:r>
          </w:p>
        </w:tc>
        <w:tc>
          <w:tcPr>
            <w:tcW w:w="0" w:type="auto"/>
          </w:tcPr>
          <w:p w14:paraId="387D7EAA" w14:textId="4F376A96"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0.6987</w:t>
            </w:r>
          </w:p>
        </w:tc>
        <w:tc>
          <w:tcPr>
            <w:tcW w:w="0" w:type="auto"/>
          </w:tcPr>
          <w:p w14:paraId="41711208" w14:textId="676A89B4"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0.5855</w:t>
            </w:r>
          </w:p>
        </w:tc>
      </w:tr>
      <w:tr w:rsidR="003D3D48" w:rsidRPr="004510D1" w14:paraId="0E67AF1C"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BE6D40C"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Top2000 – 0.95</w:t>
            </w:r>
          </w:p>
        </w:tc>
        <w:tc>
          <w:tcPr>
            <w:tcW w:w="0" w:type="auto"/>
            <w:tcBorders>
              <w:top w:val="none" w:sz="0" w:space="0" w:color="auto"/>
              <w:left w:val="none" w:sz="0" w:space="0" w:color="auto"/>
              <w:bottom w:val="none" w:sz="0" w:space="0" w:color="auto"/>
              <w:right w:val="none" w:sz="0" w:space="0" w:color="auto"/>
            </w:tcBorders>
          </w:tcPr>
          <w:p w14:paraId="71619F1B" w14:textId="7641B7B8"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0.5485</w:t>
            </w:r>
          </w:p>
        </w:tc>
        <w:tc>
          <w:tcPr>
            <w:tcW w:w="0" w:type="auto"/>
            <w:tcBorders>
              <w:top w:val="none" w:sz="0" w:space="0" w:color="auto"/>
              <w:left w:val="none" w:sz="0" w:space="0" w:color="auto"/>
              <w:bottom w:val="none" w:sz="0" w:space="0" w:color="auto"/>
              <w:right w:val="none" w:sz="0" w:space="0" w:color="auto"/>
            </w:tcBorders>
          </w:tcPr>
          <w:p w14:paraId="4921CB57" w14:textId="631E4D7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0.6363</w:t>
            </w:r>
          </w:p>
        </w:tc>
        <w:tc>
          <w:tcPr>
            <w:tcW w:w="0" w:type="auto"/>
            <w:tcBorders>
              <w:top w:val="none" w:sz="0" w:space="0" w:color="auto"/>
              <w:left w:val="none" w:sz="0" w:space="0" w:color="auto"/>
              <w:bottom w:val="none" w:sz="0" w:space="0" w:color="auto"/>
              <w:right w:val="none" w:sz="0" w:space="0" w:color="auto"/>
            </w:tcBorders>
          </w:tcPr>
          <w:p w14:paraId="30829E40" w14:textId="17DDE3FC"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0.0735</w:t>
            </w:r>
          </w:p>
        </w:tc>
        <w:tc>
          <w:tcPr>
            <w:tcW w:w="0" w:type="auto"/>
            <w:tcBorders>
              <w:top w:val="none" w:sz="0" w:space="0" w:color="auto"/>
              <w:left w:val="none" w:sz="0" w:space="0" w:color="auto"/>
              <w:bottom w:val="none" w:sz="0" w:space="0" w:color="auto"/>
              <w:right w:val="none" w:sz="0" w:space="0" w:color="auto"/>
            </w:tcBorders>
          </w:tcPr>
          <w:p w14:paraId="1DFDC855" w14:textId="688163D2"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0.4262</w:t>
            </w:r>
          </w:p>
        </w:tc>
        <w:tc>
          <w:tcPr>
            <w:tcW w:w="0" w:type="auto"/>
            <w:tcBorders>
              <w:top w:val="none" w:sz="0" w:space="0" w:color="auto"/>
              <w:left w:val="none" w:sz="0" w:space="0" w:color="auto"/>
              <w:bottom w:val="none" w:sz="0" w:space="0" w:color="auto"/>
              <w:right w:val="none" w:sz="0" w:space="0" w:color="auto"/>
            </w:tcBorders>
          </w:tcPr>
          <w:p w14:paraId="2BFB1882" w14:textId="7F75639D"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0.6463</w:t>
            </w:r>
          </w:p>
        </w:tc>
        <w:tc>
          <w:tcPr>
            <w:tcW w:w="0" w:type="auto"/>
            <w:tcBorders>
              <w:top w:val="none" w:sz="0" w:space="0" w:color="auto"/>
              <w:left w:val="none" w:sz="0" w:space="0" w:color="auto"/>
              <w:bottom w:val="none" w:sz="0" w:space="0" w:color="auto"/>
            </w:tcBorders>
          </w:tcPr>
          <w:p w14:paraId="5AE7EC78" w14:textId="7C7EA926"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0.5635</w:t>
            </w:r>
          </w:p>
        </w:tc>
      </w:tr>
      <w:tr w:rsidR="003D3D48" w:rsidRPr="004510D1" w14:paraId="102D5B2D"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AB56DC9"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Top2000 – 0.90</w:t>
            </w:r>
          </w:p>
        </w:tc>
        <w:tc>
          <w:tcPr>
            <w:tcW w:w="0" w:type="auto"/>
          </w:tcPr>
          <w:p w14:paraId="5D417CBA" w14:textId="10C9160F"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0.5413</w:t>
            </w:r>
          </w:p>
        </w:tc>
        <w:tc>
          <w:tcPr>
            <w:tcW w:w="0" w:type="auto"/>
          </w:tcPr>
          <w:p w14:paraId="345ADB11" w14:textId="374287E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0.7407</w:t>
            </w:r>
          </w:p>
        </w:tc>
        <w:tc>
          <w:tcPr>
            <w:tcW w:w="0" w:type="auto"/>
          </w:tcPr>
          <w:p w14:paraId="1C92D972" w14:textId="36797712"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0.057</w:t>
            </w:r>
          </w:p>
        </w:tc>
        <w:tc>
          <w:tcPr>
            <w:tcW w:w="0" w:type="auto"/>
          </w:tcPr>
          <w:p w14:paraId="48AC9BB7" w14:textId="76786BCD"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0.4098</w:t>
            </w:r>
          </w:p>
        </w:tc>
        <w:tc>
          <w:tcPr>
            <w:tcW w:w="0" w:type="auto"/>
          </w:tcPr>
          <w:p w14:paraId="20DEA941" w14:textId="34CFFD08"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0.6463</w:t>
            </w:r>
          </w:p>
        </w:tc>
        <w:tc>
          <w:tcPr>
            <w:tcW w:w="0" w:type="auto"/>
          </w:tcPr>
          <w:p w14:paraId="190FDA10" w14:textId="4ADAEC50"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0.5423</w:t>
            </w:r>
          </w:p>
        </w:tc>
      </w:tr>
      <w:tr w:rsidR="003D3D48" w:rsidRPr="004510D1" w14:paraId="21B5DB1B"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70F8C23"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Top2000 – 0.85</w:t>
            </w:r>
          </w:p>
        </w:tc>
        <w:tc>
          <w:tcPr>
            <w:tcW w:w="0" w:type="auto"/>
            <w:tcBorders>
              <w:top w:val="none" w:sz="0" w:space="0" w:color="auto"/>
              <w:left w:val="none" w:sz="0" w:space="0" w:color="auto"/>
              <w:bottom w:val="none" w:sz="0" w:space="0" w:color="auto"/>
              <w:right w:val="none" w:sz="0" w:space="0" w:color="auto"/>
            </w:tcBorders>
          </w:tcPr>
          <w:p w14:paraId="6A7FFCCB" w14:textId="1BEAA72C"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0.5558</w:t>
            </w:r>
          </w:p>
        </w:tc>
        <w:tc>
          <w:tcPr>
            <w:tcW w:w="0" w:type="auto"/>
            <w:tcBorders>
              <w:top w:val="none" w:sz="0" w:space="0" w:color="auto"/>
              <w:left w:val="none" w:sz="0" w:space="0" w:color="auto"/>
              <w:bottom w:val="none" w:sz="0" w:space="0" w:color="auto"/>
              <w:right w:val="none" w:sz="0" w:space="0" w:color="auto"/>
            </w:tcBorders>
          </w:tcPr>
          <w:p w14:paraId="4B11EF08" w14:textId="1154ACD3"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0.5205</w:t>
            </w:r>
          </w:p>
        </w:tc>
        <w:tc>
          <w:tcPr>
            <w:tcW w:w="0" w:type="auto"/>
            <w:tcBorders>
              <w:top w:val="none" w:sz="0" w:space="0" w:color="auto"/>
              <w:left w:val="none" w:sz="0" w:space="0" w:color="auto"/>
              <w:bottom w:val="none" w:sz="0" w:space="0" w:color="auto"/>
              <w:right w:val="none" w:sz="0" w:space="0" w:color="auto"/>
            </w:tcBorders>
          </w:tcPr>
          <w:p w14:paraId="0A0BE658" w14:textId="025E27B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0.0777</w:t>
            </w:r>
          </w:p>
        </w:tc>
        <w:tc>
          <w:tcPr>
            <w:tcW w:w="0" w:type="auto"/>
            <w:tcBorders>
              <w:top w:val="none" w:sz="0" w:space="0" w:color="auto"/>
              <w:left w:val="none" w:sz="0" w:space="0" w:color="auto"/>
              <w:bottom w:val="none" w:sz="0" w:space="0" w:color="auto"/>
              <w:right w:val="none" w:sz="0" w:space="0" w:color="auto"/>
            </w:tcBorders>
          </w:tcPr>
          <w:p w14:paraId="059068AF" w14:textId="3D2E764D"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0.377</w:t>
            </w:r>
          </w:p>
        </w:tc>
        <w:tc>
          <w:tcPr>
            <w:tcW w:w="0" w:type="auto"/>
            <w:tcBorders>
              <w:top w:val="none" w:sz="0" w:space="0" w:color="auto"/>
              <w:left w:val="none" w:sz="0" w:space="0" w:color="auto"/>
              <w:bottom w:val="none" w:sz="0" w:space="0" w:color="auto"/>
              <w:right w:val="none" w:sz="0" w:space="0" w:color="auto"/>
            </w:tcBorders>
          </w:tcPr>
          <w:p w14:paraId="100CA338" w14:textId="746F01E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0.6987</w:t>
            </w:r>
          </w:p>
        </w:tc>
        <w:tc>
          <w:tcPr>
            <w:tcW w:w="0" w:type="auto"/>
            <w:tcBorders>
              <w:top w:val="none" w:sz="0" w:space="0" w:color="auto"/>
              <w:left w:val="none" w:sz="0" w:space="0" w:color="auto"/>
              <w:bottom w:val="none" w:sz="0" w:space="0" w:color="auto"/>
            </w:tcBorders>
          </w:tcPr>
          <w:p w14:paraId="4FDE642C" w14:textId="4084EADC"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0.5576</w:t>
            </w:r>
          </w:p>
        </w:tc>
      </w:tr>
      <w:tr w:rsidR="003D3D48" w:rsidRPr="004510D1" w14:paraId="5AB024B5"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8A35C98"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Top2000 – 0.80</w:t>
            </w:r>
          </w:p>
        </w:tc>
        <w:tc>
          <w:tcPr>
            <w:tcW w:w="0" w:type="auto"/>
          </w:tcPr>
          <w:p w14:paraId="0E241F7E" w14:textId="24662EDF"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0.5631</w:t>
            </w:r>
          </w:p>
        </w:tc>
        <w:tc>
          <w:tcPr>
            <w:tcW w:w="0" w:type="auto"/>
          </w:tcPr>
          <w:p w14:paraId="1AD8EA4F" w14:textId="2BA99862"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0.4028</w:t>
            </w:r>
          </w:p>
        </w:tc>
        <w:tc>
          <w:tcPr>
            <w:tcW w:w="0" w:type="auto"/>
          </w:tcPr>
          <w:p w14:paraId="0EA1A1C2" w14:textId="6CCCC0A3"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0.0943</w:t>
            </w:r>
          </w:p>
        </w:tc>
        <w:tc>
          <w:tcPr>
            <w:tcW w:w="0" w:type="auto"/>
          </w:tcPr>
          <w:p w14:paraId="69C746C5" w14:textId="5C5AB422"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0.3934</w:t>
            </w:r>
          </w:p>
        </w:tc>
        <w:tc>
          <w:tcPr>
            <w:tcW w:w="0" w:type="auto"/>
          </w:tcPr>
          <w:p w14:paraId="1CF2F5B8" w14:textId="6412DFC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0.6987</w:t>
            </w:r>
          </w:p>
        </w:tc>
        <w:tc>
          <w:tcPr>
            <w:tcW w:w="0" w:type="auto"/>
          </w:tcPr>
          <w:p w14:paraId="2FC95AE1" w14:textId="261D60CF"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0.5774</w:t>
            </w:r>
          </w:p>
        </w:tc>
      </w:tr>
      <w:tr w:rsidR="003D3D48" w:rsidRPr="004510D1" w14:paraId="59607E0C"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27D0BB9"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Logistic Top2000 – 0.75</w:t>
            </w:r>
          </w:p>
        </w:tc>
        <w:tc>
          <w:tcPr>
            <w:tcW w:w="0" w:type="auto"/>
            <w:tcBorders>
              <w:top w:val="none" w:sz="0" w:space="0" w:color="auto"/>
              <w:left w:val="none" w:sz="0" w:space="0" w:color="auto"/>
              <w:bottom w:val="none" w:sz="0" w:space="0" w:color="auto"/>
              <w:right w:val="none" w:sz="0" w:space="0" w:color="auto"/>
            </w:tcBorders>
          </w:tcPr>
          <w:p w14:paraId="02377521" w14:textId="36E0F8A5"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0.5461</w:t>
            </w:r>
          </w:p>
        </w:tc>
        <w:tc>
          <w:tcPr>
            <w:tcW w:w="0" w:type="auto"/>
            <w:tcBorders>
              <w:top w:val="none" w:sz="0" w:space="0" w:color="auto"/>
              <w:left w:val="none" w:sz="0" w:space="0" w:color="auto"/>
              <w:bottom w:val="none" w:sz="0" w:space="0" w:color="auto"/>
              <w:right w:val="none" w:sz="0" w:space="0" w:color="auto"/>
            </w:tcBorders>
          </w:tcPr>
          <w:p w14:paraId="249519F4" w14:textId="425DBDD1"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0.6728</w:t>
            </w:r>
          </w:p>
        </w:tc>
        <w:tc>
          <w:tcPr>
            <w:tcW w:w="0" w:type="auto"/>
            <w:tcBorders>
              <w:top w:val="none" w:sz="0" w:space="0" w:color="auto"/>
              <w:left w:val="none" w:sz="0" w:space="0" w:color="auto"/>
              <w:bottom w:val="none" w:sz="0" w:space="0" w:color="auto"/>
              <w:right w:val="none" w:sz="0" w:space="0" w:color="auto"/>
            </w:tcBorders>
          </w:tcPr>
          <w:p w14:paraId="07116A82" w14:textId="5E32986C"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0.0607</w:t>
            </w:r>
          </w:p>
        </w:tc>
        <w:tc>
          <w:tcPr>
            <w:tcW w:w="0" w:type="auto"/>
            <w:tcBorders>
              <w:top w:val="none" w:sz="0" w:space="0" w:color="auto"/>
              <w:left w:val="none" w:sz="0" w:space="0" w:color="auto"/>
              <w:bottom w:val="none" w:sz="0" w:space="0" w:color="auto"/>
              <w:right w:val="none" w:sz="0" w:space="0" w:color="auto"/>
            </w:tcBorders>
          </w:tcPr>
          <w:p w14:paraId="422F9E92" w14:textId="7DEE7009"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0.3825</w:t>
            </w:r>
          </w:p>
        </w:tc>
        <w:tc>
          <w:tcPr>
            <w:tcW w:w="0" w:type="auto"/>
            <w:tcBorders>
              <w:top w:val="none" w:sz="0" w:space="0" w:color="auto"/>
              <w:left w:val="none" w:sz="0" w:space="0" w:color="auto"/>
              <w:bottom w:val="none" w:sz="0" w:space="0" w:color="auto"/>
              <w:right w:val="none" w:sz="0" w:space="0" w:color="auto"/>
            </w:tcBorders>
          </w:tcPr>
          <w:p w14:paraId="37E31A5C" w14:textId="06355DF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0.6769</w:t>
            </w:r>
          </w:p>
        </w:tc>
        <w:tc>
          <w:tcPr>
            <w:tcW w:w="0" w:type="auto"/>
            <w:tcBorders>
              <w:top w:val="none" w:sz="0" w:space="0" w:color="auto"/>
              <w:left w:val="none" w:sz="0" w:space="0" w:color="auto"/>
              <w:bottom w:val="none" w:sz="0" w:space="0" w:color="auto"/>
            </w:tcBorders>
          </w:tcPr>
          <w:p w14:paraId="1E7714AA" w14:textId="753C227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0.5539</w:t>
            </w:r>
          </w:p>
        </w:tc>
      </w:tr>
      <w:tr w:rsidR="003D3D48" w:rsidRPr="004510D1" w14:paraId="6B261A96"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5D0665A"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LASSO – 0.95</w:t>
            </w:r>
          </w:p>
        </w:tc>
        <w:tc>
          <w:tcPr>
            <w:tcW w:w="0" w:type="auto"/>
          </w:tcPr>
          <w:p w14:paraId="06F37C4A" w14:textId="47762857"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0.5461</w:t>
            </w:r>
          </w:p>
        </w:tc>
        <w:tc>
          <w:tcPr>
            <w:tcW w:w="0" w:type="auto"/>
          </w:tcPr>
          <w:p w14:paraId="45F3E472" w14:textId="782081A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0.6728</w:t>
            </w:r>
          </w:p>
        </w:tc>
        <w:tc>
          <w:tcPr>
            <w:tcW w:w="0" w:type="auto"/>
          </w:tcPr>
          <w:p w14:paraId="388FC0C8" w14:textId="0965A9A4"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0.0731</w:t>
            </w:r>
          </w:p>
        </w:tc>
        <w:tc>
          <w:tcPr>
            <w:tcW w:w="0" w:type="auto"/>
          </w:tcPr>
          <w:p w14:paraId="7DE38A8D" w14:textId="06CB7A7A"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0.4481</w:t>
            </w:r>
          </w:p>
        </w:tc>
        <w:tc>
          <w:tcPr>
            <w:tcW w:w="0" w:type="auto"/>
          </w:tcPr>
          <w:p w14:paraId="1D473185" w14:textId="22444B23"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0.6245</w:t>
            </w:r>
          </w:p>
        </w:tc>
        <w:tc>
          <w:tcPr>
            <w:tcW w:w="0" w:type="auto"/>
          </w:tcPr>
          <w:p w14:paraId="4F437D2E" w14:textId="67C15A13"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0.5513</w:t>
            </w:r>
          </w:p>
        </w:tc>
      </w:tr>
      <w:tr w:rsidR="003D3D48" w:rsidRPr="004510D1" w14:paraId="59BB113B" w14:textId="77777777" w:rsidTr="00653B1A">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FD6D445"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LASSO – 0.90</w:t>
            </w:r>
          </w:p>
        </w:tc>
        <w:tc>
          <w:tcPr>
            <w:tcW w:w="0" w:type="auto"/>
            <w:tcBorders>
              <w:top w:val="none" w:sz="0" w:space="0" w:color="auto"/>
              <w:left w:val="none" w:sz="0" w:space="0" w:color="auto"/>
              <w:bottom w:val="none" w:sz="0" w:space="0" w:color="auto"/>
              <w:right w:val="none" w:sz="0" w:space="0" w:color="auto"/>
            </w:tcBorders>
          </w:tcPr>
          <w:p w14:paraId="5F9A2492" w14:textId="2544C840"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0.5437</w:t>
            </w:r>
          </w:p>
        </w:tc>
        <w:tc>
          <w:tcPr>
            <w:tcW w:w="0" w:type="auto"/>
            <w:tcBorders>
              <w:top w:val="none" w:sz="0" w:space="0" w:color="auto"/>
              <w:left w:val="none" w:sz="0" w:space="0" w:color="auto"/>
              <w:bottom w:val="none" w:sz="0" w:space="0" w:color="auto"/>
              <w:right w:val="none" w:sz="0" w:space="0" w:color="auto"/>
            </w:tcBorders>
          </w:tcPr>
          <w:p w14:paraId="3779D626" w14:textId="084D688D"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0.7077</w:t>
            </w:r>
          </w:p>
        </w:tc>
        <w:tc>
          <w:tcPr>
            <w:tcW w:w="0" w:type="auto"/>
            <w:tcBorders>
              <w:top w:val="none" w:sz="0" w:space="0" w:color="auto"/>
              <w:left w:val="none" w:sz="0" w:space="0" w:color="auto"/>
              <w:bottom w:val="none" w:sz="0" w:space="0" w:color="auto"/>
              <w:right w:val="none" w:sz="0" w:space="0" w:color="auto"/>
            </w:tcBorders>
          </w:tcPr>
          <w:p w14:paraId="581932DD" w14:textId="3DC618B8"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0.0635</w:t>
            </w:r>
          </w:p>
        </w:tc>
        <w:tc>
          <w:tcPr>
            <w:tcW w:w="0" w:type="auto"/>
            <w:tcBorders>
              <w:top w:val="none" w:sz="0" w:space="0" w:color="auto"/>
              <w:left w:val="none" w:sz="0" w:space="0" w:color="auto"/>
              <w:bottom w:val="none" w:sz="0" w:space="0" w:color="auto"/>
              <w:right w:val="none" w:sz="0" w:space="0" w:color="auto"/>
            </w:tcBorders>
          </w:tcPr>
          <w:p w14:paraId="59C137ED" w14:textId="1F19B687"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0.4208</w:t>
            </w:r>
          </w:p>
        </w:tc>
        <w:tc>
          <w:tcPr>
            <w:tcW w:w="0" w:type="auto"/>
            <w:tcBorders>
              <w:top w:val="none" w:sz="0" w:space="0" w:color="auto"/>
              <w:left w:val="none" w:sz="0" w:space="0" w:color="auto"/>
              <w:bottom w:val="none" w:sz="0" w:space="0" w:color="auto"/>
              <w:right w:val="none" w:sz="0" w:space="0" w:color="auto"/>
            </w:tcBorders>
          </w:tcPr>
          <w:p w14:paraId="648B71A9" w14:textId="0BDC064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0.6419</w:t>
            </w:r>
          </w:p>
        </w:tc>
        <w:tc>
          <w:tcPr>
            <w:tcW w:w="0" w:type="auto"/>
            <w:tcBorders>
              <w:top w:val="none" w:sz="0" w:space="0" w:color="auto"/>
              <w:left w:val="none" w:sz="0" w:space="0" w:color="auto"/>
              <w:bottom w:val="none" w:sz="0" w:space="0" w:color="auto"/>
            </w:tcBorders>
          </w:tcPr>
          <w:p w14:paraId="5494562E" w14:textId="12150444"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0.544</w:t>
            </w:r>
          </w:p>
        </w:tc>
      </w:tr>
      <w:tr w:rsidR="003D3D48" w:rsidRPr="004510D1" w14:paraId="0E4D9436"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890DB33"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LASSO – 0.85</w:t>
            </w:r>
          </w:p>
        </w:tc>
        <w:tc>
          <w:tcPr>
            <w:tcW w:w="0" w:type="auto"/>
          </w:tcPr>
          <w:p w14:paraId="68361A67" w14:textId="0BE7206B"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0.5558</w:t>
            </w:r>
          </w:p>
        </w:tc>
        <w:tc>
          <w:tcPr>
            <w:tcW w:w="0" w:type="auto"/>
          </w:tcPr>
          <w:p w14:paraId="7E9FCA64" w14:textId="15C3BA66"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0.5205</w:t>
            </w:r>
          </w:p>
        </w:tc>
        <w:tc>
          <w:tcPr>
            <w:tcW w:w="0" w:type="auto"/>
          </w:tcPr>
          <w:p w14:paraId="53244A86" w14:textId="7CD4997C"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0.095</w:t>
            </w:r>
          </w:p>
        </w:tc>
        <w:tc>
          <w:tcPr>
            <w:tcW w:w="0" w:type="auto"/>
          </w:tcPr>
          <w:p w14:paraId="324BDB9C" w14:textId="416F8EF3"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0.4699</w:t>
            </w:r>
          </w:p>
        </w:tc>
        <w:tc>
          <w:tcPr>
            <w:tcW w:w="0" w:type="auto"/>
          </w:tcPr>
          <w:p w14:paraId="2334BCDA" w14:textId="7AAC775F"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0.6245</w:t>
            </w:r>
          </w:p>
        </w:tc>
        <w:tc>
          <w:tcPr>
            <w:tcW w:w="0" w:type="auto"/>
          </w:tcPr>
          <w:p w14:paraId="393DAE1E" w14:textId="6CD1FDE1"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0.5465</w:t>
            </w:r>
          </w:p>
        </w:tc>
      </w:tr>
      <w:tr w:rsidR="003D3D48" w:rsidRPr="004510D1" w14:paraId="59145FE6" w14:textId="77777777" w:rsidTr="00653B1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13B90E4"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LASSO – 0.80</w:t>
            </w:r>
          </w:p>
        </w:tc>
        <w:tc>
          <w:tcPr>
            <w:tcW w:w="0" w:type="auto"/>
            <w:tcBorders>
              <w:top w:val="none" w:sz="0" w:space="0" w:color="auto"/>
              <w:left w:val="none" w:sz="0" w:space="0" w:color="auto"/>
              <w:bottom w:val="none" w:sz="0" w:space="0" w:color="auto"/>
              <w:right w:val="none" w:sz="0" w:space="0" w:color="auto"/>
            </w:tcBorders>
          </w:tcPr>
          <w:p w14:paraId="75325A49" w14:textId="2632ACE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0.5607</w:t>
            </w:r>
          </w:p>
        </w:tc>
        <w:tc>
          <w:tcPr>
            <w:tcW w:w="0" w:type="auto"/>
            <w:tcBorders>
              <w:top w:val="none" w:sz="0" w:space="0" w:color="auto"/>
              <w:left w:val="none" w:sz="0" w:space="0" w:color="auto"/>
              <w:bottom w:val="none" w:sz="0" w:space="0" w:color="auto"/>
              <w:right w:val="none" w:sz="0" w:space="0" w:color="auto"/>
            </w:tcBorders>
          </w:tcPr>
          <w:p w14:paraId="27BE8C18" w14:textId="54DF6FF1"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0.4416</w:t>
            </w:r>
          </w:p>
        </w:tc>
        <w:tc>
          <w:tcPr>
            <w:tcW w:w="0" w:type="auto"/>
            <w:tcBorders>
              <w:top w:val="none" w:sz="0" w:space="0" w:color="auto"/>
              <w:left w:val="none" w:sz="0" w:space="0" w:color="auto"/>
              <w:bottom w:val="none" w:sz="0" w:space="0" w:color="auto"/>
              <w:right w:val="none" w:sz="0" w:space="0" w:color="auto"/>
            </w:tcBorders>
          </w:tcPr>
          <w:p w14:paraId="54114C02" w14:textId="2969A18B"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0.1029</w:t>
            </w:r>
          </w:p>
        </w:tc>
        <w:tc>
          <w:tcPr>
            <w:tcW w:w="0" w:type="auto"/>
            <w:tcBorders>
              <w:top w:val="none" w:sz="0" w:space="0" w:color="auto"/>
              <w:left w:val="none" w:sz="0" w:space="0" w:color="auto"/>
              <w:bottom w:val="none" w:sz="0" w:space="0" w:color="auto"/>
              <w:right w:val="none" w:sz="0" w:space="0" w:color="auto"/>
            </w:tcBorders>
          </w:tcPr>
          <w:p w14:paraId="369DDA05" w14:textId="13F95F4C" w:rsidR="003D3D48" w:rsidRPr="00653B1A" w:rsidRDefault="003D3D48" w:rsidP="003D3D48">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0.4645</w:t>
            </w:r>
          </w:p>
        </w:tc>
        <w:tc>
          <w:tcPr>
            <w:tcW w:w="0" w:type="auto"/>
            <w:tcBorders>
              <w:top w:val="none" w:sz="0" w:space="0" w:color="auto"/>
              <w:left w:val="none" w:sz="0" w:space="0" w:color="auto"/>
              <w:bottom w:val="none" w:sz="0" w:space="0" w:color="auto"/>
              <w:right w:val="none" w:sz="0" w:space="0" w:color="auto"/>
            </w:tcBorders>
          </w:tcPr>
          <w:p w14:paraId="60C1BDDE" w14:textId="33B2B270" w:rsidR="003D3D48" w:rsidRPr="00653B1A" w:rsidRDefault="003D3D48" w:rsidP="003D3D48">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0.6376</w:t>
            </w:r>
          </w:p>
        </w:tc>
        <w:tc>
          <w:tcPr>
            <w:tcW w:w="0" w:type="auto"/>
            <w:tcBorders>
              <w:top w:val="none" w:sz="0" w:space="0" w:color="auto"/>
              <w:left w:val="none" w:sz="0" w:space="0" w:color="auto"/>
              <w:bottom w:val="none" w:sz="0" w:space="0" w:color="auto"/>
            </w:tcBorders>
          </w:tcPr>
          <w:p w14:paraId="039DD581" w14:textId="2BFF3BDB" w:rsidR="003D3D48" w:rsidRPr="00653B1A" w:rsidRDefault="003D3D48" w:rsidP="003D3D48">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0.5628</w:t>
            </w:r>
          </w:p>
        </w:tc>
      </w:tr>
      <w:tr w:rsidR="003D3D48" w:rsidRPr="004510D1" w14:paraId="1FAE9499" w14:textId="77777777" w:rsidTr="00653B1A">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DAFD092" w14:textId="77777777" w:rsidR="003D3D48" w:rsidRPr="00653B1A" w:rsidRDefault="003D3D48" w:rsidP="003D3D48">
            <w:pPr>
              <w:rPr>
                <w:rFonts w:eastAsiaTheme="minorEastAsia" w:cs="Arial"/>
                <w:color w:val="auto"/>
                <w:sz w:val="22"/>
                <w:szCs w:val="20"/>
              </w:rPr>
            </w:pPr>
            <w:r w:rsidRPr="00653B1A">
              <w:rPr>
                <w:rFonts w:eastAsiaTheme="minorEastAsia" w:cs="Arial"/>
                <w:color w:val="auto"/>
                <w:sz w:val="22"/>
                <w:szCs w:val="20"/>
              </w:rPr>
              <w:t>LASSO – 0.75</w:t>
            </w:r>
          </w:p>
        </w:tc>
        <w:tc>
          <w:tcPr>
            <w:tcW w:w="0" w:type="auto"/>
          </w:tcPr>
          <w:p w14:paraId="5CE15EF5" w14:textId="4062D43A"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0.5461</w:t>
            </w:r>
          </w:p>
        </w:tc>
        <w:tc>
          <w:tcPr>
            <w:tcW w:w="0" w:type="auto"/>
          </w:tcPr>
          <w:p w14:paraId="4D04C8D3" w14:textId="55DD43D5"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0.6728</w:t>
            </w:r>
          </w:p>
        </w:tc>
        <w:tc>
          <w:tcPr>
            <w:tcW w:w="0" w:type="auto"/>
          </w:tcPr>
          <w:p w14:paraId="4B992F1A" w14:textId="618824DC"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0.0721</w:t>
            </w:r>
          </w:p>
        </w:tc>
        <w:tc>
          <w:tcPr>
            <w:tcW w:w="0" w:type="auto"/>
          </w:tcPr>
          <w:p w14:paraId="4EB0DA3A" w14:textId="3C52A43C" w:rsidR="003D3D48" w:rsidRPr="00653B1A" w:rsidRDefault="003D3D48" w:rsidP="003D3D48">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0.4426</w:t>
            </w:r>
          </w:p>
        </w:tc>
        <w:tc>
          <w:tcPr>
            <w:tcW w:w="0" w:type="auto"/>
          </w:tcPr>
          <w:p w14:paraId="71B0BE7B" w14:textId="69F574E8" w:rsidR="003D3D48" w:rsidRPr="00653B1A" w:rsidRDefault="003D3D48" w:rsidP="003D3D48">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0.6288</w:t>
            </w:r>
          </w:p>
        </w:tc>
        <w:tc>
          <w:tcPr>
            <w:tcW w:w="0" w:type="auto"/>
          </w:tcPr>
          <w:p w14:paraId="2488659A" w14:textId="01CEE9B2" w:rsidR="003D3D48" w:rsidRPr="00653B1A" w:rsidRDefault="003D3D48" w:rsidP="00BD49BB">
            <w:pPr>
              <w:keepNext/>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0.5517</w:t>
            </w:r>
          </w:p>
        </w:tc>
      </w:tr>
    </w:tbl>
    <w:p w14:paraId="5FC3D0FA" w14:textId="41AD819B" w:rsidR="00BD49BB" w:rsidRPr="003B32FE" w:rsidRDefault="00BD49BB" w:rsidP="00BD49BB">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w:t>
      </w:r>
      <w:r w:rsidR="00AD7FC3" w:rsidRPr="003B32FE">
        <w:rPr>
          <w:i w:val="0"/>
          <w:iCs w:val="0"/>
          <w:color w:val="000000" w:themeColor="text1"/>
          <w:sz w:val="24"/>
          <w:szCs w:val="24"/>
          <w14:textOutline w14:w="0" w14:cap="flat" w14:cmpd="sng" w14:algn="ctr">
            <w14:noFill/>
            <w14:prstDash w14:val="solid"/>
            <w14:round/>
          </w14:textOutline>
        </w:rPr>
        <w:t>7</w:t>
      </w:r>
      <w:r w:rsidRPr="003B32FE">
        <w:rPr>
          <w:i w:val="0"/>
          <w:iCs w:val="0"/>
          <w:color w:val="000000" w:themeColor="text1"/>
          <w:sz w:val="24"/>
          <w:szCs w:val="24"/>
          <w14:textOutline w14:w="0" w14:cap="flat" w14:cmpd="sng" w14:algn="ctr">
            <w14:noFill/>
            <w14:prstDash w14:val="solid"/>
            <w14:round/>
          </w14:textOutline>
        </w:rPr>
        <w:t xml:space="preserve">. Full results from the neural network models. No models achieved significant improvement  p&lt; 0.05 over the no information model, however Logistic Top100 with 0.85 and 0.80 cutoff were very close with p=0.0505. Despite </w:t>
      </w:r>
      <w:r w:rsidR="00DF24EE" w:rsidRPr="003B32FE">
        <w:rPr>
          <w:i w:val="0"/>
          <w:iCs w:val="0"/>
          <w:color w:val="000000" w:themeColor="text1"/>
          <w:sz w:val="24"/>
          <w:szCs w:val="24"/>
          <w14:textOutline w14:w="0" w14:cap="flat" w14:cmpd="sng" w14:algn="ctr">
            <w14:noFill/>
            <w14:prstDash w14:val="solid"/>
            <w14:round/>
          </w14:textOutline>
        </w:rPr>
        <w:t xml:space="preserve">this, </w:t>
      </w:r>
      <w:r w:rsidRPr="003B32FE">
        <w:rPr>
          <w:i w:val="0"/>
          <w:iCs w:val="0"/>
          <w:color w:val="000000" w:themeColor="text1"/>
          <w:sz w:val="24"/>
          <w:szCs w:val="24"/>
          <w14:textOutline w14:w="0" w14:cap="flat" w14:cmpd="sng" w14:algn="ctr">
            <w14:noFill/>
            <w14:prstDash w14:val="solid"/>
            <w14:round/>
          </w14:textOutline>
        </w:rPr>
        <w:t>the AUC was quite high for these models, with 0.6103 and 0.6042</w:t>
      </w:r>
      <w:r w:rsidR="00B54018">
        <w:rPr>
          <w:i w:val="0"/>
          <w:iCs w:val="0"/>
          <w:color w:val="000000" w:themeColor="text1"/>
          <w:sz w:val="24"/>
          <w:szCs w:val="24"/>
          <w14:textOutline w14:w="0" w14:cap="flat" w14:cmpd="sng" w14:algn="ctr">
            <w14:noFill/>
            <w14:prstDash w14:val="solid"/>
            <w14:round/>
          </w14:textOutline>
        </w:rPr>
        <w:t>,</w:t>
      </w:r>
      <w:r w:rsidRPr="003B32FE">
        <w:rPr>
          <w:i w:val="0"/>
          <w:iCs w:val="0"/>
          <w:color w:val="000000" w:themeColor="text1"/>
          <w:sz w:val="24"/>
          <w:szCs w:val="24"/>
          <w14:textOutline w14:w="0" w14:cap="flat" w14:cmpd="sng" w14:algn="ctr">
            <w14:noFill/>
            <w14:prstDash w14:val="solid"/>
            <w14:round/>
          </w14:textOutline>
        </w:rPr>
        <w:t xml:space="preserve"> respectively.</w:t>
      </w:r>
    </w:p>
    <w:p w14:paraId="328054E6" w14:textId="77777777" w:rsidR="004129E1" w:rsidRPr="004129E1" w:rsidRDefault="004129E1" w:rsidP="004129E1"/>
    <w:p w14:paraId="76DF39AA" w14:textId="77777777" w:rsidR="00DF24EE" w:rsidRDefault="009373B9" w:rsidP="00DF24EE">
      <w:pPr>
        <w:keepNext/>
      </w:pPr>
      <w:r>
        <w:rPr>
          <w:noProof/>
        </w:rPr>
        <w:lastRenderedPageBreak/>
        <w:drawing>
          <wp:inline distT="0" distB="0" distL="0" distR="0" wp14:anchorId="0C183CC3" wp14:editId="0EB40202">
            <wp:extent cx="5943600" cy="4543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p>
    <w:p w14:paraId="5882086D" w14:textId="48134696" w:rsidR="00DF24EE" w:rsidRPr="003B32FE" w:rsidRDefault="00DF24EE" w:rsidP="00DF24EE">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1</w:t>
      </w:r>
      <w:r w:rsidR="00533179" w:rsidRPr="003B32FE">
        <w:rPr>
          <w:i w:val="0"/>
          <w:iCs w:val="0"/>
          <w:color w:val="000000" w:themeColor="text1"/>
          <w:sz w:val="24"/>
          <w:szCs w:val="24"/>
          <w14:textOutline w14:w="0" w14:cap="flat" w14:cmpd="sng" w14:algn="ctr">
            <w14:noFill/>
            <w14:prstDash w14:val="solid"/>
            <w14:round/>
          </w14:textOutline>
        </w:rPr>
        <w:t>1</w:t>
      </w:r>
      <w:r w:rsidRPr="003B32FE">
        <w:rPr>
          <w:i w:val="0"/>
          <w:iCs w:val="0"/>
          <w:color w:val="000000" w:themeColor="text1"/>
          <w:sz w:val="24"/>
          <w:szCs w:val="24"/>
          <w14:textOutline w14:w="0" w14:cap="flat" w14:cmpd="sng" w14:algn="ctr">
            <w14:noFill/>
            <w14:prstDash w14:val="solid"/>
            <w14:round/>
          </w14:textOutline>
        </w:rPr>
        <w:t>. Neural network models - Area under the ROC curve for each SNP subset across five Pearson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threshold cutoffs. Each bar represents a fully trained 10-fold cross validated repeated </w:t>
      </w:r>
      <w:r w:rsidR="00B54018">
        <w:rPr>
          <w:i w:val="0"/>
          <w:iCs w:val="0"/>
          <w:color w:val="000000" w:themeColor="text1"/>
          <w:sz w:val="24"/>
          <w:szCs w:val="24"/>
          <w14:textOutline w14:w="0" w14:cap="flat" w14:cmpd="sng" w14:algn="ctr">
            <w14:noFill/>
            <w14:prstDash w14:val="solid"/>
            <w14:round/>
          </w14:textOutline>
        </w:rPr>
        <w:t xml:space="preserve">three times NN </w:t>
      </w:r>
      <w:r w:rsidRPr="003B32FE">
        <w:rPr>
          <w:i w:val="0"/>
          <w:iCs w:val="0"/>
          <w:color w:val="000000" w:themeColor="text1"/>
          <w:sz w:val="24"/>
          <w:szCs w:val="24"/>
          <w14:textOutline w14:w="0" w14:cap="flat" w14:cmpd="sng" w14:algn="ctr">
            <w14:noFill/>
            <w14:prstDash w14:val="solid"/>
            <w14:round/>
          </w14:textOutline>
        </w:rPr>
        <w:t xml:space="preserve">model. </w:t>
      </w:r>
    </w:p>
    <w:p w14:paraId="7D3723CB" w14:textId="47650BDF" w:rsidR="009373B9" w:rsidRDefault="009373B9" w:rsidP="00A401A0"/>
    <w:p w14:paraId="4B582BE1" w14:textId="77777777" w:rsidR="00DF24EE" w:rsidRDefault="00BD49BB" w:rsidP="00DF24EE">
      <w:pPr>
        <w:keepNext/>
      </w:pPr>
      <w:r>
        <w:rPr>
          <w:noProof/>
        </w:rPr>
        <w:lastRenderedPageBreak/>
        <w:drawing>
          <wp:inline distT="0" distB="0" distL="0" distR="0" wp14:anchorId="516F0D8A" wp14:editId="1FBF94D3">
            <wp:extent cx="5934075" cy="45434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4543425"/>
                    </a:xfrm>
                    <a:prstGeom prst="rect">
                      <a:avLst/>
                    </a:prstGeom>
                    <a:noFill/>
                    <a:ln>
                      <a:noFill/>
                    </a:ln>
                  </pic:spPr>
                </pic:pic>
              </a:graphicData>
            </a:graphic>
          </wp:inline>
        </w:drawing>
      </w:r>
    </w:p>
    <w:p w14:paraId="040EC00B" w14:textId="35BB3775" w:rsidR="00DF24EE" w:rsidRPr="003B32FE" w:rsidRDefault="00DF24EE" w:rsidP="00DF24EE">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1</w:t>
      </w:r>
      <w:r w:rsidR="00533179" w:rsidRPr="003B32FE">
        <w:rPr>
          <w:i w:val="0"/>
          <w:iCs w:val="0"/>
          <w:color w:val="000000" w:themeColor="text1"/>
          <w:sz w:val="24"/>
          <w:szCs w:val="24"/>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Neural network models - Kappa values for each SNP subset across five Pearson r</w:t>
      </w:r>
      <w:r w:rsidRPr="003B32FE">
        <w:rPr>
          <w:i w:val="0"/>
          <w:iCs w:val="0"/>
          <w:color w:val="000000" w:themeColor="text1"/>
          <w:sz w:val="24"/>
          <w:szCs w:val="24"/>
          <w:vertAlign w:val="superscript"/>
          <w14:textOutline w14:w="0" w14:cap="flat" w14:cmpd="sng" w14:algn="ctr">
            <w14:noFill/>
            <w14:prstDash w14:val="solid"/>
            <w14:round/>
          </w14:textOutline>
        </w:rPr>
        <w:t>2</w:t>
      </w:r>
      <w:r w:rsidRPr="003B32FE">
        <w:rPr>
          <w:i w:val="0"/>
          <w:iCs w:val="0"/>
          <w:color w:val="000000" w:themeColor="text1"/>
          <w:sz w:val="24"/>
          <w:szCs w:val="24"/>
          <w14:textOutline w14:w="0" w14:cap="flat" w14:cmpd="sng" w14:algn="ctr">
            <w14:noFill/>
            <w14:prstDash w14:val="solid"/>
            <w14:round/>
          </w14:textOutline>
        </w:rPr>
        <w:t xml:space="preserve"> threshold cutoffs. Each bar represents a fully trained 10-fold cross validated repeated</w:t>
      </w:r>
      <w:r w:rsidR="00B54018">
        <w:rPr>
          <w:i w:val="0"/>
          <w:iCs w:val="0"/>
          <w:color w:val="000000" w:themeColor="text1"/>
          <w:sz w:val="24"/>
          <w:szCs w:val="24"/>
          <w14:textOutline w14:w="0" w14:cap="flat" w14:cmpd="sng" w14:algn="ctr">
            <w14:noFill/>
            <w14:prstDash w14:val="solid"/>
            <w14:round/>
          </w14:textOutline>
        </w:rPr>
        <w:t xml:space="preserve"> three times NN</w:t>
      </w:r>
      <w:r w:rsidRPr="003B32FE">
        <w:rPr>
          <w:i w:val="0"/>
          <w:iCs w:val="0"/>
          <w:color w:val="000000" w:themeColor="text1"/>
          <w:sz w:val="24"/>
          <w:szCs w:val="24"/>
          <w14:textOutline w14:w="0" w14:cap="flat" w14:cmpd="sng" w14:algn="ctr">
            <w14:noFill/>
            <w14:prstDash w14:val="solid"/>
            <w14:round/>
          </w14:textOutline>
        </w:rPr>
        <w:t xml:space="preserve"> </w:t>
      </w:r>
      <w:r w:rsidR="00B54018">
        <w:rPr>
          <w:i w:val="0"/>
          <w:iCs w:val="0"/>
          <w:color w:val="000000" w:themeColor="text1"/>
          <w:sz w:val="24"/>
          <w:szCs w:val="24"/>
          <w14:textOutline w14:w="0" w14:cap="flat" w14:cmpd="sng" w14:algn="ctr">
            <w14:noFill/>
            <w14:prstDash w14:val="solid"/>
            <w14:round/>
          </w14:textOutline>
        </w:rPr>
        <w:t>m</w:t>
      </w:r>
      <w:r w:rsidRPr="003B32FE">
        <w:rPr>
          <w:i w:val="0"/>
          <w:iCs w:val="0"/>
          <w:color w:val="000000" w:themeColor="text1"/>
          <w:sz w:val="24"/>
          <w:szCs w:val="24"/>
          <w14:textOutline w14:w="0" w14:cap="flat" w14:cmpd="sng" w14:algn="ctr">
            <w14:noFill/>
            <w14:prstDash w14:val="solid"/>
            <w14:round/>
          </w14:textOutline>
        </w:rPr>
        <w:t>odel.</w:t>
      </w:r>
    </w:p>
    <w:p w14:paraId="6733ADC8" w14:textId="09121657" w:rsidR="009373B9" w:rsidRDefault="009373B9" w:rsidP="00A401A0"/>
    <w:p w14:paraId="1B6A1C28" w14:textId="521FD414" w:rsidR="009373B9" w:rsidRDefault="009373B9" w:rsidP="00A401A0">
      <w:pPr>
        <w:rPr>
          <w:rFonts w:eastAsiaTheme="majorEastAsia" w:cstheme="majorBidi"/>
          <w:b/>
          <w:bCs/>
          <w:szCs w:val="26"/>
        </w:rPr>
      </w:pPr>
    </w:p>
    <w:p w14:paraId="2A17DADC" w14:textId="7033EA5C" w:rsidR="00AD7FC3" w:rsidRDefault="00AD7FC3" w:rsidP="00A401A0">
      <w:pPr>
        <w:rPr>
          <w:rFonts w:eastAsiaTheme="majorEastAsia" w:cstheme="majorBidi"/>
          <w:b/>
          <w:bCs/>
          <w:szCs w:val="26"/>
        </w:rPr>
      </w:pPr>
    </w:p>
    <w:p w14:paraId="12B2AD5B" w14:textId="6BB13F1E" w:rsidR="00AD7FC3" w:rsidRDefault="00AD7FC3" w:rsidP="00A401A0">
      <w:pPr>
        <w:rPr>
          <w:rFonts w:eastAsiaTheme="majorEastAsia" w:cstheme="majorBidi"/>
          <w:b/>
          <w:bCs/>
          <w:szCs w:val="26"/>
        </w:rPr>
      </w:pPr>
    </w:p>
    <w:p w14:paraId="09CF518C" w14:textId="71780DD8" w:rsidR="00AD7FC3" w:rsidRDefault="00AD7FC3" w:rsidP="00A401A0">
      <w:pPr>
        <w:rPr>
          <w:rFonts w:eastAsiaTheme="majorEastAsia" w:cstheme="majorBidi"/>
          <w:b/>
          <w:bCs/>
          <w:szCs w:val="26"/>
        </w:rPr>
      </w:pPr>
    </w:p>
    <w:p w14:paraId="25B81B32" w14:textId="77777777" w:rsidR="00AD7FC3" w:rsidRDefault="00AD7FC3" w:rsidP="00A401A0"/>
    <w:p w14:paraId="7BBDBC2D" w14:textId="77777777" w:rsidR="009373B9" w:rsidRDefault="009373B9" w:rsidP="00A401A0"/>
    <w:p w14:paraId="10B9330D" w14:textId="2BE84613" w:rsidR="007B0D86" w:rsidRDefault="007B0D86" w:rsidP="00A401A0"/>
    <w:p w14:paraId="05E2FC73" w14:textId="065C2FA0" w:rsidR="007B0D86" w:rsidRDefault="007B0D86" w:rsidP="00BD215F">
      <w:pPr>
        <w:pStyle w:val="Heading1"/>
      </w:pPr>
      <w:bookmarkStart w:id="21" w:name="_Toc71572883"/>
      <w:r>
        <w:lastRenderedPageBreak/>
        <w:t>Chapter 4 – Functional Score Assignment and Modeling</w:t>
      </w:r>
      <w:bookmarkEnd w:id="21"/>
    </w:p>
    <w:p w14:paraId="6C667C77" w14:textId="77777777" w:rsidR="007B0D86" w:rsidRDefault="007B0D86" w:rsidP="007B0D86"/>
    <w:p w14:paraId="6FFB884A" w14:textId="70563641" w:rsidR="007B0D86" w:rsidRPr="00BD215F" w:rsidRDefault="00C75363" w:rsidP="007B0D86">
      <w:pPr>
        <w:pStyle w:val="Heading2"/>
        <w:rPr>
          <w:sz w:val="28"/>
          <w:szCs w:val="28"/>
          <w:u w:val="single"/>
        </w:rPr>
      </w:pPr>
      <w:bookmarkStart w:id="22" w:name="_Toc71572884"/>
      <w:r w:rsidRPr="00BD215F">
        <w:rPr>
          <w:sz w:val="28"/>
          <w:szCs w:val="28"/>
          <w:u w:val="single"/>
        </w:rPr>
        <w:t xml:space="preserve">4.1 </w:t>
      </w:r>
      <w:r w:rsidR="007B0D86" w:rsidRPr="00BD215F">
        <w:rPr>
          <w:sz w:val="28"/>
          <w:szCs w:val="28"/>
          <w:u w:val="single"/>
        </w:rPr>
        <w:t>Functional Score Assignment</w:t>
      </w:r>
      <w:r w:rsidRPr="00BD215F">
        <w:rPr>
          <w:sz w:val="28"/>
          <w:szCs w:val="28"/>
          <w:u w:val="single"/>
        </w:rPr>
        <w:t xml:space="preserve"> – CADD and FATHMM-XF</w:t>
      </w:r>
      <w:bookmarkEnd w:id="22"/>
    </w:p>
    <w:p w14:paraId="4A62150E" w14:textId="2FCEA935" w:rsidR="00C75363" w:rsidRDefault="00C75363" w:rsidP="00C75363"/>
    <w:p w14:paraId="5F77E301" w14:textId="682865E8" w:rsidR="00677590" w:rsidRDefault="00C75363" w:rsidP="005914E5">
      <w:pPr>
        <w:spacing w:line="360" w:lineRule="auto"/>
      </w:pPr>
      <w:r>
        <w:tab/>
      </w:r>
      <w:r w:rsidR="00B54018">
        <w:t xml:space="preserve">We then determined if </w:t>
      </w:r>
      <w:r>
        <w:t xml:space="preserve">blending the logistic regression feature selection with </w:t>
      </w:r>
      <w:r w:rsidR="00B54018">
        <w:t>a</w:t>
      </w:r>
      <w:r>
        <w:t xml:space="preserve"> measurement of </w:t>
      </w:r>
      <w:r w:rsidR="00B54018">
        <w:t>the likelihood of a SNP to contribute to disease would improve modeling performance.</w:t>
      </w:r>
      <w:r>
        <w:t xml:space="preserve"> We chose CADD scores and FATHMM-XF scores for this task</w:t>
      </w:r>
      <w:r w:rsidR="00F40DA7">
        <w:t>, in part because they are both a</w:t>
      </w:r>
      <w:r>
        <w:t>vailable for most of the SNPs in the GRCh38 genome assembly</w:t>
      </w:r>
      <w:r w:rsidR="00B54018">
        <w:t>, allowing</w:t>
      </w:r>
      <w:r w:rsidR="00DD38AB">
        <w:t xml:space="preserve"> </w:t>
      </w:r>
      <w:r w:rsidR="00B54018">
        <w:t xml:space="preserve">annotation </w:t>
      </w:r>
      <w:r w:rsidR="00DD38AB">
        <w:t>of</w:t>
      </w:r>
      <w:r w:rsidR="00B54018">
        <w:t xml:space="preserve"> </w:t>
      </w:r>
      <w:r w:rsidR="00DD38AB">
        <w:t>most</w:t>
      </w:r>
      <w:r w:rsidR="00B54018">
        <w:t xml:space="preserve"> SNPs.</w:t>
      </w:r>
      <w:r>
        <w:t xml:space="preserve"> </w:t>
      </w:r>
      <w:r w:rsidR="00677590">
        <w:t xml:space="preserve">Both resources also have online tools </w:t>
      </w:r>
      <w:r w:rsidR="005D6AE8">
        <w:t>(</w:t>
      </w:r>
      <w:r w:rsidR="005D6AE8" w:rsidRPr="00B54018">
        <w:t>https://cadd-staging.kircherlab.bihealth.org/score</w:t>
      </w:r>
      <w:r w:rsidR="005D6AE8">
        <w:t xml:space="preserve"> and </w:t>
      </w:r>
      <w:r w:rsidR="005D6AE8" w:rsidRPr="00B54018">
        <w:t>http://fathmm.biocompute.org.uk/fathmm-xf/</w:t>
      </w:r>
      <w:r w:rsidR="005D6AE8">
        <w:t xml:space="preserve">) </w:t>
      </w:r>
      <w:r w:rsidR="00677590">
        <w:t>which enable a user to simply upload a list of SNPs and download the relevant scores.</w:t>
      </w:r>
      <w:r w:rsidR="00A75064">
        <w:t xml:space="preserve"> </w:t>
      </w:r>
    </w:p>
    <w:p w14:paraId="5C9F63C3" w14:textId="26C07A48" w:rsidR="007E2AE4" w:rsidRDefault="00A75064" w:rsidP="005914E5">
      <w:pPr>
        <w:spacing w:line="360" w:lineRule="auto"/>
      </w:pPr>
      <w:r>
        <w:tab/>
      </w:r>
      <w:r w:rsidR="00DD38AB">
        <w:t>F</w:t>
      </w:r>
      <w:r w:rsidR="00B8215F">
        <w:t xml:space="preserve">or CADD scores, </w:t>
      </w:r>
      <w:r w:rsidR="007E2AE4">
        <w:t>w</w:t>
      </w:r>
      <w:r w:rsidR="007C3CC9">
        <w:t xml:space="preserve">e </w:t>
      </w:r>
      <w:r w:rsidR="00DD38AB">
        <w:t xml:space="preserve">first </w:t>
      </w:r>
      <w:r>
        <w:t>filter</w:t>
      </w:r>
      <w:r w:rsidR="007C3CC9">
        <w:t>ed</w:t>
      </w:r>
      <w:r>
        <w:t xml:space="preserve"> </w:t>
      </w:r>
      <w:r w:rsidR="00517910">
        <w:t xml:space="preserve">out </w:t>
      </w:r>
      <w:r>
        <w:t>poorly correlate SNPs</w:t>
      </w:r>
      <w:r w:rsidR="007C3CC9">
        <w:t xml:space="preserve"> by sorting </w:t>
      </w:r>
      <w:r>
        <w:t>the logistic regression results by p-value and extract</w:t>
      </w:r>
      <w:r w:rsidR="007C3CC9">
        <w:t xml:space="preserve">ing </w:t>
      </w:r>
      <w:r>
        <w:t xml:space="preserve">all SNPs with p &lt; 0.05. With this subset of </w:t>
      </w:r>
      <w:r w:rsidR="007E2AE4" w:rsidRPr="007E2AE4">
        <w:t>429,870</w:t>
      </w:r>
      <w:r w:rsidR="007E2AE4">
        <w:t xml:space="preserve"> SNPs, we used the SNP ID to extract CADD scores and obtained </w:t>
      </w:r>
      <w:r w:rsidR="00DD38AB">
        <w:t>80.5% of SNPs (</w:t>
      </w:r>
      <w:r w:rsidR="007E2AE4" w:rsidRPr="007E2AE4">
        <w:t>346</w:t>
      </w:r>
      <w:r w:rsidR="00B8215F">
        <w:t>,</w:t>
      </w:r>
      <w:r w:rsidR="007E2AE4" w:rsidRPr="007E2AE4">
        <w:t>384</w:t>
      </w:r>
      <w:r w:rsidR="007E2AE4">
        <w:t xml:space="preserve"> / 429</w:t>
      </w:r>
      <w:r w:rsidR="00B8215F">
        <w:t>,</w:t>
      </w:r>
      <w:r w:rsidR="007E2AE4">
        <w:t>870</w:t>
      </w:r>
      <w:r w:rsidR="00DD38AB">
        <w:t>)</w:t>
      </w:r>
      <w:r w:rsidR="007E2AE4">
        <w:t xml:space="preserve"> with labeled CADD scores</w:t>
      </w:r>
      <w:r w:rsidR="00517910">
        <w:t xml:space="preserve">. All FATHMM scores were </w:t>
      </w:r>
      <w:r w:rsidR="00B8215F">
        <w:t xml:space="preserve">downloaded from the website and merged with all the logistic regression SNPs. A total of </w:t>
      </w:r>
      <w:r w:rsidR="00DD38AB">
        <w:t>92.57% of SNPs (7,</w:t>
      </w:r>
      <w:r w:rsidR="00DD38AB" w:rsidRPr="00126EFC">
        <w:t>149</w:t>
      </w:r>
      <w:r w:rsidR="00DD38AB">
        <w:t>,</w:t>
      </w:r>
      <w:r w:rsidR="00DD38AB" w:rsidRPr="00126EFC">
        <w:t>617</w:t>
      </w:r>
      <w:r w:rsidR="00DD38AB">
        <w:t xml:space="preserve"> / </w:t>
      </w:r>
      <w:r w:rsidR="00DD38AB" w:rsidRPr="00B8215F">
        <w:t>7</w:t>
      </w:r>
      <w:r w:rsidR="00DD38AB">
        <w:t>,</w:t>
      </w:r>
      <w:r w:rsidR="00DD38AB" w:rsidRPr="00B8215F">
        <w:t>723</w:t>
      </w:r>
      <w:r w:rsidR="00DD38AB">
        <w:t>,</w:t>
      </w:r>
      <w:r w:rsidR="00DD38AB" w:rsidRPr="00B8215F">
        <w:t>468</w:t>
      </w:r>
      <w:r w:rsidR="00DD38AB">
        <w:t>) had labeled FATHMM-XF scores</w:t>
      </w:r>
      <w:r w:rsidR="008D127E">
        <w:t>.</w:t>
      </w:r>
      <w:r w:rsidR="00F777DE">
        <w:t xml:space="preserve"> 91.3% of these SNPs </w:t>
      </w:r>
      <w:r w:rsidR="00DD38AB">
        <w:t xml:space="preserve">(316,276 / 346,384) </w:t>
      </w:r>
      <w:r w:rsidR="00F777DE">
        <w:t xml:space="preserve">had both CADD and FATHMM-XF scores. Figure 13 shows the density </w:t>
      </w:r>
      <w:r w:rsidR="000E3B52">
        <w:t xml:space="preserve">of FATHMM-XF and CADD scores for all </w:t>
      </w:r>
      <w:r w:rsidR="00F777DE">
        <w:t>316,276 of these SNPs</w:t>
      </w:r>
      <w:r w:rsidR="00F40DA7">
        <w:t xml:space="preserve">. Most </w:t>
      </w:r>
      <w:r w:rsidR="00F777DE">
        <w:t>have very low functional scores</w:t>
      </w:r>
      <w:r w:rsidR="00F40DA7">
        <w:t xml:space="preserve">, which is to be expected since </w:t>
      </w:r>
      <w:r w:rsidR="005914E5">
        <w:t>most</w:t>
      </w:r>
      <w:r w:rsidR="00F40DA7">
        <w:t xml:space="preserve"> SNPs in the genome have low functional scores.</w:t>
      </w:r>
    </w:p>
    <w:p w14:paraId="5ADCE353" w14:textId="2F932E2A" w:rsidR="008D127E" w:rsidRDefault="008D127E" w:rsidP="005914E5">
      <w:pPr>
        <w:spacing w:line="360" w:lineRule="auto"/>
        <w:ind w:firstLine="720"/>
      </w:pPr>
      <w:r>
        <w:t>W</w:t>
      </w:r>
      <w:r w:rsidR="00A75064">
        <w:t xml:space="preserve">e </w:t>
      </w:r>
      <w:r>
        <w:t xml:space="preserve">then </w:t>
      </w:r>
      <w:r w:rsidR="00F777DE">
        <w:t>merged</w:t>
      </w:r>
      <w:r w:rsidR="00A75064">
        <w:t xml:space="preserve"> the CADD scores or the FATHMM-XF scores </w:t>
      </w:r>
      <w:r w:rsidR="00F777DE">
        <w:t xml:space="preserve">with the logistic regression p-values </w:t>
      </w:r>
      <w:r w:rsidR="00A75064">
        <w:t>in R</w:t>
      </w:r>
      <w:r w:rsidR="00F777DE">
        <w:t xml:space="preserve"> </w:t>
      </w:r>
      <w:r>
        <w:t>and applied the following formula</w:t>
      </w:r>
      <w:r w:rsidR="00F777DE">
        <w:t>s</w:t>
      </w:r>
      <w:r>
        <w:t xml:space="preserve"> to generate a “blended” score.</w:t>
      </w:r>
    </w:p>
    <w:p w14:paraId="3C5EC704" w14:textId="1B05C26A" w:rsidR="005914E5" w:rsidRDefault="005914E5" w:rsidP="005914E5">
      <w:pPr>
        <w:spacing w:line="360" w:lineRule="auto"/>
        <w:ind w:firstLine="720"/>
      </w:pPr>
    </w:p>
    <w:p w14:paraId="47002DCE" w14:textId="77777777" w:rsidR="005914E5" w:rsidRDefault="005914E5" w:rsidP="005914E5">
      <w:pPr>
        <w:spacing w:line="360" w:lineRule="auto"/>
        <w:ind w:firstLine="720"/>
      </w:pPr>
    </w:p>
    <w:p w14:paraId="7C7FBEF8" w14:textId="32D36DF5" w:rsidR="008D127E" w:rsidRPr="008D127E" w:rsidRDefault="00466D33" w:rsidP="008D127E">
      <w:pPr>
        <w:ind w:firstLine="720"/>
        <w:rPr>
          <w:rFonts w:eastAsiaTheme="minorEastAsia"/>
        </w:rPr>
      </w:pPr>
      <m:oMathPara>
        <m:oMath>
          <m:sSub>
            <m:sSubPr>
              <m:ctrlPr>
                <w:rPr>
                  <w:rFonts w:ascii="Cambria Math" w:hAnsi="Cambria Math"/>
                  <w:i/>
                </w:rPr>
              </m:ctrlPr>
            </m:sSubPr>
            <m:e>
              <m:r>
                <w:rPr>
                  <w:rFonts w:ascii="Cambria Math" w:hAnsi="Cambria Math"/>
                </w:rPr>
                <m:t xml:space="preserve"> cadd_logistic_score =log</m:t>
              </m:r>
            </m:e>
            <m:sub>
              <m:r>
                <w:rPr>
                  <w:rFonts w:ascii="Cambria Math" w:hAnsi="Cambria Math"/>
                </w:rPr>
                <m:t>c</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p.val</m:t>
                  </m:r>
                </m:den>
              </m:f>
            </m:e>
          </m:d>
          <m:r>
            <w:rPr>
              <w:rFonts w:ascii="Cambria Math" w:hAnsi="Cambria Math"/>
            </w:rPr>
            <m:t>+cadd_score</m:t>
          </m:r>
          <m:r>
            <w:rPr>
              <w:rFonts w:ascii="Cambria Math" w:eastAsiaTheme="minorEastAsia" w:hAnsi="Cambria Math"/>
            </w:rPr>
            <m:t xml:space="preserve">  </m:t>
          </m:r>
        </m:oMath>
      </m:oMathPara>
    </w:p>
    <w:p w14:paraId="1B68D1D6" w14:textId="2784321D" w:rsidR="008D127E" w:rsidRPr="003C2179" w:rsidRDefault="00466D33" w:rsidP="008D127E">
      <w:pPr>
        <w:ind w:firstLine="720"/>
        <w:rPr>
          <w:rFonts w:eastAsiaTheme="minorEastAsia"/>
        </w:rPr>
      </w:pPr>
      <m:oMathPara>
        <m:oMath>
          <m:sSub>
            <m:sSubPr>
              <m:ctrlPr>
                <w:rPr>
                  <w:rFonts w:ascii="Cambria Math" w:hAnsi="Cambria Math"/>
                  <w:i/>
                </w:rPr>
              </m:ctrlPr>
            </m:sSubPr>
            <m:e>
              <m:r>
                <w:rPr>
                  <w:rFonts w:ascii="Cambria Math" w:hAnsi="Cambria Math"/>
                </w:rPr>
                <m:t>fathmm_logistic_score =log</m:t>
              </m:r>
            </m:e>
            <m:sub>
              <m:r>
                <w:rPr>
                  <w:rFonts w:ascii="Cambria Math" w:hAnsi="Cambria Math"/>
                </w:rPr>
                <m:t>c</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p.val</m:t>
                  </m:r>
                </m:den>
              </m:f>
            </m:e>
          </m:d>
          <m:r>
            <w:rPr>
              <w:rFonts w:ascii="Cambria Math" w:hAnsi="Cambria Math"/>
            </w:rPr>
            <m:t>+fathmm_score</m:t>
          </m:r>
        </m:oMath>
      </m:oMathPara>
    </w:p>
    <w:p w14:paraId="271165AC" w14:textId="43DCE7BE" w:rsidR="008D127E" w:rsidRPr="003C2179" w:rsidRDefault="003C2179" w:rsidP="00C43A51">
      <w:pPr>
        <w:ind w:firstLine="720"/>
        <w:rPr>
          <w:rFonts w:eastAsiaTheme="minorEastAsia"/>
        </w:rPr>
      </w:pPr>
      <m:oMathPara>
        <m:oMath>
          <m:r>
            <w:rPr>
              <w:rFonts w:ascii="Cambria Math" w:eastAsiaTheme="minorEastAsia" w:hAnsi="Cambria Math"/>
            </w:rPr>
            <m:t>c∈(1,∞)</m:t>
          </m:r>
        </m:oMath>
      </m:oMathPara>
    </w:p>
    <w:p w14:paraId="31607A6B" w14:textId="303E9CAB" w:rsidR="00F777DE" w:rsidRDefault="00C43A51" w:rsidP="005914E5">
      <w:pPr>
        <w:spacing w:line="360" w:lineRule="auto"/>
        <w:rPr>
          <w:rFonts w:eastAsiaTheme="minorEastAsia"/>
        </w:rPr>
      </w:pPr>
      <w:r>
        <w:rPr>
          <w:rFonts w:eastAsiaTheme="minorEastAsia"/>
        </w:rPr>
        <w:t xml:space="preserve">This formulation allows us to adjust the proportion of p-value contributing to the overall score versus the proportion of functional score. As </w:t>
      </w:r>
      <w:r w:rsidRPr="00C43A51">
        <w:rPr>
          <w:rFonts w:eastAsiaTheme="minorEastAsia"/>
          <w:i/>
          <w:iCs/>
        </w:rPr>
        <w:t>c</w:t>
      </w:r>
      <w:r>
        <w:rPr>
          <w:rFonts w:eastAsiaTheme="minorEastAsia"/>
        </w:rPr>
        <w:t xml:space="preserve"> increases, the contribution of the p-value to the overall score decreases. As </w:t>
      </w:r>
      <w:r w:rsidRPr="00C43A51">
        <w:rPr>
          <w:rFonts w:eastAsiaTheme="minorEastAsia"/>
          <w:i/>
          <w:iCs/>
        </w:rPr>
        <w:t>c</w:t>
      </w:r>
      <w:r>
        <w:rPr>
          <w:rFonts w:eastAsiaTheme="minorEastAsia"/>
        </w:rPr>
        <w:t xml:space="preserve"> approaches 1, the contribution of the p-value to the overall score becomes increasingly large. </w:t>
      </w:r>
      <w:r w:rsidR="00F777DE">
        <w:rPr>
          <w:rFonts w:eastAsiaTheme="minorEastAsia"/>
        </w:rPr>
        <w:t>For all initial experiments, the value of c was set to 2.</w:t>
      </w:r>
    </w:p>
    <w:p w14:paraId="4DFDA8B5" w14:textId="15722E04" w:rsidR="00F40DA7" w:rsidRDefault="009E7911" w:rsidP="005914E5">
      <w:pPr>
        <w:spacing w:before="240" w:line="360" w:lineRule="auto"/>
        <w:ind w:firstLine="720"/>
      </w:pPr>
      <w:r>
        <w:t xml:space="preserve">It should be noted that the CADD scores range from 0 to 99 based on their </w:t>
      </w:r>
      <w:r w:rsidR="003C2179">
        <w:t xml:space="preserve">pathogenicity </w:t>
      </w:r>
      <w:r>
        <w:t>rank relative to all</w:t>
      </w:r>
      <w:r w:rsidR="003C2179">
        <w:t xml:space="preserve"> other</w:t>
      </w:r>
      <w:r>
        <w:t xml:space="preserve"> possible </w:t>
      </w:r>
      <w:r w:rsidR="003C2179">
        <w:t>8.6 billion substitutions in the human genome</w:t>
      </w:r>
      <w:r>
        <w:t xml:space="preserve">, while the FATHMM-XF scores range from 0 to 1. </w:t>
      </w:r>
      <w:r w:rsidR="00DD38AB">
        <w:t xml:space="preserve">In practice, this difference in potential values meant that </w:t>
      </w:r>
      <w:r w:rsidR="00F777DE">
        <w:t xml:space="preserve">in all initial experiments, the </w:t>
      </w:r>
      <w:r w:rsidR="000E3B52">
        <w:t xml:space="preserve">relative </w:t>
      </w:r>
      <w:r w:rsidR="00F777DE">
        <w:t xml:space="preserve">contribution from the logistic p-value </w:t>
      </w:r>
      <w:r w:rsidR="000E3B52">
        <w:t xml:space="preserve">was higher for the </w:t>
      </w:r>
      <w:r w:rsidR="000E3B52" w:rsidRPr="000E3B52">
        <w:rPr>
          <w:i/>
          <w:iCs/>
        </w:rPr>
        <w:t>fathmm_logistic</w:t>
      </w:r>
      <w:r w:rsidR="000E3B52">
        <w:t xml:space="preserve"> scores compared to the </w:t>
      </w:r>
      <w:proofErr w:type="spellStart"/>
      <w:r w:rsidR="000E3B52">
        <w:rPr>
          <w:i/>
          <w:iCs/>
        </w:rPr>
        <w:t>cadd_logistic</w:t>
      </w:r>
      <w:proofErr w:type="spellEnd"/>
      <w:r w:rsidR="000E3B52">
        <w:rPr>
          <w:i/>
          <w:iCs/>
        </w:rPr>
        <w:t xml:space="preserve"> </w:t>
      </w:r>
      <w:r w:rsidR="000E3B52">
        <w:t>scores</w:t>
      </w:r>
      <w:r w:rsidR="00C35B0C">
        <w:t xml:space="preserve"> (Figure 14)</w:t>
      </w:r>
      <w:r w:rsidR="000E3B52">
        <w:t xml:space="preserve">. </w:t>
      </w:r>
      <w:r w:rsidR="00F40DA7">
        <w:t xml:space="preserve">Future experiments could correct this issue by increasing the log base </w:t>
      </w:r>
      <w:r w:rsidR="00F40DA7">
        <w:rPr>
          <w:i/>
          <w:iCs/>
        </w:rPr>
        <w:t>c</w:t>
      </w:r>
      <w:r w:rsidR="00F40DA7">
        <w:t xml:space="preserve"> of the </w:t>
      </w:r>
      <w:r w:rsidR="00F40DA7">
        <w:rPr>
          <w:i/>
          <w:iCs/>
        </w:rPr>
        <w:t>fathmm_logistic</w:t>
      </w:r>
      <w:r w:rsidR="00F40DA7">
        <w:t xml:space="preserve"> blended score. </w:t>
      </w:r>
    </w:p>
    <w:p w14:paraId="128CDF71" w14:textId="4EF0413C" w:rsidR="00F777DE" w:rsidRDefault="00F777DE" w:rsidP="00F40DA7">
      <w:pPr>
        <w:spacing w:before="240"/>
      </w:pPr>
    </w:p>
    <w:p w14:paraId="2473B25A" w14:textId="77777777" w:rsidR="00517910" w:rsidRDefault="00517910" w:rsidP="00C35B0C">
      <w:pPr>
        <w:keepNext/>
        <w:jc w:val="center"/>
      </w:pPr>
      <w:r>
        <w:rPr>
          <w:noProof/>
        </w:rPr>
        <w:lastRenderedPageBreak/>
        <w:drawing>
          <wp:inline distT="0" distB="0" distL="0" distR="0" wp14:anchorId="0DD8B030" wp14:editId="2B698E7E">
            <wp:extent cx="5943600" cy="4555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5658" cy="4595451"/>
                    </a:xfrm>
                    <a:prstGeom prst="rect">
                      <a:avLst/>
                    </a:prstGeom>
                    <a:noFill/>
                    <a:ln>
                      <a:noFill/>
                    </a:ln>
                  </pic:spPr>
                </pic:pic>
              </a:graphicData>
            </a:graphic>
          </wp:inline>
        </w:drawing>
      </w:r>
    </w:p>
    <w:p w14:paraId="4019805E" w14:textId="281861C7" w:rsidR="00517910" w:rsidRPr="003B32FE" w:rsidRDefault="00517910" w:rsidP="00517910">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13. Density plot of the distribution of CADD and FATHMM scores across all 316,276 SNPs with both scores in common</w:t>
      </w:r>
      <w:r w:rsidR="00F40DA7" w:rsidRPr="003B32FE">
        <w:rPr>
          <w:i w:val="0"/>
          <w:iCs w:val="0"/>
          <w:color w:val="000000" w:themeColor="text1"/>
          <w:sz w:val="24"/>
          <w:szCs w:val="24"/>
          <w14:textOutline w14:w="0" w14:cap="flat" w14:cmpd="sng" w14:algn="ctr">
            <w14:noFill/>
            <w14:prstDash w14:val="solid"/>
            <w14:round/>
          </w14:textOutline>
        </w:rPr>
        <w:t>. CADD scores were normalized to fit within a 0 to 1 range so that the two scores could be compared.</w:t>
      </w:r>
    </w:p>
    <w:p w14:paraId="5945D95D" w14:textId="635C5FFC" w:rsidR="00517910" w:rsidRDefault="00517910" w:rsidP="007C3CC9"/>
    <w:p w14:paraId="69DB1F56" w14:textId="164E0973" w:rsidR="00B8215F" w:rsidRDefault="00B8215F" w:rsidP="007C3CC9"/>
    <w:p w14:paraId="7CCEB9A6" w14:textId="77777777" w:rsidR="009E7911" w:rsidRDefault="009E7911" w:rsidP="009E7911">
      <w:pPr>
        <w:keepNext/>
      </w:pPr>
      <w:r>
        <w:rPr>
          <w:noProof/>
        </w:rPr>
        <w:lastRenderedPageBreak/>
        <w:drawing>
          <wp:inline distT="0" distB="0" distL="0" distR="0" wp14:anchorId="0D284645" wp14:editId="11665864">
            <wp:extent cx="5938520" cy="454025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8520" cy="4540250"/>
                    </a:xfrm>
                    <a:prstGeom prst="rect">
                      <a:avLst/>
                    </a:prstGeom>
                    <a:noFill/>
                    <a:ln>
                      <a:noFill/>
                    </a:ln>
                  </pic:spPr>
                </pic:pic>
              </a:graphicData>
            </a:graphic>
          </wp:inline>
        </w:drawing>
      </w:r>
    </w:p>
    <w:p w14:paraId="7FFD3863" w14:textId="40DD2C2B" w:rsidR="00C75363" w:rsidRPr="003B32FE" w:rsidRDefault="009E7911" w:rsidP="00F14191">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Figure 14. Density plot of the distribution of CADD and FATHMM scores across the top 10,000 SNPs based on the top blended functional scores. 1,375 SNPs</w:t>
      </w:r>
      <w:r w:rsidR="00C35B0C" w:rsidRPr="003B32FE">
        <w:rPr>
          <w:i w:val="0"/>
          <w:iCs w:val="0"/>
          <w:color w:val="000000" w:themeColor="text1"/>
          <w:sz w:val="24"/>
          <w:szCs w:val="24"/>
          <w14:textOutline w14:w="0" w14:cap="flat" w14:cmpd="sng" w14:algn="ctr">
            <w14:noFill/>
            <w14:prstDash w14:val="solid"/>
            <w14:round/>
          </w14:textOutline>
        </w:rPr>
        <w:t xml:space="preserve"> were found in both subsets.</w:t>
      </w:r>
      <w:r w:rsidRPr="003B32FE">
        <w:rPr>
          <w:i w:val="0"/>
          <w:iCs w:val="0"/>
          <w:color w:val="000000" w:themeColor="text1"/>
          <w:sz w:val="24"/>
          <w:szCs w:val="24"/>
          <w14:textOutline w14:w="0" w14:cap="flat" w14:cmpd="sng" w14:algn="ctr">
            <w14:noFill/>
            <w14:prstDash w14:val="solid"/>
            <w14:round/>
          </w14:textOutline>
        </w:rPr>
        <w:t xml:space="preserve"> </w:t>
      </w:r>
      <w:r w:rsidR="00F40DA7" w:rsidRPr="003B32FE">
        <w:rPr>
          <w:i w:val="0"/>
          <w:iCs w:val="0"/>
          <w:color w:val="000000" w:themeColor="text1"/>
          <w:sz w:val="24"/>
          <w:szCs w:val="24"/>
          <w14:textOutline w14:w="0" w14:cap="flat" w14:cmpd="sng" w14:algn="ctr">
            <w14:noFill/>
            <w14:prstDash w14:val="solid"/>
            <w14:round/>
          </w14:textOutline>
        </w:rPr>
        <w:t xml:space="preserve">CADD scores were normalized to fit within a 0 to 1 range. </w:t>
      </w:r>
      <w:r w:rsidRPr="003B32FE">
        <w:rPr>
          <w:i w:val="0"/>
          <w:iCs w:val="0"/>
          <w:color w:val="000000" w:themeColor="text1"/>
          <w:sz w:val="24"/>
          <w:szCs w:val="24"/>
          <w14:textOutline w14:w="0" w14:cap="flat" w14:cmpd="sng" w14:algn="ctr">
            <w14:noFill/>
            <w14:prstDash w14:val="solid"/>
            <w14:round/>
          </w14:textOutline>
        </w:rPr>
        <w:t xml:space="preserve">It is clear we are enriching for higher CADD score SNPs, </w:t>
      </w:r>
      <w:r w:rsidR="00C43A51" w:rsidRPr="003B32FE">
        <w:rPr>
          <w:i w:val="0"/>
          <w:iCs w:val="0"/>
          <w:color w:val="000000" w:themeColor="text1"/>
          <w:sz w:val="24"/>
          <w:szCs w:val="24"/>
          <w14:textOutline w14:w="0" w14:cap="flat" w14:cmpd="sng" w14:algn="ctr">
            <w14:noFill/>
            <w14:prstDash w14:val="solid"/>
            <w14:round/>
          </w14:textOutline>
        </w:rPr>
        <w:t xml:space="preserve">but not enriching as much for higher FATHMM-XF </w:t>
      </w:r>
      <w:r w:rsidRPr="003B32FE">
        <w:rPr>
          <w:i w:val="0"/>
          <w:iCs w:val="0"/>
          <w:color w:val="000000" w:themeColor="text1"/>
          <w:sz w:val="24"/>
          <w:szCs w:val="24"/>
          <w14:textOutline w14:w="0" w14:cap="flat" w14:cmpd="sng" w14:algn="ctr">
            <w14:noFill/>
            <w14:prstDash w14:val="solid"/>
            <w14:round/>
          </w14:textOutline>
        </w:rPr>
        <w:t>score SNPs.</w:t>
      </w:r>
    </w:p>
    <w:p w14:paraId="7FF434A6" w14:textId="77777777" w:rsidR="00F14191" w:rsidRPr="00F14191" w:rsidRDefault="00F14191" w:rsidP="00F14191"/>
    <w:p w14:paraId="2C71ABC2" w14:textId="2BD6E0C7" w:rsidR="00C75363" w:rsidRPr="00BD215F" w:rsidRDefault="00C75363" w:rsidP="00C75363">
      <w:pPr>
        <w:pStyle w:val="Heading2"/>
        <w:rPr>
          <w:sz w:val="28"/>
          <w:szCs w:val="28"/>
          <w:u w:val="single"/>
        </w:rPr>
      </w:pPr>
      <w:bookmarkStart w:id="23" w:name="_Toc71572885"/>
      <w:r w:rsidRPr="00BD215F">
        <w:rPr>
          <w:sz w:val="28"/>
          <w:szCs w:val="28"/>
          <w:u w:val="single"/>
        </w:rPr>
        <w:t>4.2 CADD</w:t>
      </w:r>
      <w:r w:rsidR="00B859CC" w:rsidRPr="00BD215F">
        <w:rPr>
          <w:sz w:val="28"/>
          <w:szCs w:val="28"/>
          <w:u w:val="single"/>
        </w:rPr>
        <w:t xml:space="preserve"> + Logistic blended</w:t>
      </w:r>
      <w:r w:rsidRPr="00BD215F">
        <w:rPr>
          <w:sz w:val="28"/>
          <w:szCs w:val="28"/>
          <w:u w:val="single"/>
        </w:rPr>
        <w:t xml:space="preserve"> results – Random Forest, SVM, and Neural Network</w:t>
      </w:r>
      <w:bookmarkEnd w:id="23"/>
    </w:p>
    <w:p w14:paraId="15DAF918" w14:textId="0C92D5A7" w:rsidR="00C75363" w:rsidRDefault="00C75363" w:rsidP="00C75363"/>
    <w:p w14:paraId="66574101" w14:textId="79752DB4" w:rsidR="00F14191" w:rsidRPr="00D14877" w:rsidRDefault="00F14191" w:rsidP="00B0247D">
      <w:pPr>
        <w:spacing w:line="360" w:lineRule="auto"/>
      </w:pPr>
      <w:r>
        <w:tab/>
        <w:t xml:space="preserve">The top 10, 100, 500, 1000, and 1000 SNPs based on the </w:t>
      </w:r>
      <w:proofErr w:type="spellStart"/>
      <w:r>
        <w:rPr>
          <w:i/>
          <w:iCs/>
        </w:rPr>
        <w:t>cadd_logistic</w:t>
      </w:r>
      <w:proofErr w:type="spellEnd"/>
      <w:r>
        <w:t xml:space="preserve"> blended score was extracted and modeled with RF, SVM, and NN as before. To reduce the total computation time, a single Pearson’s r</w:t>
      </w:r>
      <w:r w:rsidRPr="00F14191">
        <w:rPr>
          <w:vertAlign w:val="superscript"/>
        </w:rPr>
        <w:t>2</w:t>
      </w:r>
      <w:r>
        <w:t xml:space="preserve"> correlation cutoff of 0.9 was used for these experiments, with a slight difference in the method used for SNP removal. Previously, if a pair of SNPs had a correlation </w:t>
      </w:r>
      <w:r w:rsidR="00D14877">
        <w:t xml:space="preserve">coefficient above the threshold, the SNP with the </w:t>
      </w:r>
      <w:r w:rsidR="00D14877">
        <w:lastRenderedPageBreak/>
        <w:t xml:space="preserve">higher mean correlation across all columns was selected for removal. This is an appropriate strategy when the two SNPs are otherwise equal. However, SNPs can have variable functional scores even when they are otherwise correlated, and we are interested in testing the hypothesis that adding functional scores improves predictive performance. Therefore, when a pair of SNPs has a correlation cutoff above the threshold, we would like to keep the SNP with the higher functional score. The total number of SNPs retained in the </w:t>
      </w:r>
      <w:proofErr w:type="spellStart"/>
      <w:r w:rsidR="00D14877">
        <w:rPr>
          <w:i/>
          <w:iCs/>
        </w:rPr>
        <w:t>cadd_logistic</w:t>
      </w:r>
      <w:proofErr w:type="spellEnd"/>
      <w:r w:rsidR="00D14877">
        <w:t xml:space="preserve"> models are summarized in Table 8. The number of retained SNPs is significantly higher than in the no-functional score models used in Chapter 3. This is an indication that there are fewer correlated variables </w:t>
      </w:r>
      <w:r w:rsidR="00B859CC">
        <w:t xml:space="preserve">in the top SNPs because the functional score component of the blended score is boosting the rank of uncorrelated lower p-value SNPs.  </w:t>
      </w:r>
      <w:r w:rsidR="00D14877">
        <w:t xml:space="preserve"> </w:t>
      </w:r>
    </w:p>
    <w:p w14:paraId="4B9CEDB5" w14:textId="77777777" w:rsidR="004A5DD4" w:rsidRDefault="004A5DD4" w:rsidP="004A5DD4"/>
    <w:tbl>
      <w:tblPr>
        <w:tblStyle w:val="MediumList2-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888"/>
      </w:tblGrid>
      <w:tr w:rsidR="004A5DD4" w:rsidRPr="004510D1" w14:paraId="20619B1E" w14:textId="77777777" w:rsidTr="005D6AE8">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E581F54" w14:textId="77777777" w:rsidR="004A5DD4" w:rsidRDefault="004A5DD4" w:rsidP="004A5DD4">
            <w:pPr>
              <w:jc w:val="center"/>
              <w:rPr>
                <w:rFonts w:eastAsiaTheme="minorEastAsia" w:cs="Arial"/>
                <w:b/>
                <w:bCs/>
                <w:color w:val="auto"/>
                <w:sz w:val="22"/>
              </w:rPr>
            </w:pPr>
            <w:r>
              <w:rPr>
                <w:rFonts w:eastAsiaTheme="minorEastAsia" w:cs="Arial"/>
                <w:b/>
                <w:bCs/>
                <w:color w:val="auto"/>
                <w:sz w:val="22"/>
                <w:szCs w:val="22"/>
              </w:rPr>
              <w:t>Number of SNPs retained</w:t>
            </w:r>
          </w:p>
          <w:p w14:paraId="75B6CCE7" w14:textId="47F992B1" w:rsidR="004A5DD4" w:rsidRPr="00BB4D04" w:rsidRDefault="004A5DD4" w:rsidP="004A5DD4">
            <w:pPr>
              <w:jc w:val="center"/>
              <w:rPr>
                <w:rFonts w:eastAsiaTheme="minorEastAsia" w:cs="Arial"/>
                <w:b/>
                <w:bCs/>
                <w:color w:val="auto"/>
                <w:sz w:val="22"/>
                <w:szCs w:val="22"/>
              </w:rPr>
            </w:pPr>
            <w:r>
              <w:rPr>
                <w:rFonts w:eastAsiaTheme="minorEastAsia" w:cs="Arial"/>
                <w:b/>
                <w:bCs/>
                <w:color w:val="auto"/>
                <w:sz w:val="22"/>
                <w:szCs w:val="22"/>
              </w:rPr>
              <w:t xml:space="preserve">CADD </w:t>
            </w:r>
            <w:r w:rsidR="003C76FD">
              <w:rPr>
                <w:rFonts w:eastAsiaTheme="minorEastAsia" w:cs="Arial"/>
                <w:b/>
                <w:bCs/>
                <w:color w:val="auto"/>
                <w:sz w:val="22"/>
                <w:szCs w:val="22"/>
              </w:rPr>
              <w:t>+ Logistic</w:t>
            </w:r>
          </w:p>
        </w:tc>
        <w:tc>
          <w:tcPr>
            <w:tcW w:w="0" w:type="auto"/>
            <w:tcBorders>
              <w:top w:val="none" w:sz="0" w:space="0" w:color="auto"/>
              <w:left w:val="none" w:sz="0" w:space="0" w:color="auto"/>
              <w:bottom w:val="none" w:sz="0" w:space="0" w:color="auto"/>
              <w:right w:val="none" w:sz="0" w:space="0" w:color="auto"/>
            </w:tcBorders>
          </w:tcPr>
          <w:p w14:paraId="00DFAFA2" w14:textId="77777777" w:rsidR="004A5DD4" w:rsidRPr="004510D1" w:rsidRDefault="004A5DD4" w:rsidP="004A5DD4">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 0.9 r</w:t>
            </w:r>
            <w:r w:rsidRPr="009B38EE">
              <w:rPr>
                <w:rFonts w:cs="Arial"/>
                <w:color w:val="202124"/>
                <w:sz w:val="21"/>
                <w:szCs w:val="21"/>
                <w:shd w:val="clear" w:color="auto" w:fill="FFFFFF"/>
                <w:vertAlign w:val="superscript"/>
              </w:rPr>
              <w:t>2</w:t>
            </w:r>
          </w:p>
        </w:tc>
      </w:tr>
      <w:tr w:rsidR="004A5DD4" w:rsidRPr="004510D1" w14:paraId="7B4D7FBC" w14:textId="77777777" w:rsidTr="005D6AE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B888964" w14:textId="02DF12EF" w:rsidR="004A5DD4" w:rsidRPr="004510D1" w:rsidRDefault="004A5DD4" w:rsidP="004A5DD4">
            <w:pPr>
              <w:rPr>
                <w:rFonts w:eastAsiaTheme="minorEastAsia" w:cs="Arial"/>
                <w:color w:val="auto"/>
              </w:rPr>
            </w:pPr>
            <w:r w:rsidRPr="004510D1">
              <w:rPr>
                <w:rFonts w:eastAsiaTheme="minorEastAsia" w:cs="Arial"/>
                <w:color w:val="auto"/>
              </w:rPr>
              <w:t>Top10 SNPs</w:t>
            </w:r>
          </w:p>
        </w:tc>
        <w:tc>
          <w:tcPr>
            <w:tcW w:w="0" w:type="auto"/>
            <w:tcBorders>
              <w:top w:val="none" w:sz="0" w:space="0" w:color="auto"/>
              <w:left w:val="none" w:sz="0" w:space="0" w:color="auto"/>
              <w:bottom w:val="none" w:sz="0" w:space="0" w:color="auto"/>
            </w:tcBorders>
          </w:tcPr>
          <w:p w14:paraId="200BAF36" w14:textId="77777777" w:rsidR="004A5DD4" w:rsidRPr="004510D1" w:rsidRDefault="004A5DD4" w:rsidP="004A5DD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9</w:t>
            </w:r>
          </w:p>
        </w:tc>
      </w:tr>
      <w:tr w:rsidR="004A5DD4" w:rsidRPr="004510D1" w14:paraId="26D65CFC" w14:textId="77777777" w:rsidTr="005D6AE8">
        <w:trPr>
          <w:trHeight w:val="442"/>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72A3652" w14:textId="071D144D" w:rsidR="004A5DD4" w:rsidRPr="004510D1" w:rsidRDefault="004A5DD4" w:rsidP="004A5DD4">
            <w:pPr>
              <w:rPr>
                <w:rFonts w:eastAsiaTheme="minorEastAsia" w:cs="Arial"/>
                <w:color w:val="auto"/>
              </w:rPr>
            </w:pPr>
            <w:r w:rsidRPr="004510D1">
              <w:rPr>
                <w:rFonts w:eastAsiaTheme="minorEastAsia" w:cs="Arial"/>
                <w:color w:val="auto"/>
              </w:rPr>
              <w:t>Top100 SNPs</w:t>
            </w:r>
          </w:p>
        </w:tc>
        <w:tc>
          <w:tcPr>
            <w:tcW w:w="0" w:type="auto"/>
          </w:tcPr>
          <w:p w14:paraId="5972DEB3" w14:textId="77777777" w:rsidR="004A5DD4" w:rsidRPr="004510D1" w:rsidRDefault="004A5DD4" w:rsidP="004A5DD4">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76</w:t>
            </w:r>
          </w:p>
        </w:tc>
      </w:tr>
      <w:tr w:rsidR="004A5DD4" w:rsidRPr="004510D1" w14:paraId="7B52954E" w14:textId="77777777" w:rsidTr="005D6AE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8B9EEDD" w14:textId="47FFEDD4" w:rsidR="004A5DD4" w:rsidRPr="004510D1" w:rsidRDefault="004A5DD4" w:rsidP="004A5DD4">
            <w:pPr>
              <w:rPr>
                <w:rFonts w:eastAsiaTheme="minorEastAsia" w:cs="Arial"/>
                <w:color w:val="auto"/>
              </w:rPr>
            </w:pPr>
            <w:r w:rsidRPr="004510D1">
              <w:rPr>
                <w:rFonts w:eastAsiaTheme="minorEastAsia" w:cs="Arial"/>
                <w:color w:val="auto"/>
              </w:rPr>
              <w:t>Top500 SNPs</w:t>
            </w:r>
          </w:p>
        </w:tc>
        <w:tc>
          <w:tcPr>
            <w:tcW w:w="0" w:type="auto"/>
            <w:tcBorders>
              <w:top w:val="none" w:sz="0" w:space="0" w:color="auto"/>
              <w:left w:val="none" w:sz="0" w:space="0" w:color="auto"/>
              <w:bottom w:val="none" w:sz="0" w:space="0" w:color="auto"/>
            </w:tcBorders>
          </w:tcPr>
          <w:p w14:paraId="600D5A6B" w14:textId="77777777" w:rsidR="004A5DD4" w:rsidRPr="004510D1" w:rsidRDefault="004A5DD4" w:rsidP="004A5DD4">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405</w:t>
            </w:r>
          </w:p>
        </w:tc>
      </w:tr>
      <w:tr w:rsidR="004A5DD4" w:rsidRPr="004510D1" w14:paraId="77629484" w14:textId="77777777" w:rsidTr="005D6AE8">
        <w:trPr>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A36DAC2" w14:textId="24C93999" w:rsidR="004A5DD4" w:rsidRPr="004510D1" w:rsidRDefault="004A5DD4" w:rsidP="004A5DD4">
            <w:pPr>
              <w:rPr>
                <w:rFonts w:eastAsiaTheme="minorEastAsia" w:cs="Arial"/>
              </w:rPr>
            </w:pPr>
            <w:r w:rsidRPr="004510D1">
              <w:rPr>
                <w:rFonts w:eastAsiaTheme="minorEastAsia" w:cs="Arial"/>
                <w:color w:val="auto"/>
              </w:rPr>
              <w:t>Top1000 SNPs</w:t>
            </w:r>
          </w:p>
        </w:tc>
        <w:tc>
          <w:tcPr>
            <w:tcW w:w="0" w:type="auto"/>
          </w:tcPr>
          <w:p w14:paraId="1572FD0D" w14:textId="77777777" w:rsidR="004A5DD4" w:rsidRPr="004510D1" w:rsidRDefault="004A5DD4" w:rsidP="004A5DD4">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832</w:t>
            </w:r>
          </w:p>
        </w:tc>
      </w:tr>
      <w:tr w:rsidR="004A5DD4" w:rsidRPr="004510D1" w14:paraId="002FFDDE" w14:textId="77777777" w:rsidTr="005D6AE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BE88005" w14:textId="42D8C087" w:rsidR="004A5DD4" w:rsidRPr="004510D1" w:rsidRDefault="004A5DD4" w:rsidP="004A5DD4">
            <w:pPr>
              <w:rPr>
                <w:rFonts w:eastAsiaTheme="minorEastAsia" w:cs="Arial"/>
              </w:rPr>
            </w:pPr>
            <w:r w:rsidRPr="004510D1">
              <w:rPr>
                <w:rFonts w:eastAsiaTheme="minorEastAsia" w:cs="Arial"/>
              </w:rPr>
              <w:t>Top2000 SNPs</w:t>
            </w:r>
          </w:p>
        </w:tc>
        <w:tc>
          <w:tcPr>
            <w:tcW w:w="0" w:type="auto"/>
            <w:tcBorders>
              <w:top w:val="none" w:sz="0" w:space="0" w:color="auto"/>
              <w:left w:val="none" w:sz="0" w:space="0" w:color="auto"/>
              <w:bottom w:val="none" w:sz="0" w:space="0" w:color="auto"/>
            </w:tcBorders>
          </w:tcPr>
          <w:p w14:paraId="4184013B" w14:textId="77777777" w:rsidR="004A5DD4" w:rsidRDefault="004A5DD4" w:rsidP="004A5DD4">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1677</w:t>
            </w:r>
          </w:p>
        </w:tc>
      </w:tr>
    </w:tbl>
    <w:p w14:paraId="4C2AE16C" w14:textId="2DF4210D" w:rsidR="004A5DD4" w:rsidRPr="003B32FE" w:rsidRDefault="004A5DD4" w:rsidP="004A5DD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w:t>
      </w:r>
      <w:r w:rsidR="00D14877" w:rsidRPr="003B32FE">
        <w:rPr>
          <w:i w:val="0"/>
          <w:iCs w:val="0"/>
          <w:color w:val="000000" w:themeColor="text1"/>
          <w:sz w:val="24"/>
          <w:szCs w:val="24"/>
          <w14:textOutline w14:w="0" w14:cap="flat" w14:cmpd="sng" w14:algn="ctr">
            <w14:noFill/>
            <w14:prstDash w14:val="solid"/>
            <w14:round/>
          </w14:textOutline>
        </w:rPr>
        <w:t>8</w:t>
      </w:r>
      <w:r w:rsidRPr="003B32FE">
        <w:rPr>
          <w:i w:val="0"/>
          <w:iCs w:val="0"/>
          <w:color w:val="000000" w:themeColor="text1"/>
          <w:sz w:val="24"/>
          <w:szCs w:val="24"/>
          <w14:textOutline w14:w="0" w14:cap="flat" w14:cmpd="sng" w14:algn="ctr">
            <w14:noFill/>
            <w14:prstDash w14:val="solid"/>
            <w14:round/>
          </w14:textOutline>
        </w:rPr>
        <w:t>.  Number of SNPs retained after filtering correlated variables for the CADD + logistic blended models.</w:t>
      </w:r>
      <w:r w:rsidR="00B859CC" w:rsidRPr="003B32FE">
        <w:rPr>
          <w:i w:val="0"/>
          <w:iCs w:val="0"/>
          <w:color w:val="000000" w:themeColor="text1"/>
          <w:sz w:val="24"/>
          <w:szCs w:val="24"/>
          <w14:textOutline w14:w="0" w14:cap="flat" w14:cmpd="sng" w14:algn="ctr">
            <w14:noFill/>
            <w14:prstDash w14:val="solid"/>
            <w14:round/>
          </w14:textOutline>
        </w:rPr>
        <w:t xml:space="preserve"> There are significantly more SNPs retained after correlation filtering compared to the baseline no-functional score models.</w:t>
      </w:r>
    </w:p>
    <w:p w14:paraId="781B2987" w14:textId="2416D9C8" w:rsidR="00C75363" w:rsidRDefault="00C75363" w:rsidP="00C75363"/>
    <w:p w14:paraId="7D8BA83C" w14:textId="482209F6" w:rsidR="00FF56C4" w:rsidRDefault="00B859CC" w:rsidP="00B0247D">
      <w:pPr>
        <w:spacing w:line="360" w:lineRule="auto"/>
      </w:pPr>
      <w:r>
        <w:tab/>
        <w:t xml:space="preserve">The models were run as before, optimizing hyperparameters using 10-fold 3x repeated cross validation on the training data before applying the optimal model / hyperparameters to the test data. Hyperparameter optimization is summarized in Table 9. Full results for all models </w:t>
      </w:r>
      <w:r w:rsidR="00E0675F">
        <w:t>are</w:t>
      </w:r>
      <w:r>
        <w:t xml:space="preserve"> reported in Table 10. AUC measurements are plotted in Figure 15, and Kappa measurements are plotted in Figure 16. No models achieved significant</w:t>
      </w:r>
      <w:r w:rsidR="00E0675F">
        <w:t>ly better performance compared to the naïve model. In general, the performance on average tended to worsen with this strategy over simply using the most linearly correlated SNPs by logistic regression.</w:t>
      </w:r>
    </w:p>
    <w:p w14:paraId="5B7E84C5" w14:textId="1FB86A7C" w:rsidR="00FF56C4" w:rsidRDefault="00FF56C4" w:rsidP="00C75363"/>
    <w:tbl>
      <w:tblPr>
        <w:tblStyle w:val="MediumList2-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636"/>
        <w:gridCol w:w="1634"/>
        <w:gridCol w:w="1636"/>
      </w:tblGrid>
      <w:tr w:rsidR="00FF56C4" w:rsidRPr="004510D1" w14:paraId="606B41F6" w14:textId="77777777" w:rsidTr="00D11E4E">
        <w:trPr>
          <w:cnfStyle w:val="100000000000" w:firstRow="1" w:lastRow="0" w:firstColumn="0" w:lastColumn="0" w:oddVBand="0" w:evenVBand="0" w:oddHBand="0" w:evenHBand="0" w:firstRowFirstColumn="0" w:firstRowLastColumn="0" w:lastRowFirstColumn="0" w:lastRowLastColumn="0"/>
          <w:trHeight w:val="231"/>
        </w:trPr>
        <w:tc>
          <w:tcPr>
            <w:cnfStyle w:val="001000000100" w:firstRow="0" w:lastRow="0" w:firstColumn="1" w:lastColumn="0" w:oddVBand="0" w:evenVBand="0" w:oddHBand="0" w:evenHBand="0" w:firstRowFirstColumn="1"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61A4557C" w14:textId="0293A59A" w:rsidR="00FF56C4" w:rsidRPr="00FF56C4" w:rsidRDefault="00FF56C4" w:rsidP="00AC2225">
            <w:pPr>
              <w:jc w:val="center"/>
              <w:rPr>
                <w:rFonts w:eastAsiaTheme="minorEastAsia" w:cs="Arial"/>
                <w:b/>
                <w:bCs/>
                <w:color w:val="auto"/>
                <w:sz w:val="22"/>
                <w:szCs w:val="22"/>
              </w:rPr>
            </w:pPr>
            <w:r w:rsidRPr="00BB4D04">
              <w:rPr>
                <w:rFonts w:eastAsiaTheme="minorEastAsia" w:cs="Arial"/>
                <w:b/>
                <w:bCs/>
                <w:color w:val="auto"/>
                <w:sz w:val="22"/>
                <w:szCs w:val="22"/>
              </w:rPr>
              <w:t xml:space="preserve">Optimal </w:t>
            </w:r>
            <w:r>
              <w:rPr>
                <w:rFonts w:eastAsiaTheme="minorEastAsia" w:cs="Arial"/>
                <w:b/>
                <w:bCs/>
                <w:color w:val="auto"/>
                <w:sz w:val="22"/>
                <w:szCs w:val="22"/>
              </w:rPr>
              <w:t>hyperparameters</w:t>
            </w:r>
          </w:p>
        </w:tc>
        <w:tc>
          <w:tcPr>
            <w:tcW w:w="875" w:type="pct"/>
            <w:tcBorders>
              <w:top w:val="none" w:sz="0" w:space="0" w:color="auto"/>
              <w:left w:val="none" w:sz="0" w:space="0" w:color="auto"/>
              <w:bottom w:val="none" w:sz="0" w:space="0" w:color="auto"/>
              <w:right w:val="none" w:sz="0" w:space="0" w:color="auto"/>
            </w:tcBorders>
          </w:tcPr>
          <w:p w14:paraId="68EC2CB2" w14:textId="77777777" w:rsidR="00DD38AB" w:rsidRDefault="00FF56C4" w:rsidP="00AC2225">
            <w:pPr>
              <w:jc w:val="center"/>
              <w:cnfStyle w:val="100000000000" w:firstRow="1" w:lastRow="0" w:firstColumn="0" w:lastColumn="0" w:oddVBand="0" w:evenVBand="0" w:oddHBand="0" w:evenHBand="0" w:firstRowFirstColumn="0" w:firstRowLastColumn="0" w:lastRowFirstColumn="0" w:lastRowLastColumn="0"/>
              <w:rPr>
                <w:rFonts w:cs="Arial"/>
                <w:color w:val="202124"/>
                <w:sz w:val="21"/>
                <w:szCs w:val="21"/>
                <w:shd w:val="clear" w:color="auto" w:fill="FFFFFF"/>
              </w:rPr>
            </w:pPr>
            <w:r>
              <w:rPr>
                <w:rFonts w:cs="Arial"/>
                <w:color w:val="202124"/>
                <w:sz w:val="21"/>
                <w:szCs w:val="21"/>
                <w:shd w:val="clear" w:color="auto" w:fill="FFFFFF"/>
              </w:rPr>
              <w:t xml:space="preserve">NNET – </w:t>
            </w:r>
          </w:p>
          <w:p w14:paraId="7870677C" w14:textId="7E67A32F" w:rsidR="00FF56C4" w:rsidRPr="00FF56C4" w:rsidRDefault="00FF56C4" w:rsidP="00AC222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i/>
                <w:iCs/>
                <w:color w:val="202124"/>
                <w:sz w:val="21"/>
                <w:szCs w:val="21"/>
                <w:shd w:val="clear" w:color="auto" w:fill="FFFFFF"/>
              </w:rPr>
              <w:t xml:space="preserve">size </w:t>
            </w:r>
            <w:r>
              <w:rPr>
                <w:rFonts w:cs="Arial"/>
                <w:color w:val="202124"/>
                <w:sz w:val="21"/>
                <w:szCs w:val="21"/>
                <w:shd w:val="clear" w:color="auto" w:fill="FFFFFF"/>
              </w:rPr>
              <w:t xml:space="preserve">and </w:t>
            </w:r>
            <w:r>
              <w:rPr>
                <w:rFonts w:cs="Arial"/>
                <w:i/>
                <w:iCs/>
                <w:color w:val="202124"/>
                <w:sz w:val="21"/>
                <w:szCs w:val="21"/>
                <w:shd w:val="clear" w:color="auto" w:fill="FFFFFF"/>
              </w:rPr>
              <w:t>decay</w:t>
            </w:r>
          </w:p>
        </w:tc>
        <w:tc>
          <w:tcPr>
            <w:tcW w:w="874" w:type="pct"/>
            <w:tcBorders>
              <w:top w:val="none" w:sz="0" w:space="0" w:color="auto"/>
              <w:left w:val="none" w:sz="0" w:space="0" w:color="auto"/>
              <w:bottom w:val="none" w:sz="0" w:space="0" w:color="auto"/>
              <w:right w:val="none" w:sz="0" w:space="0" w:color="auto"/>
            </w:tcBorders>
          </w:tcPr>
          <w:p w14:paraId="160018F7" w14:textId="1D7231EB" w:rsidR="00FF56C4" w:rsidRDefault="00FF56C4" w:rsidP="00AC2225">
            <w:pPr>
              <w:jc w:val="center"/>
              <w:cnfStyle w:val="100000000000" w:firstRow="1" w:lastRow="0" w:firstColumn="0" w:lastColumn="0" w:oddVBand="0" w:evenVBand="0" w:oddHBand="0" w:evenHBand="0" w:firstRowFirstColumn="0" w:firstRowLastColumn="0" w:lastRowFirstColumn="0" w:lastRowLastColumn="0"/>
              <w:rPr>
                <w:rFonts w:cs="Arial"/>
                <w:color w:val="202124"/>
                <w:sz w:val="21"/>
                <w:szCs w:val="21"/>
                <w:shd w:val="clear" w:color="auto" w:fill="FFFFFF"/>
              </w:rPr>
            </w:pPr>
            <w:r>
              <w:rPr>
                <w:rFonts w:cs="Arial"/>
                <w:color w:val="202124"/>
                <w:sz w:val="21"/>
                <w:szCs w:val="21"/>
                <w:shd w:val="clear" w:color="auto" w:fill="FFFFFF"/>
              </w:rPr>
              <w:t xml:space="preserve">RF – </w:t>
            </w:r>
          </w:p>
          <w:p w14:paraId="0B3F0067" w14:textId="6A77EE5B" w:rsidR="00FF56C4" w:rsidRPr="00FF56C4" w:rsidRDefault="00FF56C4" w:rsidP="00AC2225">
            <w:pPr>
              <w:jc w:val="center"/>
              <w:cnfStyle w:val="100000000000" w:firstRow="1" w:lastRow="0" w:firstColumn="0" w:lastColumn="0" w:oddVBand="0" w:evenVBand="0" w:oddHBand="0" w:evenHBand="0" w:firstRowFirstColumn="0" w:firstRowLastColumn="0" w:lastRowFirstColumn="0" w:lastRowLastColumn="0"/>
              <w:rPr>
                <w:rFonts w:eastAsiaTheme="minorEastAsia" w:cs="Arial"/>
                <w:i/>
                <w:iCs/>
                <w:color w:val="auto"/>
                <w:sz w:val="22"/>
                <w:szCs w:val="22"/>
              </w:rPr>
            </w:pPr>
            <w:proofErr w:type="spellStart"/>
            <w:r>
              <w:rPr>
                <w:rFonts w:cs="Arial"/>
                <w:i/>
                <w:iCs/>
                <w:color w:val="202124"/>
                <w:sz w:val="21"/>
                <w:szCs w:val="21"/>
                <w:shd w:val="clear" w:color="auto" w:fill="FFFFFF"/>
              </w:rPr>
              <w:t>mtry</w:t>
            </w:r>
            <w:proofErr w:type="spellEnd"/>
          </w:p>
        </w:tc>
        <w:tc>
          <w:tcPr>
            <w:tcW w:w="875" w:type="pct"/>
            <w:tcBorders>
              <w:top w:val="none" w:sz="0" w:space="0" w:color="auto"/>
              <w:left w:val="none" w:sz="0" w:space="0" w:color="auto"/>
              <w:bottom w:val="none" w:sz="0" w:space="0" w:color="auto"/>
              <w:right w:val="none" w:sz="0" w:space="0" w:color="auto"/>
            </w:tcBorders>
          </w:tcPr>
          <w:p w14:paraId="42A2DC4B" w14:textId="37B91DD9" w:rsidR="00FF56C4" w:rsidRDefault="00FF56C4" w:rsidP="00AC2225">
            <w:pPr>
              <w:jc w:val="center"/>
              <w:cnfStyle w:val="100000000000" w:firstRow="1" w:lastRow="0" w:firstColumn="0" w:lastColumn="0" w:oddVBand="0" w:evenVBand="0" w:oddHBand="0" w:evenHBand="0" w:firstRowFirstColumn="0" w:firstRowLastColumn="0" w:lastRowFirstColumn="0" w:lastRowLastColumn="0"/>
              <w:rPr>
                <w:rFonts w:cs="Arial"/>
                <w:color w:val="202124"/>
                <w:sz w:val="21"/>
                <w:szCs w:val="21"/>
                <w:shd w:val="clear" w:color="auto" w:fill="FFFFFF"/>
              </w:rPr>
            </w:pPr>
            <w:r>
              <w:rPr>
                <w:rFonts w:cs="Arial"/>
                <w:color w:val="202124"/>
                <w:sz w:val="21"/>
                <w:szCs w:val="21"/>
                <w:shd w:val="clear" w:color="auto" w:fill="FFFFFF"/>
              </w:rPr>
              <w:t>SVM –</w:t>
            </w:r>
          </w:p>
          <w:p w14:paraId="0AFF28BE" w14:textId="656AB216" w:rsidR="00FF56C4" w:rsidRPr="00FF56C4" w:rsidRDefault="00FF56C4" w:rsidP="00AC2225">
            <w:pPr>
              <w:jc w:val="center"/>
              <w:cnfStyle w:val="100000000000" w:firstRow="1" w:lastRow="0" w:firstColumn="0" w:lastColumn="0" w:oddVBand="0" w:evenVBand="0" w:oddHBand="0" w:evenHBand="0" w:firstRowFirstColumn="0" w:firstRowLastColumn="0" w:lastRowFirstColumn="0" w:lastRowLastColumn="0"/>
              <w:rPr>
                <w:rFonts w:eastAsiaTheme="minorEastAsia" w:cs="Arial"/>
                <w:i/>
                <w:iCs/>
                <w:color w:val="auto"/>
                <w:sz w:val="22"/>
                <w:szCs w:val="22"/>
              </w:rPr>
            </w:pPr>
            <w:r>
              <w:rPr>
                <w:rFonts w:cs="Arial"/>
                <w:i/>
                <w:iCs/>
                <w:color w:val="auto"/>
                <w:sz w:val="22"/>
                <w:szCs w:val="22"/>
              </w:rPr>
              <w:t xml:space="preserve">sigma </w:t>
            </w:r>
            <w:r>
              <w:rPr>
                <w:rFonts w:cs="Arial"/>
                <w:color w:val="auto"/>
                <w:sz w:val="22"/>
                <w:szCs w:val="22"/>
              </w:rPr>
              <w:t xml:space="preserve">and </w:t>
            </w:r>
            <w:r>
              <w:rPr>
                <w:rFonts w:cs="Arial"/>
                <w:i/>
                <w:iCs/>
                <w:color w:val="auto"/>
                <w:sz w:val="22"/>
                <w:szCs w:val="22"/>
              </w:rPr>
              <w:t>C</w:t>
            </w:r>
          </w:p>
        </w:tc>
      </w:tr>
      <w:tr w:rsidR="00FF56C4" w:rsidRPr="004510D1" w14:paraId="30298552" w14:textId="77777777" w:rsidTr="00D11E4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0DCE6D63" w14:textId="5506DE38" w:rsidR="00FF56C4" w:rsidRPr="004510D1" w:rsidRDefault="00FF56C4" w:rsidP="00AC2225">
            <w:pPr>
              <w:rPr>
                <w:rFonts w:eastAsiaTheme="minorEastAsia" w:cs="Arial"/>
                <w:color w:val="auto"/>
              </w:rPr>
            </w:pPr>
            <w:proofErr w:type="spellStart"/>
            <w:r w:rsidRPr="00FF56C4">
              <w:rPr>
                <w:rFonts w:eastAsiaTheme="minorEastAsia" w:cs="Arial"/>
                <w:i/>
                <w:iCs/>
                <w:color w:val="auto"/>
              </w:rPr>
              <w:t>cadd_logistic</w:t>
            </w:r>
            <w:proofErr w:type="spellEnd"/>
            <w:r>
              <w:rPr>
                <w:rFonts w:eastAsiaTheme="minorEastAsia" w:cs="Arial"/>
                <w:color w:val="auto"/>
              </w:rPr>
              <w:t xml:space="preserve"> </w:t>
            </w:r>
            <w:r w:rsidRPr="004510D1">
              <w:rPr>
                <w:rFonts w:eastAsiaTheme="minorEastAsia" w:cs="Arial"/>
                <w:color w:val="auto"/>
              </w:rPr>
              <w:t>Top10</w:t>
            </w:r>
          </w:p>
        </w:tc>
        <w:tc>
          <w:tcPr>
            <w:tcW w:w="875" w:type="pct"/>
            <w:tcBorders>
              <w:top w:val="none" w:sz="0" w:space="0" w:color="auto"/>
              <w:left w:val="none" w:sz="0" w:space="0" w:color="auto"/>
              <w:bottom w:val="none" w:sz="0" w:space="0" w:color="auto"/>
              <w:right w:val="none" w:sz="0" w:space="0" w:color="auto"/>
            </w:tcBorders>
          </w:tcPr>
          <w:p w14:paraId="43471B79" w14:textId="09B9AC1B"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(3, 0.5)</w:t>
            </w:r>
          </w:p>
        </w:tc>
        <w:tc>
          <w:tcPr>
            <w:tcW w:w="874" w:type="pct"/>
            <w:tcBorders>
              <w:top w:val="none" w:sz="0" w:space="0" w:color="auto"/>
              <w:left w:val="none" w:sz="0" w:space="0" w:color="auto"/>
              <w:bottom w:val="none" w:sz="0" w:space="0" w:color="auto"/>
              <w:right w:val="none" w:sz="0" w:space="0" w:color="auto"/>
            </w:tcBorders>
          </w:tcPr>
          <w:p w14:paraId="19F5C6C1" w14:textId="601132F2"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3</w:t>
            </w:r>
          </w:p>
        </w:tc>
        <w:tc>
          <w:tcPr>
            <w:tcW w:w="875" w:type="pct"/>
            <w:tcBorders>
              <w:top w:val="none" w:sz="0" w:space="0" w:color="auto"/>
              <w:left w:val="none" w:sz="0" w:space="0" w:color="auto"/>
              <w:bottom w:val="none" w:sz="0" w:space="0" w:color="auto"/>
            </w:tcBorders>
          </w:tcPr>
          <w:p w14:paraId="04D68CC5" w14:textId="179EA686"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(0.075, 0.25)</w:t>
            </w:r>
          </w:p>
        </w:tc>
      </w:tr>
      <w:tr w:rsidR="00FF56C4" w:rsidRPr="004510D1" w14:paraId="547CDFC7" w14:textId="77777777" w:rsidTr="00D11E4E">
        <w:trPr>
          <w:trHeight w:val="245"/>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43EC66EB" w14:textId="630EB597" w:rsidR="00FF56C4" w:rsidRPr="004510D1" w:rsidRDefault="00FF56C4" w:rsidP="00AC2225">
            <w:pPr>
              <w:rPr>
                <w:rFonts w:eastAsiaTheme="minorEastAsia" w:cs="Arial"/>
                <w:color w:val="auto"/>
              </w:rPr>
            </w:pPr>
            <w:proofErr w:type="spellStart"/>
            <w:r w:rsidRPr="00FF56C4">
              <w:rPr>
                <w:rFonts w:eastAsiaTheme="minorEastAsia" w:cs="Arial"/>
                <w:i/>
                <w:iCs/>
                <w:color w:val="auto"/>
              </w:rPr>
              <w:t>cadd_logistic</w:t>
            </w:r>
            <w:proofErr w:type="spellEnd"/>
            <w:r>
              <w:rPr>
                <w:rFonts w:eastAsiaTheme="minorEastAsia" w:cs="Arial"/>
                <w:color w:val="auto"/>
              </w:rPr>
              <w:t xml:space="preserve"> </w:t>
            </w:r>
            <w:r w:rsidRPr="004510D1">
              <w:rPr>
                <w:rFonts w:eastAsiaTheme="minorEastAsia" w:cs="Arial"/>
                <w:color w:val="auto"/>
              </w:rPr>
              <w:t>Top100</w:t>
            </w:r>
          </w:p>
        </w:tc>
        <w:tc>
          <w:tcPr>
            <w:tcW w:w="875" w:type="pct"/>
          </w:tcPr>
          <w:p w14:paraId="5F350DD3" w14:textId="4FEA4259" w:rsidR="00FF56C4" w:rsidRPr="004510D1" w:rsidRDefault="00FF56C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(5, 0)</w:t>
            </w:r>
          </w:p>
        </w:tc>
        <w:tc>
          <w:tcPr>
            <w:tcW w:w="874" w:type="pct"/>
          </w:tcPr>
          <w:p w14:paraId="11604A4C" w14:textId="367CA8F9" w:rsidR="00FF56C4" w:rsidRPr="004510D1" w:rsidRDefault="00FF56C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47</w:t>
            </w:r>
          </w:p>
        </w:tc>
        <w:tc>
          <w:tcPr>
            <w:tcW w:w="875" w:type="pct"/>
          </w:tcPr>
          <w:p w14:paraId="360EF5A4" w14:textId="64F1AC20" w:rsidR="00FF56C4" w:rsidRPr="004510D1" w:rsidRDefault="00FF56C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(0.007, 0.25)</w:t>
            </w:r>
          </w:p>
        </w:tc>
      </w:tr>
      <w:tr w:rsidR="00FF56C4" w:rsidRPr="004510D1" w14:paraId="0C638666" w14:textId="77777777" w:rsidTr="00D11E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55A1B08E" w14:textId="6B87287A" w:rsidR="00FF56C4" w:rsidRPr="004510D1" w:rsidRDefault="00FF56C4" w:rsidP="00AC2225">
            <w:pPr>
              <w:rPr>
                <w:rFonts w:eastAsiaTheme="minorEastAsia" w:cs="Arial"/>
                <w:color w:val="auto"/>
              </w:rPr>
            </w:pPr>
            <w:proofErr w:type="spellStart"/>
            <w:r w:rsidRPr="00FF56C4">
              <w:rPr>
                <w:rFonts w:eastAsiaTheme="minorEastAsia" w:cs="Arial"/>
                <w:i/>
                <w:iCs/>
                <w:color w:val="auto"/>
              </w:rPr>
              <w:t>cadd_logistic</w:t>
            </w:r>
            <w:proofErr w:type="spellEnd"/>
            <w:r>
              <w:rPr>
                <w:rFonts w:eastAsiaTheme="minorEastAsia" w:cs="Arial"/>
                <w:color w:val="auto"/>
              </w:rPr>
              <w:t xml:space="preserve"> </w:t>
            </w:r>
            <w:r w:rsidRPr="004510D1">
              <w:rPr>
                <w:rFonts w:eastAsiaTheme="minorEastAsia" w:cs="Arial"/>
                <w:color w:val="auto"/>
              </w:rPr>
              <w:t>Top500</w:t>
            </w:r>
          </w:p>
        </w:tc>
        <w:tc>
          <w:tcPr>
            <w:tcW w:w="875" w:type="pct"/>
            <w:tcBorders>
              <w:top w:val="none" w:sz="0" w:space="0" w:color="auto"/>
              <w:left w:val="none" w:sz="0" w:space="0" w:color="auto"/>
              <w:bottom w:val="none" w:sz="0" w:space="0" w:color="auto"/>
              <w:right w:val="none" w:sz="0" w:space="0" w:color="auto"/>
            </w:tcBorders>
          </w:tcPr>
          <w:p w14:paraId="36FF1A91" w14:textId="73797D44"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(5, 0.5)</w:t>
            </w:r>
          </w:p>
        </w:tc>
        <w:tc>
          <w:tcPr>
            <w:tcW w:w="874" w:type="pct"/>
            <w:tcBorders>
              <w:top w:val="none" w:sz="0" w:space="0" w:color="auto"/>
              <w:left w:val="none" w:sz="0" w:space="0" w:color="auto"/>
              <w:bottom w:val="none" w:sz="0" w:space="0" w:color="auto"/>
              <w:right w:val="none" w:sz="0" w:space="0" w:color="auto"/>
            </w:tcBorders>
          </w:tcPr>
          <w:p w14:paraId="73AB047D" w14:textId="32387F0A"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163</w:t>
            </w:r>
          </w:p>
        </w:tc>
        <w:tc>
          <w:tcPr>
            <w:tcW w:w="875" w:type="pct"/>
            <w:tcBorders>
              <w:top w:val="none" w:sz="0" w:space="0" w:color="auto"/>
              <w:left w:val="none" w:sz="0" w:space="0" w:color="auto"/>
              <w:bottom w:val="none" w:sz="0" w:space="0" w:color="auto"/>
            </w:tcBorders>
          </w:tcPr>
          <w:p w14:paraId="02D82B1F" w14:textId="71B8596C"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(0.001, 0.5)</w:t>
            </w:r>
          </w:p>
        </w:tc>
      </w:tr>
      <w:tr w:rsidR="00FF56C4" w:rsidRPr="004510D1" w14:paraId="345828BB" w14:textId="77777777" w:rsidTr="00D11E4E">
        <w:trPr>
          <w:trHeight w:val="245"/>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6127A73B" w14:textId="2439C004" w:rsidR="00FF56C4" w:rsidRPr="004510D1" w:rsidRDefault="00FF56C4" w:rsidP="00AC2225">
            <w:pPr>
              <w:rPr>
                <w:rFonts w:eastAsiaTheme="minorEastAsia" w:cs="Arial"/>
                <w:color w:val="auto"/>
              </w:rPr>
            </w:pPr>
            <w:proofErr w:type="spellStart"/>
            <w:r w:rsidRPr="00FF56C4">
              <w:rPr>
                <w:rFonts w:eastAsiaTheme="minorEastAsia" w:cs="Arial"/>
                <w:i/>
                <w:iCs/>
                <w:color w:val="auto"/>
              </w:rPr>
              <w:t>cadd_logistic</w:t>
            </w:r>
            <w:proofErr w:type="spellEnd"/>
            <w:r>
              <w:rPr>
                <w:rFonts w:eastAsiaTheme="minorEastAsia" w:cs="Arial"/>
                <w:color w:val="auto"/>
              </w:rPr>
              <w:t xml:space="preserve"> </w:t>
            </w:r>
            <w:r w:rsidRPr="004510D1">
              <w:rPr>
                <w:rFonts w:eastAsiaTheme="minorEastAsia" w:cs="Arial"/>
                <w:color w:val="auto"/>
              </w:rPr>
              <w:t>Top1000</w:t>
            </w:r>
          </w:p>
        </w:tc>
        <w:tc>
          <w:tcPr>
            <w:tcW w:w="875" w:type="pct"/>
          </w:tcPr>
          <w:p w14:paraId="49477AC5" w14:textId="5962D4D8" w:rsidR="00FF56C4" w:rsidRPr="004510D1" w:rsidRDefault="00FF56C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(5, 0.1)</w:t>
            </w:r>
          </w:p>
        </w:tc>
        <w:tc>
          <w:tcPr>
            <w:tcW w:w="874" w:type="pct"/>
          </w:tcPr>
          <w:p w14:paraId="563DA677" w14:textId="76B6CA51" w:rsidR="00FF56C4" w:rsidRPr="004510D1" w:rsidRDefault="00FF56C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501</w:t>
            </w:r>
          </w:p>
        </w:tc>
        <w:tc>
          <w:tcPr>
            <w:tcW w:w="875" w:type="pct"/>
          </w:tcPr>
          <w:p w14:paraId="16280756" w14:textId="0DD7BECF" w:rsidR="00FF56C4" w:rsidRPr="004510D1" w:rsidRDefault="00FF56C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(0.00</w:t>
            </w:r>
            <w:r w:rsidR="00E0675F">
              <w:rPr>
                <w:rFonts w:eastAsiaTheme="minorEastAsia" w:cs="Arial"/>
                <w:color w:val="auto"/>
              </w:rPr>
              <w:t>1, 0.5</w:t>
            </w:r>
            <w:r>
              <w:rPr>
                <w:rFonts w:eastAsiaTheme="minorEastAsia" w:cs="Arial"/>
                <w:color w:val="auto"/>
              </w:rPr>
              <w:t>)</w:t>
            </w:r>
          </w:p>
        </w:tc>
      </w:tr>
      <w:tr w:rsidR="00FF56C4" w:rsidRPr="004510D1" w14:paraId="5B0E62FF" w14:textId="77777777" w:rsidTr="00D11E4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351F6A05" w14:textId="413040E9" w:rsidR="00FF56C4" w:rsidRPr="004510D1" w:rsidRDefault="00FF56C4" w:rsidP="00AC2225">
            <w:pPr>
              <w:rPr>
                <w:rFonts w:eastAsiaTheme="minorEastAsia" w:cs="Arial"/>
              </w:rPr>
            </w:pPr>
            <w:proofErr w:type="spellStart"/>
            <w:r w:rsidRPr="00FF56C4">
              <w:rPr>
                <w:rFonts w:eastAsiaTheme="minorEastAsia" w:cs="Arial"/>
                <w:i/>
                <w:iCs/>
                <w:color w:val="auto"/>
              </w:rPr>
              <w:t>cadd_logistic</w:t>
            </w:r>
            <w:proofErr w:type="spellEnd"/>
            <w:r>
              <w:rPr>
                <w:rFonts w:eastAsiaTheme="minorEastAsia" w:cs="Arial"/>
              </w:rPr>
              <w:t xml:space="preserve"> </w:t>
            </w:r>
            <w:r w:rsidRPr="004510D1">
              <w:rPr>
                <w:rFonts w:eastAsiaTheme="minorEastAsia" w:cs="Arial"/>
              </w:rPr>
              <w:t>Top2000</w:t>
            </w:r>
          </w:p>
        </w:tc>
        <w:tc>
          <w:tcPr>
            <w:tcW w:w="875" w:type="pct"/>
            <w:tcBorders>
              <w:top w:val="none" w:sz="0" w:space="0" w:color="auto"/>
              <w:left w:val="none" w:sz="0" w:space="0" w:color="auto"/>
              <w:bottom w:val="none" w:sz="0" w:space="0" w:color="auto"/>
              <w:right w:val="none" w:sz="0" w:space="0" w:color="auto"/>
            </w:tcBorders>
          </w:tcPr>
          <w:p w14:paraId="113324BA" w14:textId="016B5A74"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(5, 0.2)</w:t>
            </w:r>
          </w:p>
        </w:tc>
        <w:tc>
          <w:tcPr>
            <w:tcW w:w="874" w:type="pct"/>
            <w:tcBorders>
              <w:top w:val="none" w:sz="0" w:space="0" w:color="auto"/>
              <w:left w:val="none" w:sz="0" w:space="0" w:color="auto"/>
              <w:bottom w:val="none" w:sz="0" w:space="0" w:color="auto"/>
              <w:right w:val="none" w:sz="0" w:space="0" w:color="auto"/>
            </w:tcBorders>
          </w:tcPr>
          <w:p w14:paraId="72149E0D" w14:textId="36232397" w:rsidR="00FF56C4" w:rsidRPr="004510D1" w:rsidRDefault="00FF56C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1008</w:t>
            </w:r>
          </w:p>
        </w:tc>
        <w:tc>
          <w:tcPr>
            <w:tcW w:w="875" w:type="pct"/>
            <w:tcBorders>
              <w:top w:val="none" w:sz="0" w:space="0" w:color="auto"/>
              <w:left w:val="none" w:sz="0" w:space="0" w:color="auto"/>
              <w:bottom w:val="none" w:sz="0" w:space="0" w:color="auto"/>
            </w:tcBorders>
          </w:tcPr>
          <w:p w14:paraId="1C00588E" w14:textId="3F7DD49F" w:rsidR="00FF56C4" w:rsidRPr="004510D1" w:rsidRDefault="00FF56C4" w:rsidP="00C93EE4">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w:t>
            </w:r>
            <w:r w:rsidR="00E0675F">
              <w:rPr>
                <w:rFonts w:eastAsiaTheme="minorEastAsia" w:cs="Arial"/>
              </w:rPr>
              <w:t>0.0003, 0.5</w:t>
            </w:r>
            <w:r>
              <w:rPr>
                <w:rFonts w:eastAsiaTheme="minorEastAsia" w:cs="Arial"/>
              </w:rPr>
              <w:t>)</w:t>
            </w:r>
          </w:p>
        </w:tc>
      </w:tr>
    </w:tbl>
    <w:p w14:paraId="52D57110" w14:textId="74BEB92D" w:rsidR="00C93EE4" w:rsidRPr="003B32FE" w:rsidRDefault="00C93EE4" w:rsidP="00C93EE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9.  </w:t>
      </w:r>
      <w:r w:rsidR="00B0247D" w:rsidRPr="003B32FE">
        <w:rPr>
          <w:i w:val="0"/>
          <w:iCs w:val="0"/>
          <w:color w:val="000000" w:themeColor="text1"/>
          <w:sz w:val="24"/>
          <w:szCs w:val="24"/>
          <w14:textOutline w14:w="0" w14:cap="flat" w14:cmpd="sng" w14:algn="ctr">
            <w14:noFill/>
            <w14:prstDash w14:val="solid"/>
            <w14:round/>
          </w14:textOutline>
        </w:rPr>
        <w:t xml:space="preserve">Optimized hyperparameters for all </w:t>
      </w:r>
      <w:proofErr w:type="spellStart"/>
      <w:r w:rsidR="00B0247D" w:rsidRPr="003B32FE">
        <w:rPr>
          <w:color w:val="000000" w:themeColor="text1"/>
          <w:sz w:val="24"/>
          <w:szCs w:val="24"/>
          <w14:textOutline w14:w="0" w14:cap="flat" w14:cmpd="sng" w14:algn="ctr">
            <w14:noFill/>
            <w14:prstDash w14:val="solid"/>
            <w14:round/>
          </w14:textOutline>
        </w:rPr>
        <w:t>cadd_logistic</w:t>
      </w:r>
      <w:proofErr w:type="spellEnd"/>
      <w:r w:rsidR="00B0247D" w:rsidRPr="003B32FE">
        <w:rPr>
          <w:color w:val="000000" w:themeColor="text1"/>
          <w:sz w:val="24"/>
          <w:szCs w:val="24"/>
          <w14:textOutline w14:w="0" w14:cap="flat" w14:cmpd="sng" w14:algn="ctr">
            <w14:noFill/>
            <w14:prstDash w14:val="solid"/>
            <w14:round/>
          </w14:textOutline>
        </w:rPr>
        <w:t xml:space="preserve"> </w:t>
      </w:r>
      <w:r w:rsidR="00B0247D" w:rsidRPr="003B32FE">
        <w:rPr>
          <w:i w:val="0"/>
          <w:iCs w:val="0"/>
          <w:color w:val="000000" w:themeColor="text1"/>
          <w:sz w:val="24"/>
          <w:szCs w:val="24"/>
          <w14:textOutline w14:w="0" w14:cap="flat" w14:cmpd="sng" w14:algn="ctr">
            <w14:noFill/>
            <w14:prstDash w14:val="solid"/>
            <w14:round/>
          </w14:textOutline>
        </w:rPr>
        <w:t>models.</w:t>
      </w:r>
    </w:p>
    <w:p w14:paraId="0C789B17" w14:textId="09E267B9" w:rsidR="00FF56C4" w:rsidRDefault="00FF56C4" w:rsidP="00C75363"/>
    <w:p w14:paraId="4DB1D7AF" w14:textId="77777777" w:rsidR="00FF56C4" w:rsidRDefault="00FF56C4" w:rsidP="00C75363"/>
    <w:p w14:paraId="133CC24F" w14:textId="77777777" w:rsidR="004A5DD4" w:rsidRDefault="004A5DD4" w:rsidP="00C75363"/>
    <w:tbl>
      <w:tblPr>
        <w:tblStyle w:val="MediumList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121"/>
        <w:gridCol w:w="1742"/>
        <w:gridCol w:w="889"/>
        <w:gridCol w:w="1207"/>
        <w:gridCol w:w="1207"/>
        <w:gridCol w:w="889"/>
      </w:tblGrid>
      <w:tr w:rsidR="004A5DD4" w:rsidRPr="004510D1" w14:paraId="05C0A862" w14:textId="77777777" w:rsidTr="005D6AE8">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3D8EF8B" w14:textId="581C2EA3" w:rsidR="004A5DD4" w:rsidRPr="00653B1A" w:rsidRDefault="004A5DD4" w:rsidP="004A5DD4">
            <w:pPr>
              <w:jc w:val="center"/>
              <w:rPr>
                <w:rFonts w:eastAsiaTheme="minorEastAsia" w:cs="Arial"/>
                <w:b/>
                <w:bCs/>
                <w:color w:val="auto"/>
                <w:sz w:val="22"/>
                <w:szCs w:val="20"/>
              </w:rPr>
            </w:pPr>
            <w:r>
              <w:rPr>
                <w:rFonts w:eastAsiaTheme="minorEastAsia" w:cs="Arial"/>
                <w:b/>
                <w:bCs/>
                <w:color w:val="auto"/>
                <w:sz w:val="22"/>
                <w:szCs w:val="20"/>
              </w:rPr>
              <w:t>CADD + Logistic</w:t>
            </w:r>
          </w:p>
          <w:p w14:paraId="746A8FDE" w14:textId="77777777" w:rsidR="004A5DD4" w:rsidRPr="00653B1A" w:rsidRDefault="004A5DD4" w:rsidP="004A5DD4">
            <w:pPr>
              <w:jc w:val="center"/>
              <w:rPr>
                <w:rFonts w:eastAsiaTheme="minorEastAsia" w:cs="Arial"/>
                <w:b/>
                <w:bCs/>
                <w:color w:val="auto"/>
                <w:sz w:val="22"/>
                <w:szCs w:val="20"/>
              </w:rPr>
            </w:pPr>
            <w:r w:rsidRPr="00653B1A">
              <w:rPr>
                <w:rFonts w:eastAsiaTheme="minorEastAsia" w:cs="Arial"/>
                <w:b/>
                <w:bCs/>
                <w:color w:val="auto"/>
                <w:sz w:val="22"/>
                <w:szCs w:val="20"/>
              </w:rPr>
              <w:t>Results</w:t>
            </w:r>
          </w:p>
        </w:tc>
        <w:tc>
          <w:tcPr>
            <w:tcW w:w="0" w:type="auto"/>
            <w:tcBorders>
              <w:top w:val="none" w:sz="0" w:space="0" w:color="auto"/>
              <w:left w:val="none" w:sz="0" w:space="0" w:color="auto"/>
              <w:bottom w:val="none" w:sz="0" w:space="0" w:color="auto"/>
              <w:right w:val="none" w:sz="0" w:space="0" w:color="auto"/>
            </w:tcBorders>
          </w:tcPr>
          <w:p w14:paraId="371E38D3" w14:textId="77777777" w:rsidR="004A5DD4" w:rsidRPr="00653B1A" w:rsidRDefault="004A5DD4" w:rsidP="004A5DD4">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w:t>
            </w:r>
          </w:p>
        </w:tc>
        <w:tc>
          <w:tcPr>
            <w:tcW w:w="0" w:type="auto"/>
            <w:tcBorders>
              <w:top w:val="none" w:sz="0" w:space="0" w:color="auto"/>
              <w:left w:val="none" w:sz="0" w:space="0" w:color="auto"/>
              <w:bottom w:val="none" w:sz="0" w:space="0" w:color="auto"/>
              <w:right w:val="none" w:sz="0" w:space="0" w:color="auto"/>
            </w:tcBorders>
          </w:tcPr>
          <w:p w14:paraId="1D76D630" w14:textId="77777777" w:rsidR="004A5DD4" w:rsidRPr="00653B1A" w:rsidRDefault="004A5DD4" w:rsidP="004A5DD4">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 &gt; Null Accuracy? (P-value)</w:t>
            </w:r>
          </w:p>
        </w:tc>
        <w:tc>
          <w:tcPr>
            <w:tcW w:w="0" w:type="auto"/>
            <w:tcBorders>
              <w:top w:val="none" w:sz="0" w:space="0" w:color="auto"/>
              <w:left w:val="none" w:sz="0" w:space="0" w:color="auto"/>
              <w:bottom w:val="none" w:sz="0" w:space="0" w:color="auto"/>
              <w:right w:val="none" w:sz="0" w:space="0" w:color="auto"/>
            </w:tcBorders>
          </w:tcPr>
          <w:p w14:paraId="7303B99D" w14:textId="77777777" w:rsidR="004A5DD4" w:rsidRPr="00653B1A" w:rsidRDefault="004A5DD4" w:rsidP="004A5DD4">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Kappa</w:t>
            </w:r>
          </w:p>
        </w:tc>
        <w:tc>
          <w:tcPr>
            <w:tcW w:w="0" w:type="auto"/>
            <w:tcBorders>
              <w:top w:val="none" w:sz="0" w:space="0" w:color="auto"/>
              <w:left w:val="none" w:sz="0" w:space="0" w:color="auto"/>
              <w:bottom w:val="none" w:sz="0" w:space="0" w:color="auto"/>
              <w:right w:val="none" w:sz="0" w:space="0" w:color="auto"/>
            </w:tcBorders>
          </w:tcPr>
          <w:p w14:paraId="70F4B57E" w14:textId="77777777" w:rsidR="004A5DD4" w:rsidRPr="00653B1A" w:rsidRDefault="004A5DD4" w:rsidP="004A5DD4">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Sensitivity</w:t>
            </w:r>
          </w:p>
        </w:tc>
        <w:tc>
          <w:tcPr>
            <w:tcW w:w="0" w:type="auto"/>
            <w:tcBorders>
              <w:top w:val="none" w:sz="0" w:space="0" w:color="auto"/>
              <w:left w:val="none" w:sz="0" w:space="0" w:color="auto"/>
              <w:bottom w:val="none" w:sz="0" w:space="0" w:color="auto"/>
              <w:right w:val="none" w:sz="0" w:space="0" w:color="auto"/>
            </w:tcBorders>
          </w:tcPr>
          <w:p w14:paraId="76E38D8B" w14:textId="77777777" w:rsidR="004A5DD4" w:rsidRPr="00653B1A" w:rsidRDefault="004A5DD4" w:rsidP="004A5DD4">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Specificity</w:t>
            </w:r>
          </w:p>
        </w:tc>
        <w:tc>
          <w:tcPr>
            <w:tcW w:w="0" w:type="auto"/>
            <w:tcBorders>
              <w:top w:val="none" w:sz="0" w:space="0" w:color="auto"/>
              <w:left w:val="none" w:sz="0" w:space="0" w:color="auto"/>
              <w:bottom w:val="none" w:sz="0" w:space="0" w:color="auto"/>
              <w:right w:val="none" w:sz="0" w:space="0" w:color="auto"/>
            </w:tcBorders>
          </w:tcPr>
          <w:p w14:paraId="12BA078F" w14:textId="77777777" w:rsidR="004A5DD4" w:rsidRPr="00653B1A" w:rsidRDefault="004A5DD4" w:rsidP="004A5DD4">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AUC</w:t>
            </w:r>
          </w:p>
        </w:tc>
      </w:tr>
      <w:tr w:rsidR="00B95510" w:rsidRPr="00B95510" w14:paraId="755B670D"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B086A41" w14:textId="39601C62" w:rsidR="00B95510" w:rsidRPr="00653B1A" w:rsidRDefault="00AC2225" w:rsidP="00AC2225">
            <w:pPr>
              <w:rPr>
                <w:rFonts w:eastAsiaTheme="minorEastAsia" w:cs="Arial"/>
                <w:color w:val="auto"/>
                <w:sz w:val="22"/>
                <w:szCs w:val="20"/>
              </w:rPr>
            </w:pPr>
            <w:r>
              <w:rPr>
                <w:rFonts w:eastAsiaTheme="minorEastAsia" w:cs="Arial"/>
                <w:color w:val="auto"/>
                <w:sz w:val="22"/>
                <w:szCs w:val="20"/>
              </w:rPr>
              <w:t>RF</w:t>
            </w:r>
            <w:r w:rsidR="00B95510">
              <w:rPr>
                <w:rFonts w:eastAsiaTheme="minorEastAsia" w:cs="Arial"/>
                <w:color w:val="auto"/>
                <w:sz w:val="22"/>
                <w:szCs w:val="20"/>
              </w:rPr>
              <w:t xml:space="preserve"> – Top10 0.9</w:t>
            </w:r>
          </w:p>
        </w:tc>
        <w:tc>
          <w:tcPr>
            <w:tcW w:w="0" w:type="auto"/>
            <w:tcBorders>
              <w:top w:val="none" w:sz="0" w:space="0" w:color="auto"/>
              <w:left w:val="none" w:sz="0" w:space="0" w:color="auto"/>
              <w:bottom w:val="none" w:sz="0" w:space="0" w:color="auto"/>
              <w:right w:val="none" w:sz="0" w:space="0" w:color="auto"/>
            </w:tcBorders>
          </w:tcPr>
          <w:p w14:paraId="1CE1115D" w14:textId="258C3668"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0.5825</w:t>
            </w:r>
          </w:p>
        </w:tc>
        <w:tc>
          <w:tcPr>
            <w:tcW w:w="0" w:type="auto"/>
            <w:tcBorders>
              <w:top w:val="none" w:sz="0" w:space="0" w:color="auto"/>
              <w:left w:val="none" w:sz="0" w:space="0" w:color="auto"/>
              <w:bottom w:val="none" w:sz="0" w:space="0" w:color="auto"/>
              <w:right w:val="none" w:sz="0" w:space="0" w:color="auto"/>
            </w:tcBorders>
          </w:tcPr>
          <w:p w14:paraId="0163D6C9" w14:textId="7426F29B"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0.1489</w:t>
            </w:r>
          </w:p>
        </w:tc>
        <w:tc>
          <w:tcPr>
            <w:tcW w:w="0" w:type="auto"/>
            <w:tcBorders>
              <w:top w:val="none" w:sz="0" w:space="0" w:color="auto"/>
              <w:left w:val="none" w:sz="0" w:space="0" w:color="auto"/>
              <w:bottom w:val="none" w:sz="0" w:space="0" w:color="auto"/>
              <w:right w:val="none" w:sz="0" w:space="0" w:color="auto"/>
            </w:tcBorders>
          </w:tcPr>
          <w:p w14:paraId="6E3380C2" w14:textId="57ADD826"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0.1197</w:t>
            </w:r>
          </w:p>
        </w:tc>
        <w:tc>
          <w:tcPr>
            <w:tcW w:w="0" w:type="auto"/>
            <w:tcBorders>
              <w:top w:val="none" w:sz="0" w:space="0" w:color="auto"/>
              <w:left w:val="none" w:sz="0" w:space="0" w:color="auto"/>
              <w:bottom w:val="none" w:sz="0" w:space="0" w:color="auto"/>
              <w:right w:val="none" w:sz="0" w:space="0" w:color="auto"/>
            </w:tcBorders>
          </w:tcPr>
          <w:p w14:paraId="48DF84F8" w14:textId="0A40F9B2"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0.3333</w:t>
            </w:r>
          </w:p>
        </w:tc>
        <w:tc>
          <w:tcPr>
            <w:tcW w:w="0" w:type="auto"/>
            <w:tcBorders>
              <w:top w:val="none" w:sz="0" w:space="0" w:color="auto"/>
              <w:left w:val="none" w:sz="0" w:space="0" w:color="auto"/>
              <w:bottom w:val="none" w:sz="0" w:space="0" w:color="auto"/>
              <w:right w:val="none" w:sz="0" w:space="0" w:color="auto"/>
            </w:tcBorders>
          </w:tcPr>
          <w:p w14:paraId="41FCF217" w14:textId="1A08D3D1"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0.7817</w:t>
            </w:r>
          </w:p>
        </w:tc>
        <w:tc>
          <w:tcPr>
            <w:tcW w:w="0" w:type="auto"/>
            <w:tcBorders>
              <w:top w:val="none" w:sz="0" w:space="0" w:color="auto"/>
              <w:left w:val="none" w:sz="0" w:space="0" w:color="auto"/>
              <w:bottom w:val="none" w:sz="0" w:space="0" w:color="auto"/>
            </w:tcBorders>
          </w:tcPr>
          <w:p w14:paraId="1FE02796" w14:textId="6647692C"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0.5781</w:t>
            </w:r>
          </w:p>
        </w:tc>
      </w:tr>
      <w:tr w:rsidR="00B95510" w:rsidRPr="00B95510" w14:paraId="20293AB2"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E8D5B74" w14:textId="7FEFBBC8" w:rsidR="00B95510" w:rsidRPr="00653B1A" w:rsidRDefault="00AC2225" w:rsidP="00AC2225">
            <w:pPr>
              <w:rPr>
                <w:rFonts w:eastAsiaTheme="minorEastAsia" w:cs="Arial"/>
                <w:color w:val="auto"/>
                <w:sz w:val="22"/>
                <w:szCs w:val="20"/>
              </w:rPr>
            </w:pPr>
            <w:r>
              <w:rPr>
                <w:rFonts w:eastAsiaTheme="minorEastAsia" w:cs="Arial"/>
                <w:color w:val="auto"/>
                <w:sz w:val="22"/>
                <w:szCs w:val="20"/>
              </w:rPr>
              <w:t>RF</w:t>
            </w:r>
            <w:r w:rsidR="00B95510">
              <w:rPr>
                <w:rFonts w:eastAsiaTheme="minorEastAsia" w:cs="Arial"/>
                <w:color w:val="auto"/>
                <w:sz w:val="22"/>
                <w:szCs w:val="20"/>
              </w:rPr>
              <w:t xml:space="preserve"> – Top100 0.9</w:t>
            </w:r>
          </w:p>
        </w:tc>
        <w:tc>
          <w:tcPr>
            <w:tcW w:w="0" w:type="auto"/>
          </w:tcPr>
          <w:p w14:paraId="1FFA4330" w14:textId="342850D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0.5583</w:t>
            </w:r>
          </w:p>
        </w:tc>
        <w:tc>
          <w:tcPr>
            <w:tcW w:w="0" w:type="auto"/>
          </w:tcPr>
          <w:p w14:paraId="5EF05E4E" w14:textId="0EE773F5"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0.481</w:t>
            </w:r>
          </w:p>
        </w:tc>
        <w:tc>
          <w:tcPr>
            <w:tcW w:w="0" w:type="auto"/>
          </w:tcPr>
          <w:p w14:paraId="465EB652" w14:textId="30BA2104"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0.0707</w:t>
            </w:r>
          </w:p>
        </w:tc>
        <w:tc>
          <w:tcPr>
            <w:tcW w:w="0" w:type="auto"/>
          </w:tcPr>
          <w:p w14:paraId="3A85356A" w14:textId="359FAC2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0.3169</w:t>
            </w:r>
          </w:p>
        </w:tc>
        <w:tc>
          <w:tcPr>
            <w:tcW w:w="0" w:type="auto"/>
          </w:tcPr>
          <w:p w14:paraId="235F043E" w14:textId="333A5E19"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0.7511</w:t>
            </w:r>
          </w:p>
        </w:tc>
        <w:tc>
          <w:tcPr>
            <w:tcW w:w="0" w:type="auto"/>
          </w:tcPr>
          <w:p w14:paraId="0F32851C" w14:textId="57A2852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0.591</w:t>
            </w:r>
          </w:p>
        </w:tc>
      </w:tr>
      <w:tr w:rsidR="00B95510" w:rsidRPr="00B95510" w14:paraId="2B638BDA"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8BD88FE" w14:textId="1D7308EF" w:rsidR="00B95510" w:rsidRPr="00653B1A" w:rsidRDefault="00AC2225" w:rsidP="00AC2225">
            <w:pPr>
              <w:rPr>
                <w:rFonts w:eastAsiaTheme="minorEastAsia" w:cs="Arial"/>
                <w:color w:val="auto"/>
                <w:sz w:val="22"/>
                <w:szCs w:val="20"/>
              </w:rPr>
            </w:pPr>
            <w:r>
              <w:rPr>
                <w:rFonts w:eastAsiaTheme="minorEastAsia" w:cs="Arial"/>
                <w:color w:val="auto"/>
                <w:sz w:val="22"/>
                <w:szCs w:val="20"/>
              </w:rPr>
              <w:t>RF</w:t>
            </w:r>
            <w:r w:rsidR="00B95510">
              <w:rPr>
                <w:rFonts w:eastAsiaTheme="minorEastAsia" w:cs="Arial"/>
                <w:color w:val="auto"/>
                <w:sz w:val="22"/>
                <w:szCs w:val="20"/>
              </w:rPr>
              <w:t xml:space="preserve"> – Top500 0.9</w:t>
            </w:r>
          </w:p>
        </w:tc>
        <w:tc>
          <w:tcPr>
            <w:tcW w:w="0" w:type="auto"/>
            <w:tcBorders>
              <w:top w:val="none" w:sz="0" w:space="0" w:color="auto"/>
              <w:left w:val="none" w:sz="0" w:space="0" w:color="auto"/>
              <w:bottom w:val="none" w:sz="0" w:space="0" w:color="auto"/>
              <w:right w:val="none" w:sz="0" w:space="0" w:color="auto"/>
            </w:tcBorders>
          </w:tcPr>
          <w:p w14:paraId="4A3D594E" w14:textId="6B971D78"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0.5825</w:t>
            </w:r>
          </w:p>
        </w:tc>
        <w:tc>
          <w:tcPr>
            <w:tcW w:w="0" w:type="auto"/>
            <w:tcBorders>
              <w:top w:val="none" w:sz="0" w:space="0" w:color="auto"/>
              <w:left w:val="none" w:sz="0" w:space="0" w:color="auto"/>
              <w:bottom w:val="none" w:sz="0" w:space="0" w:color="auto"/>
              <w:right w:val="none" w:sz="0" w:space="0" w:color="auto"/>
            </w:tcBorders>
          </w:tcPr>
          <w:p w14:paraId="2E97E7CB" w14:textId="3AC622FB"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0.1489</w:t>
            </w:r>
          </w:p>
        </w:tc>
        <w:tc>
          <w:tcPr>
            <w:tcW w:w="0" w:type="auto"/>
            <w:tcBorders>
              <w:top w:val="none" w:sz="0" w:space="0" w:color="auto"/>
              <w:left w:val="none" w:sz="0" w:space="0" w:color="auto"/>
              <w:bottom w:val="none" w:sz="0" w:space="0" w:color="auto"/>
              <w:right w:val="none" w:sz="0" w:space="0" w:color="auto"/>
            </w:tcBorders>
          </w:tcPr>
          <w:p w14:paraId="14A42426" w14:textId="4150AC0A"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0.1147</w:t>
            </w:r>
          </w:p>
        </w:tc>
        <w:tc>
          <w:tcPr>
            <w:tcW w:w="0" w:type="auto"/>
            <w:tcBorders>
              <w:top w:val="none" w:sz="0" w:space="0" w:color="auto"/>
              <w:left w:val="none" w:sz="0" w:space="0" w:color="auto"/>
              <w:bottom w:val="none" w:sz="0" w:space="0" w:color="auto"/>
              <w:right w:val="none" w:sz="0" w:space="0" w:color="auto"/>
            </w:tcBorders>
          </w:tcPr>
          <w:p w14:paraId="780B91A1" w14:textId="39351348"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0.306</w:t>
            </w:r>
          </w:p>
        </w:tc>
        <w:tc>
          <w:tcPr>
            <w:tcW w:w="0" w:type="auto"/>
            <w:tcBorders>
              <w:top w:val="none" w:sz="0" w:space="0" w:color="auto"/>
              <w:left w:val="none" w:sz="0" w:space="0" w:color="auto"/>
              <w:bottom w:val="none" w:sz="0" w:space="0" w:color="auto"/>
              <w:right w:val="none" w:sz="0" w:space="0" w:color="auto"/>
            </w:tcBorders>
          </w:tcPr>
          <w:p w14:paraId="6EDEC6CB" w14:textId="3880AEE9"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0.8035</w:t>
            </w:r>
          </w:p>
        </w:tc>
        <w:tc>
          <w:tcPr>
            <w:tcW w:w="0" w:type="auto"/>
            <w:tcBorders>
              <w:top w:val="none" w:sz="0" w:space="0" w:color="auto"/>
              <w:left w:val="none" w:sz="0" w:space="0" w:color="auto"/>
              <w:bottom w:val="none" w:sz="0" w:space="0" w:color="auto"/>
            </w:tcBorders>
          </w:tcPr>
          <w:p w14:paraId="737D5CF1" w14:textId="3E8C8133"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0.5859</w:t>
            </w:r>
          </w:p>
        </w:tc>
      </w:tr>
      <w:tr w:rsidR="00B95510" w:rsidRPr="00B95510" w14:paraId="72D1E56F"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4F8FF3E" w14:textId="28B894DB" w:rsidR="00B95510" w:rsidRPr="004A5DD4" w:rsidRDefault="00AC2225" w:rsidP="00AC2225">
            <w:pPr>
              <w:rPr>
                <w:rFonts w:eastAsiaTheme="minorEastAsia" w:cs="Arial"/>
                <w:color w:val="auto"/>
                <w:sz w:val="22"/>
                <w:szCs w:val="20"/>
              </w:rPr>
            </w:pPr>
            <w:r>
              <w:rPr>
                <w:rFonts w:eastAsiaTheme="minorEastAsia" w:cs="Arial"/>
                <w:color w:val="auto"/>
                <w:sz w:val="22"/>
                <w:szCs w:val="20"/>
              </w:rPr>
              <w:t>RF</w:t>
            </w:r>
            <w:r w:rsidR="00B95510" w:rsidRPr="004A5DD4">
              <w:rPr>
                <w:rFonts w:eastAsiaTheme="minorEastAsia" w:cs="Arial"/>
                <w:color w:val="auto"/>
                <w:sz w:val="22"/>
                <w:szCs w:val="20"/>
              </w:rPr>
              <w:t xml:space="preserve"> – Top1000 0.9</w:t>
            </w:r>
          </w:p>
        </w:tc>
        <w:tc>
          <w:tcPr>
            <w:tcW w:w="0" w:type="auto"/>
          </w:tcPr>
          <w:p w14:paraId="7F64A737" w14:textId="1092F08F"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0.5898</w:t>
            </w:r>
          </w:p>
        </w:tc>
        <w:tc>
          <w:tcPr>
            <w:tcW w:w="0" w:type="auto"/>
          </w:tcPr>
          <w:p w14:paraId="536FE3F0" w14:textId="18111C17"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0.0901</w:t>
            </w:r>
          </w:p>
        </w:tc>
        <w:tc>
          <w:tcPr>
            <w:tcW w:w="0" w:type="auto"/>
          </w:tcPr>
          <w:p w14:paraId="06884AE1" w14:textId="40137084"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0.1185</w:t>
            </w:r>
          </w:p>
        </w:tc>
        <w:tc>
          <w:tcPr>
            <w:tcW w:w="0" w:type="auto"/>
          </w:tcPr>
          <w:p w14:paraId="35AD414D" w14:textId="08EF92A0"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0.2514</w:t>
            </w:r>
          </w:p>
        </w:tc>
        <w:tc>
          <w:tcPr>
            <w:tcW w:w="0" w:type="auto"/>
          </w:tcPr>
          <w:p w14:paraId="52AEFD37" w14:textId="3B5011E0"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0.8603</w:t>
            </w:r>
          </w:p>
        </w:tc>
        <w:tc>
          <w:tcPr>
            <w:tcW w:w="0" w:type="auto"/>
          </w:tcPr>
          <w:p w14:paraId="1E350372" w14:textId="3AC2D8B9"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0.6005</w:t>
            </w:r>
          </w:p>
        </w:tc>
      </w:tr>
      <w:tr w:rsidR="00B95510" w:rsidRPr="00B95510" w14:paraId="7E75A2C2"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95BB5ED" w14:textId="683A1C14" w:rsidR="00B95510" w:rsidRPr="004A5DD4" w:rsidRDefault="00AC2225" w:rsidP="00AC2225">
            <w:pPr>
              <w:rPr>
                <w:rFonts w:eastAsiaTheme="minorEastAsia" w:cs="Arial"/>
                <w:color w:val="auto"/>
                <w:sz w:val="22"/>
                <w:szCs w:val="20"/>
              </w:rPr>
            </w:pPr>
            <w:r>
              <w:rPr>
                <w:rFonts w:eastAsiaTheme="minorEastAsia" w:cs="Arial"/>
                <w:color w:val="auto"/>
                <w:sz w:val="22"/>
                <w:szCs w:val="20"/>
              </w:rPr>
              <w:t>RF</w:t>
            </w:r>
            <w:r w:rsidR="00B95510" w:rsidRPr="004A5DD4">
              <w:rPr>
                <w:rFonts w:eastAsiaTheme="minorEastAsia" w:cs="Arial"/>
                <w:color w:val="auto"/>
                <w:sz w:val="22"/>
                <w:szCs w:val="20"/>
              </w:rPr>
              <w:t xml:space="preserve"> – Top2000 0.9</w:t>
            </w:r>
          </w:p>
        </w:tc>
        <w:tc>
          <w:tcPr>
            <w:tcW w:w="0" w:type="auto"/>
            <w:tcBorders>
              <w:top w:val="none" w:sz="0" w:space="0" w:color="auto"/>
              <w:left w:val="none" w:sz="0" w:space="0" w:color="auto"/>
              <w:bottom w:val="none" w:sz="0" w:space="0" w:color="auto"/>
              <w:right w:val="none" w:sz="0" w:space="0" w:color="auto"/>
            </w:tcBorders>
          </w:tcPr>
          <w:p w14:paraId="4E5F46CC" w14:textId="2408D1E9"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0.5898</w:t>
            </w:r>
          </w:p>
        </w:tc>
        <w:tc>
          <w:tcPr>
            <w:tcW w:w="0" w:type="auto"/>
            <w:tcBorders>
              <w:top w:val="none" w:sz="0" w:space="0" w:color="auto"/>
              <w:left w:val="none" w:sz="0" w:space="0" w:color="auto"/>
              <w:bottom w:val="none" w:sz="0" w:space="0" w:color="auto"/>
              <w:right w:val="none" w:sz="0" w:space="0" w:color="auto"/>
            </w:tcBorders>
          </w:tcPr>
          <w:p w14:paraId="382BEA22" w14:textId="4D5AC446"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0.0901</w:t>
            </w:r>
          </w:p>
        </w:tc>
        <w:tc>
          <w:tcPr>
            <w:tcW w:w="0" w:type="auto"/>
            <w:tcBorders>
              <w:top w:val="none" w:sz="0" w:space="0" w:color="auto"/>
              <w:left w:val="none" w:sz="0" w:space="0" w:color="auto"/>
              <w:bottom w:val="none" w:sz="0" w:space="0" w:color="auto"/>
              <w:right w:val="none" w:sz="0" w:space="0" w:color="auto"/>
            </w:tcBorders>
          </w:tcPr>
          <w:p w14:paraId="07C1F505" w14:textId="62F28488"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0.1112</w:t>
            </w:r>
          </w:p>
        </w:tc>
        <w:tc>
          <w:tcPr>
            <w:tcW w:w="0" w:type="auto"/>
            <w:tcBorders>
              <w:top w:val="none" w:sz="0" w:space="0" w:color="auto"/>
              <w:left w:val="none" w:sz="0" w:space="0" w:color="auto"/>
              <w:bottom w:val="none" w:sz="0" w:space="0" w:color="auto"/>
              <w:right w:val="none" w:sz="0" w:space="0" w:color="auto"/>
            </w:tcBorders>
          </w:tcPr>
          <w:p w14:paraId="36E16C0D" w14:textId="1DC82A0D"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0.2131</w:t>
            </w:r>
          </w:p>
        </w:tc>
        <w:tc>
          <w:tcPr>
            <w:tcW w:w="0" w:type="auto"/>
            <w:tcBorders>
              <w:top w:val="none" w:sz="0" w:space="0" w:color="auto"/>
              <w:left w:val="none" w:sz="0" w:space="0" w:color="auto"/>
              <w:bottom w:val="none" w:sz="0" w:space="0" w:color="auto"/>
              <w:right w:val="none" w:sz="0" w:space="0" w:color="auto"/>
            </w:tcBorders>
          </w:tcPr>
          <w:p w14:paraId="00FB0126" w14:textId="1DAB41E1"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0.8908</w:t>
            </w:r>
          </w:p>
        </w:tc>
        <w:tc>
          <w:tcPr>
            <w:tcW w:w="0" w:type="auto"/>
            <w:tcBorders>
              <w:top w:val="none" w:sz="0" w:space="0" w:color="auto"/>
              <w:left w:val="none" w:sz="0" w:space="0" w:color="auto"/>
              <w:bottom w:val="none" w:sz="0" w:space="0" w:color="auto"/>
            </w:tcBorders>
          </w:tcPr>
          <w:p w14:paraId="3867BACA" w14:textId="1AF03901"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0.6027</w:t>
            </w:r>
          </w:p>
        </w:tc>
      </w:tr>
      <w:tr w:rsidR="00B95510" w:rsidRPr="00B95510" w14:paraId="2EC9321E"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1F1EDCF" w14:textId="76A9545B"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Top10 0.9</w:t>
            </w:r>
          </w:p>
        </w:tc>
        <w:tc>
          <w:tcPr>
            <w:tcW w:w="0" w:type="auto"/>
          </w:tcPr>
          <w:p w14:paraId="393CBF18" w14:textId="61CA9CBA"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0.5583</w:t>
            </w:r>
          </w:p>
        </w:tc>
        <w:tc>
          <w:tcPr>
            <w:tcW w:w="0" w:type="auto"/>
          </w:tcPr>
          <w:p w14:paraId="6A7BCB98" w14:textId="4AA8E4C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0.481</w:t>
            </w:r>
          </w:p>
        </w:tc>
        <w:tc>
          <w:tcPr>
            <w:tcW w:w="0" w:type="auto"/>
          </w:tcPr>
          <w:p w14:paraId="2A3E68D3" w14:textId="1063E9B2"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0.0512</w:t>
            </w:r>
          </w:p>
        </w:tc>
        <w:tc>
          <w:tcPr>
            <w:tcW w:w="0" w:type="auto"/>
          </w:tcPr>
          <w:p w14:paraId="374841FE" w14:textId="4B7B4C34"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0.2186</w:t>
            </w:r>
          </w:p>
        </w:tc>
        <w:tc>
          <w:tcPr>
            <w:tcW w:w="0" w:type="auto"/>
          </w:tcPr>
          <w:p w14:paraId="6A1870DB" w14:textId="0189307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0.8297</w:t>
            </w:r>
          </w:p>
        </w:tc>
        <w:tc>
          <w:tcPr>
            <w:tcW w:w="0" w:type="auto"/>
          </w:tcPr>
          <w:p w14:paraId="46AE7B9E" w14:textId="7909D26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0.4504</w:t>
            </w:r>
          </w:p>
        </w:tc>
      </w:tr>
      <w:tr w:rsidR="00B95510" w:rsidRPr="00B95510" w14:paraId="21ABE99D"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7947AF1" w14:textId="200DA8D0"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Top100 0.9</w:t>
            </w:r>
          </w:p>
        </w:tc>
        <w:tc>
          <w:tcPr>
            <w:tcW w:w="0" w:type="auto"/>
            <w:tcBorders>
              <w:top w:val="none" w:sz="0" w:space="0" w:color="auto"/>
              <w:left w:val="none" w:sz="0" w:space="0" w:color="auto"/>
              <w:bottom w:val="none" w:sz="0" w:space="0" w:color="auto"/>
              <w:right w:val="none" w:sz="0" w:space="0" w:color="auto"/>
            </w:tcBorders>
          </w:tcPr>
          <w:p w14:paraId="163D6BC9" w14:textId="2307D22B"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0.5825</w:t>
            </w:r>
          </w:p>
        </w:tc>
        <w:tc>
          <w:tcPr>
            <w:tcW w:w="0" w:type="auto"/>
            <w:tcBorders>
              <w:top w:val="none" w:sz="0" w:space="0" w:color="auto"/>
              <w:left w:val="none" w:sz="0" w:space="0" w:color="auto"/>
              <w:bottom w:val="none" w:sz="0" w:space="0" w:color="auto"/>
              <w:right w:val="none" w:sz="0" w:space="0" w:color="auto"/>
            </w:tcBorders>
          </w:tcPr>
          <w:p w14:paraId="4D5CB7CA" w14:textId="4065A496"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0.1489</w:t>
            </w:r>
          </w:p>
        </w:tc>
        <w:tc>
          <w:tcPr>
            <w:tcW w:w="0" w:type="auto"/>
            <w:tcBorders>
              <w:top w:val="none" w:sz="0" w:space="0" w:color="auto"/>
              <w:left w:val="none" w:sz="0" w:space="0" w:color="auto"/>
              <w:bottom w:val="none" w:sz="0" w:space="0" w:color="auto"/>
              <w:right w:val="none" w:sz="0" w:space="0" w:color="auto"/>
            </w:tcBorders>
          </w:tcPr>
          <w:p w14:paraId="79039BF1" w14:textId="2BDE4FD4"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0.1461</w:t>
            </w:r>
          </w:p>
        </w:tc>
        <w:tc>
          <w:tcPr>
            <w:tcW w:w="0" w:type="auto"/>
            <w:tcBorders>
              <w:top w:val="none" w:sz="0" w:space="0" w:color="auto"/>
              <w:left w:val="none" w:sz="0" w:space="0" w:color="auto"/>
              <w:bottom w:val="none" w:sz="0" w:space="0" w:color="auto"/>
              <w:right w:val="none" w:sz="0" w:space="0" w:color="auto"/>
            </w:tcBorders>
          </w:tcPr>
          <w:p w14:paraId="1A826B68" w14:textId="194677CF"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0.4809</w:t>
            </w:r>
          </w:p>
        </w:tc>
        <w:tc>
          <w:tcPr>
            <w:tcW w:w="0" w:type="auto"/>
            <w:tcBorders>
              <w:top w:val="none" w:sz="0" w:space="0" w:color="auto"/>
              <w:left w:val="none" w:sz="0" w:space="0" w:color="auto"/>
              <w:bottom w:val="none" w:sz="0" w:space="0" w:color="auto"/>
              <w:right w:val="none" w:sz="0" w:space="0" w:color="auto"/>
            </w:tcBorders>
          </w:tcPr>
          <w:p w14:paraId="185F3C31" w14:textId="1DB80ED5"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0.6638</w:t>
            </w:r>
          </w:p>
        </w:tc>
        <w:tc>
          <w:tcPr>
            <w:tcW w:w="0" w:type="auto"/>
            <w:tcBorders>
              <w:top w:val="none" w:sz="0" w:space="0" w:color="auto"/>
              <w:left w:val="none" w:sz="0" w:space="0" w:color="auto"/>
              <w:bottom w:val="none" w:sz="0" w:space="0" w:color="auto"/>
            </w:tcBorders>
          </w:tcPr>
          <w:p w14:paraId="1894DB40" w14:textId="47D79761"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0.5807</w:t>
            </w:r>
          </w:p>
        </w:tc>
      </w:tr>
      <w:tr w:rsidR="00B95510" w:rsidRPr="00B95510" w14:paraId="7F6BEF89"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B2DEAD3" w14:textId="1902CE3B"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Top500 0.9</w:t>
            </w:r>
          </w:p>
        </w:tc>
        <w:tc>
          <w:tcPr>
            <w:tcW w:w="0" w:type="auto"/>
          </w:tcPr>
          <w:p w14:paraId="0B9682BD" w14:textId="41D9C6E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0.5607</w:t>
            </w:r>
          </w:p>
        </w:tc>
        <w:tc>
          <w:tcPr>
            <w:tcW w:w="0" w:type="auto"/>
          </w:tcPr>
          <w:p w14:paraId="28223739" w14:textId="3A53EB22"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0.4416</w:t>
            </w:r>
          </w:p>
        </w:tc>
        <w:tc>
          <w:tcPr>
            <w:tcW w:w="0" w:type="auto"/>
          </w:tcPr>
          <w:p w14:paraId="43AD3FC7" w14:textId="315785EC"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0.1233</w:t>
            </w:r>
          </w:p>
        </w:tc>
        <w:tc>
          <w:tcPr>
            <w:tcW w:w="0" w:type="auto"/>
          </w:tcPr>
          <w:p w14:paraId="6874865D" w14:textId="3558338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0.5792</w:t>
            </w:r>
          </w:p>
        </w:tc>
        <w:tc>
          <w:tcPr>
            <w:tcW w:w="0" w:type="auto"/>
          </w:tcPr>
          <w:p w14:paraId="59538C27" w14:textId="54668F64"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0.5459</w:t>
            </w:r>
          </w:p>
        </w:tc>
        <w:tc>
          <w:tcPr>
            <w:tcW w:w="0" w:type="auto"/>
          </w:tcPr>
          <w:p w14:paraId="7534A35C" w14:textId="458B6B95"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0.5683</w:t>
            </w:r>
          </w:p>
        </w:tc>
      </w:tr>
      <w:tr w:rsidR="00B95510" w:rsidRPr="00B95510" w14:paraId="2B8D0680"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AD1695B" w14:textId="09EC7168"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Top1000 0.9</w:t>
            </w:r>
          </w:p>
        </w:tc>
        <w:tc>
          <w:tcPr>
            <w:tcW w:w="0" w:type="auto"/>
            <w:tcBorders>
              <w:top w:val="none" w:sz="0" w:space="0" w:color="auto"/>
              <w:left w:val="none" w:sz="0" w:space="0" w:color="auto"/>
              <w:bottom w:val="none" w:sz="0" w:space="0" w:color="auto"/>
              <w:right w:val="none" w:sz="0" w:space="0" w:color="auto"/>
            </w:tcBorders>
          </w:tcPr>
          <w:p w14:paraId="7EC3BB5F" w14:textId="0DEC4E75"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0.5437</w:t>
            </w:r>
          </w:p>
        </w:tc>
        <w:tc>
          <w:tcPr>
            <w:tcW w:w="0" w:type="auto"/>
            <w:tcBorders>
              <w:top w:val="none" w:sz="0" w:space="0" w:color="auto"/>
              <w:left w:val="none" w:sz="0" w:space="0" w:color="auto"/>
              <w:bottom w:val="none" w:sz="0" w:space="0" w:color="auto"/>
              <w:right w:val="none" w:sz="0" w:space="0" w:color="auto"/>
            </w:tcBorders>
          </w:tcPr>
          <w:p w14:paraId="35F81A55" w14:textId="0984CB0C"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0.7077</w:t>
            </w:r>
          </w:p>
        </w:tc>
        <w:tc>
          <w:tcPr>
            <w:tcW w:w="0" w:type="auto"/>
            <w:tcBorders>
              <w:top w:val="none" w:sz="0" w:space="0" w:color="auto"/>
              <w:left w:val="none" w:sz="0" w:space="0" w:color="auto"/>
              <w:bottom w:val="none" w:sz="0" w:space="0" w:color="auto"/>
              <w:right w:val="none" w:sz="0" w:space="0" w:color="auto"/>
            </w:tcBorders>
          </w:tcPr>
          <w:p w14:paraId="0A16FB3C" w14:textId="0E8FE7DE"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0.0718</w:t>
            </w:r>
          </w:p>
        </w:tc>
        <w:tc>
          <w:tcPr>
            <w:tcW w:w="0" w:type="auto"/>
            <w:tcBorders>
              <w:top w:val="none" w:sz="0" w:space="0" w:color="auto"/>
              <w:left w:val="none" w:sz="0" w:space="0" w:color="auto"/>
              <w:bottom w:val="none" w:sz="0" w:space="0" w:color="auto"/>
              <w:right w:val="none" w:sz="0" w:space="0" w:color="auto"/>
            </w:tcBorders>
          </w:tcPr>
          <w:p w14:paraId="2EB0E3CC" w14:textId="51616836"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0.4645</w:t>
            </w:r>
          </w:p>
        </w:tc>
        <w:tc>
          <w:tcPr>
            <w:tcW w:w="0" w:type="auto"/>
            <w:tcBorders>
              <w:top w:val="none" w:sz="0" w:space="0" w:color="auto"/>
              <w:left w:val="none" w:sz="0" w:space="0" w:color="auto"/>
              <w:bottom w:val="none" w:sz="0" w:space="0" w:color="auto"/>
              <w:right w:val="none" w:sz="0" w:space="0" w:color="auto"/>
            </w:tcBorders>
          </w:tcPr>
          <w:p w14:paraId="531FC906" w14:textId="77D06BFF"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0.607</w:t>
            </w:r>
          </w:p>
        </w:tc>
        <w:tc>
          <w:tcPr>
            <w:tcW w:w="0" w:type="auto"/>
            <w:tcBorders>
              <w:top w:val="none" w:sz="0" w:space="0" w:color="auto"/>
              <w:left w:val="none" w:sz="0" w:space="0" w:color="auto"/>
              <w:bottom w:val="none" w:sz="0" w:space="0" w:color="auto"/>
            </w:tcBorders>
          </w:tcPr>
          <w:p w14:paraId="056FC2B3" w14:textId="5C1B7A1C"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0.5409</w:t>
            </w:r>
          </w:p>
        </w:tc>
      </w:tr>
      <w:tr w:rsidR="00B95510" w:rsidRPr="00B95510" w14:paraId="33089D41"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C3F1C30" w14:textId="56F1828B"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Top2000 0.9</w:t>
            </w:r>
          </w:p>
        </w:tc>
        <w:tc>
          <w:tcPr>
            <w:tcW w:w="0" w:type="auto"/>
          </w:tcPr>
          <w:p w14:paraId="7C294669" w14:textId="1D8812C4"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0.551</w:t>
            </w:r>
          </w:p>
        </w:tc>
        <w:tc>
          <w:tcPr>
            <w:tcW w:w="0" w:type="auto"/>
          </w:tcPr>
          <w:p w14:paraId="567F1657" w14:textId="4DF61175"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0.5985</w:t>
            </w:r>
          </w:p>
        </w:tc>
        <w:tc>
          <w:tcPr>
            <w:tcW w:w="0" w:type="auto"/>
          </w:tcPr>
          <w:p w14:paraId="6488EC88" w14:textId="06C65C46"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0.081</w:t>
            </w:r>
          </w:p>
        </w:tc>
        <w:tc>
          <w:tcPr>
            <w:tcW w:w="0" w:type="auto"/>
          </w:tcPr>
          <w:p w14:paraId="73E710F1" w14:textId="4D492C3A"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0.4426</w:t>
            </w:r>
          </w:p>
        </w:tc>
        <w:tc>
          <w:tcPr>
            <w:tcW w:w="0" w:type="auto"/>
          </w:tcPr>
          <w:p w14:paraId="0281F134" w14:textId="2C18453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0.6376</w:t>
            </w:r>
          </w:p>
        </w:tc>
        <w:tc>
          <w:tcPr>
            <w:tcW w:w="0" w:type="auto"/>
          </w:tcPr>
          <w:p w14:paraId="4E0F10E9" w14:textId="011A7C81"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0.5404</w:t>
            </w:r>
          </w:p>
        </w:tc>
      </w:tr>
      <w:tr w:rsidR="00B95510" w:rsidRPr="00B95510" w14:paraId="557C6F0E"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C859297" w14:textId="2B86D9FC"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Top10 0.9</w:t>
            </w:r>
          </w:p>
        </w:tc>
        <w:tc>
          <w:tcPr>
            <w:tcW w:w="0" w:type="auto"/>
            <w:tcBorders>
              <w:top w:val="none" w:sz="0" w:space="0" w:color="auto"/>
              <w:left w:val="none" w:sz="0" w:space="0" w:color="auto"/>
              <w:bottom w:val="none" w:sz="0" w:space="0" w:color="auto"/>
              <w:right w:val="none" w:sz="0" w:space="0" w:color="auto"/>
            </w:tcBorders>
          </w:tcPr>
          <w:p w14:paraId="5B558BBD" w14:textId="287A65CE"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0.5777</w:t>
            </w:r>
          </w:p>
        </w:tc>
        <w:tc>
          <w:tcPr>
            <w:tcW w:w="0" w:type="auto"/>
            <w:tcBorders>
              <w:top w:val="none" w:sz="0" w:space="0" w:color="auto"/>
              <w:left w:val="none" w:sz="0" w:space="0" w:color="auto"/>
              <w:bottom w:val="none" w:sz="0" w:space="0" w:color="auto"/>
              <w:right w:val="none" w:sz="0" w:space="0" w:color="auto"/>
            </w:tcBorders>
          </w:tcPr>
          <w:p w14:paraId="7BDEA640" w14:textId="7200DD32"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0.1998</w:t>
            </w:r>
          </w:p>
        </w:tc>
        <w:tc>
          <w:tcPr>
            <w:tcW w:w="0" w:type="auto"/>
            <w:tcBorders>
              <w:top w:val="none" w:sz="0" w:space="0" w:color="auto"/>
              <w:left w:val="none" w:sz="0" w:space="0" w:color="auto"/>
              <w:bottom w:val="none" w:sz="0" w:space="0" w:color="auto"/>
              <w:right w:val="none" w:sz="0" w:space="0" w:color="auto"/>
            </w:tcBorders>
          </w:tcPr>
          <w:p w14:paraId="279CE83A" w14:textId="0481B9A0"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0.0982</w:t>
            </w:r>
          </w:p>
        </w:tc>
        <w:tc>
          <w:tcPr>
            <w:tcW w:w="0" w:type="auto"/>
            <w:tcBorders>
              <w:top w:val="none" w:sz="0" w:space="0" w:color="auto"/>
              <w:left w:val="none" w:sz="0" w:space="0" w:color="auto"/>
              <w:bottom w:val="none" w:sz="0" w:space="0" w:color="auto"/>
              <w:right w:val="none" w:sz="0" w:space="0" w:color="auto"/>
            </w:tcBorders>
          </w:tcPr>
          <w:p w14:paraId="4985C007" w14:textId="3E2CAFC9"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0.2678</w:t>
            </w:r>
          </w:p>
        </w:tc>
        <w:tc>
          <w:tcPr>
            <w:tcW w:w="0" w:type="auto"/>
            <w:tcBorders>
              <w:top w:val="none" w:sz="0" w:space="0" w:color="auto"/>
              <w:left w:val="none" w:sz="0" w:space="0" w:color="auto"/>
              <w:bottom w:val="none" w:sz="0" w:space="0" w:color="auto"/>
              <w:right w:val="none" w:sz="0" w:space="0" w:color="auto"/>
            </w:tcBorders>
          </w:tcPr>
          <w:p w14:paraId="2B24A6E8" w14:textId="3689AF22"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0.8253</w:t>
            </w:r>
          </w:p>
        </w:tc>
        <w:tc>
          <w:tcPr>
            <w:tcW w:w="0" w:type="auto"/>
            <w:tcBorders>
              <w:top w:val="none" w:sz="0" w:space="0" w:color="auto"/>
              <w:left w:val="none" w:sz="0" w:space="0" w:color="auto"/>
              <w:bottom w:val="none" w:sz="0" w:space="0" w:color="auto"/>
            </w:tcBorders>
          </w:tcPr>
          <w:p w14:paraId="3823EE5E" w14:textId="23D27A7A"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0.566</w:t>
            </w:r>
          </w:p>
        </w:tc>
      </w:tr>
      <w:tr w:rsidR="00B95510" w:rsidRPr="00B95510" w14:paraId="49D2D572"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1BD3CF0" w14:textId="367F0479"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Top100 0.9</w:t>
            </w:r>
          </w:p>
        </w:tc>
        <w:tc>
          <w:tcPr>
            <w:tcW w:w="0" w:type="auto"/>
          </w:tcPr>
          <w:p w14:paraId="73D77649" w14:textId="18F11D8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0.5631</w:t>
            </w:r>
          </w:p>
        </w:tc>
        <w:tc>
          <w:tcPr>
            <w:tcW w:w="0" w:type="auto"/>
          </w:tcPr>
          <w:p w14:paraId="2BE1CA14" w14:textId="45C53F5E"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0.4028</w:t>
            </w:r>
          </w:p>
        </w:tc>
        <w:tc>
          <w:tcPr>
            <w:tcW w:w="0" w:type="auto"/>
          </w:tcPr>
          <w:p w14:paraId="101228FA" w14:textId="5CEAF92A"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0.1034</w:t>
            </w:r>
          </w:p>
        </w:tc>
        <w:tc>
          <w:tcPr>
            <w:tcW w:w="0" w:type="auto"/>
          </w:tcPr>
          <w:p w14:paraId="23BAABC8" w14:textId="01B8160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0.4426</w:t>
            </w:r>
          </w:p>
        </w:tc>
        <w:tc>
          <w:tcPr>
            <w:tcW w:w="0" w:type="auto"/>
          </w:tcPr>
          <w:p w14:paraId="4B5CCA88" w14:textId="0D4C2C4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0.6594</w:t>
            </w:r>
          </w:p>
        </w:tc>
        <w:tc>
          <w:tcPr>
            <w:tcW w:w="0" w:type="auto"/>
          </w:tcPr>
          <w:p w14:paraId="41D2AA0F" w14:textId="453CE01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0.5921</w:t>
            </w:r>
          </w:p>
        </w:tc>
      </w:tr>
      <w:tr w:rsidR="00B95510" w:rsidRPr="00B95510" w14:paraId="185AC879"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85341A5" w14:textId="0A182184"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Top500 0.9</w:t>
            </w:r>
          </w:p>
        </w:tc>
        <w:tc>
          <w:tcPr>
            <w:tcW w:w="0" w:type="auto"/>
            <w:tcBorders>
              <w:top w:val="none" w:sz="0" w:space="0" w:color="auto"/>
              <w:left w:val="none" w:sz="0" w:space="0" w:color="auto"/>
              <w:bottom w:val="none" w:sz="0" w:space="0" w:color="auto"/>
              <w:right w:val="none" w:sz="0" w:space="0" w:color="auto"/>
            </w:tcBorders>
          </w:tcPr>
          <w:p w14:paraId="6D0A1880" w14:textId="33076E1A"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0.5631</w:t>
            </w:r>
          </w:p>
        </w:tc>
        <w:tc>
          <w:tcPr>
            <w:tcW w:w="0" w:type="auto"/>
            <w:tcBorders>
              <w:top w:val="none" w:sz="0" w:space="0" w:color="auto"/>
              <w:left w:val="none" w:sz="0" w:space="0" w:color="auto"/>
              <w:bottom w:val="none" w:sz="0" w:space="0" w:color="auto"/>
              <w:right w:val="none" w:sz="0" w:space="0" w:color="auto"/>
            </w:tcBorders>
          </w:tcPr>
          <w:p w14:paraId="375AE43B" w14:textId="08C103A8"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0.4028</w:t>
            </w:r>
          </w:p>
        </w:tc>
        <w:tc>
          <w:tcPr>
            <w:tcW w:w="0" w:type="auto"/>
            <w:tcBorders>
              <w:top w:val="none" w:sz="0" w:space="0" w:color="auto"/>
              <w:left w:val="none" w:sz="0" w:space="0" w:color="auto"/>
              <w:bottom w:val="none" w:sz="0" w:space="0" w:color="auto"/>
              <w:right w:val="none" w:sz="0" w:space="0" w:color="auto"/>
            </w:tcBorders>
          </w:tcPr>
          <w:p w14:paraId="34F27D7B" w14:textId="329D2B22"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0.1103</w:t>
            </w:r>
          </w:p>
        </w:tc>
        <w:tc>
          <w:tcPr>
            <w:tcW w:w="0" w:type="auto"/>
            <w:tcBorders>
              <w:top w:val="none" w:sz="0" w:space="0" w:color="auto"/>
              <w:left w:val="none" w:sz="0" w:space="0" w:color="auto"/>
              <w:bottom w:val="none" w:sz="0" w:space="0" w:color="auto"/>
              <w:right w:val="none" w:sz="0" w:space="0" w:color="auto"/>
            </w:tcBorders>
          </w:tcPr>
          <w:p w14:paraId="55C4AD8D" w14:textId="73CDABF0"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0.4809</w:t>
            </w:r>
          </w:p>
        </w:tc>
        <w:tc>
          <w:tcPr>
            <w:tcW w:w="0" w:type="auto"/>
            <w:tcBorders>
              <w:top w:val="none" w:sz="0" w:space="0" w:color="auto"/>
              <w:left w:val="none" w:sz="0" w:space="0" w:color="auto"/>
              <w:bottom w:val="none" w:sz="0" w:space="0" w:color="auto"/>
              <w:right w:val="none" w:sz="0" w:space="0" w:color="auto"/>
            </w:tcBorders>
          </w:tcPr>
          <w:p w14:paraId="7542DA34" w14:textId="184157FA"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0.6288</w:t>
            </w:r>
          </w:p>
        </w:tc>
        <w:tc>
          <w:tcPr>
            <w:tcW w:w="0" w:type="auto"/>
            <w:tcBorders>
              <w:top w:val="none" w:sz="0" w:space="0" w:color="auto"/>
              <w:left w:val="none" w:sz="0" w:space="0" w:color="auto"/>
              <w:bottom w:val="none" w:sz="0" w:space="0" w:color="auto"/>
            </w:tcBorders>
          </w:tcPr>
          <w:p w14:paraId="20B9F0E2" w14:textId="206362CB"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w:t>
            </w:r>
          </w:p>
        </w:tc>
      </w:tr>
      <w:tr w:rsidR="00B95510" w:rsidRPr="00B95510" w14:paraId="14B03AD0" w14:textId="77777777" w:rsidTr="005D6AE8">
        <w:trPr>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DC99089" w14:textId="0585A526"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Top1000 0.9</w:t>
            </w:r>
          </w:p>
        </w:tc>
        <w:tc>
          <w:tcPr>
            <w:tcW w:w="0" w:type="auto"/>
          </w:tcPr>
          <w:p w14:paraId="68BADC04" w14:textId="4C3CEB8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0.5437</w:t>
            </w:r>
          </w:p>
        </w:tc>
        <w:tc>
          <w:tcPr>
            <w:tcW w:w="0" w:type="auto"/>
          </w:tcPr>
          <w:p w14:paraId="63977638" w14:textId="385F7AD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0.7077</w:t>
            </w:r>
          </w:p>
        </w:tc>
        <w:tc>
          <w:tcPr>
            <w:tcW w:w="0" w:type="auto"/>
          </w:tcPr>
          <w:p w14:paraId="449F2A58" w14:textId="6E420D9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0.0759</w:t>
            </w:r>
          </w:p>
        </w:tc>
        <w:tc>
          <w:tcPr>
            <w:tcW w:w="0" w:type="auto"/>
          </w:tcPr>
          <w:p w14:paraId="2928504E" w14:textId="1D8E5BC6"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0.4863</w:t>
            </w:r>
          </w:p>
        </w:tc>
        <w:tc>
          <w:tcPr>
            <w:tcW w:w="0" w:type="auto"/>
          </w:tcPr>
          <w:p w14:paraId="0A9D8E1D" w14:textId="78E5428D"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0.5895</w:t>
            </w:r>
          </w:p>
        </w:tc>
        <w:tc>
          <w:tcPr>
            <w:tcW w:w="0" w:type="auto"/>
          </w:tcPr>
          <w:p w14:paraId="5961B6D7" w14:textId="711E8D9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0.5874</w:t>
            </w:r>
          </w:p>
        </w:tc>
      </w:tr>
      <w:tr w:rsidR="00B95510" w:rsidRPr="00B95510" w14:paraId="2695373F" w14:textId="77777777" w:rsidTr="005D6AE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039E46F" w14:textId="12A2604D" w:rsidR="00B95510" w:rsidRPr="00B5344F" w:rsidRDefault="00B95510" w:rsidP="00AC2225">
            <w:pPr>
              <w:rPr>
                <w:rFonts w:eastAsiaTheme="minorEastAsia" w:cs="Arial"/>
                <w:color w:val="auto"/>
                <w:sz w:val="22"/>
                <w:szCs w:val="20"/>
              </w:rPr>
            </w:pPr>
            <w:r w:rsidRPr="00B5344F">
              <w:rPr>
                <w:rFonts w:eastAsiaTheme="minorEastAsia" w:cs="Arial"/>
                <w:color w:val="auto"/>
                <w:sz w:val="22"/>
                <w:szCs w:val="20"/>
              </w:rPr>
              <w:t>SVM – Top2000 0.9</w:t>
            </w:r>
          </w:p>
        </w:tc>
        <w:tc>
          <w:tcPr>
            <w:tcW w:w="0" w:type="auto"/>
            <w:tcBorders>
              <w:top w:val="none" w:sz="0" w:space="0" w:color="auto"/>
              <w:left w:val="none" w:sz="0" w:space="0" w:color="auto"/>
              <w:bottom w:val="none" w:sz="0" w:space="0" w:color="auto"/>
              <w:right w:val="none" w:sz="0" w:space="0" w:color="auto"/>
            </w:tcBorders>
          </w:tcPr>
          <w:p w14:paraId="27FD6CDD" w14:textId="7E22F245"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0.5728</w:t>
            </w:r>
          </w:p>
        </w:tc>
        <w:tc>
          <w:tcPr>
            <w:tcW w:w="0" w:type="auto"/>
            <w:tcBorders>
              <w:top w:val="none" w:sz="0" w:space="0" w:color="auto"/>
              <w:left w:val="none" w:sz="0" w:space="0" w:color="auto"/>
              <w:bottom w:val="none" w:sz="0" w:space="0" w:color="auto"/>
              <w:right w:val="none" w:sz="0" w:space="0" w:color="auto"/>
            </w:tcBorders>
          </w:tcPr>
          <w:p w14:paraId="40461B66" w14:textId="4AE1050E"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0.26</w:t>
            </w:r>
          </w:p>
        </w:tc>
        <w:tc>
          <w:tcPr>
            <w:tcW w:w="0" w:type="auto"/>
            <w:tcBorders>
              <w:top w:val="none" w:sz="0" w:space="0" w:color="auto"/>
              <w:left w:val="none" w:sz="0" w:space="0" w:color="auto"/>
              <w:bottom w:val="none" w:sz="0" w:space="0" w:color="auto"/>
              <w:right w:val="none" w:sz="0" w:space="0" w:color="auto"/>
            </w:tcBorders>
          </w:tcPr>
          <w:p w14:paraId="5C95EBF9" w14:textId="4F49BCDD"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0.1272</w:t>
            </w:r>
          </w:p>
        </w:tc>
        <w:tc>
          <w:tcPr>
            <w:tcW w:w="0" w:type="auto"/>
            <w:tcBorders>
              <w:top w:val="none" w:sz="0" w:space="0" w:color="auto"/>
              <w:left w:val="none" w:sz="0" w:space="0" w:color="auto"/>
              <w:bottom w:val="none" w:sz="0" w:space="0" w:color="auto"/>
              <w:right w:val="none" w:sz="0" w:space="0" w:color="auto"/>
            </w:tcBorders>
          </w:tcPr>
          <w:p w14:paraId="7E8A9A14" w14:textId="40FAC02B"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0.4754</w:t>
            </w:r>
          </w:p>
        </w:tc>
        <w:tc>
          <w:tcPr>
            <w:tcW w:w="0" w:type="auto"/>
            <w:tcBorders>
              <w:top w:val="none" w:sz="0" w:space="0" w:color="auto"/>
              <w:left w:val="none" w:sz="0" w:space="0" w:color="auto"/>
              <w:bottom w:val="none" w:sz="0" w:space="0" w:color="auto"/>
              <w:right w:val="none" w:sz="0" w:space="0" w:color="auto"/>
            </w:tcBorders>
          </w:tcPr>
          <w:p w14:paraId="2645DD50" w14:textId="34DA88E8"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0.6507</w:t>
            </w:r>
          </w:p>
        </w:tc>
        <w:tc>
          <w:tcPr>
            <w:tcW w:w="0" w:type="auto"/>
            <w:tcBorders>
              <w:top w:val="none" w:sz="0" w:space="0" w:color="auto"/>
              <w:left w:val="none" w:sz="0" w:space="0" w:color="auto"/>
              <w:bottom w:val="none" w:sz="0" w:space="0" w:color="auto"/>
            </w:tcBorders>
          </w:tcPr>
          <w:p w14:paraId="61481D34" w14:textId="5BE85842" w:rsidR="00B95510" w:rsidRPr="00B5344F" w:rsidRDefault="00B95510" w:rsidP="00A75064">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0.5996</w:t>
            </w:r>
          </w:p>
        </w:tc>
      </w:tr>
    </w:tbl>
    <w:p w14:paraId="6C135B5C" w14:textId="3A9B93A9" w:rsidR="00A75064" w:rsidRPr="003B32FE" w:rsidRDefault="00A75064" w:rsidP="00A7506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w:t>
      </w:r>
      <w:r w:rsidR="00C93EE4" w:rsidRPr="003B32FE">
        <w:rPr>
          <w:i w:val="0"/>
          <w:iCs w:val="0"/>
          <w:color w:val="000000" w:themeColor="text1"/>
          <w:sz w:val="24"/>
          <w:szCs w:val="24"/>
          <w14:textOutline w14:w="0" w14:cap="flat" w14:cmpd="sng" w14:algn="ctr">
            <w14:noFill/>
            <w14:prstDash w14:val="solid"/>
            <w14:round/>
          </w14:textOutline>
        </w:rPr>
        <w:t>10</w:t>
      </w:r>
      <w:r w:rsidRPr="003B32FE">
        <w:rPr>
          <w:i w:val="0"/>
          <w:iCs w:val="0"/>
          <w:color w:val="000000" w:themeColor="text1"/>
          <w:sz w:val="24"/>
          <w:szCs w:val="24"/>
          <w14:textOutline w14:w="0" w14:cap="flat" w14:cmpd="sng" w14:algn="ctr">
            <w14:noFill/>
            <w14:prstDash w14:val="solid"/>
            <w14:round/>
          </w14:textOutline>
        </w:rPr>
        <w:t xml:space="preserve">.  Full results table for the </w:t>
      </w:r>
      <w:proofErr w:type="spellStart"/>
      <w:r w:rsidR="00B0247D" w:rsidRPr="003B32FE">
        <w:rPr>
          <w:color w:val="000000" w:themeColor="text1"/>
          <w:sz w:val="24"/>
          <w:szCs w:val="24"/>
          <w14:textOutline w14:w="0" w14:cap="flat" w14:cmpd="sng" w14:algn="ctr">
            <w14:noFill/>
            <w14:prstDash w14:val="solid"/>
            <w14:round/>
          </w14:textOutline>
        </w:rPr>
        <w:t>cadd_logistic</w:t>
      </w:r>
      <w:proofErr w:type="spellEnd"/>
      <w:r w:rsidR="00B0247D" w:rsidRPr="003B32FE">
        <w:rPr>
          <w:color w:val="000000" w:themeColor="text1"/>
          <w:sz w:val="24"/>
          <w:szCs w:val="24"/>
          <w14:textOutline w14:w="0" w14:cap="flat" w14:cmpd="sng" w14:algn="ctr">
            <w14:noFill/>
            <w14:prstDash w14:val="solid"/>
            <w14:round/>
          </w14:textOutline>
        </w:rPr>
        <w:t xml:space="preserve"> </w:t>
      </w:r>
      <w:r w:rsidRPr="003B32FE">
        <w:rPr>
          <w:i w:val="0"/>
          <w:iCs w:val="0"/>
          <w:color w:val="000000" w:themeColor="text1"/>
          <w:sz w:val="24"/>
          <w:szCs w:val="24"/>
          <w14:textOutline w14:w="0" w14:cap="flat" w14:cmpd="sng" w14:algn="ctr">
            <w14:noFill/>
            <w14:prstDash w14:val="solid"/>
            <w14:round/>
          </w14:textOutline>
        </w:rPr>
        <w:t>blended models. No models were significantly more accurate compared to the naïve model.</w:t>
      </w:r>
    </w:p>
    <w:p w14:paraId="414CC5AF" w14:textId="3948AE9B" w:rsidR="004A5DD4" w:rsidRDefault="004A5DD4" w:rsidP="00C75363"/>
    <w:p w14:paraId="345F3698" w14:textId="77777777" w:rsidR="004A5DD4" w:rsidRDefault="004A5DD4" w:rsidP="00C75363"/>
    <w:p w14:paraId="477B7E66" w14:textId="77777777" w:rsidR="00C93EE4" w:rsidRDefault="00CC0554" w:rsidP="00C93EE4">
      <w:pPr>
        <w:keepNext/>
        <w:jc w:val="center"/>
      </w:pPr>
      <w:r>
        <w:rPr>
          <w:noProof/>
        </w:rPr>
        <w:lastRenderedPageBreak/>
        <w:drawing>
          <wp:inline distT="0" distB="0" distL="0" distR="0" wp14:anchorId="6952F8F0" wp14:editId="77B8228C">
            <wp:extent cx="5930265" cy="45453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0265" cy="4545330"/>
                    </a:xfrm>
                    <a:prstGeom prst="rect">
                      <a:avLst/>
                    </a:prstGeom>
                    <a:noFill/>
                    <a:ln>
                      <a:noFill/>
                    </a:ln>
                  </pic:spPr>
                </pic:pic>
              </a:graphicData>
            </a:graphic>
          </wp:inline>
        </w:drawing>
      </w:r>
    </w:p>
    <w:p w14:paraId="49721D42" w14:textId="1CF114E4" w:rsidR="00C93EE4" w:rsidRPr="003B32FE" w:rsidRDefault="00C93EE4" w:rsidP="00C93EE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15.  </w:t>
      </w:r>
      <w:r w:rsidR="00B0247D" w:rsidRPr="003B32FE">
        <w:rPr>
          <w:i w:val="0"/>
          <w:iCs w:val="0"/>
          <w:color w:val="000000" w:themeColor="text1"/>
          <w:sz w:val="24"/>
          <w:szCs w:val="24"/>
          <w14:textOutline w14:w="0" w14:cap="flat" w14:cmpd="sng" w14:algn="ctr">
            <w14:noFill/>
            <w14:prstDash w14:val="solid"/>
            <w14:round/>
          </w14:textOutline>
        </w:rPr>
        <w:t xml:space="preserve">AUC values for all </w:t>
      </w:r>
      <w:proofErr w:type="spellStart"/>
      <w:r w:rsidR="00B0247D" w:rsidRPr="003B32FE">
        <w:rPr>
          <w:color w:val="000000" w:themeColor="text1"/>
          <w:sz w:val="24"/>
          <w:szCs w:val="24"/>
          <w14:textOutline w14:w="0" w14:cap="flat" w14:cmpd="sng" w14:algn="ctr">
            <w14:noFill/>
            <w14:prstDash w14:val="solid"/>
            <w14:round/>
          </w14:textOutline>
        </w:rPr>
        <w:t>cadd_logistic</w:t>
      </w:r>
      <w:proofErr w:type="spellEnd"/>
      <w:r w:rsidR="00B0247D" w:rsidRPr="003B32FE">
        <w:rPr>
          <w:i w:val="0"/>
          <w:iCs w:val="0"/>
          <w:color w:val="000000" w:themeColor="text1"/>
          <w:sz w:val="24"/>
          <w:szCs w:val="24"/>
          <w14:textOutline w14:w="0" w14:cap="flat" w14:cmpd="sng" w14:algn="ctr">
            <w14:noFill/>
            <w14:prstDash w14:val="solid"/>
            <w14:round/>
          </w14:textOutline>
        </w:rPr>
        <w:t xml:space="preserve"> models. In general</w:t>
      </w:r>
      <w:r w:rsidR="005914E5" w:rsidRPr="003B32FE">
        <w:rPr>
          <w:i w:val="0"/>
          <w:iCs w:val="0"/>
          <w:color w:val="000000" w:themeColor="text1"/>
          <w:sz w:val="24"/>
          <w:szCs w:val="24"/>
          <w14:textOutline w14:w="0" w14:cap="flat" w14:cmpd="sng" w14:algn="ctr">
            <w14:noFill/>
            <w14:prstDash w14:val="solid"/>
            <w14:round/>
          </w14:textOutline>
        </w:rPr>
        <w:t>,</w:t>
      </w:r>
      <w:r w:rsidR="00B0247D" w:rsidRPr="003B32FE">
        <w:rPr>
          <w:i w:val="0"/>
          <w:iCs w:val="0"/>
          <w:color w:val="000000" w:themeColor="text1"/>
          <w:sz w:val="24"/>
          <w:szCs w:val="24"/>
          <w14:textOutline w14:w="0" w14:cap="flat" w14:cmpd="sng" w14:algn="ctr">
            <w14:noFill/>
            <w14:prstDash w14:val="solid"/>
            <w14:round/>
          </w14:textOutline>
        </w:rPr>
        <w:t xml:space="preserve"> we see lower AUC values compared with the no-functional score models.</w:t>
      </w:r>
    </w:p>
    <w:p w14:paraId="3C9C2E67" w14:textId="4EAD09BF" w:rsidR="00CC0554" w:rsidRDefault="00CC0554" w:rsidP="00C75363"/>
    <w:p w14:paraId="5F5BC68B" w14:textId="5EDC9A63" w:rsidR="00CC0554" w:rsidRDefault="00CC0554" w:rsidP="00C75363"/>
    <w:p w14:paraId="6387ADC8" w14:textId="77777777" w:rsidR="00C93EE4" w:rsidRDefault="00CC0554" w:rsidP="00C93EE4">
      <w:pPr>
        <w:keepNext/>
      </w:pPr>
      <w:r>
        <w:rPr>
          <w:noProof/>
        </w:rPr>
        <w:lastRenderedPageBreak/>
        <w:drawing>
          <wp:inline distT="0" distB="0" distL="0" distR="0" wp14:anchorId="48A20348" wp14:editId="6D073CBE">
            <wp:extent cx="5930265" cy="45453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0265" cy="4545330"/>
                    </a:xfrm>
                    <a:prstGeom prst="rect">
                      <a:avLst/>
                    </a:prstGeom>
                    <a:noFill/>
                    <a:ln>
                      <a:noFill/>
                    </a:ln>
                  </pic:spPr>
                </pic:pic>
              </a:graphicData>
            </a:graphic>
          </wp:inline>
        </w:drawing>
      </w:r>
    </w:p>
    <w:p w14:paraId="67C44722" w14:textId="74D33CF4" w:rsidR="00C93EE4" w:rsidRPr="003B32FE" w:rsidRDefault="00C93EE4" w:rsidP="00C93EE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16.  </w:t>
      </w:r>
      <w:r w:rsidR="00B0247D" w:rsidRPr="003B32FE">
        <w:rPr>
          <w:i w:val="0"/>
          <w:iCs w:val="0"/>
          <w:color w:val="000000" w:themeColor="text1"/>
          <w:sz w:val="24"/>
          <w:szCs w:val="24"/>
          <w14:textOutline w14:w="0" w14:cap="flat" w14:cmpd="sng" w14:algn="ctr">
            <w14:noFill/>
            <w14:prstDash w14:val="solid"/>
            <w14:round/>
          </w14:textOutline>
        </w:rPr>
        <w:t xml:space="preserve">Kappa values for all </w:t>
      </w:r>
      <w:proofErr w:type="spellStart"/>
      <w:r w:rsidR="00B0247D" w:rsidRPr="003B32FE">
        <w:rPr>
          <w:color w:val="000000" w:themeColor="text1"/>
          <w:sz w:val="24"/>
          <w:szCs w:val="24"/>
          <w14:textOutline w14:w="0" w14:cap="flat" w14:cmpd="sng" w14:algn="ctr">
            <w14:noFill/>
            <w14:prstDash w14:val="solid"/>
            <w14:round/>
          </w14:textOutline>
        </w:rPr>
        <w:t>cadd_logistic</w:t>
      </w:r>
      <w:proofErr w:type="spellEnd"/>
      <w:r w:rsidR="00B0247D" w:rsidRPr="003B32FE">
        <w:rPr>
          <w:i w:val="0"/>
          <w:iCs w:val="0"/>
          <w:color w:val="000000" w:themeColor="text1"/>
          <w:sz w:val="24"/>
          <w:szCs w:val="24"/>
          <w14:textOutline w14:w="0" w14:cap="flat" w14:cmpd="sng" w14:algn="ctr">
            <w14:noFill/>
            <w14:prstDash w14:val="solid"/>
            <w14:round/>
          </w14:textOutline>
        </w:rPr>
        <w:t xml:space="preserve"> models. No models were significantly more accurate compared to the naïve model.</w:t>
      </w:r>
    </w:p>
    <w:p w14:paraId="17C15403" w14:textId="77777777" w:rsidR="00CC0554" w:rsidRDefault="00CC0554" w:rsidP="00C75363"/>
    <w:p w14:paraId="54919915" w14:textId="70AA91FE" w:rsidR="00C75363" w:rsidRDefault="00C75363" w:rsidP="00C75363"/>
    <w:p w14:paraId="5AAFB588" w14:textId="56103B06" w:rsidR="00C75363" w:rsidRDefault="00C75363" w:rsidP="00C75363"/>
    <w:p w14:paraId="47B53743" w14:textId="0E15D644" w:rsidR="008E6E0F" w:rsidRDefault="008E6E0F" w:rsidP="00C75363"/>
    <w:p w14:paraId="76C9A8C5" w14:textId="315C8501" w:rsidR="008E6E0F" w:rsidRDefault="008E6E0F" w:rsidP="00C75363"/>
    <w:p w14:paraId="45673F85" w14:textId="24FCA816" w:rsidR="008E6E0F" w:rsidRDefault="008E6E0F" w:rsidP="00C75363"/>
    <w:p w14:paraId="0BC91482" w14:textId="3C2481C3" w:rsidR="008E6E0F" w:rsidRDefault="008E6E0F" w:rsidP="00C75363"/>
    <w:p w14:paraId="5F92FB11" w14:textId="24B6A43A" w:rsidR="008E6E0F" w:rsidRDefault="008E6E0F" w:rsidP="00C75363"/>
    <w:p w14:paraId="51F8DDD7" w14:textId="77777777" w:rsidR="008E6E0F" w:rsidRPr="00C75363" w:rsidRDefault="008E6E0F" w:rsidP="00C75363"/>
    <w:p w14:paraId="1FA867C9" w14:textId="69A10167" w:rsidR="007B0D86" w:rsidRDefault="007B0D86" w:rsidP="007B0D86"/>
    <w:p w14:paraId="60BFAC66" w14:textId="1BC438C5" w:rsidR="00C75363" w:rsidRPr="00BD215F" w:rsidRDefault="00C75363" w:rsidP="00FE5B7B">
      <w:pPr>
        <w:pStyle w:val="Heading2"/>
        <w:rPr>
          <w:sz w:val="28"/>
          <w:szCs w:val="28"/>
          <w:u w:val="single"/>
        </w:rPr>
      </w:pPr>
      <w:bookmarkStart w:id="24" w:name="_Toc71572886"/>
      <w:r w:rsidRPr="00BD215F">
        <w:rPr>
          <w:sz w:val="28"/>
          <w:szCs w:val="28"/>
          <w:u w:val="single"/>
        </w:rPr>
        <w:t>4.3 FATHMM-XF results – Random Forest, SVM, and Neural Network</w:t>
      </w:r>
      <w:bookmarkEnd w:id="24"/>
    </w:p>
    <w:p w14:paraId="71D8BBBA" w14:textId="097555C9" w:rsidR="00C75363" w:rsidRDefault="00C75363" w:rsidP="007B0D86"/>
    <w:p w14:paraId="02045B97" w14:textId="54033A80" w:rsidR="00E0675F" w:rsidRPr="008D23AA" w:rsidRDefault="00E0675F" w:rsidP="005914E5">
      <w:pPr>
        <w:spacing w:line="360" w:lineRule="auto"/>
      </w:pPr>
      <w:r>
        <w:tab/>
        <w:t xml:space="preserve">Modeling with RF, NNET, and SVM was repeated for the </w:t>
      </w:r>
      <w:r>
        <w:rPr>
          <w:i/>
          <w:iCs/>
        </w:rPr>
        <w:t>fathmm_logistic</w:t>
      </w:r>
      <w:r>
        <w:t xml:space="preserve"> blended score top10, top 100, top500, top1000, and top2000 SNPs, again using a single 0.9 r</w:t>
      </w:r>
      <w:r w:rsidRPr="00C93EE4">
        <w:rPr>
          <w:vertAlign w:val="superscript"/>
        </w:rPr>
        <w:t>2</w:t>
      </w:r>
      <w:r>
        <w:t xml:space="preserve"> correlation cutoff threshold</w:t>
      </w:r>
      <w:r w:rsidR="00C93EE4">
        <w:t xml:space="preserve"> </w:t>
      </w:r>
      <w:r>
        <w:t xml:space="preserve">and keeping the SNP with the higher </w:t>
      </w:r>
      <w:r w:rsidR="00C93EE4">
        <w:t xml:space="preserve">functional score when choosing which SNP to keep. The number of SNPs retained </w:t>
      </w:r>
      <w:r w:rsidR="00DD38AB">
        <w:t xml:space="preserve">was </w:t>
      </w:r>
      <w:proofErr w:type="gramStart"/>
      <w:r w:rsidR="00DD38AB">
        <w:t>similar to</w:t>
      </w:r>
      <w:proofErr w:type="gramEnd"/>
      <w:r w:rsidR="00DD38AB">
        <w:t xml:space="preserve"> </w:t>
      </w:r>
      <w:r w:rsidR="008D23AA">
        <w:t>those seen in the no-functional score models (Table 1</w:t>
      </w:r>
      <w:r w:rsidR="00DD38AB">
        <w:t>1</w:t>
      </w:r>
      <w:r w:rsidR="008D23AA">
        <w:t>)</w:t>
      </w:r>
      <w:r w:rsidR="00DD38AB">
        <w:t>, indicating that the</w:t>
      </w:r>
      <w:r w:rsidR="008D23AA">
        <w:t xml:space="preserve"> balance of the </w:t>
      </w:r>
      <w:r w:rsidR="008D23AA">
        <w:rPr>
          <w:i/>
          <w:iCs/>
        </w:rPr>
        <w:t>fathmm_logistic</w:t>
      </w:r>
      <w:r w:rsidR="008D23AA">
        <w:t xml:space="preserve"> score is too heavily in favor of the logistic p-value. </w:t>
      </w:r>
    </w:p>
    <w:p w14:paraId="66328EDD" w14:textId="77777777" w:rsidR="00E0675F" w:rsidRDefault="00E0675F" w:rsidP="007B0D86"/>
    <w:tbl>
      <w:tblPr>
        <w:tblStyle w:val="MediumList2-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888"/>
      </w:tblGrid>
      <w:tr w:rsidR="008E6E0F" w:rsidRPr="004510D1" w14:paraId="3D9BCE95" w14:textId="77777777" w:rsidTr="005D6AE8">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AD226B9" w14:textId="77777777" w:rsidR="008E6E0F" w:rsidRDefault="008E6E0F" w:rsidP="00B95510">
            <w:pPr>
              <w:jc w:val="center"/>
              <w:rPr>
                <w:rFonts w:eastAsiaTheme="minorEastAsia" w:cs="Arial"/>
                <w:b/>
                <w:bCs/>
                <w:color w:val="auto"/>
                <w:sz w:val="22"/>
              </w:rPr>
            </w:pPr>
            <w:r>
              <w:rPr>
                <w:rFonts w:eastAsiaTheme="minorEastAsia" w:cs="Arial"/>
                <w:b/>
                <w:bCs/>
                <w:color w:val="auto"/>
                <w:sz w:val="22"/>
                <w:szCs w:val="22"/>
              </w:rPr>
              <w:t>Number of SNPs retained</w:t>
            </w:r>
          </w:p>
          <w:p w14:paraId="7B2474D3" w14:textId="50578213" w:rsidR="008E6E0F" w:rsidRPr="00BB4D04" w:rsidRDefault="008E6E0F" w:rsidP="00B95510">
            <w:pPr>
              <w:jc w:val="center"/>
              <w:rPr>
                <w:rFonts w:eastAsiaTheme="minorEastAsia" w:cs="Arial"/>
                <w:b/>
                <w:bCs/>
                <w:color w:val="auto"/>
                <w:sz w:val="22"/>
                <w:szCs w:val="22"/>
              </w:rPr>
            </w:pPr>
            <w:r>
              <w:rPr>
                <w:rFonts w:eastAsiaTheme="minorEastAsia" w:cs="Arial"/>
                <w:b/>
                <w:bCs/>
                <w:color w:val="auto"/>
                <w:sz w:val="22"/>
                <w:szCs w:val="22"/>
              </w:rPr>
              <w:t xml:space="preserve">FATHMM-XF </w:t>
            </w:r>
            <w:r w:rsidR="003C76FD">
              <w:rPr>
                <w:rFonts w:eastAsiaTheme="minorEastAsia" w:cs="Arial"/>
                <w:b/>
                <w:bCs/>
                <w:color w:val="auto"/>
                <w:sz w:val="22"/>
                <w:szCs w:val="22"/>
              </w:rPr>
              <w:t>+ Logistic</w:t>
            </w:r>
          </w:p>
        </w:tc>
        <w:tc>
          <w:tcPr>
            <w:tcW w:w="0" w:type="auto"/>
            <w:tcBorders>
              <w:top w:val="none" w:sz="0" w:space="0" w:color="auto"/>
              <w:left w:val="none" w:sz="0" w:space="0" w:color="auto"/>
              <w:bottom w:val="none" w:sz="0" w:space="0" w:color="auto"/>
              <w:right w:val="none" w:sz="0" w:space="0" w:color="auto"/>
            </w:tcBorders>
          </w:tcPr>
          <w:p w14:paraId="40A2B8E4" w14:textId="77777777" w:rsidR="008E6E0F" w:rsidRPr="004510D1" w:rsidRDefault="008E6E0F" w:rsidP="00B9551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color w:val="202124"/>
                <w:sz w:val="21"/>
                <w:szCs w:val="21"/>
                <w:shd w:val="clear" w:color="auto" w:fill="FFFFFF"/>
              </w:rPr>
              <w:t>≤ 0.9 r</w:t>
            </w:r>
            <w:r w:rsidRPr="009B38EE">
              <w:rPr>
                <w:rFonts w:cs="Arial"/>
                <w:color w:val="202124"/>
                <w:sz w:val="21"/>
                <w:szCs w:val="21"/>
                <w:shd w:val="clear" w:color="auto" w:fill="FFFFFF"/>
                <w:vertAlign w:val="superscript"/>
              </w:rPr>
              <w:t>2</w:t>
            </w:r>
          </w:p>
        </w:tc>
      </w:tr>
      <w:tr w:rsidR="008E6E0F" w:rsidRPr="004510D1" w14:paraId="47843CD2" w14:textId="77777777" w:rsidTr="005D6AE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D50F61C" w14:textId="6147A352" w:rsidR="008E6E0F" w:rsidRPr="004510D1" w:rsidRDefault="003C76FD" w:rsidP="00B95510">
            <w:pPr>
              <w:rPr>
                <w:rFonts w:eastAsiaTheme="minorEastAsia" w:cs="Arial"/>
                <w:color w:val="auto"/>
              </w:rPr>
            </w:pPr>
            <w:r>
              <w:rPr>
                <w:rFonts w:eastAsiaTheme="minorEastAsia" w:cs="Arial"/>
                <w:color w:val="auto"/>
              </w:rPr>
              <w:t>T</w:t>
            </w:r>
            <w:r w:rsidR="008E6E0F" w:rsidRPr="004510D1">
              <w:rPr>
                <w:rFonts w:eastAsiaTheme="minorEastAsia" w:cs="Arial"/>
                <w:color w:val="auto"/>
              </w:rPr>
              <w:t>op10 SNPs</w:t>
            </w:r>
          </w:p>
        </w:tc>
        <w:tc>
          <w:tcPr>
            <w:tcW w:w="0" w:type="auto"/>
            <w:tcBorders>
              <w:top w:val="none" w:sz="0" w:space="0" w:color="auto"/>
              <w:left w:val="none" w:sz="0" w:space="0" w:color="auto"/>
              <w:bottom w:val="none" w:sz="0" w:space="0" w:color="auto"/>
            </w:tcBorders>
          </w:tcPr>
          <w:p w14:paraId="45FE4AB1" w14:textId="77777777" w:rsidR="008E6E0F" w:rsidRPr="004510D1" w:rsidRDefault="008E6E0F"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w:t>
            </w:r>
          </w:p>
        </w:tc>
      </w:tr>
      <w:tr w:rsidR="008E6E0F" w:rsidRPr="004510D1" w14:paraId="58F067E8" w14:textId="77777777" w:rsidTr="005D6AE8">
        <w:trPr>
          <w:trHeight w:val="442"/>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71E19EF" w14:textId="3DA476FB" w:rsidR="008E6E0F" w:rsidRPr="004510D1" w:rsidRDefault="008E6E0F" w:rsidP="00B95510">
            <w:pPr>
              <w:rPr>
                <w:rFonts w:eastAsiaTheme="minorEastAsia" w:cs="Arial"/>
                <w:color w:val="auto"/>
              </w:rPr>
            </w:pPr>
            <w:r w:rsidRPr="004510D1">
              <w:rPr>
                <w:rFonts w:eastAsiaTheme="minorEastAsia" w:cs="Arial"/>
                <w:color w:val="auto"/>
              </w:rPr>
              <w:t>Top100 SNPs</w:t>
            </w:r>
          </w:p>
        </w:tc>
        <w:tc>
          <w:tcPr>
            <w:tcW w:w="0" w:type="auto"/>
          </w:tcPr>
          <w:p w14:paraId="18D5B0E8" w14:textId="77777777" w:rsidR="008E6E0F" w:rsidRPr="004510D1" w:rsidRDefault="008E6E0F"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15</w:t>
            </w:r>
          </w:p>
        </w:tc>
      </w:tr>
      <w:tr w:rsidR="008E6E0F" w:rsidRPr="004510D1" w14:paraId="076D72CC" w14:textId="77777777" w:rsidTr="005D6AE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9CF0EE4" w14:textId="184E4FB3" w:rsidR="008E6E0F" w:rsidRPr="004510D1" w:rsidRDefault="008E6E0F" w:rsidP="00B95510">
            <w:pPr>
              <w:rPr>
                <w:rFonts w:eastAsiaTheme="minorEastAsia" w:cs="Arial"/>
                <w:color w:val="auto"/>
              </w:rPr>
            </w:pPr>
            <w:r w:rsidRPr="004510D1">
              <w:rPr>
                <w:rFonts w:eastAsiaTheme="minorEastAsia" w:cs="Arial"/>
                <w:color w:val="auto"/>
              </w:rPr>
              <w:t>Top500 SNPs</w:t>
            </w:r>
          </w:p>
        </w:tc>
        <w:tc>
          <w:tcPr>
            <w:tcW w:w="0" w:type="auto"/>
            <w:tcBorders>
              <w:top w:val="none" w:sz="0" w:space="0" w:color="auto"/>
              <w:left w:val="none" w:sz="0" w:space="0" w:color="auto"/>
              <w:bottom w:val="none" w:sz="0" w:space="0" w:color="auto"/>
            </w:tcBorders>
          </w:tcPr>
          <w:p w14:paraId="377B11FA" w14:textId="77777777" w:rsidR="008E6E0F" w:rsidRPr="004510D1" w:rsidRDefault="008E6E0F"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103</w:t>
            </w:r>
          </w:p>
        </w:tc>
      </w:tr>
      <w:tr w:rsidR="008E6E0F" w:rsidRPr="004510D1" w14:paraId="258E4A80" w14:textId="77777777" w:rsidTr="005D6AE8">
        <w:trPr>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CD9C0D2" w14:textId="5009905B" w:rsidR="008E6E0F" w:rsidRPr="004510D1" w:rsidRDefault="008E6E0F" w:rsidP="00B95510">
            <w:pPr>
              <w:rPr>
                <w:rFonts w:eastAsiaTheme="minorEastAsia" w:cs="Arial"/>
              </w:rPr>
            </w:pPr>
            <w:r w:rsidRPr="004510D1">
              <w:rPr>
                <w:rFonts w:eastAsiaTheme="minorEastAsia" w:cs="Arial"/>
                <w:color w:val="auto"/>
              </w:rPr>
              <w:t>Top1000 SNPs</w:t>
            </w:r>
          </w:p>
        </w:tc>
        <w:tc>
          <w:tcPr>
            <w:tcW w:w="0" w:type="auto"/>
          </w:tcPr>
          <w:p w14:paraId="18C7016C" w14:textId="77777777" w:rsidR="008E6E0F" w:rsidRPr="004510D1" w:rsidRDefault="008E6E0F"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rPr>
            </w:pPr>
            <w:r>
              <w:rPr>
                <w:rFonts w:eastAsiaTheme="minorEastAsia" w:cs="Arial"/>
              </w:rPr>
              <w:t>213</w:t>
            </w:r>
          </w:p>
        </w:tc>
      </w:tr>
      <w:tr w:rsidR="008E6E0F" w:rsidRPr="004510D1" w14:paraId="19A9C75B" w14:textId="77777777" w:rsidTr="005D6AE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ECCE82A" w14:textId="3070E238" w:rsidR="008E6E0F" w:rsidRPr="004510D1" w:rsidRDefault="008E6E0F" w:rsidP="00B95510">
            <w:pPr>
              <w:rPr>
                <w:rFonts w:eastAsiaTheme="minorEastAsia" w:cs="Arial"/>
              </w:rPr>
            </w:pPr>
            <w:r w:rsidRPr="004510D1">
              <w:rPr>
                <w:rFonts w:eastAsiaTheme="minorEastAsia" w:cs="Arial"/>
              </w:rPr>
              <w:t>Top2000 SNPs</w:t>
            </w:r>
          </w:p>
        </w:tc>
        <w:tc>
          <w:tcPr>
            <w:tcW w:w="0" w:type="auto"/>
            <w:tcBorders>
              <w:top w:val="none" w:sz="0" w:space="0" w:color="auto"/>
              <w:left w:val="none" w:sz="0" w:space="0" w:color="auto"/>
              <w:bottom w:val="none" w:sz="0" w:space="0" w:color="auto"/>
            </w:tcBorders>
          </w:tcPr>
          <w:p w14:paraId="75F38106" w14:textId="77777777" w:rsidR="008E6E0F" w:rsidRDefault="008E6E0F" w:rsidP="00B95510">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528</w:t>
            </w:r>
          </w:p>
        </w:tc>
      </w:tr>
    </w:tbl>
    <w:p w14:paraId="2151B16C" w14:textId="61F5A954" w:rsidR="008E6E0F" w:rsidRPr="003B32FE" w:rsidRDefault="008E6E0F" w:rsidP="008E6E0F">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w:t>
      </w:r>
      <w:r w:rsidR="00C93EE4" w:rsidRPr="003B32FE">
        <w:rPr>
          <w:i w:val="0"/>
          <w:iCs w:val="0"/>
          <w:color w:val="000000" w:themeColor="text1"/>
          <w:sz w:val="24"/>
          <w:szCs w:val="24"/>
          <w14:textOutline w14:w="0" w14:cap="flat" w14:cmpd="sng" w14:algn="ctr">
            <w14:noFill/>
            <w14:prstDash w14:val="solid"/>
            <w14:round/>
          </w14:textOutline>
        </w:rPr>
        <w:t>11</w:t>
      </w:r>
      <w:r w:rsidRPr="003B32FE">
        <w:rPr>
          <w:i w:val="0"/>
          <w:iCs w:val="0"/>
          <w:color w:val="000000" w:themeColor="text1"/>
          <w:sz w:val="24"/>
          <w:szCs w:val="24"/>
          <w14:textOutline w14:w="0" w14:cap="flat" w14:cmpd="sng" w14:algn="ctr">
            <w14:noFill/>
            <w14:prstDash w14:val="solid"/>
            <w14:round/>
          </w14:textOutline>
        </w:rPr>
        <w:t xml:space="preserve">.  Number of SNPs retained after filtering correlated variables for the </w:t>
      </w:r>
      <w:r w:rsidR="00B0247D" w:rsidRPr="003B32FE">
        <w:rPr>
          <w:color w:val="000000" w:themeColor="text1"/>
          <w:sz w:val="24"/>
          <w:szCs w:val="24"/>
          <w14:textOutline w14:w="0" w14:cap="flat" w14:cmpd="sng" w14:algn="ctr">
            <w14:noFill/>
            <w14:prstDash w14:val="solid"/>
            <w14:round/>
          </w14:textOutline>
        </w:rPr>
        <w:t xml:space="preserve">fathmm_logistic </w:t>
      </w:r>
      <w:r w:rsidRPr="003B32FE">
        <w:rPr>
          <w:i w:val="0"/>
          <w:iCs w:val="0"/>
          <w:color w:val="000000" w:themeColor="text1"/>
          <w:sz w:val="24"/>
          <w:szCs w:val="24"/>
          <w14:textOutline w14:w="0" w14:cap="flat" w14:cmpd="sng" w14:algn="ctr">
            <w14:noFill/>
            <w14:prstDash w14:val="solid"/>
            <w14:round/>
          </w14:textOutline>
        </w:rPr>
        <w:t>blended models.</w:t>
      </w:r>
    </w:p>
    <w:p w14:paraId="4BF1B349" w14:textId="77777777" w:rsidR="00C93EE4" w:rsidRDefault="00C93EE4" w:rsidP="007B0D86"/>
    <w:p w14:paraId="179F3F81" w14:textId="2613BDB2" w:rsidR="00C93EE4" w:rsidRPr="008D23AA" w:rsidRDefault="008D23AA" w:rsidP="005914E5">
      <w:pPr>
        <w:spacing w:line="360" w:lineRule="auto"/>
        <w:ind w:firstLine="720"/>
      </w:pPr>
      <w:r>
        <w:t xml:space="preserve">Hyperparameter optimization was conducted as before, with 10-fold cross validation repeated </w:t>
      </w:r>
      <w:r w:rsidR="00DD38AB">
        <w:t>three</w:t>
      </w:r>
      <w:r>
        <w:t xml:space="preserve"> times across a grid of hyperparameters and is summarized</w:t>
      </w:r>
      <w:r w:rsidR="00DD38AB">
        <w:t xml:space="preserve"> (</w:t>
      </w:r>
      <w:r>
        <w:t>Table 12</w:t>
      </w:r>
      <w:r w:rsidR="00DD38AB">
        <w:t>),</w:t>
      </w:r>
      <w:r>
        <w:t xml:space="preserve"> </w:t>
      </w:r>
      <w:r w:rsidR="00DD38AB">
        <w:t>f</w:t>
      </w:r>
      <w:r>
        <w:t xml:space="preserve">ull </w:t>
      </w:r>
      <w:r>
        <w:rPr>
          <w:i/>
          <w:iCs/>
        </w:rPr>
        <w:t>fathmm_logistic</w:t>
      </w:r>
      <w:r>
        <w:t xml:space="preserve"> results are reported </w:t>
      </w:r>
      <w:r w:rsidR="00DD38AB">
        <w:t>(</w:t>
      </w:r>
      <w:r>
        <w:t>Table 13</w:t>
      </w:r>
      <w:r w:rsidR="00DD38AB">
        <w:t>), and</w:t>
      </w:r>
      <w:r>
        <w:t xml:space="preserve"> AUC values are plotted </w:t>
      </w:r>
      <w:r w:rsidR="00DD38AB">
        <w:t>(</w:t>
      </w:r>
      <w:r>
        <w:t>Figure 17</w:t>
      </w:r>
      <w:r w:rsidR="00DD38AB">
        <w:t>)</w:t>
      </w:r>
      <w:r>
        <w:t xml:space="preserve">, as well as Kappa values </w:t>
      </w:r>
      <w:r w:rsidR="00DD38AB">
        <w:t>(</w:t>
      </w:r>
      <w:r>
        <w:t>Figure 18</w:t>
      </w:r>
      <w:r w:rsidR="00DD38AB">
        <w:t>)</w:t>
      </w:r>
      <w:r>
        <w:t>. One model, top500 RF, achieved significance (p=0.026) compared with the naïve model, and achieved 0.6044 absolute accuracy, 0.1663 Kappa, 0.3607 sensitivity, 0.7991 specificity, and 0.5966 AUC.</w:t>
      </w:r>
    </w:p>
    <w:p w14:paraId="57F37DB2" w14:textId="77777777" w:rsidR="00C93EE4" w:rsidRDefault="00C93EE4" w:rsidP="007B0D86"/>
    <w:p w14:paraId="2C4A51C9" w14:textId="77777777" w:rsidR="00C93EE4" w:rsidRDefault="00C93EE4" w:rsidP="007B0D86"/>
    <w:p w14:paraId="7C7A9C8C" w14:textId="77777777" w:rsidR="00C93EE4" w:rsidRDefault="00C93EE4" w:rsidP="007B0D86"/>
    <w:tbl>
      <w:tblPr>
        <w:tblStyle w:val="MediumList2-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637"/>
        <w:gridCol w:w="1633"/>
        <w:gridCol w:w="1636"/>
      </w:tblGrid>
      <w:tr w:rsidR="00C93EE4" w:rsidRPr="004510D1" w14:paraId="33D0F160" w14:textId="77777777" w:rsidTr="00D11E4E">
        <w:trPr>
          <w:cnfStyle w:val="100000000000" w:firstRow="1" w:lastRow="0" w:firstColumn="0" w:lastColumn="0" w:oddVBand="0" w:evenVBand="0" w:oddHBand="0" w:evenHBand="0" w:firstRowFirstColumn="0" w:firstRowLastColumn="0" w:lastRowFirstColumn="0" w:lastRowLastColumn="0"/>
          <w:trHeight w:val="268"/>
        </w:trPr>
        <w:tc>
          <w:tcPr>
            <w:cnfStyle w:val="001000000100" w:firstRow="0" w:lastRow="0" w:firstColumn="1" w:lastColumn="0" w:oddVBand="0" w:evenVBand="0" w:oddHBand="0" w:evenHBand="0" w:firstRowFirstColumn="1"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29ABF5D1" w14:textId="77777777" w:rsidR="00C93EE4" w:rsidRPr="00FF56C4" w:rsidRDefault="00C93EE4" w:rsidP="00AC2225">
            <w:pPr>
              <w:jc w:val="center"/>
              <w:rPr>
                <w:rFonts w:eastAsiaTheme="minorEastAsia" w:cs="Arial"/>
                <w:b/>
                <w:bCs/>
                <w:color w:val="auto"/>
                <w:sz w:val="22"/>
                <w:szCs w:val="22"/>
              </w:rPr>
            </w:pPr>
            <w:r w:rsidRPr="00BB4D04">
              <w:rPr>
                <w:rFonts w:eastAsiaTheme="minorEastAsia" w:cs="Arial"/>
                <w:b/>
                <w:bCs/>
                <w:color w:val="auto"/>
                <w:sz w:val="22"/>
                <w:szCs w:val="22"/>
              </w:rPr>
              <w:t xml:space="preserve">Optimal </w:t>
            </w:r>
            <w:r>
              <w:rPr>
                <w:rFonts w:eastAsiaTheme="minorEastAsia" w:cs="Arial"/>
                <w:b/>
                <w:bCs/>
                <w:color w:val="auto"/>
                <w:sz w:val="22"/>
                <w:szCs w:val="22"/>
              </w:rPr>
              <w:t>hyperparameters</w:t>
            </w:r>
          </w:p>
        </w:tc>
        <w:tc>
          <w:tcPr>
            <w:tcW w:w="875" w:type="pct"/>
            <w:tcBorders>
              <w:top w:val="none" w:sz="0" w:space="0" w:color="auto"/>
              <w:left w:val="none" w:sz="0" w:space="0" w:color="auto"/>
              <w:bottom w:val="none" w:sz="0" w:space="0" w:color="auto"/>
              <w:right w:val="none" w:sz="0" w:space="0" w:color="auto"/>
            </w:tcBorders>
          </w:tcPr>
          <w:p w14:paraId="51A9940C" w14:textId="77777777" w:rsidR="00DD38AB" w:rsidRDefault="00C93EE4" w:rsidP="00AC2225">
            <w:pPr>
              <w:jc w:val="center"/>
              <w:cnfStyle w:val="100000000000" w:firstRow="1" w:lastRow="0" w:firstColumn="0" w:lastColumn="0" w:oddVBand="0" w:evenVBand="0" w:oddHBand="0" w:evenHBand="0" w:firstRowFirstColumn="0" w:firstRowLastColumn="0" w:lastRowFirstColumn="0" w:lastRowLastColumn="0"/>
              <w:rPr>
                <w:rFonts w:cs="Arial"/>
                <w:color w:val="202124"/>
                <w:sz w:val="21"/>
                <w:szCs w:val="21"/>
                <w:shd w:val="clear" w:color="auto" w:fill="FFFFFF"/>
              </w:rPr>
            </w:pPr>
            <w:r>
              <w:rPr>
                <w:rFonts w:cs="Arial"/>
                <w:color w:val="202124"/>
                <w:sz w:val="21"/>
                <w:szCs w:val="21"/>
                <w:shd w:val="clear" w:color="auto" w:fill="FFFFFF"/>
              </w:rPr>
              <w:t xml:space="preserve">NNET – </w:t>
            </w:r>
          </w:p>
          <w:p w14:paraId="45021802" w14:textId="1243E4B4" w:rsidR="00C93EE4" w:rsidRPr="00FF56C4" w:rsidRDefault="00C93EE4" w:rsidP="00AC222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2"/>
              </w:rPr>
            </w:pPr>
            <w:r>
              <w:rPr>
                <w:rFonts w:cs="Arial"/>
                <w:i/>
                <w:iCs/>
                <w:color w:val="202124"/>
                <w:sz w:val="21"/>
                <w:szCs w:val="21"/>
                <w:shd w:val="clear" w:color="auto" w:fill="FFFFFF"/>
              </w:rPr>
              <w:t xml:space="preserve">size </w:t>
            </w:r>
            <w:r>
              <w:rPr>
                <w:rFonts w:cs="Arial"/>
                <w:color w:val="202124"/>
                <w:sz w:val="21"/>
                <w:szCs w:val="21"/>
                <w:shd w:val="clear" w:color="auto" w:fill="FFFFFF"/>
              </w:rPr>
              <w:t xml:space="preserve">and </w:t>
            </w:r>
            <w:r>
              <w:rPr>
                <w:rFonts w:cs="Arial"/>
                <w:i/>
                <w:iCs/>
                <w:color w:val="202124"/>
                <w:sz w:val="21"/>
                <w:szCs w:val="21"/>
                <w:shd w:val="clear" w:color="auto" w:fill="FFFFFF"/>
              </w:rPr>
              <w:t>decay</w:t>
            </w:r>
          </w:p>
        </w:tc>
        <w:tc>
          <w:tcPr>
            <w:tcW w:w="873" w:type="pct"/>
            <w:tcBorders>
              <w:top w:val="none" w:sz="0" w:space="0" w:color="auto"/>
              <w:left w:val="none" w:sz="0" w:space="0" w:color="auto"/>
              <w:bottom w:val="none" w:sz="0" w:space="0" w:color="auto"/>
              <w:right w:val="none" w:sz="0" w:space="0" w:color="auto"/>
            </w:tcBorders>
          </w:tcPr>
          <w:p w14:paraId="7C5FF0B2" w14:textId="77777777" w:rsidR="00C93EE4" w:rsidRDefault="00C93EE4" w:rsidP="00AC2225">
            <w:pPr>
              <w:jc w:val="center"/>
              <w:cnfStyle w:val="100000000000" w:firstRow="1" w:lastRow="0" w:firstColumn="0" w:lastColumn="0" w:oddVBand="0" w:evenVBand="0" w:oddHBand="0" w:evenHBand="0" w:firstRowFirstColumn="0" w:firstRowLastColumn="0" w:lastRowFirstColumn="0" w:lastRowLastColumn="0"/>
              <w:rPr>
                <w:rFonts w:cs="Arial"/>
                <w:color w:val="202124"/>
                <w:sz w:val="21"/>
                <w:szCs w:val="21"/>
                <w:shd w:val="clear" w:color="auto" w:fill="FFFFFF"/>
              </w:rPr>
            </w:pPr>
            <w:r>
              <w:rPr>
                <w:rFonts w:cs="Arial"/>
                <w:color w:val="202124"/>
                <w:sz w:val="21"/>
                <w:szCs w:val="21"/>
                <w:shd w:val="clear" w:color="auto" w:fill="FFFFFF"/>
              </w:rPr>
              <w:t xml:space="preserve">RF – </w:t>
            </w:r>
          </w:p>
          <w:p w14:paraId="07A1D30E" w14:textId="77777777" w:rsidR="00C93EE4" w:rsidRPr="00FF56C4" w:rsidRDefault="00C93EE4" w:rsidP="00AC2225">
            <w:pPr>
              <w:jc w:val="center"/>
              <w:cnfStyle w:val="100000000000" w:firstRow="1" w:lastRow="0" w:firstColumn="0" w:lastColumn="0" w:oddVBand="0" w:evenVBand="0" w:oddHBand="0" w:evenHBand="0" w:firstRowFirstColumn="0" w:firstRowLastColumn="0" w:lastRowFirstColumn="0" w:lastRowLastColumn="0"/>
              <w:rPr>
                <w:rFonts w:eastAsiaTheme="minorEastAsia" w:cs="Arial"/>
                <w:i/>
                <w:iCs/>
                <w:color w:val="auto"/>
                <w:sz w:val="22"/>
                <w:szCs w:val="22"/>
              </w:rPr>
            </w:pPr>
            <w:proofErr w:type="spellStart"/>
            <w:r>
              <w:rPr>
                <w:rFonts w:cs="Arial"/>
                <w:i/>
                <w:iCs/>
                <w:color w:val="202124"/>
                <w:sz w:val="21"/>
                <w:szCs w:val="21"/>
                <w:shd w:val="clear" w:color="auto" w:fill="FFFFFF"/>
              </w:rPr>
              <w:t>mtry</w:t>
            </w:r>
            <w:proofErr w:type="spellEnd"/>
          </w:p>
        </w:tc>
        <w:tc>
          <w:tcPr>
            <w:tcW w:w="875" w:type="pct"/>
            <w:tcBorders>
              <w:top w:val="none" w:sz="0" w:space="0" w:color="auto"/>
              <w:left w:val="none" w:sz="0" w:space="0" w:color="auto"/>
              <w:bottom w:val="none" w:sz="0" w:space="0" w:color="auto"/>
              <w:right w:val="none" w:sz="0" w:space="0" w:color="auto"/>
            </w:tcBorders>
          </w:tcPr>
          <w:p w14:paraId="662A7343" w14:textId="77777777" w:rsidR="00C93EE4" w:rsidRDefault="00C93EE4" w:rsidP="00AC2225">
            <w:pPr>
              <w:jc w:val="center"/>
              <w:cnfStyle w:val="100000000000" w:firstRow="1" w:lastRow="0" w:firstColumn="0" w:lastColumn="0" w:oddVBand="0" w:evenVBand="0" w:oddHBand="0" w:evenHBand="0" w:firstRowFirstColumn="0" w:firstRowLastColumn="0" w:lastRowFirstColumn="0" w:lastRowLastColumn="0"/>
              <w:rPr>
                <w:rFonts w:cs="Arial"/>
                <w:color w:val="202124"/>
                <w:sz w:val="21"/>
                <w:szCs w:val="21"/>
                <w:shd w:val="clear" w:color="auto" w:fill="FFFFFF"/>
              </w:rPr>
            </w:pPr>
            <w:r>
              <w:rPr>
                <w:rFonts w:cs="Arial"/>
                <w:color w:val="202124"/>
                <w:sz w:val="21"/>
                <w:szCs w:val="21"/>
                <w:shd w:val="clear" w:color="auto" w:fill="FFFFFF"/>
              </w:rPr>
              <w:t>SVM –</w:t>
            </w:r>
          </w:p>
          <w:p w14:paraId="0594AD81" w14:textId="77777777" w:rsidR="00C93EE4" w:rsidRPr="00FF56C4" w:rsidRDefault="00C93EE4" w:rsidP="00AC2225">
            <w:pPr>
              <w:jc w:val="center"/>
              <w:cnfStyle w:val="100000000000" w:firstRow="1" w:lastRow="0" w:firstColumn="0" w:lastColumn="0" w:oddVBand="0" w:evenVBand="0" w:oddHBand="0" w:evenHBand="0" w:firstRowFirstColumn="0" w:firstRowLastColumn="0" w:lastRowFirstColumn="0" w:lastRowLastColumn="0"/>
              <w:rPr>
                <w:rFonts w:eastAsiaTheme="minorEastAsia" w:cs="Arial"/>
                <w:i/>
                <w:iCs/>
                <w:color w:val="auto"/>
                <w:sz w:val="22"/>
                <w:szCs w:val="22"/>
              </w:rPr>
            </w:pPr>
            <w:r>
              <w:rPr>
                <w:rFonts w:cs="Arial"/>
                <w:i/>
                <w:iCs/>
                <w:color w:val="auto"/>
                <w:sz w:val="22"/>
                <w:szCs w:val="22"/>
              </w:rPr>
              <w:t xml:space="preserve">sigma </w:t>
            </w:r>
            <w:r>
              <w:rPr>
                <w:rFonts w:cs="Arial"/>
                <w:color w:val="auto"/>
                <w:sz w:val="22"/>
                <w:szCs w:val="22"/>
              </w:rPr>
              <w:t xml:space="preserve">and </w:t>
            </w:r>
            <w:r>
              <w:rPr>
                <w:rFonts w:cs="Arial"/>
                <w:i/>
                <w:iCs/>
                <w:color w:val="auto"/>
                <w:sz w:val="22"/>
                <w:szCs w:val="22"/>
              </w:rPr>
              <w:t>C</w:t>
            </w:r>
          </w:p>
        </w:tc>
      </w:tr>
      <w:tr w:rsidR="00C93EE4" w:rsidRPr="004510D1" w14:paraId="6F1CCE6A" w14:textId="77777777" w:rsidTr="00D11E4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71C8BC99" w14:textId="623695CE" w:rsidR="00C93EE4" w:rsidRPr="004510D1" w:rsidRDefault="00C93EE4" w:rsidP="00AC2225">
            <w:pPr>
              <w:rPr>
                <w:rFonts w:eastAsiaTheme="minorEastAsia" w:cs="Arial"/>
                <w:color w:val="auto"/>
              </w:rPr>
            </w:pPr>
            <w:r>
              <w:rPr>
                <w:rFonts w:eastAsiaTheme="minorEastAsia" w:cs="Arial"/>
                <w:i/>
                <w:iCs/>
                <w:color w:val="auto"/>
              </w:rPr>
              <w:t>fathmm</w:t>
            </w:r>
            <w:r w:rsidRPr="00FF56C4">
              <w:rPr>
                <w:rFonts w:eastAsiaTheme="minorEastAsia" w:cs="Arial"/>
                <w:i/>
                <w:iCs/>
                <w:color w:val="auto"/>
              </w:rPr>
              <w:t>_logistic</w:t>
            </w:r>
            <w:r>
              <w:rPr>
                <w:rFonts w:eastAsiaTheme="minorEastAsia" w:cs="Arial"/>
                <w:color w:val="auto"/>
              </w:rPr>
              <w:t xml:space="preserve"> </w:t>
            </w:r>
            <w:r w:rsidRPr="004510D1">
              <w:rPr>
                <w:rFonts w:eastAsiaTheme="minorEastAsia" w:cs="Arial"/>
                <w:color w:val="auto"/>
              </w:rPr>
              <w:t>Top10</w:t>
            </w:r>
          </w:p>
        </w:tc>
        <w:tc>
          <w:tcPr>
            <w:tcW w:w="875" w:type="pct"/>
            <w:tcBorders>
              <w:top w:val="none" w:sz="0" w:space="0" w:color="auto"/>
              <w:left w:val="none" w:sz="0" w:space="0" w:color="auto"/>
              <w:bottom w:val="none" w:sz="0" w:space="0" w:color="auto"/>
              <w:right w:val="none" w:sz="0" w:space="0" w:color="auto"/>
            </w:tcBorders>
          </w:tcPr>
          <w:p w14:paraId="3CF839C9" w14:textId="67DF300B" w:rsidR="00C93EE4" w:rsidRPr="004510D1" w:rsidRDefault="00C93EE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B0247D">
              <w:rPr>
                <w:rFonts w:eastAsiaTheme="minorEastAsia" w:cs="Arial"/>
                <w:color w:val="auto"/>
              </w:rPr>
              <w:t>1</w:t>
            </w:r>
            <w:r>
              <w:rPr>
                <w:rFonts w:eastAsiaTheme="minorEastAsia" w:cs="Arial"/>
                <w:color w:val="auto"/>
              </w:rPr>
              <w:t>, 0.5)</w:t>
            </w:r>
          </w:p>
        </w:tc>
        <w:tc>
          <w:tcPr>
            <w:tcW w:w="873" w:type="pct"/>
            <w:tcBorders>
              <w:top w:val="none" w:sz="0" w:space="0" w:color="auto"/>
              <w:left w:val="none" w:sz="0" w:space="0" w:color="auto"/>
              <w:bottom w:val="none" w:sz="0" w:space="0" w:color="auto"/>
              <w:right w:val="none" w:sz="0" w:space="0" w:color="auto"/>
            </w:tcBorders>
          </w:tcPr>
          <w:p w14:paraId="19CDA5C5" w14:textId="220D0D58" w:rsidR="00C93EE4" w:rsidRPr="004510D1" w:rsidRDefault="00B0247D"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2</w:t>
            </w:r>
          </w:p>
        </w:tc>
        <w:tc>
          <w:tcPr>
            <w:tcW w:w="875" w:type="pct"/>
            <w:tcBorders>
              <w:top w:val="none" w:sz="0" w:space="0" w:color="auto"/>
              <w:left w:val="none" w:sz="0" w:space="0" w:color="auto"/>
              <w:bottom w:val="none" w:sz="0" w:space="0" w:color="auto"/>
            </w:tcBorders>
          </w:tcPr>
          <w:p w14:paraId="015D3091" w14:textId="44106C02" w:rsidR="00C93EE4" w:rsidRPr="004510D1" w:rsidRDefault="00C93EE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(0.</w:t>
            </w:r>
            <w:r w:rsidR="00B0247D">
              <w:rPr>
                <w:rFonts w:eastAsiaTheme="minorEastAsia" w:cs="Arial"/>
                <w:color w:val="auto"/>
              </w:rPr>
              <w:t>301</w:t>
            </w:r>
            <w:r>
              <w:rPr>
                <w:rFonts w:eastAsiaTheme="minorEastAsia" w:cs="Arial"/>
                <w:color w:val="auto"/>
              </w:rPr>
              <w:t xml:space="preserve">, </w:t>
            </w:r>
            <w:r w:rsidR="00AC2225">
              <w:rPr>
                <w:rFonts w:eastAsiaTheme="minorEastAsia" w:cs="Arial"/>
                <w:color w:val="auto"/>
              </w:rPr>
              <w:t>256</w:t>
            </w:r>
            <w:r>
              <w:rPr>
                <w:rFonts w:eastAsiaTheme="minorEastAsia" w:cs="Arial"/>
                <w:color w:val="auto"/>
              </w:rPr>
              <w:t>)</w:t>
            </w:r>
          </w:p>
        </w:tc>
      </w:tr>
      <w:tr w:rsidR="00C93EE4" w:rsidRPr="004510D1" w14:paraId="6BC19FFB" w14:textId="77777777" w:rsidTr="00D11E4E">
        <w:trPr>
          <w:trHeight w:val="284"/>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3F27AB00" w14:textId="5B6E935E" w:rsidR="00C93EE4" w:rsidRPr="004510D1" w:rsidRDefault="00C93EE4" w:rsidP="00AC2225">
            <w:pPr>
              <w:rPr>
                <w:rFonts w:eastAsiaTheme="minorEastAsia" w:cs="Arial"/>
                <w:color w:val="auto"/>
              </w:rPr>
            </w:pPr>
            <w:r>
              <w:rPr>
                <w:rFonts w:eastAsiaTheme="minorEastAsia" w:cs="Arial"/>
                <w:i/>
                <w:iCs/>
                <w:color w:val="auto"/>
              </w:rPr>
              <w:t>fathmm</w:t>
            </w:r>
            <w:r w:rsidRPr="00FF56C4">
              <w:rPr>
                <w:rFonts w:eastAsiaTheme="minorEastAsia" w:cs="Arial"/>
                <w:i/>
                <w:iCs/>
                <w:color w:val="auto"/>
              </w:rPr>
              <w:t>_logistic</w:t>
            </w:r>
            <w:r>
              <w:rPr>
                <w:rFonts w:eastAsiaTheme="minorEastAsia" w:cs="Arial"/>
                <w:color w:val="auto"/>
              </w:rPr>
              <w:t xml:space="preserve"> </w:t>
            </w:r>
            <w:r w:rsidRPr="004510D1">
              <w:rPr>
                <w:rFonts w:eastAsiaTheme="minorEastAsia" w:cs="Arial"/>
                <w:color w:val="auto"/>
              </w:rPr>
              <w:t>Top100</w:t>
            </w:r>
          </w:p>
        </w:tc>
        <w:tc>
          <w:tcPr>
            <w:tcW w:w="875" w:type="pct"/>
          </w:tcPr>
          <w:p w14:paraId="6FD7F2FE" w14:textId="77777777" w:rsidR="00C93EE4" w:rsidRPr="004510D1" w:rsidRDefault="00C93EE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(5, 0)</w:t>
            </w:r>
          </w:p>
        </w:tc>
        <w:tc>
          <w:tcPr>
            <w:tcW w:w="873" w:type="pct"/>
          </w:tcPr>
          <w:p w14:paraId="4A91EBDD" w14:textId="2F6C8687" w:rsidR="00C93EE4" w:rsidRPr="004510D1" w:rsidRDefault="00B0247D"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1</w:t>
            </w:r>
          </w:p>
        </w:tc>
        <w:tc>
          <w:tcPr>
            <w:tcW w:w="875" w:type="pct"/>
          </w:tcPr>
          <w:p w14:paraId="5B126536" w14:textId="78298A6E" w:rsidR="00C93EE4" w:rsidRPr="004510D1" w:rsidRDefault="00C93EE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(0.</w:t>
            </w:r>
            <w:r w:rsidR="00AC2225">
              <w:rPr>
                <w:rFonts w:eastAsiaTheme="minorEastAsia" w:cs="Arial"/>
                <w:color w:val="auto"/>
              </w:rPr>
              <w:t>046</w:t>
            </w:r>
            <w:r>
              <w:rPr>
                <w:rFonts w:eastAsiaTheme="minorEastAsia" w:cs="Arial"/>
                <w:color w:val="auto"/>
              </w:rPr>
              <w:t xml:space="preserve">, </w:t>
            </w:r>
            <w:r w:rsidR="00AC2225">
              <w:rPr>
                <w:rFonts w:eastAsiaTheme="minorEastAsia" w:cs="Arial"/>
                <w:color w:val="auto"/>
              </w:rPr>
              <w:t>0.5</w:t>
            </w:r>
            <w:r>
              <w:rPr>
                <w:rFonts w:eastAsiaTheme="minorEastAsia" w:cs="Arial"/>
                <w:color w:val="auto"/>
              </w:rPr>
              <w:t>)</w:t>
            </w:r>
          </w:p>
        </w:tc>
      </w:tr>
      <w:tr w:rsidR="00C93EE4" w:rsidRPr="004510D1" w14:paraId="0FD76181" w14:textId="77777777" w:rsidTr="00D11E4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7E235871" w14:textId="1B2EC096" w:rsidR="00C93EE4" w:rsidRPr="004510D1" w:rsidRDefault="00C93EE4" w:rsidP="00AC2225">
            <w:pPr>
              <w:rPr>
                <w:rFonts w:eastAsiaTheme="minorEastAsia" w:cs="Arial"/>
                <w:color w:val="auto"/>
              </w:rPr>
            </w:pPr>
            <w:r>
              <w:rPr>
                <w:rFonts w:eastAsiaTheme="minorEastAsia" w:cs="Arial"/>
                <w:i/>
                <w:iCs/>
                <w:color w:val="auto"/>
              </w:rPr>
              <w:t>fathmm</w:t>
            </w:r>
            <w:r w:rsidRPr="00FF56C4">
              <w:rPr>
                <w:rFonts w:eastAsiaTheme="minorEastAsia" w:cs="Arial"/>
                <w:i/>
                <w:iCs/>
                <w:color w:val="auto"/>
              </w:rPr>
              <w:t>_logistic</w:t>
            </w:r>
            <w:r>
              <w:rPr>
                <w:rFonts w:eastAsiaTheme="minorEastAsia" w:cs="Arial"/>
                <w:color w:val="auto"/>
              </w:rPr>
              <w:t xml:space="preserve"> </w:t>
            </w:r>
            <w:r w:rsidRPr="004510D1">
              <w:rPr>
                <w:rFonts w:eastAsiaTheme="minorEastAsia" w:cs="Arial"/>
                <w:color w:val="auto"/>
              </w:rPr>
              <w:t>Top500</w:t>
            </w:r>
          </w:p>
        </w:tc>
        <w:tc>
          <w:tcPr>
            <w:tcW w:w="875" w:type="pct"/>
            <w:tcBorders>
              <w:top w:val="none" w:sz="0" w:space="0" w:color="auto"/>
              <w:left w:val="none" w:sz="0" w:space="0" w:color="auto"/>
              <w:bottom w:val="none" w:sz="0" w:space="0" w:color="auto"/>
              <w:right w:val="none" w:sz="0" w:space="0" w:color="auto"/>
            </w:tcBorders>
          </w:tcPr>
          <w:p w14:paraId="2D04D56C" w14:textId="3DE8D488" w:rsidR="00C93EE4" w:rsidRPr="004510D1" w:rsidRDefault="00C93EE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(5, 0.</w:t>
            </w:r>
            <w:r w:rsidR="00B0247D">
              <w:rPr>
                <w:rFonts w:eastAsiaTheme="minorEastAsia" w:cs="Arial"/>
                <w:color w:val="auto"/>
              </w:rPr>
              <w:t>2</w:t>
            </w:r>
            <w:r>
              <w:rPr>
                <w:rFonts w:eastAsiaTheme="minorEastAsia" w:cs="Arial"/>
                <w:color w:val="auto"/>
              </w:rPr>
              <w:t>)</w:t>
            </w:r>
          </w:p>
        </w:tc>
        <w:tc>
          <w:tcPr>
            <w:tcW w:w="873" w:type="pct"/>
            <w:tcBorders>
              <w:top w:val="none" w:sz="0" w:space="0" w:color="auto"/>
              <w:left w:val="none" w:sz="0" w:space="0" w:color="auto"/>
              <w:bottom w:val="none" w:sz="0" w:space="0" w:color="auto"/>
              <w:right w:val="none" w:sz="0" w:space="0" w:color="auto"/>
            </w:tcBorders>
          </w:tcPr>
          <w:p w14:paraId="2D7C5924" w14:textId="014E229D" w:rsidR="00C93EE4" w:rsidRPr="004510D1" w:rsidRDefault="00B0247D"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64</w:t>
            </w:r>
          </w:p>
        </w:tc>
        <w:tc>
          <w:tcPr>
            <w:tcW w:w="875" w:type="pct"/>
            <w:tcBorders>
              <w:top w:val="none" w:sz="0" w:space="0" w:color="auto"/>
              <w:left w:val="none" w:sz="0" w:space="0" w:color="auto"/>
              <w:bottom w:val="none" w:sz="0" w:space="0" w:color="auto"/>
            </w:tcBorders>
          </w:tcPr>
          <w:p w14:paraId="167489CE" w14:textId="584A2359" w:rsidR="00C93EE4" w:rsidRPr="004510D1" w:rsidRDefault="00C93EE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rPr>
            </w:pPr>
            <w:r>
              <w:rPr>
                <w:rFonts w:eastAsiaTheme="minorEastAsia" w:cs="Arial"/>
                <w:color w:val="auto"/>
              </w:rPr>
              <w:t>(</w:t>
            </w:r>
            <w:r w:rsidR="00AC2225">
              <w:rPr>
                <w:rFonts w:eastAsiaTheme="minorEastAsia" w:cs="Arial"/>
                <w:color w:val="auto"/>
              </w:rPr>
              <w:t>0.005</w:t>
            </w:r>
            <w:r>
              <w:rPr>
                <w:rFonts w:eastAsiaTheme="minorEastAsia" w:cs="Arial"/>
                <w:color w:val="auto"/>
              </w:rPr>
              <w:t>, 0.5)</w:t>
            </w:r>
          </w:p>
        </w:tc>
      </w:tr>
      <w:tr w:rsidR="00C93EE4" w:rsidRPr="004510D1" w14:paraId="4A8A1558" w14:textId="77777777" w:rsidTr="00D11E4E">
        <w:trPr>
          <w:trHeight w:val="284"/>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54C45825" w14:textId="4BD07567" w:rsidR="00C93EE4" w:rsidRPr="004510D1" w:rsidRDefault="00C93EE4" w:rsidP="00AC2225">
            <w:pPr>
              <w:rPr>
                <w:rFonts w:eastAsiaTheme="minorEastAsia" w:cs="Arial"/>
                <w:color w:val="auto"/>
              </w:rPr>
            </w:pPr>
            <w:r>
              <w:rPr>
                <w:rFonts w:eastAsiaTheme="minorEastAsia" w:cs="Arial"/>
                <w:i/>
                <w:iCs/>
                <w:color w:val="auto"/>
              </w:rPr>
              <w:t>fathmm</w:t>
            </w:r>
            <w:r w:rsidRPr="00FF56C4">
              <w:rPr>
                <w:rFonts w:eastAsiaTheme="minorEastAsia" w:cs="Arial"/>
                <w:i/>
                <w:iCs/>
                <w:color w:val="auto"/>
              </w:rPr>
              <w:t>_logistic</w:t>
            </w:r>
            <w:r>
              <w:rPr>
                <w:rFonts w:eastAsiaTheme="minorEastAsia" w:cs="Arial"/>
                <w:color w:val="auto"/>
              </w:rPr>
              <w:t xml:space="preserve"> </w:t>
            </w:r>
            <w:r w:rsidRPr="004510D1">
              <w:rPr>
                <w:rFonts w:eastAsiaTheme="minorEastAsia" w:cs="Arial"/>
                <w:color w:val="auto"/>
              </w:rPr>
              <w:t>Top1000</w:t>
            </w:r>
          </w:p>
        </w:tc>
        <w:tc>
          <w:tcPr>
            <w:tcW w:w="875" w:type="pct"/>
          </w:tcPr>
          <w:p w14:paraId="0B766BD2" w14:textId="10572FE8" w:rsidR="00C93EE4" w:rsidRPr="004510D1" w:rsidRDefault="00C93EE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(5, 0.</w:t>
            </w:r>
            <w:r w:rsidR="00B0247D">
              <w:rPr>
                <w:rFonts w:eastAsiaTheme="minorEastAsia" w:cs="Arial"/>
                <w:color w:val="auto"/>
              </w:rPr>
              <w:t>2</w:t>
            </w:r>
            <w:r>
              <w:rPr>
                <w:rFonts w:eastAsiaTheme="minorEastAsia" w:cs="Arial"/>
                <w:color w:val="auto"/>
              </w:rPr>
              <w:t>)</w:t>
            </w:r>
          </w:p>
        </w:tc>
        <w:tc>
          <w:tcPr>
            <w:tcW w:w="873" w:type="pct"/>
          </w:tcPr>
          <w:p w14:paraId="59130BBD" w14:textId="389A0EE2" w:rsidR="00C93EE4" w:rsidRPr="004510D1" w:rsidRDefault="00B0247D"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87</w:t>
            </w:r>
          </w:p>
        </w:tc>
        <w:tc>
          <w:tcPr>
            <w:tcW w:w="875" w:type="pct"/>
          </w:tcPr>
          <w:p w14:paraId="4AB63132" w14:textId="57EFFB7B" w:rsidR="00C93EE4" w:rsidRPr="004510D1" w:rsidRDefault="00C93EE4" w:rsidP="00AC222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rPr>
            </w:pPr>
            <w:r>
              <w:rPr>
                <w:rFonts w:eastAsiaTheme="minorEastAsia" w:cs="Arial"/>
                <w:color w:val="auto"/>
              </w:rPr>
              <w:t>(0.00</w:t>
            </w:r>
            <w:r w:rsidR="00AC2225">
              <w:rPr>
                <w:rFonts w:eastAsiaTheme="minorEastAsia" w:cs="Arial"/>
                <w:color w:val="auto"/>
              </w:rPr>
              <w:t>2</w:t>
            </w:r>
            <w:r>
              <w:rPr>
                <w:rFonts w:eastAsiaTheme="minorEastAsia" w:cs="Arial"/>
                <w:color w:val="auto"/>
              </w:rPr>
              <w:t xml:space="preserve">, </w:t>
            </w:r>
            <w:r w:rsidR="00AC2225">
              <w:rPr>
                <w:rFonts w:eastAsiaTheme="minorEastAsia" w:cs="Arial"/>
                <w:color w:val="auto"/>
              </w:rPr>
              <w:t>1.0</w:t>
            </w:r>
            <w:r>
              <w:rPr>
                <w:rFonts w:eastAsiaTheme="minorEastAsia" w:cs="Arial"/>
                <w:color w:val="auto"/>
              </w:rPr>
              <w:t>)</w:t>
            </w:r>
          </w:p>
        </w:tc>
      </w:tr>
      <w:tr w:rsidR="00C93EE4" w:rsidRPr="004510D1" w14:paraId="1EA1335B" w14:textId="77777777" w:rsidTr="00D11E4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76" w:type="pct"/>
            <w:tcBorders>
              <w:top w:val="none" w:sz="0" w:space="0" w:color="auto"/>
              <w:left w:val="none" w:sz="0" w:space="0" w:color="auto"/>
              <w:bottom w:val="none" w:sz="0" w:space="0" w:color="auto"/>
              <w:right w:val="none" w:sz="0" w:space="0" w:color="auto"/>
            </w:tcBorders>
            <w:noWrap/>
          </w:tcPr>
          <w:p w14:paraId="2E61A411" w14:textId="47670186" w:rsidR="00C93EE4" w:rsidRPr="004510D1" w:rsidRDefault="00C93EE4" w:rsidP="00AC2225">
            <w:pPr>
              <w:rPr>
                <w:rFonts w:eastAsiaTheme="minorEastAsia" w:cs="Arial"/>
              </w:rPr>
            </w:pPr>
            <w:r>
              <w:rPr>
                <w:rFonts w:eastAsiaTheme="minorEastAsia" w:cs="Arial"/>
                <w:i/>
                <w:iCs/>
                <w:color w:val="auto"/>
              </w:rPr>
              <w:t>fathmm</w:t>
            </w:r>
            <w:r w:rsidRPr="00FF56C4">
              <w:rPr>
                <w:rFonts w:eastAsiaTheme="minorEastAsia" w:cs="Arial"/>
                <w:i/>
                <w:iCs/>
                <w:color w:val="auto"/>
              </w:rPr>
              <w:t>_logistic</w:t>
            </w:r>
            <w:r>
              <w:rPr>
                <w:rFonts w:eastAsiaTheme="minorEastAsia" w:cs="Arial"/>
              </w:rPr>
              <w:t xml:space="preserve"> </w:t>
            </w:r>
            <w:r w:rsidRPr="004510D1">
              <w:rPr>
                <w:rFonts w:eastAsiaTheme="minorEastAsia" w:cs="Arial"/>
              </w:rPr>
              <w:t>Top2000</w:t>
            </w:r>
          </w:p>
        </w:tc>
        <w:tc>
          <w:tcPr>
            <w:tcW w:w="875" w:type="pct"/>
            <w:tcBorders>
              <w:top w:val="none" w:sz="0" w:space="0" w:color="auto"/>
              <w:left w:val="none" w:sz="0" w:space="0" w:color="auto"/>
              <w:bottom w:val="none" w:sz="0" w:space="0" w:color="auto"/>
              <w:right w:val="none" w:sz="0" w:space="0" w:color="auto"/>
            </w:tcBorders>
          </w:tcPr>
          <w:p w14:paraId="72DFE482" w14:textId="4D919F9C" w:rsidR="00C93EE4" w:rsidRPr="004510D1" w:rsidRDefault="00C93EE4"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(5, 0.</w:t>
            </w:r>
            <w:r w:rsidR="00B0247D">
              <w:rPr>
                <w:rFonts w:eastAsiaTheme="minorEastAsia" w:cs="Arial"/>
              </w:rPr>
              <w:t>5</w:t>
            </w:r>
            <w:r>
              <w:rPr>
                <w:rFonts w:eastAsiaTheme="minorEastAsia" w:cs="Arial"/>
              </w:rPr>
              <w:t>)</w:t>
            </w:r>
          </w:p>
        </w:tc>
        <w:tc>
          <w:tcPr>
            <w:tcW w:w="873" w:type="pct"/>
            <w:tcBorders>
              <w:top w:val="none" w:sz="0" w:space="0" w:color="auto"/>
              <w:left w:val="none" w:sz="0" w:space="0" w:color="auto"/>
              <w:bottom w:val="none" w:sz="0" w:space="0" w:color="auto"/>
              <w:right w:val="none" w:sz="0" w:space="0" w:color="auto"/>
            </w:tcBorders>
          </w:tcPr>
          <w:p w14:paraId="124E423F" w14:textId="0EFA30EC" w:rsidR="00C93EE4" w:rsidRPr="004510D1" w:rsidRDefault="00B0247D" w:rsidP="00AC2225">
            <w:pPr>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425</w:t>
            </w:r>
          </w:p>
        </w:tc>
        <w:tc>
          <w:tcPr>
            <w:tcW w:w="875" w:type="pct"/>
            <w:tcBorders>
              <w:top w:val="none" w:sz="0" w:space="0" w:color="auto"/>
              <w:left w:val="none" w:sz="0" w:space="0" w:color="auto"/>
              <w:bottom w:val="none" w:sz="0" w:space="0" w:color="auto"/>
            </w:tcBorders>
          </w:tcPr>
          <w:p w14:paraId="5F501778" w14:textId="1B66F916" w:rsidR="00C93EE4" w:rsidRPr="004510D1" w:rsidRDefault="00C93EE4" w:rsidP="00B0247D">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rPr>
            </w:pPr>
            <w:r>
              <w:rPr>
                <w:rFonts w:eastAsiaTheme="minorEastAsia" w:cs="Arial"/>
              </w:rPr>
              <w:t>(0.000</w:t>
            </w:r>
            <w:r w:rsidR="00AC2225">
              <w:rPr>
                <w:rFonts w:eastAsiaTheme="minorEastAsia" w:cs="Arial"/>
              </w:rPr>
              <w:t>1</w:t>
            </w:r>
            <w:r>
              <w:rPr>
                <w:rFonts w:eastAsiaTheme="minorEastAsia" w:cs="Arial"/>
              </w:rPr>
              <w:t>, 0.5)</w:t>
            </w:r>
          </w:p>
        </w:tc>
      </w:tr>
    </w:tbl>
    <w:p w14:paraId="7DD2270F" w14:textId="3EE232CE" w:rsidR="00B0247D" w:rsidRPr="003B32FE" w:rsidRDefault="00B0247D" w:rsidP="00B0247D">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12.  Optimized hyperparameters for the </w:t>
      </w:r>
      <w:r w:rsidRPr="003B32FE">
        <w:rPr>
          <w:color w:val="000000" w:themeColor="text1"/>
          <w:sz w:val="24"/>
          <w:szCs w:val="24"/>
          <w14:textOutline w14:w="0" w14:cap="flat" w14:cmpd="sng" w14:algn="ctr">
            <w14:noFill/>
            <w14:prstDash w14:val="solid"/>
            <w14:round/>
          </w14:textOutline>
        </w:rPr>
        <w:t>fathmm_logistic</w:t>
      </w:r>
      <w:r w:rsidRPr="003B32FE">
        <w:rPr>
          <w:i w:val="0"/>
          <w:iCs w:val="0"/>
          <w:color w:val="000000" w:themeColor="text1"/>
          <w:sz w:val="24"/>
          <w:szCs w:val="24"/>
          <w14:textOutline w14:w="0" w14:cap="flat" w14:cmpd="sng" w14:algn="ctr">
            <w14:noFill/>
            <w14:prstDash w14:val="solid"/>
            <w14:round/>
          </w14:textOutline>
        </w:rPr>
        <w:t xml:space="preserve"> blended models.</w:t>
      </w:r>
    </w:p>
    <w:p w14:paraId="0067E803" w14:textId="77777777" w:rsidR="00C93EE4" w:rsidRDefault="00C93EE4" w:rsidP="007B0D86"/>
    <w:p w14:paraId="1FEFBA7E" w14:textId="3AEBBABE" w:rsidR="008E6E0F" w:rsidRDefault="00FE5B7B" w:rsidP="007B0D86">
      <w:r>
        <w:br/>
      </w:r>
    </w:p>
    <w:tbl>
      <w:tblPr>
        <w:tblStyle w:val="MediumList2-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121"/>
        <w:gridCol w:w="1742"/>
        <w:gridCol w:w="889"/>
        <w:gridCol w:w="1207"/>
        <w:gridCol w:w="1207"/>
        <w:gridCol w:w="889"/>
      </w:tblGrid>
      <w:tr w:rsidR="00B95510" w:rsidRPr="004510D1" w14:paraId="5D07FA3D" w14:textId="77777777" w:rsidTr="005D6AE8">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AAD750F" w14:textId="45EC36FA" w:rsidR="00B95510" w:rsidRPr="00653B1A" w:rsidRDefault="00B95510" w:rsidP="00B95510">
            <w:pPr>
              <w:jc w:val="center"/>
              <w:rPr>
                <w:rFonts w:eastAsiaTheme="minorEastAsia" w:cs="Arial"/>
                <w:b/>
                <w:bCs/>
                <w:color w:val="auto"/>
                <w:sz w:val="22"/>
                <w:szCs w:val="20"/>
              </w:rPr>
            </w:pPr>
            <w:r>
              <w:rPr>
                <w:rFonts w:eastAsiaTheme="minorEastAsia" w:cs="Arial"/>
                <w:b/>
                <w:bCs/>
                <w:color w:val="auto"/>
                <w:sz w:val="22"/>
                <w:szCs w:val="20"/>
              </w:rPr>
              <w:t>FATHMM + Logistic</w:t>
            </w:r>
          </w:p>
          <w:p w14:paraId="2B708BE7" w14:textId="77777777" w:rsidR="00B95510" w:rsidRPr="00653B1A" w:rsidRDefault="00B95510" w:rsidP="00B95510">
            <w:pPr>
              <w:jc w:val="center"/>
              <w:rPr>
                <w:rFonts w:eastAsiaTheme="minorEastAsia" w:cs="Arial"/>
                <w:b/>
                <w:bCs/>
                <w:color w:val="auto"/>
                <w:sz w:val="22"/>
                <w:szCs w:val="20"/>
              </w:rPr>
            </w:pPr>
            <w:r w:rsidRPr="00653B1A">
              <w:rPr>
                <w:rFonts w:eastAsiaTheme="minorEastAsia" w:cs="Arial"/>
                <w:b/>
                <w:bCs/>
                <w:color w:val="auto"/>
                <w:sz w:val="22"/>
                <w:szCs w:val="20"/>
              </w:rPr>
              <w:t>Results</w:t>
            </w:r>
          </w:p>
        </w:tc>
        <w:tc>
          <w:tcPr>
            <w:tcW w:w="0" w:type="auto"/>
            <w:tcBorders>
              <w:top w:val="none" w:sz="0" w:space="0" w:color="auto"/>
              <w:left w:val="none" w:sz="0" w:space="0" w:color="auto"/>
              <w:bottom w:val="none" w:sz="0" w:space="0" w:color="auto"/>
              <w:right w:val="none" w:sz="0" w:space="0" w:color="auto"/>
            </w:tcBorders>
          </w:tcPr>
          <w:p w14:paraId="17B3F363" w14:textId="77777777" w:rsidR="00B95510" w:rsidRPr="00653B1A" w:rsidRDefault="00B95510" w:rsidP="00B9551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w:t>
            </w:r>
          </w:p>
        </w:tc>
        <w:tc>
          <w:tcPr>
            <w:tcW w:w="0" w:type="auto"/>
            <w:tcBorders>
              <w:top w:val="none" w:sz="0" w:space="0" w:color="auto"/>
              <w:left w:val="none" w:sz="0" w:space="0" w:color="auto"/>
              <w:bottom w:val="none" w:sz="0" w:space="0" w:color="auto"/>
              <w:right w:val="none" w:sz="0" w:space="0" w:color="auto"/>
            </w:tcBorders>
          </w:tcPr>
          <w:p w14:paraId="6D8CE7F7" w14:textId="77777777" w:rsidR="00B95510" w:rsidRPr="00653B1A" w:rsidRDefault="00B95510" w:rsidP="00B95510">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Accuracy &gt; Null Accuracy? (P-value)</w:t>
            </w:r>
          </w:p>
        </w:tc>
        <w:tc>
          <w:tcPr>
            <w:tcW w:w="0" w:type="auto"/>
            <w:tcBorders>
              <w:top w:val="none" w:sz="0" w:space="0" w:color="auto"/>
              <w:left w:val="none" w:sz="0" w:space="0" w:color="auto"/>
              <w:bottom w:val="none" w:sz="0" w:space="0" w:color="auto"/>
              <w:right w:val="none" w:sz="0" w:space="0" w:color="auto"/>
            </w:tcBorders>
          </w:tcPr>
          <w:p w14:paraId="51ABE81D" w14:textId="77777777" w:rsidR="00B95510" w:rsidRPr="00653B1A" w:rsidRDefault="00B95510" w:rsidP="00B9551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Kappa</w:t>
            </w:r>
          </w:p>
        </w:tc>
        <w:tc>
          <w:tcPr>
            <w:tcW w:w="0" w:type="auto"/>
            <w:tcBorders>
              <w:top w:val="none" w:sz="0" w:space="0" w:color="auto"/>
              <w:left w:val="none" w:sz="0" w:space="0" w:color="auto"/>
              <w:bottom w:val="none" w:sz="0" w:space="0" w:color="auto"/>
              <w:right w:val="none" w:sz="0" w:space="0" w:color="auto"/>
            </w:tcBorders>
          </w:tcPr>
          <w:p w14:paraId="4AF48444" w14:textId="77777777" w:rsidR="00B95510" w:rsidRPr="00653B1A" w:rsidRDefault="00B95510" w:rsidP="00B9551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Sensitivity</w:t>
            </w:r>
          </w:p>
        </w:tc>
        <w:tc>
          <w:tcPr>
            <w:tcW w:w="0" w:type="auto"/>
            <w:tcBorders>
              <w:top w:val="none" w:sz="0" w:space="0" w:color="auto"/>
              <w:left w:val="none" w:sz="0" w:space="0" w:color="auto"/>
              <w:bottom w:val="none" w:sz="0" w:space="0" w:color="auto"/>
              <w:right w:val="none" w:sz="0" w:space="0" w:color="auto"/>
            </w:tcBorders>
          </w:tcPr>
          <w:p w14:paraId="2182F57A" w14:textId="77777777" w:rsidR="00B95510" w:rsidRPr="00653B1A" w:rsidRDefault="00B95510" w:rsidP="00B95510">
            <w:pP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Specificity</w:t>
            </w:r>
          </w:p>
        </w:tc>
        <w:tc>
          <w:tcPr>
            <w:tcW w:w="0" w:type="auto"/>
            <w:tcBorders>
              <w:top w:val="none" w:sz="0" w:space="0" w:color="auto"/>
              <w:left w:val="none" w:sz="0" w:space="0" w:color="auto"/>
              <w:bottom w:val="none" w:sz="0" w:space="0" w:color="auto"/>
              <w:right w:val="none" w:sz="0" w:space="0" w:color="auto"/>
            </w:tcBorders>
          </w:tcPr>
          <w:p w14:paraId="38101BD1" w14:textId="77777777" w:rsidR="00B95510" w:rsidRPr="00653B1A" w:rsidRDefault="00B95510" w:rsidP="00B95510">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653B1A">
              <w:rPr>
                <w:rFonts w:eastAsiaTheme="minorEastAsia" w:cs="Arial"/>
                <w:color w:val="auto"/>
                <w:sz w:val="22"/>
                <w:szCs w:val="20"/>
              </w:rPr>
              <w:t>AUC</w:t>
            </w:r>
          </w:p>
        </w:tc>
      </w:tr>
      <w:tr w:rsidR="00B95510" w:rsidRPr="004510D1" w14:paraId="6B3E911A"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617E3C8" w14:textId="65472144" w:rsidR="00B95510" w:rsidRPr="00653B1A" w:rsidRDefault="00AC2225" w:rsidP="00AC2225">
            <w:pPr>
              <w:rPr>
                <w:rFonts w:eastAsiaTheme="minorEastAsia" w:cs="Arial"/>
                <w:color w:val="auto"/>
                <w:sz w:val="22"/>
                <w:szCs w:val="20"/>
              </w:rPr>
            </w:pPr>
            <w:r>
              <w:rPr>
                <w:rFonts w:eastAsiaTheme="minorEastAsia" w:cs="Arial"/>
                <w:color w:val="auto"/>
                <w:sz w:val="22"/>
                <w:szCs w:val="20"/>
              </w:rPr>
              <w:t>RF</w:t>
            </w:r>
            <w:r w:rsidR="00B95510">
              <w:rPr>
                <w:rFonts w:eastAsiaTheme="minorEastAsia" w:cs="Arial"/>
                <w:color w:val="auto"/>
                <w:sz w:val="22"/>
                <w:szCs w:val="20"/>
              </w:rPr>
              <w:t xml:space="preserve"> – Top10 0.9</w:t>
            </w:r>
          </w:p>
        </w:tc>
        <w:tc>
          <w:tcPr>
            <w:tcW w:w="0" w:type="auto"/>
            <w:tcBorders>
              <w:top w:val="none" w:sz="0" w:space="0" w:color="auto"/>
              <w:left w:val="none" w:sz="0" w:space="0" w:color="auto"/>
              <w:bottom w:val="none" w:sz="0" w:space="0" w:color="auto"/>
              <w:right w:val="none" w:sz="0" w:space="0" w:color="auto"/>
            </w:tcBorders>
          </w:tcPr>
          <w:p w14:paraId="2D8A3F88" w14:textId="2EF0B023"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0.5534</w:t>
            </w:r>
          </w:p>
        </w:tc>
        <w:tc>
          <w:tcPr>
            <w:tcW w:w="0" w:type="auto"/>
            <w:tcBorders>
              <w:top w:val="none" w:sz="0" w:space="0" w:color="auto"/>
              <w:left w:val="none" w:sz="0" w:space="0" w:color="auto"/>
              <w:bottom w:val="none" w:sz="0" w:space="0" w:color="auto"/>
              <w:right w:val="none" w:sz="0" w:space="0" w:color="auto"/>
            </w:tcBorders>
          </w:tcPr>
          <w:p w14:paraId="2BB41003" w14:textId="7CFE2374"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0.5598</w:t>
            </w:r>
          </w:p>
        </w:tc>
        <w:tc>
          <w:tcPr>
            <w:tcW w:w="0" w:type="auto"/>
            <w:tcBorders>
              <w:top w:val="none" w:sz="0" w:space="0" w:color="auto"/>
              <w:left w:val="none" w:sz="0" w:space="0" w:color="auto"/>
              <w:bottom w:val="none" w:sz="0" w:space="0" w:color="auto"/>
              <w:right w:val="none" w:sz="0" w:space="0" w:color="auto"/>
            </w:tcBorders>
          </w:tcPr>
          <w:p w14:paraId="35D70122" w14:textId="56FF02ED"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0.0452</w:t>
            </w:r>
          </w:p>
        </w:tc>
        <w:tc>
          <w:tcPr>
            <w:tcW w:w="0" w:type="auto"/>
            <w:tcBorders>
              <w:top w:val="none" w:sz="0" w:space="0" w:color="auto"/>
              <w:left w:val="none" w:sz="0" w:space="0" w:color="auto"/>
              <w:bottom w:val="none" w:sz="0" w:space="0" w:color="auto"/>
              <w:right w:val="none" w:sz="0" w:space="0" w:color="auto"/>
            </w:tcBorders>
          </w:tcPr>
          <w:p w14:paraId="1453381E" w14:textId="3B5FB70F"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0.235</w:t>
            </w:r>
          </w:p>
        </w:tc>
        <w:tc>
          <w:tcPr>
            <w:tcW w:w="0" w:type="auto"/>
            <w:tcBorders>
              <w:top w:val="none" w:sz="0" w:space="0" w:color="auto"/>
              <w:left w:val="none" w:sz="0" w:space="0" w:color="auto"/>
              <w:bottom w:val="none" w:sz="0" w:space="0" w:color="auto"/>
              <w:right w:val="none" w:sz="0" w:space="0" w:color="auto"/>
            </w:tcBorders>
          </w:tcPr>
          <w:p w14:paraId="579C844E" w14:textId="7AD4375C"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0.8079</w:t>
            </w:r>
          </w:p>
        </w:tc>
        <w:tc>
          <w:tcPr>
            <w:tcW w:w="0" w:type="auto"/>
            <w:tcBorders>
              <w:top w:val="none" w:sz="0" w:space="0" w:color="auto"/>
              <w:left w:val="none" w:sz="0" w:space="0" w:color="auto"/>
              <w:bottom w:val="none" w:sz="0" w:space="0" w:color="auto"/>
            </w:tcBorders>
          </w:tcPr>
          <w:p w14:paraId="2A8C8106" w14:textId="11523E15"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0.5364</w:t>
            </w:r>
          </w:p>
        </w:tc>
      </w:tr>
      <w:tr w:rsidR="00B95510" w:rsidRPr="004510D1" w14:paraId="43531312"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A518F0D" w14:textId="454F389E" w:rsidR="00B95510" w:rsidRPr="00653B1A" w:rsidRDefault="00AC2225" w:rsidP="00AC2225">
            <w:pPr>
              <w:rPr>
                <w:rFonts w:eastAsiaTheme="minorEastAsia" w:cs="Arial"/>
                <w:color w:val="auto"/>
                <w:sz w:val="22"/>
                <w:szCs w:val="20"/>
              </w:rPr>
            </w:pPr>
            <w:r>
              <w:rPr>
                <w:rFonts w:eastAsiaTheme="minorEastAsia" w:cs="Arial"/>
                <w:color w:val="auto"/>
                <w:sz w:val="22"/>
                <w:szCs w:val="20"/>
              </w:rPr>
              <w:t>RF</w:t>
            </w:r>
            <w:r w:rsidR="00B95510">
              <w:rPr>
                <w:rFonts w:eastAsiaTheme="minorEastAsia" w:cs="Arial"/>
                <w:color w:val="auto"/>
                <w:sz w:val="22"/>
                <w:szCs w:val="20"/>
              </w:rPr>
              <w:t xml:space="preserve"> – Top100 0.9</w:t>
            </w:r>
          </w:p>
        </w:tc>
        <w:tc>
          <w:tcPr>
            <w:tcW w:w="0" w:type="auto"/>
          </w:tcPr>
          <w:p w14:paraId="05E9C243" w14:textId="5F91E74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0.5801</w:t>
            </w:r>
          </w:p>
        </w:tc>
        <w:tc>
          <w:tcPr>
            <w:tcW w:w="0" w:type="auto"/>
          </w:tcPr>
          <w:p w14:paraId="73CE4453" w14:textId="729246AA"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0.1732</w:t>
            </w:r>
          </w:p>
        </w:tc>
        <w:tc>
          <w:tcPr>
            <w:tcW w:w="0" w:type="auto"/>
          </w:tcPr>
          <w:p w14:paraId="4B202900" w14:textId="5921ABB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0.1171</w:t>
            </w:r>
          </w:p>
        </w:tc>
        <w:tc>
          <w:tcPr>
            <w:tcW w:w="0" w:type="auto"/>
          </w:tcPr>
          <w:p w14:paraId="2BD1C0CA" w14:textId="4C4BA19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0.3443</w:t>
            </w:r>
          </w:p>
        </w:tc>
        <w:tc>
          <w:tcPr>
            <w:tcW w:w="0" w:type="auto"/>
          </w:tcPr>
          <w:p w14:paraId="28DDCC6B" w14:textId="1787B7C9"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0.7686</w:t>
            </w:r>
          </w:p>
        </w:tc>
        <w:tc>
          <w:tcPr>
            <w:tcW w:w="0" w:type="auto"/>
          </w:tcPr>
          <w:p w14:paraId="5FF7DFD7" w14:textId="0D88E483"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0.5783</w:t>
            </w:r>
          </w:p>
        </w:tc>
      </w:tr>
      <w:tr w:rsidR="00B95510" w:rsidRPr="004510D1" w14:paraId="1406AFC0"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650F7CD1" w14:textId="58306991" w:rsidR="00B95510" w:rsidRPr="00B95510" w:rsidRDefault="00AC2225" w:rsidP="00AC2225">
            <w:pPr>
              <w:rPr>
                <w:rFonts w:eastAsiaTheme="minorEastAsia" w:cs="Arial"/>
                <w:b/>
                <w:bCs/>
                <w:color w:val="auto"/>
                <w:sz w:val="22"/>
                <w:szCs w:val="20"/>
              </w:rPr>
            </w:pPr>
            <w:r>
              <w:rPr>
                <w:rFonts w:eastAsiaTheme="minorEastAsia" w:cs="Arial"/>
                <w:b/>
                <w:bCs/>
                <w:color w:val="auto"/>
                <w:sz w:val="22"/>
                <w:szCs w:val="20"/>
              </w:rPr>
              <w:t>RF</w:t>
            </w:r>
            <w:r w:rsidR="00B95510" w:rsidRPr="00B95510">
              <w:rPr>
                <w:rFonts w:eastAsiaTheme="minorEastAsia" w:cs="Arial"/>
                <w:b/>
                <w:bCs/>
                <w:color w:val="auto"/>
                <w:sz w:val="22"/>
                <w:szCs w:val="20"/>
              </w:rPr>
              <w:t xml:space="preserve"> – Top500 0.9</w:t>
            </w:r>
          </w:p>
        </w:tc>
        <w:tc>
          <w:tcPr>
            <w:tcW w:w="0" w:type="auto"/>
            <w:tcBorders>
              <w:top w:val="none" w:sz="0" w:space="0" w:color="auto"/>
              <w:left w:val="none" w:sz="0" w:space="0" w:color="auto"/>
              <w:bottom w:val="none" w:sz="0" w:space="0" w:color="auto"/>
              <w:right w:val="none" w:sz="0" w:space="0" w:color="auto"/>
            </w:tcBorders>
          </w:tcPr>
          <w:p w14:paraId="1E34519E" w14:textId="12491FAD" w:rsidR="00B95510" w:rsidRPr="00B95510"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B95510">
              <w:rPr>
                <w:rFonts w:eastAsiaTheme="minorEastAsia" w:cs="Arial"/>
                <w:b/>
                <w:bCs/>
                <w:color w:val="auto"/>
                <w:sz w:val="22"/>
                <w:szCs w:val="20"/>
              </w:rPr>
              <w:t>0.6044</w:t>
            </w:r>
          </w:p>
        </w:tc>
        <w:tc>
          <w:tcPr>
            <w:tcW w:w="0" w:type="auto"/>
            <w:tcBorders>
              <w:top w:val="none" w:sz="0" w:space="0" w:color="auto"/>
              <w:left w:val="none" w:sz="0" w:space="0" w:color="auto"/>
              <w:bottom w:val="none" w:sz="0" w:space="0" w:color="auto"/>
              <w:right w:val="none" w:sz="0" w:space="0" w:color="auto"/>
            </w:tcBorders>
          </w:tcPr>
          <w:p w14:paraId="582BDF42" w14:textId="1FDCE524" w:rsidR="00B95510" w:rsidRPr="00B95510"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B95510">
              <w:rPr>
                <w:rFonts w:eastAsiaTheme="minorEastAsia" w:cs="Arial"/>
                <w:b/>
                <w:bCs/>
                <w:color w:val="auto"/>
                <w:sz w:val="22"/>
                <w:szCs w:val="20"/>
              </w:rPr>
              <w:t>0.0262</w:t>
            </w:r>
            <w:r>
              <w:rPr>
                <w:rFonts w:eastAsiaTheme="minorEastAsia" w:cs="Arial"/>
                <w:b/>
                <w:bCs/>
                <w:color w:val="auto"/>
                <w:sz w:val="22"/>
                <w:szCs w:val="20"/>
              </w:rPr>
              <w:t xml:space="preserve"> (*)</w:t>
            </w:r>
          </w:p>
        </w:tc>
        <w:tc>
          <w:tcPr>
            <w:tcW w:w="0" w:type="auto"/>
            <w:tcBorders>
              <w:top w:val="none" w:sz="0" w:space="0" w:color="auto"/>
              <w:left w:val="none" w:sz="0" w:space="0" w:color="auto"/>
              <w:bottom w:val="none" w:sz="0" w:space="0" w:color="auto"/>
              <w:right w:val="none" w:sz="0" w:space="0" w:color="auto"/>
            </w:tcBorders>
          </w:tcPr>
          <w:p w14:paraId="2620BE0C" w14:textId="47968C4B" w:rsidR="00B95510" w:rsidRPr="00B95510"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B95510">
              <w:rPr>
                <w:rFonts w:eastAsiaTheme="minorEastAsia" w:cs="Arial"/>
                <w:b/>
                <w:bCs/>
                <w:color w:val="auto"/>
                <w:sz w:val="22"/>
                <w:szCs w:val="20"/>
              </w:rPr>
              <w:t>0.1663</w:t>
            </w:r>
          </w:p>
        </w:tc>
        <w:tc>
          <w:tcPr>
            <w:tcW w:w="0" w:type="auto"/>
            <w:tcBorders>
              <w:top w:val="none" w:sz="0" w:space="0" w:color="auto"/>
              <w:left w:val="none" w:sz="0" w:space="0" w:color="auto"/>
              <w:bottom w:val="none" w:sz="0" w:space="0" w:color="auto"/>
              <w:right w:val="none" w:sz="0" w:space="0" w:color="auto"/>
            </w:tcBorders>
          </w:tcPr>
          <w:p w14:paraId="51278862" w14:textId="577685E2" w:rsidR="00B95510" w:rsidRPr="00B95510"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B95510">
              <w:rPr>
                <w:rFonts w:eastAsiaTheme="minorEastAsia" w:cs="Arial"/>
                <w:b/>
                <w:bCs/>
                <w:color w:val="auto"/>
                <w:sz w:val="22"/>
                <w:szCs w:val="20"/>
              </w:rPr>
              <w:t>0.3607</w:t>
            </w:r>
          </w:p>
        </w:tc>
        <w:tc>
          <w:tcPr>
            <w:tcW w:w="0" w:type="auto"/>
            <w:tcBorders>
              <w:top w:val="none" w:sz="0" w:space="0" w:color="auto"/>
              <w:left w:val="none" w:sz="0" w:space="0" w:color="auto"/>
              <w:bottom w:val="none" w:sz="0" w:space="0" w:color="auto"/>
              <w:right w:val="none" w:sz="0" w:space="0" w:color="auto"/>
            </w:tcBorders>
          </w:tcPr>
          <w:p w14:paraId="74A7F004" w14:textId="53FFBB4A" w:rsidR="00B95510" w:rsidRPr="00B95510"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B95510">
              <w:rPr>
                <w:rFonts w:eastAsiaTheme="minorEastAsia" w:cs="Arial"/>
                <w:b/>
                <w:bCs/>
                <w:color w:val="auto"/>
                <w:sz w:val="22"/>
                <w:szCs w:val="20"/>
              </w:rPr>
              <w:t>0.7991</w:t>
            </w:r>
          </w:p>
        </w:tc>
        <w:tc>
          <w:tcPr>
            <w:tcW w:w="0" w:type="auto"/>
            <w:tcBorders>
              <w:top w:val="none" w:sz="0" w:space="0" w:color="auto"/>
              <w:left w:val="none" w:sz="0" w:space="0" w:color="auto"/>
              <w:bottom w:val="none" w:sz="0" w:space="0" w:color="auto"/>
            </w:tcBorders>
          </w:tcPr>
          <w:p w14:paraId="69AFB02D" w14:textId="451D1BD9" w:rsidR="00B95510" w:rsidRPr="00B95510"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b/>
                <w:bCs/>
                <w:color w:val="auto"/>
                <w:sz w:val="22"/>
                <w:szCs w:val="20"/>
              </w:rPr>
            </w:pPr>
            <w:r w:rsidRPr="00B95510">
              <w:rPr>
                <w:rFonts w:eastAsiaTheme="minorEastAsia" w:cs="Arial"/>
                <w:b/>
                <w:bCs/>
                <w:color w:val="auto"/>
                <w:sz w:val="22"/>
                <w:szCs w:val="20"/>
              </w:rPr>
              <w:t>0.5966</w:t>
            </w:r>
          </w:p>
        </w:tc>
      </w:tr>
      <w:tr w:rsidR="00B95510" w:rsidRPr="004510D1" w14:paraId="7158DFDD"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F9126D3" w14:textId="10954C74" w:rsidR="00B95510" w:rsidRPr="004A5DD4" w:rsidRDefault="00AC2225" w:rsidP="00AC2225">
            <w:pPr>
              <w:rPr>
                <w:rFonts w:eastAsiaTheme="minorEastAsia" w:cs="Arial"/>
                <w:color w:val="auto"/>
                <w:sz w:val="22"/>
                <w:szCs w:val="20"/>
              </w:rPr>
            </w:pPr>
            <w:r>
              <w:rPr>
                <w:rFonts w:eastAsiaTheme="minorEastAsia" w:cs="Arial"/>
                <w:color w:val="auto"/>
                <w:sz w:val="22"/>
                <w:szCs w:val="20"/>
              </w:rPr>
              <w:t>RF</w:t>
            </w:r>
            <w:r w:rsidR="00B95510" w:rsidRPr="004A5DD4">
              <w:rPr>
                <w:rFonts w:eastAsiaTheme="minorEastAsia" w:cs="Arial"/>
                <w:color w:val="auto"/>
                <w:sz w:val="22"/>
                <w:szCs w:val="20"/>
              </w:rPr>
              <w:t xml:space="preserve"> – Top1000 0.9</w:t>
            </w:r>
          </w:p>
        </w:tc>
        <w:tc>
          <w:tcPr>
            <w:tcW w:w="0" w:type="auto"/>
          </w:tcPr>
          <w:p w14:paraId="5E8B50D4" w14:textId="1A034C51"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0.5631</w:t>
            </w:r>
          </w:p>
        </w:tc>
        <w:tc>
          <w:tcPr>
            <w:tcW w:w="0" w:type="auto"/>
          </w:tcPr>
          <w:p w14:paraId="21A8CF9A" w14:textId="35D0B561"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0.4028</w:t>
            </w:r>
          </w:p>
        </w:tc>
        <w:tc>
          <w:tcPr>
            <w:tcW w:w="0" w:type="auto"/>
          </w:tcPr>
          <w:p w14:paraId="643100B7" w14:textId="65AFAAE2"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0.0692</w:t>
            </w:r>
          </w:p>
        </w:tc>
        <w:tc>
          <w:tcPr>
            <w:tcW w:w="0" w:type="auto"/>
          </w:tcPr>
          <w:p w14:paraId="46F5480B" w14:textId="4D1A26AA"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0.2623</w:t>
            </w:r>
          </w:p>
        </w:tc>
        <w:tc>
          <w:tcPr>
            <w:tcW w:w="0" w:type="auto"/>
          </w:tcPr>
          <w:p w14:paraId="4AD9A67C" w14:textId="592305D3"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0.8035</w:t>
            </w:r>
          </w:p>
        </w:tc>
        <w:tc>
          <w:tcPr>
            <w:tcW w:w="0" w:type="auto"/>
          </w:tcPr>
          <w:p w14:paraId="1AD4D0BF" w14:textId="25EB3C96" w:rsidR="00B95510" w:rsidRPr="004A5DD4"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0.5866</w:t>
            </w:r>
          </w:p>
        </w:tc>
      </w:tr>
      <w:tr w:rsidR="00B95510" w:rsidRPr="004510D1" w14:paraId="483CC4B7"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9910F20" w14:textId="0E408191" w:rsidR="00B95510" w:rsidRPr="004A5DD4" w:rsidRDefault="00AC2225" w:rsidP="00AC2225">
            <w:pPr>
              <w:rPr>
                <w:rFonts w:eastAsiaTheme="minorEastAsia" w:cs="Arial"/>
                <w:color w:val="auto"/>
                <w:sz w:val="22"/>
                <w:szCs w:val="20"/>
              </w:rPr>
            </w:pPr>
            <w:r>
              <w:rPr>
                <w:rFonts w:eastAsiaTheme="minorEastAsia" w:cs="Arial"/>
                <w:color w:val="auto"/>
                <w:sz w:val="22"/>
                <w:szCs w:val="20"/>
              </w:rPr>
              <w:t>RF</w:t>
            </w:r>
            <w:r w:rsidR="00B95510" w:rsidRPr="004A5DD4">
              <w:rPr>
                <w:rFonts w:eastAsiaTheme="minorEastAsia" w:cs="Arial"/>
                <w:color w:val="auto"/>
                <w:sz w:val="22"/>
                <w:szCs w:val="20"/>
              </w:rPr>
              <w:t xml:space="preserve"> – Top2000 0.9</w:t>
            </w:r>
          </w:p>
        </w:tc>
        <w:tc>
          <w:tcPr>
            <w:tcW w:w="0" w:type="auto"/>
            <w:tcBorders>
              <w:top w:val="none" w:sz="0" w:space="0" w:color="auto"/>
              <w:left w:val="none" w:sz="0" w:space="0" w:color="auto"/>
              <w:bottom w:val="none" w:sz="0" w:space="0" w:color="auto"/>
              <w:right w:val="none" w:sz="0" w:space="0" w:color="auto"/>
            </w:tcBorders>
          </w:tcPr>
          <w:p w14:paraId="4CFE49EB" w14:textId="67181492"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0.5898</w:t>
            </w:r>
          </w:p>
        </w:tc>
        <w:tc>
          <w:tcPr>
            <w:tcW w:w="0" w:type="auto"/>
            <w:tcBorders>
              <w:top w:val="none" w:sz="0" w:space="0" w:color="auto"/>
              <w:left w:val="none" w:sz="0" w:space="0" w:color="auto"/>
              <w:bottom w:val="none" w:sz="0" w:space="0" w:color="auto"/>
              <w:right w:val="none" w:sz="0" w:space="0" w:color="auto"/>
            </w:tcBorders>
          </w:tcPr>
          <w:p w14:paraId="5266899F" w14:textId="465B29A6"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0.0901</w:t>
            </w:r>
          </w:p>
        </w:tc>
        <w:tc>
          <w:tcPr>
            <w:tcW w:w="0" w:type="auto"/>
            <w:tcBorders>
              <w:top w:val="none" w:sz="0" w:space="0" w:color="auto"/>
              <w:left w:val="none" w:sz="0" w:space="0" w:color="auto"/>
              <w:bottom w:val="none" w:sz="0" w:space="0" w:color="auto"/>
              <w:right w:val="none" w:sz="0" w:space="0" w:color="auto"/>
            </w:tcBorders>
          </w:tcPr>
          <w:p w14:paraId="42BA7D04" w14:textId="310D7934"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0.1154</w:t>
            </w:r>
          </w:p>
        </w:tc>
        <w:tc>
          <w:tcPr>
            <w:tcW w:w="0" w:type="auto"/>
            <w:tcBorders>
              <w:top w:val="none" w:sz="0" w:space="0" w:color="auto"/>
              <w:left w:val="none" w:sz="0" w:space="0" w:color="auto"/>
              <w:bottom w:val="none" w:sz="0" w:space="0" w:color="auto"/>
              <w:right w:val="none" w:sz="0" w:space="0" w:color="auto"/>
            </w:tcBorders>
          </w:tcPr>
          <w:p w14:paraId="075ADDA5" w14:textId="3DEC77FD"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0.235</w:t>
            </w:r>
          </w:p>
        </w:tc>
        <w:tc>
          <w:tcPr>
            <w:tcW w:w="0" w:type="auto"/>
            <w:tcBorders>
              <w:top w:val="none" w:sz="0" w:space="0" w:color="auto"/>
              <w:left w:val="none" w:sz="0" w:space="0" w:color="auto"/>
              <w:bottom w:val="none" w:sz="0" w:space="0" w:color="auto"/>
              <w:right w:val="none" w:sz="0" w:space="0" w:color="auto"/>
            </w:tcBorders>
          </w:tcPr>
          <w:p w14:paraId="43F5B897" w14:textId="7DE08226"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0.8734</w:t>
            </w:r>
          </w:p>
        </w:tc>
        <w:tc>
          <w:tcPr>
            <w:tcW w:w="0" w:type="auto"/>
            <w:tcBorders>
              <w:top w:val="none" w:sz="0" w:space="0" w:color="auto"/>
              <w:left w:val="none" w:sz="0" w:space="0" w:color="auto"/>
              <w:bottom w:val="none" w:sz="0" w:space="0" w:color="auto"/>
            </w:tcBorders>
          </w:tcPr>
          <w:p w14:paraId="44B754CB" w14:textId="479E3BD7" w:rsidR="00B95510" w:rsidRPr="004A5DD4"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0.5931</w:t>
            </w:r>
          </w:p>
        </w:tc>
      </w:tr>
      <w:tr w:rsidR="00B95510" w:rsidRPr="004510D1" w14:paraId="24322CCB"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E537992" w14:textId="452B2CD1"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Top10 0.9</w:t>
            </w:r>
          </w:p>
        </w:tc>
        <w:tc>
          <w:tcPr>
            <w:tcW w:w="0" w:type="auto"/>
          </w:tcPr>
          <w:p w14:paraId="436BAEC1" w14:textId="3C37FD3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0.5534</w:t>
            </w:r>
          </w:p>
        </w:tc>
        <w:tc>
          <w:tcPr>
            <w:tcW w:w="0" w:type="auto"/>
          </w:tcPr>
          <w:p w14:paraId="151BFE5A" w14:textId="75DE545C"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0.5598</w:t>
            </w:r>
          </w:p>
        </w:tc>
        <w:tc>
          <w:tcPr>
            <w:tcW w:w="0" w:type="auto"/>
          </w:tcPr>
          <w:p w14:paraId="6DF98D2C" w14:textId="4991A19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0.0452</w:t>
            </w:r>
          </w:p>
        </w:tc>
        <w:tc>
          <w:tcPr>
            <w:tcW w:w="0" w:type="auto"/>
          </w:tcPr>
          <w:p w14:paraId="19A9BFF5" w14:textId="7ADD74A9"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0.235</w:t>
            </w:r>
          </w:p>
        </w:tc>
        <w:tc>
          <w:tcPr>
            <w:tcW w:w="0" w:type="auto"/>
          </w:tcPr>
          <w:p w14:paraId="2035CDEE" w14:textId="2C3EEAD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0.8079</w:t>
            </w:r>
          </w:p>
        </w:tc>
        <w:tc>
          <w:tcPr>
            <w:tcW w:w="0" w:type="auto"/>
          </w:tcPr>
          <w:p w14:paraId="4B29F894" w14:textId="44DB1BD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0.5378</w:t>
            </w:r>
          </w:p>
        </w:tc>
      </w:tr>
      <w:tr w:rsidR="00B95510" w:rsidRPr="004510D1" w14:paraId="7DFC6952"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33ED3838" w14:textId="474354EF"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Top100 0.9</w:t>
            </w:r>
          </w:p>
        </w:tc>
        <w:tc>
          <w:tcPr>
            <w:tcW w:w="0" w:type="auto"/>
            <w:tcBorders>
              <w:top w:val="none" w:sz="0" w:space="0" w:color="auto"/>
              <w:left w:val="none" w:sz="0" w:space="0" w:color="auto"/>
              <w:bottom w:val="none" w:sz="0" w:space="0" w:color="auto"/>
              <w:right w:val="none" w:sz="0" w:space="0" w:color="auto"/>
            </w:tcBorders>
          </w:tcPr>
          <w:p w14:paraId="2E929955" w14:textId="78AA3DCA"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0.551</w:t>
            </w:r>
          </w:p>
        </w:tc>
        <w:tc>
          <w:tcPr>
            <w:tcW w:w="0" w:type="auto"/>
            <w:tcBorders>
              <w:top w:val="none" w:sz="0" w:space="0" w:color="auto"/>
              <w:left w:val="none" w:sz="0" w:space="0" w:color="auto"/>
              <w:bottom w:val="none" w:sz="0" w:space="0" w:color="auto"/>
              <w:right w:val="none" w:sz="0" w:space="0" w:color="auto"/>
            </w:tcBorders>
          </w:tcPr>
          <w:p w14:paraId="49111550" w14:textId="52F50308"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0.5985</w:t>
            </w:r>
          </w:p>
        </w:tc>
        <w:tc>
          <w:tcPr>
            <w:tcW w:w="0" w:type="auto"/>
            <w:tcBorders>
              <w:top w:val="none" w:sz="0" w:space="0" w:color="auto"/>
              <w:left w:val="none" w:sz="0" w:space="0" w:color="auto"/>
              <w:bottom w:val="none" w:sz="0" w:space="0" w:color="auto"/>
              <w:right w:val="none" w:sz="0" w:space="0" w:color="auto"/>
            </w:tcBorders>
          </w:tcPr>
          <w:p w14:paraId="2F6B8A2F" w14:textId="4AAD2503"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0.0655</w:t>
            </w:r>
          </w:p>
        </w:tc>
        <w:tc>
          <w:tcPr>
            <w:tcW w:w="0" w:type="auto"/>
            <w:tcBorders>
              <w:top w:val="none" w:sz="0" w:space="0" w:color="auto"/>
              <w:left w:val="none" w:sz="0" w:space="0" w:color="auto"/>
              <w:bottom w:val="none" w:sz="0" w:space="0" w:color="auto"/>
              <w:right w:val="none" w:sz="0" w:space="0" w:color="auto"/>
            </w:tcBorders>
          </w:tcPr>
          <w:p w14:paraId="4BA10B09" w14:textId="78DB0D47"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0.3607</w:t>
            </w:r>
          </w:p>
        </w:tc>
        <w:tc>
          <w:tcPr>
            <w:tcW w:w="0" w:type="auto"/>
            <w:tcBorders>
              <w:top w:val="none" w:sz="0" w:space="0" w:color="auto"/>
              <w:left w:val="none" w:sz="0" w:space="0" w:color="auto"/>
              <w:bottom w:val="none" w:sz="0" w:space="0" w:color="auto"/>
              <w:right w:val="none" w:sz="0" w:space="0" w:color="auto"/>
            </w:tcBorders>
          </w:tcPr>
          <w:p w14:paraId="7C312990" w14:textId="432D046C"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0.7031</w:t>
            </w:r>
          </w:p>
        </w:tc>
        <w:tc>
          <w:tcPr>
            <w:tcW w:w="0" w:type="auto"/>
            <w:tcBorders>
              <w:top w:val="none" w:sz="0" w:space="0" w:color="auto"/>
              <w:left w:val="none" w:sz="0" w:space="0" w:color="auto"/>
              <w:bottom w:val="none" w:sz="0" w:space="0" w:color="auto"/>
            </w:tcBorders>
          </w:tcPr>
          <w:p w14:paraId="05147C97" w14:textId="374FD554"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0.5529</w:t>
            </w:r>
          </w:p>
        </w:tc>
      </w:tr>
      <w:tr w:rsidR="00B95510" w:rsidRPr="004510D1" w14:paraId="454D49EE"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57615F08" w14:textId="1FB402FB"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Top500 0.9</w:t>
            </w:r>
          </w:p>
        </w:tc>
        <w:tc>
          <w:tcPr>
            <w:tcW w:w="0" w:type="auto"/>
          </w:tcPr>
          <w:p w14:paraId="4D8793A4" w14:textId="030CC00E"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0.5291</w:t>
            </w:r>
          </w:p>
        </w:tc>
        <w:tc>
          <w:tcPr>
            <w:tcW w:w="0" w:type="auto"/>
          </w:tcPr>
          <w:p w14:paraId="6537DD55" w14:textId="2E347D04"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0.8728</w:t>
            </w:r>
          </w:p>
        </w:tc>
        <w:tc>
          <w:tcPr>
            <w:tcW w:w="0" w:type="auto"/>
          </w:tcPr>
          <w:p w14:paraId="2B32EF28" w14:textId="38C57855"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0.0411</w:t>
            </w:r>
          </w:p>
        </w:tc>
        <w:tc>
          <w:tcPr>
            <w:tcW w:w="0" w:type="auto"/>
          </w:tcPr>
          <w:p w14:paraId="5C0D8CE0" w14:textId="236F651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0.4426</w:t>
            </w:r>
          </w:p>
        </w:tc>
        <w:tc>
          <w:tcPr>
            <w:tcW w:w="0" w:type="auto"/>
          </w:tcPr>
          <w:p w14:paraId="0EE241D3" w14:textId="73223490"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0.5983</w:t>
            </w:r>
          </w:p>
        </w:tc>
        <w:tc>
          <w:tcPr>
            <w:tcW w:w="0" w:type="auto"/>
          </w:tcPr>
          <w:p w14:paraId="1903E3F7" w14:textId="0BD2E719"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0.5649</w:t>
            </w:r>
          </w:p>
        </w:tc>
      </w:tr>
      <w:tr w:rsidR="00B95510" w:rsidRPr="004510D1" w14:paraId="5442ACF4"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11A0913" w14:textId="5BB3BE59"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Top1000 0.9</w:t>
            </w:r>
          </w:p>
        </w:tc>
        <w:tc>
          <w:tcPr>
            <w:tcW w:w="0" w:type="auto"/>
            <w:tcBorders>
              <w:top w:val="none" w:sz="0" w:space="0" w:color="auto"/>
              <w:left w:val="none" w:sz="0" w:space="0" w:color="auto"/>
              <w:bottom w:val="none" w:sz="0" w:space="0" w:color="auto"/>
              <w:right w:val="none" w:sz="0" w:space="0" w:color="auto"/>
            </w:tcBorders>
          </w:tcPr>
          <w:p w14:paraId="1EDB0109" w14:textId="393DE7B1"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0.5461</w:t>
            </w:r>
          </w:p>
        </w:tc>
        <w:tc>
          <w:tcPr>
            <w:tcW w:w="0" w:type="auto"/>
            <w:tcBorders>
              <w:top w:val="none" w:sz="0" w:space="0" w:color="auto"/>
              <w:left w:val="none" w:sz="0" w:space="0" w:color="auto"/>
              <w:bottom w:val="none" w:sz="0" w:space="0" w:color="auto"/>
              <w:right w:val="none" w:sz="0" w:space="0" w:color="auto"/>
            </w:tcBorders>
          </w:tcPr>
          <w:p w14:paraId="52C375A8" w14:textId="4BCA480C"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0.6728</w:t>
            </w:r>
          </w:p>
        </w:tc>
        <w:tc>
          <w:tcPr>
            <w:tcW w:w="0" w:type="auto"/>
            <w:tcBorders>
              <w:top w:val="none" w:sz="0" w:space="0" w:color="auto"/>
              <w:left w:val="none" w:sz="0" w:space="0" w:color="auto"/>
              <w:bottom w:val="none" w:sz="0" w:space="0" w:color="auto"/>
              <w:right w:val="none" w:sz="0" w:space="0" w:color="auto"/>
            </w:tcBorders>
          </w:tcPr>
          <w:p w14:paraId="2F85A17F" w14:textId="2F6C7086"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0.0543</w:t>
            </w:r>
          </w:p>
        </w:tc>
        <w:tc>
          <w:tcPr>
            <w:tcW w:w="0" w:type="auto"/>
            <w:tcBorders>
              <w:top w:val="none" w:sz="0" w:space="0" w:color="auto"/>
              <w:left w:val="none" w:sz="0" w:space="0" w:color="auto"/>
              <w:bottom w:val="none" w:sz="0" w:space="0" w:color="auto"/>
              <w:right w:val="none" w:sz="0" w:space="0" w:color="auto"/>
            </w:tcBorders>
          </w:tcPr>
          <w:p w14:paraId="34915B75" w14:textId="343F25FD"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0.3497</w:t>
            </w:r>
          </w:p>
        </w:tc>
        <w:tc>
          <w:tcPr>
            <w:tcW w:w="0" w:type="auto"/>
            <w:tcBorders>
              <w:top w:val="none" w:sz="0" w:space="0" w:color="auto"/>
              <w:left w:val="none" w:sz="0" w:space="0" w:color="auto"/>
              <w:bottom w:val="none" w:sz="0" w:space="0" w:color="auto"/>
              <w:right w:val="none" w:sz="0" w:space="0" w:color="auto"/>
            </w:tcBorders>
          </w:tcPr>
          <w:p w14:paraId="476E5492" w14:textId="4465FBF0"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0.7031</w:t>
            </w:r>
          </w:p>
        </w:tc>
        <w:tc>
          <w:tcPr>
            <w:tcW w:w="0" w:type="auto"/>
            <w:tcBorders>
              <w:top w:val="none" w:sz="0" w:space="0" w:color="auto"/>
              <w:left w:val="none" w:sz="0" w:space="0" w:color="auto"/>
              <w:bottom w:val="none" w:sz="0" w:space="0" w:color="auto"/>
            </w:tcBorders>
          </w:tcPr>
          <w:p w14:paraId="6EAF404D" w14:textId="009DC249"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0.5563</w:t>
            </w:r>
          </w:p>
        </w:tc>
      </w:tr>
      <w:tr w:rsidR="00B95510" w:rsidRPr="004510D1" w14:paraId="30D07A7F"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CF1E489" w14:textId="5FD382A7" w:rsidR="00B95510" w:rsidRPr="00653B1A" w:rsidRDefault="00AC2225" w:rsidP="00AC2225">
            <w:pPr>
              <w:rPr>
                <w:rFonts w:eastAsiaTheme="minorEastAsia" w:cs="Arial"/>
                <w:color w:val="auto"/>
                <w:sz w:val="22"/>
                <w:szCs w:val="20"/>
              </w:rPr>
            </w:pPr>
            <w:r>
              <w:rPr>
                <w:rFonts w:eastAsiaTheme="minorEastAsia" w:cs="Arial"/>
                <w:color w:val="auto"/>
                <w:sz w:val="22"/>
                <w:szCs w:val="20"/>
              </w:rPr>
              <w:t>NNET</w:t>
            </w:r>
            <w:r w:rsidR="00B95510">
              <w:rPr>
                <w:rFonts w:eastAsiaTheme="minorEastAsia" w:cs="Arial"/>
                <w:color w:val="auto"/>
                <w:sz w:val="22"/>
                <w:szCs w:val="20"/>
              </w:rPr>
              <w:t xml:space="preserve"> – Top2000 0.9</w:t>
            </w:r>
          </w:p>
        </w:tc>
        <w:tc>
          <w:tcPr>
            <w:tcW w:w="0" w:type="auto"/>
          </w:tcPr>
          <w:p w14:paraId="06D911B9" w14:textId="25D65F8A"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0.5583</w:t>
            </w:r>
          </w:p>
        </w:tc>
        <w:tc>
          <w:tcPr>
            <w:tcW w:w="0" w:type="auto"/>
          </w:tcPr>
          <w:p w14:paraId="5089914A" w14:textId="45B65F7D"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0.481</w:t>
            </w:r>
          </w:p>
        </w:tc>
        <w:tc>
          <w:tcPr>
            <w:tcW w:w="0" w:type="auto"/>
          </w:tcPr>
          <w:p w14:paraId="4897AEBB" w14:textId="68B32D64"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0.0811</w:t>
            </w:r>
          </w:p>
        </w:tc>
        <w:tc>
          <w:tcPr>
            <w:tcW w:w="0" w:type="auto"/>
          </w:tcPr>
          <w:p w14:paraId="7E171685" w14:textId="2A450EEF"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0.3716</w:t>
            </w:r>
          </w:p>
        </w:tc>
        <w:tc>
          <w:tcPr>
            <w:tcW w:w="0" w:type="auto"/>
          </w:tcPr>
          <w:p w14:paraId="56C7DD4F" w14:textId="501A2866"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0.7074</w:t>
            </w:r>
          </w:p>
        </w:tc>
        <w:tc>
          <w:tcPr>
            <w:tcW w:w="0" w:type="auto"/>
          </w:tcPr>
          <w:p w14:paraId="4C81F63E" w14:textId="2DCFA181"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0.5619</w:t>
            </w:r>
          </w:p>
        </w:tc>
      </w:tr>
      <w:tr w:rsidR="00B95510" w:rsidRPr="004510D1" w14:paraId="2D06CF83"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48F82909" w14:textId="77777777"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Top10 0.9</w:t>
            </w:r>
          </w:p>
        </w:tc>
        <w:tc>
          <w:tcPr>
            <w:tcW w:w="0" w:type="auto"/>
            <w:tcBorders>
              <w:top w:val="none" w:sz="0" w:space="0" w:color="auto"/>
              <w:left w:val="none" w:sz="0" w:space="0" w:color="auto"/>
              <w:bottom w:val="none" w:sz="0" w:space="0" w:color="auto"/>
              <w:right w:val="none" w:sz="0" w:space="0" w:color="auto"/>
            </w:tcBorders>
          </w:tcPr>
          <w:p w14:paraId="734B225F" w14:textId="18EE9F59"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0.5558</w:t>
            </w:r>
          </w:p>
        </w:tc>
        <w:tc>
          <w:tcPr>
            <w:tcW w:w="0" w:type="auto"/>
            <w:tcBorders>
              <w:top w:val="none" w:sz="0" w:space="0" w:color="auto"/>
              <w:left w:val="none" w:sz="0" w:space="0" w:color="auto"/>
              <w:bottom w:val="none" w:sz="0" w:space="0" w:color="auto"/>
              <w:right w:val="none" w:sz="0" w:space="0" w:color="auto"/>
            </w:tcBorders>
          </w:tcPr>
          <w:p w14:paraId="24728A21" w14:textId="321F2294"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0.5205</w:t>
            </w:r>
          </w:p>
        </w:tc>
        <w:tc>
          <w:tcPr>
            <w:tcW w:w="0" w:type="auto"/>
            <w:tcBorders>
              <w:top w:val="none" w:sz="0" w:space="0" w:color="auto"/>
              <w:left w:val="none" w:sz="0" w:space="0" w:color="auto"/>
              <w:bottom w:val="none" w:sz="0" w:space="0" w:color="auto"/>
              <w:right w:val="none" w:sz="0" w:space="0" w:color="auto"/>
            </w:tcBorders>
          </w:tcPr>
          <w:p w14:paraId="5929D1F4" w14:textId="5B4E6D31"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w:t>
            </w:r>
          </w:p>
        </w:tc>
        <w:tc>
          <w:tcPr>
            <w:tcW w:w="0" w:type="auto"/>
            <w:tcBorders>
              <w:top w:val="none" w:sz="0" w:space="0" w:color="auto"/>
              <w:left w:val="none" w:sz="0" w:space="0" w:color="auto"/>
              <w:bottom w:val="none" w:sz="0" w:space="0" w:color="auto"/>
              <w:right w:val="none" w:sz="0" w:space="0" w:color="auto"/>
            </w:tcBorders>
          </w:tcPr>
          <w:p w14:paraId="34685FCC" w14:textId="5B354298"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w:t>
            </w:r>
          </w:p>
        </w:tc>
        <w:tc>
          <w:tcPr>
            <w:tcW w:w="0" w:type="auto"/>
            <w:tcBorders>
              <w:top w:val="none" w:sz="0" w:space="0" w:color="auto"/>
              <w:left w:val="none" w:sz="0" w:space="0" w:color="auto"/>
              <w:bottom w:val="none" w:sz="0" w:space="0" w:color="auto"/>
              <w:right w:val="none" w:sz="0" w:space="0" w:color="auto"/>
            </w:tcBorders>
          </w:tcPr>
          <w:p w14:paraId="232FED01" w14:textId="6E23981A"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1</w:t>
            </w:r>
          </w:p>
        </w:tc>
        <w:tc>
          <w:tcPr>
            <w:tcW w:w="0" w:type="auto"/>
            <w:tcBorders>
              <w:top w:val="none" w:sz="0" w:space="0" w:color="auto"/>
              <w:left w:val="none" w:sz="0" w:space="0" w:color="auto"/>
              <w:bottom w:val="none" w:sz="0" w:space="0" w:color="auto"/>
            </w:tcBorders>
          </w:tcPr>
          <w:p w14:paraId="00A3F551" w14:textId="1794678B"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0.5209</w:t>
            </w:r>
          </w:p>
        </w:tc>
      </w:tr>
      <w:tr w:rsidR="00B95510" w:rsidRPr="004510D1" w14:paraId="0CFEF14F"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79539913" w14:textId="77777777"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Top100 0.9</w:t>
            </w:r>
          </w:p>
        </w:tc>
        <w:tc>
          <w:tcPr>
            <w:tcW w:w="0" w:type="auto"/>
          </w:tcPr>
          <w:p w14:paraId="172453FF" w14:textId="5DAF23FB"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0.5655</w:t>
            </w:r>
          </w:p>
        </w:tc>
        <w:tc>
          <w:tcPr>
            <w:tcW w:w="0" w:type="auto"/>
          </w:tcPr>
          <w:p w14:paraId="67B710A9" w14:textId="73AB3F3C"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0.3649</w:t>
            </w:r>
          </w:p>
        </w:tc>
        <w:tc>
          <w:tcPr>
            <w:tcW w:w="0" w:type="auto"/>
          </w:tcPr>
          <w:p w14:paraId="750717FB" w14:textId="74D838C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0.076</w:t>
            </w:r>
          </w:p>
        </w:tc>
        <w:tc>
          <w:tcPr>
            <w:tcW w:w="0" w:type="auto"/>
          </w:tcPr>
          <w:p w14:paraId="2C2FEA4D" w14:textId="79CB54EA"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0.2732</w:t>
            </w:r>
          </w:p>
        </w:tc>
        <w:tc>
          <w:tcPr>
            <w:tcW w:w="0" w:type="auto"/>
          </w:tcPr>
          <w:p w14:paraId="453C5806" w14:textId="0835A4E2"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0.7991</w:t>
            </w:r>
          </w:p>
        </w:tc>
        <w:tc>
          <w:tcPr>
            <w:tcW w:w="0" w:type="auto"/>
          </w:tcPr>
          <w:p w14:paraId="3709C608" w14:textId="4B3BA228"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0.5777</w:t>
            </w:r>
          </w:p>
        </w:tc>
      </w:tr>
      <w:tr w:rsidR="00B95510" w:rsidRPr="004510D1" w14:paraId="0DA863E5"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2B7C135B" w14:textId="77777777"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Top500 0.9</w:t>
            </w:r>
          </w:p>
        </w:tc>
        <w:tc>
          <w:tcPr>
            <w:tcW w:w="0" w:type="auto"/>
            <w:tcBorders>
              <w:top w:val="none" w:sz="0" w:space="0" w:color="auto"/>
              <w:left w:val="none" w:sz="0" w:space="0" w:color="auto"/>
              <w:bottom w:val="none" w:sz="0" w:space="0" w:color="auto"/>
              <w:right w:val="none" w:sz="0" w:space="0" w:color="auto"/>
            </w:tcBorders>
          </w:tcPr>
          <w:p w14:paraId="51FF519D" w14:textId="31BDABB7"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0.585</w:t>
            </w:r>
          </w:p>
        </w:tc>
        <w:tc>
          <w:tcPr>
            <w:tcW w:w="0" w:type="auto"/>
            <w:tcBorders>
              <w:top w:val="none" w:sz="0" w:space="0" w:color="auto"/>
              <w:left w:val="none" w:sz="0" w:space="0" w:color="auto"/>
              <w:bottom w:val="none" w:sz="0" w:space="0" w:color="auto"/>
              <w:right w:val="none" w:sz="0" w:space="0" w:color="auto"/>
            </w:tcBorders>
          </w:tcPr>
          <w:p w14:paraId="4AEADFC8" w14:textId="18BCA0D7"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0.127</w:t>
            </w:r>
          </w:p>
        </w:tc>
        <w:tc>
          <w:tcPr>
            <w:tcW w:w="0" w:type="auto"/>
            <w:tcBorders>
              <w:top w:val="none" w:sz="0" w:space="0" w:color="auto"/>
              <w:left w:val="none" w:sz="0" w:space="0" w:color="auto"/>
              <w:bottom w:val="none" w:sz="0" w:space="0" w:color="auto"/>
              <w:right w:val="none" w:sz="0" w:space="0" w:color="auto"/>
            </w:tcBorders>
          </w:tcPr>
          <w:p w14:paraId="2F97DD24" w14:textId="36676415"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0.1372</w:t>
            </w:r>
          </w:p>
        </w:tc>
        <w:tc>
          <w:tcPr>
            <w:tcW w:w="0" w:type="auto"/>
            <w:tcBorders>
              <w:top w:val="none" w:sz="0" w:space="0" w:color="auto"/>
              <w:left w:val="none" w:sz="0" w:space="0" w:color="auto"/>
              <w:bottom w:val="none" w:sz="0" w:space="0" w:color="auto"/>
              <w:right w:val="none" w:sz="0" w:space="0" w:color="auto"/>
            </w:tcBorders>
          </w:tcPr>
          <w:p w14:paraId="700B6D9D" w14:textId="76B320CF"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0.4044</w:t>
            </w:r>
          </w:p>
        </w:tc>
        <w:tc>
          <w:tcPr>
            <w:tcW w:w="0" w:type="auto"/>
            <w:tcBorders>
              <w:top w:val="none" w:sz="0" w:space="0" w:color="auto"/>
              <w:left w:val="none" w:sz="0" w:space="0" w:color="auto"/>
              <w:bottom w:val="none" w:sz="0" w:space="0" w:color="auto"/>
              <w:right w:val="none" w:sz="0" w:space="0" w:color="auto"/>
            </w:tcBorders>
          </w:tcPr>
          <w:p w14:paraId="01792171" w14:textId="50B53946"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0.7293</w:t>
            </w:r>
          </w:p>
        </w:tc>
        <w:tc>
          <w:tcPr>
            <w:tcW w:w="0" w:type="auto"/>
            <w:tcBorders>
              <w:top w:val="none" w:sz="0" w:space="0" w:color="auto"/>
              <w:left w:val="none" w:sz="0" w:space="0" w:color="auto"/>
              <w:bottom w:val="none" w:sz="0" w:space="0" w:color="auto"/>
            </w:tcBorders>
          </w:tcPr>
          <w:p w14:paraId="1F0493D7" w14:textId="1CF1012D" w:rsidR="00B95510" w:rsidRPr="00653B1A"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0.5931</w:t>
            </w:r>
          </w:p>
        </w:tc>
      </w:tr>
      <w:tr w:rsidR="00B95510" w:rsidRPr="004510D1" w14:paraId="0C6B62D0" w14:textId="77777777" w:rsidTr="005D6AE8">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100CFD6E" w14:textId="77777777" w:rsidR="00B95510" w:rsidRPr="00653B1A" w:rsidRDefault="00B95510" w:rsidP="00AC2225">
            <w:pPr>
              <w:rPr>
                <w:rFonts w:eastAsiaTheme="minorEastAsia" w:cs="Arial"/>
                <w:color w:val="auto"/>
                <w:sz w:val="22"/>
                <w:szCs w:val="20"/>
              </w:rPr>
            </w:pPr>
            <w:r>
              <w:rPr>
                <w:rFonts w:eastAsiaTheme="minorEastAsia" w:cs="Arial"/>
                <w:color w:val="auto"/>
                <w:sz w:val="22"/>
                <w:szCs w:val="20"/>
              </w:rPr>
              <w:t>SVM – Top1000 0.9</w:t>
            </w:r>
          </w:p>
        </w:tc>
        <w:tc>
          <w:tcPr>
            <w:tcW w:w="0" w:type="auto"/>
          </w:tcPr>
          <w:p w14:paraId="5D632DC1" w14:textId="3C8B88B6"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0.5801</w:t>
            </w:r>
          </w:p>
        </w:tc>
        <w:tc>
          <w:tcPr>
            <w:tcW w:w="0" w:type="auto"/>
          </w:tcPr>
          <w:p w14:paraId="40DF1D91" w14:textId="6ED0DC27"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0.1732</w:t>
            </w:r>
          </w:p>
        </w:tc>
        <w:tc>
          <w:tcPr>
            <w:tcW w:w="0" w:type="auto"/>
          </w:tcPr>
          <w:p w14:paraId="4A7E1ABE" w14:textId="13303BEC"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0.132</w:t>
            </w:r>
          </w:p>
        </w:tc>
        <w:tc>
          <w:tcPr>
            <w:tcW w:w="0" w:type="auto"/>
          </w:tcPr>
          <w:p w14:paraId="62D4C769" w14:textId="5197F11B"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0.4262</w:t>
            </w:r>
          </w:p>
        </w:tc>
        <w:tc>
          <w:tcPr>
            <w:tcW w:w="0" w:type="auto"/>
          </w:tcPr>
          <w:p w14:paraId="17F2DF90" w14:textId="7DED8292"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0.7031</w:t>
            </w:r>
          </w:p>
        </w:tc>
        <w:tc>
          <w:tcPr>
            <w:tcW w:w="0" w:type="auto"/>
          </w:tcPr>
          <w:p w14:paraId="5B7757AD" w14:textId="578C2EA6" w:rsidR="00B95510" w:rsidRPr="00653B1A" w:rsidRDefault="00B95510" w:rsidP="00B95510">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0.5972</w:t>
            </w:r>
          </w:p>
        </w:tc>
      </w:tr>
      <w:tr w:rsidR="00B95510" w:rsidRPr="004510D1" w14:paraId="1239CB7D" w14:textId="77777777" w:rsidTr="005D6AE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noWrap/>
          </w:tcPr>
          <w:p w14:paraId="0EBA8CAC" w14:textId="77777777" w:rsidR="00B95510" w:rsidRPr="00B5344F" w:rsidRDefault="00B95510" w:rsidP="00AC2225">
            <w:pPr>
              <w:rPr>
                <w:rFonts w:eastAsiaTheme="minorEastAsia" w:cs="Arial"/>
                <w:color w:val="auto"/>
                <w:sz w:val="22"/>
                <w:szCs w:val="20"/>
              </w:rPr>
            </w:pPr>
            <w:r w:rsidRPr="00B5344F">
              <w:rPr>
                <w:rFonts w:eastAsiaTheme="minorEastAsia" w:cs="Arial"/>
                <w:color w:val="auto"/>
                <w:sz w:val="22"/>
                <w:szCs w:val="20"/>
              </w:rPr>
              <w:t>SVM – Top2000 0.9</w:t>
            </w:r>
          </w:p>
        </w:tc>
        <w:tc>
          <w:tcPr>
            <w:tcW w:w="0" w:type="auto"/>
            <w:tcBorders>
              <w:top w:val="none" w:sz="0" w:space="0" w:color="auto"/>
              <w:left w:val="none" w:sz="0" w:space="0" w:color="auto"/>
              <w:bottom w:val="none" w:sz="0" w:space="0" w:color="auto"/>
              <w:right w:val="none" w:sz="0" w:space="0" w:color="auto"/>
            </w:tcBorders>
          </w:tcPr>
          <w:p w14:paraId="25B3646C" w14:textId="224E803D"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0.5898</w:t>
            </w:r>
          </w:p>
        </w:tc>
        <w:tc>
          <w:tcPr>
            <w:tcW w:w="0" w:type="auto"/>
            <w:tcBorders>
              <w:top w:val="none" w:sz="0" w:space="0" w:color="auto"/>
              <w:left w:val="none" w:sz="0" w:space="0" w:color="auto"/>
              <w:bottom w:val="none" w:sz="0" w:space="0" w:color="auto"/>
              <w:right w:val="none" w:sz="0" w:space="0" w:color="auto"/>
            </w:tcBorders>
          </w:tcPr>
          <w:p w14:paraId="6E205714" w14:textId="183A0AAF"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0.0901</w:t>
            </w:r>
          </w:p>
        </w:tc>
        <w:tc>
          <w:tcPr>
            <w:tcW w:w="0" w:type="auto"/>
            <w:tcBorders>
              <w:top w:val="none" w:sz="0" w:space="0" w:color="auto"/>
              <w:left w:val="none" w:sz="0" w:space="0" w:color="auto"/>
              <w:bottom w:val="none" w:sz="0" w:space="0" w:color="auto"/>
              <w:right w:val="none" w:sz="0" w:space="0" w:color="auto"/>
            </w:tcBorders>
          </w:tcPr>
          <w:p w14:paraId="69B97DEB" w14:textId="18CFA3CC"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0.1482</w:t>
            </w:r>
          </w:p>
        </w:tc>
        <w:tc>
          <w:tcPr>
            <w:tcW w:w="0" w:type="auto"/>
            <w:tcBorders>
              <w:top w:val="none" w:sz="0" w:space="0" w:color="auto"/>
              <w:left w:val="none" w:sz="0" w:space="0" w:color="auto"/>
              <w:bottom w:val="none" w:sz="0" w:space="0" w:color="auto"/>
              <w:right w:val="none" w:sz="0" w:space="0" w:color="auto"/>
            </w:tcBorders>
          </w:tcPr>
          <w:p w14:paraId="0C2090B1" w14:textId="4A322FC2"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0.4153</w:t>
            </w:r>
          </w:p>
        </w:tc>
        <w:tc>
          <w:tcPr>
            <w:tcW w:w="0" w:type="auto"/>
            <w:tcBorders>
              <w:top w:val="none" w:sz="0" w:space="0" w:color="auto"/>
              <w:left w:val="none" w:sz="0" w:space="0" w:color="auto"/>
              <w:bottom w:val="none" w:sz="0" w:space="0" w:color="auto"/>
              <w:right w:val="none" w:sz="0" w:space="0" w:color="auto"/>
            </w:tcBorders>
          </w:tcPr>
          <w:p w14:paraId="585B947D" w14:textId="11811795" w:rsidR="00B95510" w:rsidRPr="00B5344F" w:rsidRDefault="00B95510" w:rsidP="00B95510">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0.7293</w:t>
            </w:r>
          </w:p>
        </w:tc>
        <w:tc>
          <w:tcPr>
            <w:tcW w:w="0" w:type="auto"/>
            <w:tcBorders>
              <w:top w:val="none" w:sz="0" w:space="0" w:color="auto"/>
              <w:left w:val="none" w:sz="0" w:space="0" w:color="auto"/>
              <w:bottom w:val="none" w:sz="0" w:space="0" w:color="auto"/>
            </w:tcBorders>
          </w:tcPr>
          <w:p w14:paraId="4C5C7679" w14:textId="6273D7FF" w:rsidR="00B95510" w:rsidRPr="00B5344F" w:rsidRDefault="00B95510" w:rsidP="00C93EE4">
            <w:pPr>
              <w:keepNext/>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22"/>
                <w:szCs w:val="20"/>
              </w:rPr>
            </w:pPr>
            <w:r w:rsidRPr="00B95510">
              <w:rPr>
                <w:rFonts w:eastAsiaTheme="minorEastAsia" w:cs="Arial"/>
                <w:color w:val="auto"/>
                <w:sz w:val="22"/>
                <w:szCs w:val="20"/>
              </w:rPr>
              <w:t>0.5773</w:t>
            </w:r>
          </w:p>
        </w:tc>
      </w:tr>
    </w:tbl>
    <w:p w14:paraId="5E498809" w14:textId="1B7C374E" w:rsidR="00C93EE4" w:rsidRPr="003B32FE" w:rsidRDefault="00C93EE4" w:rsidP="00C93EE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Table 13.  </w:t>
      </w:r>
      <w:r w:rsidR="00AC2225" w:rsidRPr="003B32FE">
        <w:rPr>
          <w:i w:val="0"/>
          <w:iCs w:val="0"/>
          <w:color w:val="000000" w:themeColor="text1"/>
          <w:sz w:val="24"/>
          <w:szCs w:val="24"/>
          <w14:textOutline w14:w="0" w14:cap="flat" w14:cmpd="sng" w14:algn="ctr">
            <w14:noFill/>
            <w14:prstDash w14:val="solid"/>
            <w14:round/>
          </w14:textOutline>
        </w:rPr>
        <w:t xml:space="preserve">Full results table for the </w:t>
      </w:r>
      <w:r w:rsidR="00AC2225" w:rsidRPr="003B32FE">
        <w:rPr>
          <w:color w:val="000000" w:themeColor="text1"/>
          <w:sz w:val="24"/>
          <w:szCs w:val="24"/>
          <w14:textOutline w14:w="0" w14:cap="flat" w14:cmpd="sng" w14:algn="ctr">
            <w14:noFill/>
            <w14:prstDash w14:val="solid"/>
            <w14:round/>
          </w14:textOutline>
        </w:rPr>
        <w:t xml:space="preserve">fathmm_logistic </w:t>
      </w:r>
      <w:r w:rsidR="00AC2225" w:rsidRPr="003B32FE">
        <w:rPr>
          <w:i w:val="0"/>
          <w:iCs w:val="0"/>
          <w:color w:val="000000" w:themeColor="text1"/>
          <w:sz w:val="24"/>
          <w:szCs w:val="24"/>
          <w14:textOutline w14:w="0" w14:cap="flat" w14:cmpd="sng" w14:algn="ctr">
            <w14:noFill/>
            <w14:prstDash w14:val="solid"/>
            <w14:round/>
          </w14:textOutline>
        </w:rPr>
        <w:t>blended models. The Top500 RF significantly outperformed the naïve model (p=0.026)</w:t>
      </w:r>
    </w:p>
    <w:p w14:paraId="65937C30" w14:textId="66101A1F" w:rsidR="00FE5B7B" w:rsidRDefault="00FE5B7B" w:rsidP="007B0D86"/>
    <w:p w14:paraId="12C70B8E" w14:textId="48D4A4B4" w:rsidR="00FE5B7B" w:rsidRDefault="00FE5B7B" w:rsidP="007B0D86"/>
    <w:p w14:paraId="73E7ED6B" w14:textId="77777777" w:rsidR="00C93EE4" w:rsidRDefault="00FE5B7B" w:rsidP="00C93EE4">
      <w:pPr>
        <w:keepNext/>
      </w:pPr>
      <w:r>
        <w:rPr>
          <w:noProof/>
        </w:rPr>
        <w:lastRenderedPageBreak/>
        <w:drawing>
          <wp:inline distT="0" distB="0" distL="0" distR="0" wp14:anchorId="473BE344" wp14:editId="6D9E76CD">
            <wp:extent cx="5930265" cy="45453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0265" cy="4545330"/>
                    </a:xfrm>
                    <a:prstGeom prst="rect">
                      <a:avLst/>
                    </a:prstGeom>
                    <a:noFill/>
                    <a:ln>
                      <a:noFill/>
                    </a:ln>
                  </pic:spPr>
                </pic:pic>
              </a:graphicData>
            </a:graphic>
          </wp:inline>
        </w:drawing>
      </w:r>
    </w:p>
    <w:p w14:paraId="38C5E34B" w14:textId="1258B7DA" w:rsidR="00C93EE4" w:rsidRPr="003B32FE" w:rsidRDefault="00C93EE4" w:rsidP="00C93EE4">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17.  </w:t>
      </w:r>
      <w:r w:rsidR="00847AA1" w:rsidRPr="003B32FE">
        <w:rPr>
          <w:i w:val="0"/>
          <w:iCs w:val="0"/>
          <w:color w:val="000000" w:themeColor="text1"/>
          <w:sz w:val="24"/>
          <w:szCs w:val="24"/>
          <w14:textOutline w14:w="0" w14:cap="flat" w14:cmpd="sng" w14:algn="ctr">
            <w14:noFill/>
            <w14:prstDash w14:val="solid"/>
            <w14:round/>
          </w14:textOutline>
        </w:rPr>
        <w:t xml:space="preserve">AUC values for all </w:t>
      </w:r>
      <w:r w:rsidR="00847AA1" w:rsidRPr="003B32FE">
        <w:rPr>
          <w:color w:val="000000" w:themeColor="text1"/>
          <w:sz w:val="24"/>
          <w:szCs w:val="24"/>
          <w14:textOutline w14:w="0" w14:cap="flat" w14:cmpd="sng" w14:algn="ctr">
            <w14:noFill/>
            <w14:prstDash w14:val="solid"/>
            <w14:round/>
          </w14:textOutline>
        </w:rPr>
        <w:t>fathmm_logistic</w:t>
      </w:r>
      <w:r w:rsidR="00847AA1" w:rsidRPr="003B32FE">
        <w:rPr>
          <w:i w:val="0"/>
          <w:iCs w:val="0"/>
          <w:color w:val="000000" w:themeColor="text1"/>
          <w:sz w:val="24"/>
          <w:szCs w:val="24"/>
          <w14:textOutline w14:w="0" w14:cap="flat" w14:cmpd="sng" w14:algn="ctr">
            <w14:noFill/>
            <w14:prstDash w14:val="solid"/>
            <w14:round/>
          </w14:textOutline>
        </w:rPr>
        <w:t xml:space="preserve"> models. </w:t>
      </w:r>
      <w:r w:rsidR="008D23AA" w:rsidRPr="003B32FE">
        <w:rPr>
          <w:i w:val="0"/>
          <w:iCs w:val="0"/>
          <w:color w:val="000000" w:themeColor="text1"/>
          <w:sz w:val="24"/>
          <w:szCs w:val="24"/>
          <w14:textOutline w14:w="0" w14:cap="flat" w14:cmpd="sng" w14:algn="ctr">
            <w14:noFill/>
            <w14:prstDash w14:val="solid"/>
            <w14:round/>
          </w14:textOutline>
        </w:rPr>
        <w:t xml:space="preserve">No models achieved &gt; 0.6 AUC. </w:t>
      </w:r>
      <w:r w:rsidR="00847AA1" w:rsidRPr="003B32FE">
        <w:rPr>
          <w:i w:val="0"/>
          <w:iCs w:val="0"/>
          <w:color w:val="000000" w:themeColor="text1"/>
          <w:sz w:val="24"/>
          <w:szCs w:val="24"/>
          <w14:textOutline w14:w="0" w14:cap="flat" w14:cmpd="sng" w14:algn="ctr">
            <w14:noFill/>
            <w14:prstDash w14:val="solid"/>
            <w14:round/>
          </w14:textOutline>
        </w:rPr>
        <w:t>In general</w:t>
      </w:r>
      <w:r w:rsidR="008D23AA" w:rsidRPr="003B32FE">
        <w:rPr>
          <w:i w:val="0"/>
          <w:iCs w:val="0"/>
          <w:color w:val="000000" w:themeColor="text1"/>
          <w:sz w:val="24"/>
          <w:szCs w:val="24"/>
          <w14:textOutline w14:w="0" w14:cap="flat" w14:cmpd="sng" w14:algn="ctr">
            <w14:noFill/>
            <w14:prstDash w14:val="solid"/>
            <w14:round/>
          </w14:textOutline>
        </w:rPr>
        <w:t>,</w:t>
      </w:r>
      <w:r w:rsidR="00847AA1" w:rsidRPr="003B32FE">
        <w:rPr>
          <w:i w:val="0"/>
          <w:iCs w:val="0"/>
          <w:color w:val="000000" w:themeColor="text1"/>
          <w:sz w:val="24"/>
          <w:szCs w:val="24"/>
          <w14:textOutline w14:w="0" w14:cap="flat" w14:cmpd="sng" w14:algn="ctr">
            <w14:noFill/>
            <w14:prstDash w14:val="solid"/>
            <w14:round/>
          </w14:textOutline>
        </w:rPr>
        <w:t xml:space="preserve"> we see lower AUC values compared with the no-functional score models.</w:t>
      </w:r>
    </w:p>
    <w:p w14:paraId="43CF53EC" w14:textId="03D357D5" w:rsidR="00FE5B7B" w:rsidRDefault="00FE5B7B" w:rsidP="007B0D86"/>
    <w:p w14:paraId="5DDD4AB6" w14:textId="0D881B23" w:rsidR="00FE5B7B" w:rsidRDefault="00FE5B7B" w:rsidP="007B0D86"/>
    <w:p w14:paraId="3985BA39" w14:textId="5A45F280" w:rsidR="00FE5B7B" w:rsidRDefault="00FE5B7B" w:rsidP="007B0D86"/>
    <w:p w14:paraId="4874F184" w14:textId="496226B3" w:rsidR="00FE5B7B" w:rsidRDefault="00FE5B7B" w:rsidP="007B0D86"/>
    <w:p w14:paraId="62D58E38" w14:textId="440D49D1" w:rsidR="00CC0554" w:rsidRDefault="00CC0554" w:rsidP="007B0D86"/>
    <w:p w14:paraId="314362AB" w14:textId="24803637" w:rsidR="00A401A0" w:rsidRDefault="00A401A0" w:rsidP="00283220"/>
    <w:p w14:paraId="17C849FE" w14:textId="77777777" w:rsidR="00847AA1" w:rsidRDefault="00847AA1" w:rsidP="00847AA1">
      <w:pPr>
        <w:keepNext/>
      </w:pPr>
      <w:r>
        <w:rPr>
          <w:noProof/>
        </w:rPr>
        <w:lastRenderedPageBreak/>
        <w:drawing>
          <wp:inline distT="0" distB="0" distL="0" distR="0" wp14:anchorId="17611178" wp14:editId="31480BD4">
            <wp:extent cx="5943600" cy="454850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548505"/>
                    </a:xfrm>
                    <a:prstGeom prst="rect">
                      <a:avLst/>
                    </a:prstGeom>
                    <a:noFill/>
                    <a:ln>
                      <a:noFill/>
                    </a:ln>
                  </pic:spPr>
                </pic:pic>
              </a:graphicData>
            </a:graphic>
          </wp:inline>
        </w:drawing>
      </w:r>
    </w:p>
    <w:p w14:paraId="4E355D4C" w14:textId="06BFDE41" w:rsidR="00847AA1" w:rsidRPr="003B32FE" w:rsidRDefault="00847AA1" w:rsidP="00847AA1">
      <w:pPr>
        <w:pStyle w:val="Caption"/>
        <w:rPr>
          <w:i w:val="0"/>
          <w:iCs w:val="0"/>
          <w:color w:val="000000" w:themeColor="text1"/>
          <w:sz w:val="24"/>
          <w:szCs w:val="24"/>
          <w14:textOutline w14:w="0" w14:cap="flat" w14:cmpd="sng" w14:algn="ctr">
            <w14:noFill/>
            <w14:prstDash w14:val="solid"/>
            <w14:round/>
          </w14:textOutline>
        </w:rPr>
      </w:pPr>
      <w:r w:rsidRPr="003B32FE">
        <w:rPr>
          <w:i w:val="0"/>
          <w:iCs w:val="0"/>
          <w:color w:val="000000" w:themeColor="text1"/>
          <w:sz w:val="24"/>
          <w:szCs w:val="24"/>
          <w14:textOutline w14:w="0" w14:cap="flat" w14:cmpd="sng" w14:algn="ctr">
            <w14:noFill/>
            <w14:prstDash w14:val="solid"/>
            <w14:round/>
          </w14:textOutline>
        </w:rPr>
        <w:t xml:space="preserve">Figure 18. Kappa values for all </w:t>
      </w:r>
      <w:r w:rsidRPr="003B32FE">
        <w:rPr>
          <w:color w:val="000000" w:themeColor="text1"/>
          <w:sz w:val="24"/>
          <w:szCs w:val="24"/>
          <w14:textOutline w14:w="0" w14:cap="flat" w14:cmpd="sng" w14:algn="ctr">
            <w14:noFill/>
            <w14:prstDash w14:val="solid"/>
            <w14:round/>
          </w14:textOutline>
        </w:rPr>
        <w:t>fathmm_logistic</w:t>
      </w:r>
      <w:r w:rsidRPr="003B32FE">
        <w:rPr>
          <w:i w:val="0"/>
          <w:iCs w:val="0"/>
          <w:color w:val="000000" w:themeColor="text1"/>
          <w:sz w:val="24"/>
          <w:szCs w:val="24"/>
          <w14:textOutline w14:w="0" w14:cap="flat" w14:cmpd="sng" w14:algn="ctr">
            <w14:noFill/>
            <w14:prstDash w14:val="solid"/>
            <w14:round/>
          </w14:textOutline>
        </w:rPr>
        <w:t xml:space="preserve"> models. The top500 RF model was significantly better than the naïve model (p=0.026). </w:t>
      </w:r>
    </w:p>
    <w:p w14:paraId="1C66FF42" w14:textId="365B562D" w:rsidR="009B38EE" w:rsidRDefault="009B38EE" w:rsidP="00283220"/>
    <w:p w14:paraId="6905D5F6" w14:textId="1FEE2180" w:rsidR="009B38EE" w:rsidRDefault="009B38EE" w:rsidP="00283220"/>
    <w:p w14:paraId="0D87EAE5" w14:textId="324AF9EE" w:rsidR="009B38EE" w:rsidRDefault="009B38EE" w:rsidP="00283220"/>
    <w:p w14:paraId="0162F5C8" w14:textId="4C7BB6B9" w:rsidR="009B38EE" w:rsidRDefault="009B38EE" w:rsidP="00283220"/>
    <w:p w14:paraId="411DB279" w14:textId="2B54940A" w:rsidR="009B38EE" w:rsidRDefault="009B38EE" w:rsidP="00283220"/>
    <w:p w14:paraId="66C0136E" w14:textId="71B64DF5" w:rsidR="009B38EE" w:rsidRDefault="009B38EE" w:rsidP="00283220"/>
    <w:p w14:paraId="637F8C43" w14:textId="3667EDDE" w:rsidR="00112D85" w:rsidRDefault="00112D85" w:rsidP="00112D85"/>
    <w:p w14:paraId="175E43A2" w14:textId="77777777" w:rsidR="00112D85" w:rsidRPr="00112D85" w:rsidRDefault="00112D85" w:rsidP="00112D85"/>
    <w:p w14:paraId="6DF10308" w14:textId="56B85CF7" w:rsidR="00A401A0" w:rsidRDefault="007B0D86" w:rsidP="00BD215F">
      <w:pPr>
        <w:pStyle w:val="Heading1"/>
      </w:pPr>
      <w:bookmarkStart w:id="25" w:name="_Toc71572887"/>
      <w:r>
        <w:lastRenderedPageBreak/>
        <w:t xml:space="preserve">Chapter 5 </w:t>
      </w:r>
      <w:r w:rsidR="00517910">
        <w:t>–</w:t>
      </w:r>
      <w:r>
        <w:t xml:space="preserve"> </w:t>
      </w:r>
      <w:r w:rsidR="00517910">
        <w:t xml:space="preserve">Conclusions and </w:t>
      </w:r>
      <w:r w:rsidR="00A401A0">
        <w:t>Future Directions</w:t>
      </w:r>
      <w:bookmarkEnd w:id="25"/>
    </w:p>
    <w:p w14:paraId="41570028" w14:textId="42DFE260" w:rsidR="00A401A0" w:rsidRDefault="00A401A0" w:rsidP="00A401A0">
      <w:r>
        <w:tab/>
      </w:r>
    </w:p>
    <w:p w14:paraId="50D8C936" w14:textId="02372073" w:rsidR="00112D85" w:rsidRPr="00BD215F" w:rsidRDefault="00112D85" w:rsidP="00112D85">
      <w:pPr>
        <w:pStyle w:val="Heading2"/>
        <w:rPr>
          <w:sz w:val="28"/>
          <w:szCs w:val="28"/>
          <w:u w:val="single"/>
        </w:rPr>
      </w:pPr>
      <w:bookmarkStart w:id="26" w:name="_Toc71572888"/>
      <w:r w:rsidRPr="00BD215F">
        <w:rPr>
          <w:sz w:val="28"/>
          <w:szCs w:val="28"/>
          <w:u w:val="single"/>
        </w:rPr>
        <w:t>5.1 – Conclusions</w:t>
      </w:r>
      <w:bookmarkEnd w:id="26"/>
    </w:p>
    <w:p w14:paraId="521A93E4" w14:textId="3DAAF9CC" w:rsidR="000B7808" w:rsidRDefault="000B7808" w:rsidP="00112D85"/>
    <w:p w14:paraId="0E06240E" w14:textId="04A3A586" w:rsidR="002D7089" w:rsidRDefault="004349A3" w:rsidP="00B442F8">
      <w:pPr>
        <w:spacing w:line="360" w:lineRule="auto"/>
        <w:ind w:firstLine="720"/>
      </w:pPr>
      <w:r>
        <w:t xml:space="preserve">Here we have shown that sarcoidosis disease incidence </w:t>
      </w:r>
      <w:r w:rsidR="000B7808">
        <w:t xml:space="preserve">in African Americans </w:t>
      </w:r>
      <w:r>
        <w:t xml:space="preserve">can be successfully modeled with </w:t>
      </w:r>
      <w:r w:rsidR="000B7808">
        <w:t>various supervised machine learning techniques such as RF, SVM, and NN</w:t>
      </w:r>
      <w:r w:rsidR="00DD38AB">
        <w:t xml:space="preserve">. We have generated multiple models </w:t>
      </w:r>
      <w:r w:rsidR="00CE0B2D">
        <w:t xml:space="preserve">that </w:t>
      </w:r>
      <w:r w:rsidR="000B7808">
        <w:t>significantly outperform a naïve model in terms of absolute accuracy on test samples.</w:t>
      </w:r>
      <w:r w:rsidR="002D7089">
        <w:t xml:space="preserve"> The best model in terms of absolute accuracy</w:t>
      </w:r>
      <w:r w:rsidR="00EC2336">
        <w:t xml:space="preserve"> and Kappa</w:t>
      </w:r>
      <w:r w:rsidR="002D7089">
        <w:t xml:space="preserve"> was the SVM Top1000 0.75 no-functional score model, with an accuracy of 0.6068</w:t>
      </w:r>
      <w:r w:rsidR="00EC2336">
        <w:t xml:space="preserve"> and a Kappa of 0.1858</w:t>
      </w:r>
      <w:r w:rsidR="002D7089">
        <w:t>.</w:t>
      </w:r>
      <w:r w:rsidR="00EC2336">
        <w:t xml:space="preserve"> The best model in terms of AUC was the NN Top100 0.75 with a 0.6103 AUC.</w:t>
      </w:r>
    </w:p>
    <w:p w14:paraId="01D64EDD" w14:textId="0396BFBF" w:rsidR="000B7808" w:rsidRDefault="00F138F5" w:rsidP="00B442F8">
      <w:pPr>
        <w:spacing w:line="360" w:lineRule="auto"/>
        <w:ind w:firstLine="720"/>
      </w:pPr>
      <w:r>
        <w:t xml:space="preserve">The top performing models were able to classify sarcoidosis cases with a sensitivity of 0.437 to 0.448, which are in-line with the expected theoretical heritability of 40-66% published in the literature for Scandinavian populations. </w:t>
      </w:r>
      <w:r w:rsidR="00B442F8">
        <w:t>While heritability for disease</w:t>
      </w:r>
      <w:r w:rsidR="009E13F4">
        <w:t>s</w:t>
      </w:r>
      <w:r w:rsidR="00B442F8">
        <w:t xml:space="preserve"> can differ greatly between populations, these results support the idea that this estimate is plausible for African Americans</w:t>
      </w:r>
      <w:r w:rsidR="009E13F4">
        <w:t xml:space="preserve"> with sarcoidosis</w:t>
      </w:r>
      <w:r w:rsidR="00B442F8">
        <w:t>.</w:t>
      </w:r>
    </w:p>
    <w:p w14:paraId="343E9E97" w14:textId="2BD5BBE9" w:rsidR="004349A3" w:rsidRDefault="000B7808" w:rsidP="00B442F8">
      <w:pPr>
        <w:spacing w:line="360" w:lineRule="auto"/>
        <w:ind w:firstLine="720"/>
      </w:pPr>
      <w:r>
        <w:t>The question then becomes, are we near the</w:t>
      </w:r>
      <w:r w:rsidR="004349A3">
        <w:t xml:space="preserve"> theoretical limit of predictive power </w:t>
      </w:r>
      <w:r>
        <w:t xml:space="preserve">using </w:t>
      </w:r>
      <w:r w:rsidR="004349A3">
        <w:t>a genetics-only approach for a disease with an estimated 40-66% heritability</w:t>
      </w:r>
      <w:r>
        <w:t xml:space="preserve"> or would more powerful machine learning techniques such as deep learning improve predictive accuracy further</w:t>
      </w:r>
      <w:r w:rsidR="004349A3">
        <w:t>?</w:t>
      </w:r>
      <w:r>
        <w:t xml:space="preserve"> Would increasing the sample size of the training or test sets result in a subsequent </w:t>
      </w:r>
      <w:r w:rsidR="004349A3">
        <w:t xml:space="preserve"> </w:t>
      </w:r>
      <w:r>
        <w:t xml:space="preserve">improvement to accuracy? Answers to these questions </w:t>
      </w:r>
      <w:r w:rsidR="002D7089">
        <w:t xml:space="preserve">could help further </w:t>
      </w:r>
      <w:r w:rsidR="00635BB8">
        <w:t xml:space="preserve">establish the heritability </w:t>
      </w:r>
      <w:r w:rsidR="00B442F8">
        <w:t>estimate for sarcoidosis in African Americans</w:t>
      </w:r>
      <w:r w:rsidR="00635BB8">
        <w:t xml:space="preserve"> </w:t>
      </w:r>
      <w:r w:rsidR="00B442F8">
        <w:t>as well as be of clinical utility.</w:t>
      </w:r>
    </w:p>
    <w:p w14:paraId="201D643D" w14:textId="7FB43CC4" w:rsidR="00112D85" w:rsidRDefault="004349A3" w:rsidP="00B442F8">
      <w:pPr>
        <w:spacing w:line="360" w:lineRule="auto"/>
        <w:ind w:firstLine="720"/>
      </w:pPr>
      <w:r>
        <w:t xml:space="preserve">Functional score incorporation with CADD and FATHMM-XF does not seem to improve predictive power. However, some SNPs with high functional scores and reasonable logistic regression p-values may still contain important clues about the mechanism of sarcoidosis granuloma formation. Further experimentation with these SNPs may prove fruitful in future work. </w:t>
      </w:r>
    </w:p>
    <w:p w14:paraId="19D0A88E" w14:textId="74DF1EEF" w:rsidR="00112D85" w:rsidRDefault="00112D85" w:rsidP="00112D85"/>
    <w:p w14:paraId="2CE707CF" w14:textId="208CC1A6" w:rsidR="00112D85" w:rsidRPr="00BD215F" w:rsidRDefault="00112D85" w:rsidP="00112D85">
      <w:pPr>
        <w:pStyle w:val="Heading2"/>
        <w:rPr>
          <w:sz w:val="28"/>
          <w:szCs w:val="28"/>
          <w:u w:val="single"/>
        </w:rPr>
      </w:pPr>
      <w:bookmarkStart w:id="27" w:name="_Toc71572889"/>
      <w:r w:rsidRPr="00BD215F">
        <w:rPr>
          <w:sz w:val="28"/>
          <w:szCs w:val="28"/>
          <w:u w:val="single"/>
        </w:rPr>
        <w:lastRenderedPageBreak/>
        <w:t>5.2 – Future Directions</w:t>
      </w:r>
      <w:bookmarkEnd w:id="27"/>
      <w:r w:rsidRPr="00BD215F">
        <w:rPr>
          <w:sz w:val="28"/>
          <w:szCs w:val="28"/>
          <w:u w:val="single"/>
        </w:rPr>
        <w:t xml:space="preserve"> </w:t>
      </w:r>
    </w:p>
    <w:p w14:paraId="52EDD139" w14:textId="08806255" w:rsidR="00112D85" w:rsidRDefault="00112D85" w:rsidP="00112D85"/>
    <w:p w14:paraId="407214D2" w14:textId="7AB5EE45" w:rsidR="00F14191" w:rsidRDefault="0040176A" w:rsidP="00F138F5">
      <w:pPr>
        <w:spacing w:line="360" w:lineRule="auto"/>
      </w:pPr>
      <w:r>
        <w:tab/>
        <w:t xml:space="preserve">We can envision several next steps for this project, both short-term and longer term. Most pressingly in the short term is the need to adjust log base </w:t>
      </w:r>
      <w:r>
        <w:rPr>
          <w:i/>
          <w:iCs/>
        </w:rPr>
        <w:t>c</w:t>
      </w:r>
      <w:r>
        <w:t xml:space="preserve"> in the </w:t>
      </w:r>
      <w:r>
        <w:rPr>
          <w:i/>
          <w:iCs/>
        </w:rPr>
        <w:t>fathmm_logistic</w:t>
      </w:r>
      <w:r>
        <w:t xml:space="preserve"> calculation so that functional score will take a higher proportion of the blended score. Additionally, we could consider running the functional score models with all the Pearson r</w:t>
      </w:r>
      <w:r w:rsidRPr="0040176A">
        <w:rPr>
          <w:vertAlign w:val="superscript"/>
        </w:rPr>
        <w:t>2</w:t>
      </w:r>
      <w:r>
        <w:t xml:space="preserve"> cutoffs used in the non-functional score section to further improve robustness of the results. Next, we need to increase the maximum </w:t>
      </w:r>
      <w:r>
        <w:rPr>
          <w:i/>
          <w:iCs/>
        </w:rPr>
        <w:t xml:space="preserve">size </w:t>
      </w:r>
      <w:r>
        <w:t xml:space="preserve">in the NN hyperparameter search grid, which could result in significant improvements to those models. </w:t>
      </w:r>
    </w:p>
    <w:p w14:paraId="3082CEFE" w14:textId="3836A21F" w:rsidR="0040176A" w:rsidRPr="0040176A" w:rsidRDefault="0040176A" w:rsidP="00F138F5">
      <w:pPr>
        <w:spacing w:line="360" w:lineRule="auto"/>
      </w:pPr>
      <w:r>
        <w:tab/>
      </w:r>
      <w:r w:rsidR="00CE0B2D">
        <w:t>W</w:t>
      </w:r>
      <w:r>
        <w:t xml:space="preserve">e would </w:t>
      </w:r>
      <w:r w:rsidR="00CE0B2D">
        <w:t xml:space="preserve">additionally </w:t>
      </w:r>
      <w:r>
        <w:t xml:space="preserve">like to employ deep learning to help identify more complex structure in the data and potentially improve prediction accuracy. </w:t>
      </w:r>
      <w:r w:rsidR="00CE0B2D">
        <w:t>Further</w:t>
      </w:r>
      <w:r>
        <w:t>, we are interested in consolidating the individual SNPs into their respective haplotype blocks, so that more information is contained within a single feature</w:t>
      </w:r>
      <w:r w:rsidR="00F138F5">
        <w:t>.</w:t>
      </w:r>
      <w:r w:rsidR="00CE0B2D">
        <w:t xml:space="preserve"> </w:t>
      </w:r>
      <w:r w:rsidR="009E13F4">
        <w:t xml:space="preserve">We are also interested in comparing our predictive modeling results with previously established statistical methods which use polygenic risk scores to predict disease incidence, such as </w:t>
      </w:r>
      <w:r w:rsidR="00CE0B2D">
        <w:t>b</w:t>
      </w:r>
      <w:r w:rsidR="009E13F4">
        <w:t xml:space="preserve">est linear unbiased prediction </w:t>
      </w:r>
      <w:r w:rsidR="008E154A">
        <w:t>(B</w:t>
      </w:r>
      <w:r w:rsidR="009E13F4">
        <w:t>LUP</w:t>
      </w:r>
      <w:r w:rsidR="008E154A">
        <w:t>)</w:t>
      </w:r>
      <w:r w:rsidR="009E13F4">
        <w:t xml:space="preserve">, BayesA, and LDPred </w:t>
      </w:r>
      <w:r w:rsidR="00CE0B2D">
        <w:fldChar w:fldCharType="begin" w:fldLock="1"/>
      </w:r>
      <w:r w:rsidR="00CE0B2D">
        <w:instrText xml:space="preserve">ADDIN CSL_CITATION {"citationItems":[{"id":"ITEM-1","itemData":{"DOI":"10.1007/978-1-62703-447-0_13","ISBN":"9781627034463","ISSN":"10643745","abstract":"Genomic best linear unbiased prediction (gBLUP) is a method that utilizes genomic relationships to estimate the genetic merit of an individual. For this purpose, a genomic relationship matrix is used, estimated from DNA marker information. The matrix defines the covariance between individuals based on observed similarity at the genomic level, rather than on expected similarity based on pedigree, so that more accurate predictions of merit can be made. gBLUP has been used for the prediction of merit in livestock breeding, may also have some applications to the prediction of disease risk, and is also useful in the estimation of variance components and genomic heritabilities. © Springer Science+Business Media, LLC 2013.","author":[{"dropping-particle":"","family":"Clark","given":"Samuel A.","non-dropping-particle":"","parse-names":false,"suffix":""},{"dropping-particle":"","family":"Werf","given":"Julius","non-dropping-particle":"Van Der","parse-names":false,"suffix":""}],"container-title":"Methods in Molecular Biology","id":"ITEM-1","issued":{"date-parts":[["2013"]]},"page":"321-330","publisher":"Humana Press Inc.","title":"Genomic best linear unbiased prediction (gBLUP) for the estimation of genomic breeding values","type":"article-journal","volume":"1019"},"uris":["http://www.mendeley.com/documents/?uuid=5c810206-a3a9-3735-92a7-45eed218d935"]},{"id":"ITEM-2","itemData":{"DOI":"10.1093/genetics/157.4.1819","ISSN":"00166731","PMID":"11290733","abstract":"Recent advances in molecular genetic techniques will make dense marker maps available and genotyping many individuals for these markers feasible. Here we attempted to estimate the effects of </w:instrText>
      </w:r>
      <w:r w:rsidR="00CE0B2D">
        <w:rPr>
          <w:rFonts w:ascii="Cambria Math" w:hAnsi="Cambria Math" w:cs="Cambria Math"/>
        </w:rPr>
        <w:instrText>∼</w:instrText>
      </w:r>
      <w:r w:rsidR="00CE0B2D">
        <w:instrText>50,000 marker haplotypes simultaneously from a limited number of phenotypic records. A genome of 1000 cM was simulated with a marker spacing of 1 cM. The markers surrounding every 1-cM region were combined into marker haplotypes. Due to finite population size (Ne =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interval.","author":[{"dropping-particle":"","family":"Meuwissen","given":"T. H.E.","non-dropping-particle":"","parse-names":false,"suffix":""},{"dropping-particle":"","family":"Hayes","given":"B. J.","non-dropping-particle":"","parse-names":false,"suffix":""},{"dropping-particle":"","family":"Goddard","given":"M. E.","non-dropping-particle":"","parse-names":false,"suffix":""}],"container-title":"Genetics","id":"ITEM-2","issue":"4","issued":{"date-parts":[["2001"]]},"page":"1819-1829","title":"Prediction of total genetic value using genome-wide dense marker maps","type":"article-journal","volume":"157"},"uris":["http://www.mendeley.com/documents/?uuid=22a70b94-d30f-3827-9d37-dcc79605e454"]},{"id":"ITEM-3","itemData":{"DOI":"10.1016/j.ajhg.2015.09.001","ISSN":"15376605","PMID":"26430803","abstract":"Polygenic risk scores have shown great promise in predicting complex disease risk and will become more accurate as training sample sizes increase. The standard approach for calculating risk scores involves linkage disequilibrium (LD)-based marker pruning and applying a p value threshold to association statistics, but this discards information and can reduce predictive accuracy. We introduce LDpred, a method that infers the posterior mean effect size of each marker by using a prior on effect sizes and LD information from an external reference panel. Theory and simulations show that LDpred outperforms the approach of pruning followed by thresholding, particularly at large sample sizes. Accordingly, predicted R2 increased from 20.1% to 25.3% in a large schizophrenia dataset and from 9.8% to 12.0% in a large multiple sclerosis dataset. A similar relative improvement in accuracy was observed for three additional large disease datasets and for non-European schizophrenia samples. The advantage of LDpred over existing methods will grow as sample sizes increase.","author":[{"dropping-particle":"","family":"Vilhjálmsson","given":"Bjarni J.","non-dropping-particle":"","parse-names":false,"suffix":""},{"dropping-particle":"","family":"Yang","given":"Jian","non-dropping-particle":"","parse-names":false,"suffix":""},{"dropping-particle":"","family":"Finucane","given":"Hilary K.","non-dropping-particle":"","parse-names":false,"suffix":""},{"dropping-particle":"","family":"Gusev","given":"Alexander","non-dropping-particle":"","parse-names":false,"suffix":""},{"dropping-particle":"","family":"Lindström","given":"Sara","non-dropping-particle":"","parse-names":false,"suffix":""},{"dropping-particle":"","family":"Ripke","given":"Stephan","non-dropping-particle":"","parse-names":false,"suffix":""},{"dropping-particle":"","family":"Genovese","given":"Giulio","non-dropping-particle":"","parse-names":false,"suffix":""},{"dropping-particle":"","family":"Loh","given":"Po Ru","non-dropping-particle":"","parse-names":false,"suffix":""},{"dropping-particle":"","family":"Bhatia","given":"Gaurav","non-dropping-particle":"","parse-names":false,"suffix":""},{"dropping-particle":"","family":"Do","given":"Ron","non-dropping-particle":"","parse-names":false,"suffix":""},{"dropping-particle":"","family":"Hayeck","given":"Tristan","non-dropping-particle":"","parse-names":false,"suffix":""},{"dropping-particle":"","family":"Won","given":"Hong Hee","non-dropping-particle":"","parse-names":false,"suffix":""},{"dropping-particle":"","family":"Neale","given":"Benjamin M.","non-dropping-particle":"","parse-names":false,"suffix":""},{"dropping-particle":"","family":"Corvin","given":"Aiden","non-dropping-particle":"","parse-names":false,"suffix":""},{"dropping-particle":"","family":"Walters","given":"James T.R.","non-dropping-particle":"","parse-names":false,"suffix":""},{"dropping-particle":"","family":"Farh","given":"Kai How","non-dropping-particle":"","parse-names":false,"suffix":""},{"dropping-particle":"","family":"Holmans","given":"Peter A.","non-dropping-particle":"","parse-names":false,"suffix":""},{"dropping-particle":"","family":"Lee","given":"Phil","non-dropping-particle":"","parse-names":false,"suffix":""},{"dropping-particle":"","family":"Bulik-Sullivan","given":"Brendan","non-dropping-particle":"","parse-names":false,"suffix":""},{"dropping-particle":"","family":"Collier","given":"David A.","non-dropping-particle":"","parse-names":false,"suffix":""},{"dropping-particle":"","family":"Huang","given":"Hailiang","non-dropping-particle":"","parse-names":false,"suffix":""},{"dropping-particle":"","family":"Pers","given":"Tune H.","non-dropping-particle":"","parse-names":false,"suffix":""},{"dropping-particle":"","family":"Agartz","given":"Ingrid","non-dropping-particle":"","parse-names":false,"suffix":""},{"dropping-particle":"","family":"Agerbo","given":"Esben","non-dropping-particle":"","parse-names":false,"suffix":""},{"dropping-particle":"","family":"Albus","given":"Margot","non-dropping-particle":"","parse-names":false,"suffix":""},{"dropping-particle":"","family":"Alexander","given":"Madeline","non-dropping-particle":"","parse-names":false,"suffix":""},{"dropping-particle":"","family":"Amin","given":"Farooq","non-dropping-particle":"","parse-names":false,"suffix":""},{"dropping-particle":"","family":"Bacanu","given":"Silviu A.","non-dropping-particle":"","parse-names":false,"suffix":""},{"dropping-particle":"","family":"Begemann","given":"Martin","non-dropping-particle":"","parse-names":false,"suffix":""},{"dropping-particle":"","family":"Belliveau","given":"Richard A.","non-dropping-particle":"","parse-names":false,"suffix":""},{"dropping-particle":"","family":"Bene","given":"Judit","non-dropping-particle":"","parse-names":false,"suffix":""},{"dropping-particle":"","family":"Bergen","given":"Sarah E.","non-dropping-particle":"","parse-names":false,"suffix":""},{"dropping-particle":"","family":"Bevilacqua","given":"Elizabeth","non-dropping-particle":"","parse-names":false,"suffix":""},{"dropping-particle":"","family":"Bigdeli","given":"Tim B.","non-dropping-particle":"","parse-names":false,"suffix":""},{"dropping-particle":"","family":"Black","given":"Donald W.","non-dropping-particle":"","parse-names":false,"suffix":""},{"dropping-particle":"","family":"Bruggeman","given":"Richard","non-dropping-particle":"","parse-names":false,"suffix":""},{"dropping-particle":"","family":"Buccola","given":"Nancy G.","non-dropping-particle":"","parse-names":false,"suffix":""},{"dropping-particle":"","family":"Buckner","given":"Randy L.","non-dropping-particle":"","parse-names":false,"suffix":""},{"dropping-particle":"","family":"Byerley","given":"William","non-dropping-particle":"","parse-names":false,"suffix":""},{"dropping-particle":"","family":"Cahn","given":"Wiepke","non-dropping-particle":"","parse-names":false,"suffix":""},{"dropping-particle":"","family":"Cai","given":"Guiqing","non-dropping-particle":"","parse-names":false,"suffix":""},{"dropping-particle":"","family":"Campion","given":"Dominique","non-dropping-particle":"","parse-names":false,"suffix":""},{"dropping-particle":"","family":"Cantor","given":"Rita M.","non-dropping-particle":"","parse-names":false,"suffix":""},{"dropping-particle":"","family":"Carr","given":"Vaughan J.","non-dropping-particle":"","parse-names":false,"suffix":""},{"dropping-particle":"","family":"Carrera","given":"Noa","non-dropping-particle":"","parse-names":false,"suffix":""},{"dropping-particle":"V.","family":"Catts","given":"Stanley","non-dropping-particle":"","parse-names":false,"suffix":""},{"dropping-particle":"","family":"Chambert","given":"Kimberly D.","non-dropping-particle":"","parse-names":false,"suffix":""},{"dropping-particle":"","family":"Chan","given":"Raymond C.K.","non-dropping-particle":"","parse-names":false,"suffix":""},{"dropping-particle":"","family":"Chen","given":"Ronald Y.L.","non-dropping-particle":"","parse-names":false,"suffix":""},{"dropping-particle":"","family":"Chen","given":"Eric Y.H.","non-dropping-particle":"","parse-names":false,"suffix":""},{"dropping-particle":"","family":"Cheng","given":"Wei","non-dropping-particle":"","parse-names":false,"suffix":""},{"dropping-particle":"","family":"Cheung","given":"Eric F.C.","non-dropping-particle":"","parse-names":false,"suffix":""},{"dropping-particle":"","family":"Chong","given":"Siow Ann","non-dropping-particle":"","parse-names":false,"suffix":""},{"dropping-particle":"","family":"Cloninger","given":"C. Robert","non-dropping-particle":"","parse-names":false,"suffix":""},{"dropping-particle":"","family":"Cohen","given":"David","non-dropping-particle":"","parse-names":false,"suffix":""},{"dropping-particle":"","family":"Cohen","given":"Nadine","non-dropping-particle":"","parse-names":false,"suffix":""},{"dropping-particle":"","family":"Cormican","given":"Paul","non-dropping-particle":"","parse-names":false,"suffix":""},{"dropping-particle":"","family":"Craddock","given":"Nick","non-dropping-particle":"","parse-names":false,"suffix":""},{"dropping-particle":"","family":"Crowley","given":"James J.","non-dropping-particle":"","parse-names":false,"suffix":""},{"dropping-particle":"","family":"Curtis","given":"David","non-dropping-particle":"","parse-names":false,"suffix":""},{"dropping-particle":"","family":"Davidson","given":"Michael","non-dropping-particle":"","parse-names":false,"suffix":""},{"dropping-particle":"","family":"Davis","given":"Kenneth L.","non-dropping-particle":"","parse-names":false,"suffix":""},{"dropping-particle":"","family":"Degenhardt","given":"Franziska","non-dropping-particle":"","parse-names":false,"suffix":""},{"dropping-particle":"","family":"Favero","given":"Jurgen","non-dropping-particle":"Del","parse-names":false,"suffix":""},{"dropping-particle":"","family":"Delisi","given":"Lynn E.","non-dropping-particle":"","parse-names":false,"suffix":""},{"dropping-particle":"","family":"Demontis","given":"Ditte","non-dropping-particle":"","parse-names":false,"suffix":""},{"dropping-particle":"","family":"Dikeos","given":"Dimitris","non-dropping-particle":"","parse-names":false,"suffix":""},{"dropping-particle":"","family":"Dinan","given":"Timothy","non-dropping-particle":"","parse-names":false,"suffix":""},{"dropping-particle":"","family":"Djurovic","given":"Srdjan","non-dropping-particle":"","parse-names":false,"suffix":""},{"dropping-particle":"","family":"Donohoe","given":"Gary","non-dropping-particle":"","parse-names":false,"suffix":""},{"dropping-particle":"","family":"Drapeau","given":"Elodie","non-dropping-particle":"","parse-names":false,"suffix":""},{"dropping-particle":"","family":"Duan","given":"Jubao","non-dropping-particle":"","parse-names":false,"suffix":""},{"dropping-particle":"","family":"Dudbridge","given":"Frank","non-dropping-particle":"","parse-names":false,"suffix":""},{"dropping-particle":"","family":"Durmishi","given":"Naser","non-dropping-particle":"","parse-names":false,"suffix":""},{"dropping-particle":"","family":"Eichhammer","given":"Peter","non-dropping-particle":"","parse-names":false,"suffix":""},{"dropping-particle":"","family":"Eriksson","given":"Johan","non-dropping-particle":"","parse-names":false,"suffix":""},{"dropping-particle":"","family":"Escott-Price","given":"Valentina","non-dropping-particle":"","parse-names":false,"suffix":""},{"dropping-particle":"","family":"Essioux","given":"Laurent","non-dropping-particle":"","parse-names":false,"suffix":""},{"dropping-particle":"","family":"Fanous","given":"Ayman H.","non-dropping-particle":"","parse-names":false,"suffix":""},{"dropping-particle":"","family":"Farrell","given":"Martilias S.","non-dropping-particle":"","parse-names":false,"suffix":""},{"dropping-particle":"","family":"Frank","given":"Josef","non-dropping-particle":"","parse-names":false,"suffix":""},{"dropping-particle":"","family":"Franke","given":"Lude","non-dropping-particle":"","parse-names":false,"suffix":""},{"dropping-particle":"","family":"Freedman","given":"Robert","non-dropping-particle":"","parse-names":false,"suffix":""},{"dropping-particle":"","family":"Freimer","given":"Nelson B.","non-dropping-particle":"","parse-names":false,"suffix":""},{"dropping-particle":"","family":"Friedl","given":"Marion","non-dropping-particle":"","parse-names":false,"suffix":""},{"dropping-particle":"","family":"Friedman","given":"Joseph I.","non-dropping-particle":"","parse-names":false,"suffix":""},{"dropping-particle":"","family":"Fromer","given":"Menachem","non-dropping-particle":"","parse-names":false,"suffix":""},{"dropping-particle":"","family":"Georgieva","given":"Lyudmila","non-dropping-particle":"","parse-names":false,"suffix":""},{"dropping-particle":"","family":"Gershon","given":"Elliot S.","non-dropping-particle":"","parse-names":false,"suffix":""},{"dropping-particle":"","family":"Giegling","given":"Ina","non-dropping-particle":"","parse-names":false,"suffix":""},{"dropping-particle":"","family":"Giusti-Rodrguez","given":"Paola","non-dropping-particle":"","parse-names":false,"suffix":""},{"dropping-particle":"","family":"Godard","given":"Stephanie","non-dropping-particle":"","parse-names":false,"suffix":""},{"dropping-particle":"","family":"Goldstein","given":"Jacqueline I.","non-dropping-particle":"","parse-names":false,"suffix":""},{"dropping-particle":"","family":"Golimbet","given":"Vera","non-dropping-particle":"","parse-names":false,"suffix":""},{"dropping-particle":"","family":"Gopal","given":"Srihari","non-dropping-particle":"","parse-names":false,"suffix":""},{"dropping-particle":"","family":"Gratten","given":"Jacob","non-dropping-particle":"","parse-names":false,"suffix":""},{"dropping-particle":"","family":"Grove","given":"Jakob","non-dropping-particle":"","parse-names":false,"suffix":""},{"dropping-particle":"","family":"Haan","given":"Lieuwe","non-dropping-particle":"De","parse-names":false,"suffix":""},{"dropping-particle":"","family":"Hammer","given":"Christian","non-dropping-particle":"","parse-names":false,"suffix":""},{"dropping-particle":"","family":"Hamshere","given":"Marian L.","non-dropping-particle":"","parse-names":false,"suffix":""},{"dropping-particle":"","family":"Hansen","given":"Mark","non-dropping-particle":"","parse-names":false,"suffix":""},{"dropping-particle":"","family":"Hansen","given":"Thomas","non-dropping-particle":"","parse-names":false,"suffix":""},{"dropping-particle":"","family":"Haroutunian","given":"Vahram","non-dropping-particle":"","parse-names":false,"suffix":""},{"dropping-particle":"","family":"Hartmann","given":"Annette M.","non-dropping-particle":"","parse-names":false,"suffix":""},{"dropping-particle":"","family":"Henskens","given":"Frans A.","non-dropping-particle":"","parse-names":false,"suffix":""},{"dropping-particle":"","family":"Herms","given":"Stefan","non-dropping-particle":"","parse-names":false,"suffix":""},{"dropping-particle":"","family":"Hirschhorn","given":"Joel N.","non-dropping-particle":"","parse-names":false,"suffix":""},{"dropping-particle":"","family":"Hoffmann","given":"Per","non-dropping-particle":"","parse-names":false,"suffix":""},{"dropping-particle":"","family":"Hofman","given":"Andrea","non-dropping-particle":"","parse-names":false,"suffix":""},{"dropping-particle":"V.","family":"Hollegaard","given":"Mads","non-dropping-particle":"","parse-names":false,"suffix":""},{"dropping-particle":"","family":"Hougaard","given":"David M.","non-dropping-particle":"","parse-names":false,"suffix":""},{"dropping-particle":"","family":"Ikeda","given":"Masashi","non-dropping-particle":"","parse-names":false,"suffix":""},{"dropping-particle":"","family":"Joa","given":"Inge","non-dropping-particle":"","parse-names":false,"suffix":""},{"dropping-particle":"","family":"Julia","given":"Antonio","non-dropping-particle":"","parse-names":false,"suffix":""},{"dropping-particle":"","family":"Kahn","given":"Rene S.","non-dropping-particle":"","parse-names":false,"suffix":""},{"dropping-particle":"","family":"Kalaydjieva","given":"Luba","non-dropping-particle":"","parse-names":false,"suffix":""},{"dropping-particle":"","family":"Karachanak-Yankova","given":"Sena","non-dropping-particle":"","parse-names":false,"suffix":""},{"dropping-particle":"","family":"Karjalainen","given":"Juha","non-dropping-particle":"","parse-names":false,"suffix":""},{"dropping-particle":"","family":"Kavanagh","given":"David","non-dropping-particle":"","parse-names":false,"suffix":""},{"dropping-particle":"","family":"Keller","given":"Matthew C.","non-dropping-particle":"","parse-names":false,"suffix":""},{"dropping-particle":"","family":"Kelly","given":"Brian J.","non-dropping-particle":"","parse-names":false,"suffix":""},{"dropping-particle":"","family":"Kennedy","given":"James L.","non-dropping-particle":"","parse-names":false,"suffix":""},{"dropping-particle":"","family":"Khrunin","given":"Andrey","non-dropping-particle":"","parse-names":false,"suffix":""},{"dropping-particle":"","family":"Kim","given":"Yunjung","non-dropping-particle":"","parse-names":false,"suffix":""},{"dropping-particle":"","family":"Klovins","given":"Janis","non-dropping-particle":"","parse-names":false,"suffix":""},{"dropping-particle":"","family":"Knowles","given":"James A.","non-dropping-particle":"","parse-names":false,"suffix":""},{"dropping-particle":"","family":"Konte","given":"Bettina","non-dropping-particle":"","parse-names":false,"suffix":""},{"dropping-particle":"","family":"Kucinskas","given":"Vaidutis","non-dropping-particle":"","parse-names":false,"suffix":""},{"dropping-particle":"","family":"Kucinskiene","given":"Zita Ausrele","non-dropping-particle":"","parse-names":false,"suffix":""},{"dropping-particle":"","family":"Kuzelova-Ptackova","given":"Hana","non-dropping-particle":"","parse-names":false,"suffix":""},{"dropping-particle":"","family":"Kahler","given":"Anna K.","non-dropping-particle":"","parse-names":false,"suffix":""},{"dropping-particle":"","family":"Laurent","given":"Claudine","non-dropping-particle":"","parse-names":false,"suffix":""},{"dropping-particle":"","family":"Keong","given":"Jimmy Lee Chee","non-dropping-particle":"","parse-names":false,"suffix":""},{"dropping-particle":"","family":"Lee","given":"S. Hong","non-dropping-particle":"","parse-names":false,"suffix":""},{"dropping-particle":"","family":"Legge","given":"Sophie E.","non-dropping-particle":"","parse-names":false,"suffix":""},{"dropping-particle":"","family":"Lerer","given":"Bernard","non-dropping-particle":"","parse-names":false,"suffix":""},{"dropping-particle":"","family":"Li","given":"Miaoxin","non-dropping-particle":"","parse-names":false,"suffix":""},{"dropping-particle":"","family":"Li","given":"Tao","non-dropping-particle":"","parse-names":false,"suffix":""},{"dropping-particle":"","family":"Liang","given":"Kung Yee","non-dropping-particle":"","parse-names":false,"suffix":""},{"dropping-particle":"","family":"Lieberman","given":"Jeffrey","non-dropping-particle":"","parse-names":false,"suffix":""},{"dropping-particle":"","family":"Limborska","given":"Svetlana","non-dropping-particle":"","parse-names":false,"suffix":""},{"dropping-particle":"","family":"Loughland","given":"Carmel M.","non-dropping-particle":"","parse-names":false,"suffix":""},{"dropping-particle":"","family":"Lubinski","given":"Jan","non-dropping-particle":"","parse-names":false,"suffix":""},{"dropping-particle":"","family":"Lnnqvist","given":"Jouko","non-dropping-particle":"","parse-names":false,"suffix":""},{"dropping-particle":"","family":"Macek","given":"Milan","non-dropping-particle":"","parse-names":false,"suffix":""},{"dropping-particle":"","family":"Magnusson","given":"Patrik K.E.","non-dropping-particle":"","parse-names":false,"suffix":""},{"dropping-particle":"","family":"Maher","given":"Brion S.","non-dropping-particle":"","parse-names":false,"suffix":""},{"dropping-particle":"","family":"Maier","given":"Wolfgang","non-dropping-particle":"","parse-names":false,"suffix":""},{"dropping-particle":"","family":"Mallet","given":"Jacques","non-dropping-particle":"","parse-names":false,"suffix":""},{"dropping-particle":"","family":"Marsal","given":"Sara","non-dropping-particle":"","parse-names":false,"suffix":""},{"dropping-particle":"","family":"Mattheisen","given":"Manuel","non-dropping-particle":"","parse-names":false,"suffix":""},{"dropping-particle":"","family":"Mattingsdal","given":"Morten","non-dropping-particle":"","parse-names":false,"suffix":""},{"dropping-particle":"","family":"McCarley","given":"Robert W.","non-dropping-particle":"","parse-names":false,"suffix":""},{"dropping-particle":"","family":"McDonald","given":"Colm","non-dropping-particle":"","parse-names":false,"suffix":""},{"dropping-particle":"","family":"McIntosh","given":"Andrew M.","non-dropping-particle":"","parse-names":false,"suffix":""},{"dropping-particle":"","family":"Meier","given":"Sandra","non-dropping-particle":"","parse-names":false,"suffix":""},{"dropping-particle":"","family":"Meijer","given":"Carin J.","non-dropping-particle":"","parse-names":false,"suffix":""},{"dropping-particle":"","family":"Melegh","given":"Bela","non-dropping-particle":"","parse-names":false,"suffix":""},{"dropping-particle":"","family":"Melle","given":"Ingrid","non-dropping-particle":"","parse-names":false,"suffix":""},{"dropping-particle":"","family":"Mesholam-Gately","given":"Raquelle I.","non-dropping-particle":"","parse-names":false,"suffix":""},{"dropping-particle":"","family":"Metspalu","given":"Andres","non-dropping-particle":"","parse-names":false,"suffix":""},{"dropping-particle":"","family":"Michie","given":"Patricia T.","non-dropping-particle":"","parse-names":false,"suffix":""},{"dropping-particle":"","family":"Milani","given":"Lili","non-dropping-particle":"","parse-names":false,"suffix":""},{"dropping-particle":"","family":"Milanova","given":"Vihra","non-dropping-particle":"","parse-names":false,"suffix":""},{"dropping-particle":"","family":"Mokrab","given":"Younes","non-dropping-particle":"","parse-names":false,"suffix":""},{"dropping-particle":"","family":"Morris","given":"Derek W.","non-dropping-particle":"","parse-names":false,"suffix":""},{"dropping-particle":"","family":"Mors","given":"Ole","non-dropping-particle":"","parse-names":false,"suffix":""},{"dropping-particle":"","family":"Mortensen","given":"Preben B.","non-dropping-particle":"","parse-names":false,"suffix":""},{"dropping-particle":"","family":"Murphy","given":"Kieran C.","non-dropping-particle":"","parse-names":false,"suffix":""},{"dropping-particle":"","family":"Murray","given":"Robin M.","non-dropping-particle":"","parse-names":false,"suffix":""},{"dropping-particle":"","family":"Myin-Germeys","given":"Inez","non-dropping-particle":"","parse-names":false,"suffix":""},{"dropping-particle":"","family":"Mller-Myhsok","given":"Bertram","non-dropping-particle":"","parse-names":false,"suffix":""},{"dropping-particle":"","family":"Nelis","given":"Mari","non-dropping-particle":"","parse-names":false,"suffix":""},{"dropping-particle":"","family":"Nenadic","given":"Igor","non-dropping-particle":"","parse-names":false,"suffix":""},{"dropping-particle":"","family":"Nertney","given":"Deborah A.","non-dropping-particle":"","parse-names":false,"suffix":""},{"dropping-particle":"","family":"Nestadt","given":"Gerald","non-dropping-particle":"","parse-names":false,"suffix":""},{"dropping-particle":"","family":"Nicodemus","given":"Kristin K.","non-dropping-particle":"","parse-names":false,"suffix":""},{"dropping-particle":"","family":"Nikitina-Zake","given":"Liene","non-dropping-particle":"","parse-names":false,"suffix":""},{"dropping-particle":"","family":"Nisenbaum","given":"Laura","non-dropping-particle":"","parse-names":false,"suffix":""},{"dropping-particle":"","family":"Nordin","given":"Annelie","non-dropping-particle":"","parse-names":false,"suffix":""},{"dropping-particle":"","family":"O'Callaghan","given":"Eadbhard","non-dropping-particle":"","parse-names":false,"suffix":""},{"dropping-particle":"","family":"O'Dushlaine","given":"Colm","non-dropping-particle":"","parse-names":false,"suffix":""},{"dropping-particle":"","family":"O'Neill","given":"F. Anthony","non-dropping-particle":"","parse-names":false,"suffix":""},{"dropping-particle":"","family":"Oh","given":"Sang Yun","non-dropping-particle":"","parse-names":false,"suffix":""},{"dropping-particle":"","family":"Olincy","given":"Ann","non-dropping-particle":"","parse-names":false,"suffix":""},{"dropping-particle":"","family":"Olsen","given":"Line","non-dropping-particle":"","parse-names":false,"suffix":""},{"dropping-particle":"","family":"Os","given":"Jim","non-dropping-particle":"Van","parse-names":false,"suffix":""},{"dropping-particle":"","family":"Pantelis","given":"Christos","non-dropping-particle":"","parse-names":false,"suffix":""},{"dropping-particle":"","family":"Papadimitriou","given":"George N.","non-dropping-particle":"","parse-names":false,"suffix":""},{"dropping-particle":"","family":"Papiol","given":"Sergi","non-dropping-particle":"","parse-names":false,"suffix":""},{"dropping-particle":"","family":"Parkhomenko","given":"Elena","non-dropping-particle":"","parse-names":false,"suffix":""},{"dropping-particle":"","family":"Pato","given":"Michele T.","non-dropping-particle":"","parse-names":false,"suffix":""},{"dropping-particle":"","family":"Paunio","given":"Tiina","non-dropping-particle":"","parse-names":false,"suffix":""},{"dropping-particle":"","family":"Pejovic-Milovancevic","given":"Milica","non-dropping-particle":"","parse-names":false,"suffix":""},{"dropping-particle":"","family":"Perkins","given":"Diana O.","non-dropping-particle":"","parse-names":false,"suffix":""},{"dropping-particle":"","family":"Pietilinen","given":"Olli","non-dropping-particle":"","parse-names":false,"suffix":""},{"dropping-particle":"","family":"Pimm","given":"Jonathan","non-dropping-particle":"","parse-names":false,"suffix":""},{"dropping-particle":"","family":"Pocklington","given":"Andrew J.","non-dropping-particle":"","parse-names":false,"suffix":""},{"dropping-particle":"","family":"Powell","given":"John","non-dropping-particle":"","parse-names":false,"suffix":""},{"dropping-particle":"","family":"Price","given":"Alkes","non-dropping-particle":"","parse-names":false,"suffix":""},{"dropping-particle":"","family":"Pulver","given":"Ann E.","non-dropping-particle":"","parse-names":false,"suffix":""},{"dropping-particle":"","family":"Purcell","given":"Shaun M.","non-dropping-particle":"","parse-names":false,"suffix":""},{"dropping-particle":"","family":"Quested","given":"Digby","non-dropping-particle":"","parse-names":false,"suffix":""},{"dropping-particle":"","family":"Rasmussen","given":"Henrik B.","non-dropping-particle":"","parse-names":false,"suffix":""},{"dropping-particle":"","family":"Reichenberg","given":"Abraham","non-dropping-particle":"","parse-names":false,"suffix":""},{"dropping-particle":"","family":"Reimers","given":"Mark A.","non-dropping-particle":"","parse-names":false,"suffix":""},{"dropping-particle":"","family":"Richards","given":"Alexander L.","non-dropping-particle":"","parse-names":false,"suffix":""},{"dropping-particle":"","family":"Roffman","given":"Joshua L.","non-dropping-particle":"","parse-names":false,"suffix":""},{"dropping-particle":"","family":"Roussos","given":"Panos","non-dropping-particle":"","parse-names":false,"suffix":""},{"dropping-particle":"","family":"Ruderfer","given":"Douglas M.","non-dropping-particle":"","parse-names":false,"suffix":""},{"dropping-particle":"","family":"Salomaa","given":"Veikko","non-dropping-particle":"","parse-names":false,"suffix":""},{"dropping-particle":"","family":"Sanders","given":"Alan R.","non-dropping-particle":"","parse-names":false,"suffix":""},{"dropping-particle":"","family":"Schall","given":"Ulrich","non-dropping-particle":"","parse-names":false,"suffix":""},{"dropping-particle":"","family":"Schubert","given":"Christian R.","non-dropping-particle":"","parse-names":false,"suffix":""},{"dropping-particle":"","family":"Schulze","given":"Thomas G.","non-dropping-particle":"","parse-names":false,"suffix":""},{"dropping-particle":"","family":"Schwab","given":"Sibylle G.","non-dropping-particle":"","parse-names":false,"suffix":""},{"dropping-particle":"","family":"Scolnick","given":"Edward M.","non-dropping-particle":"","parse-names":false,"suffix":""},{"dropping-particle":"","family":"Scott","given":"Rodney J.","non-dropping-particle":"","parse-names":false,"suffix":""},{"dropping-particle":"","family":"Seidman","given":"Larry J.","non-dropping-particle":"","parse-names":false,"suffix":""},{"dropping-particle":"","family":"Shi","given":"Jianxin","non-dropping-particle":"","parse-names":false,"suffix":""},{"dropping-particle":"","family":"Sigurdsson","given":"Engilbert","non-dropping-particle":"","parse-names":false,"suffix":""},{"dropping-particle":"","family":"Silagadze","given":"Teimuraz","non-dropping-particle":"","parse-names":false,"suffix":""},{"dropping-particle":"","family":"Silverman","given":"Jeremy M.","non-dropping-particle":"","parse-names":false,"suffix":""},{"dropping-particle":"","family":"Sim","given":"Kang","non-dropping-particle":"","parse-names":false,"suffix":""},{"dropping-particle":"","family":"Slominsky","given":"Petr","non-dropping-particle":"","parse-names":false,"suffix":""},{"dropping-particle":"","family":"Smoller","given":"Jordan W.","non-dropping-particle":"","parse-names":false,"suffix":""},{"dropping-particle":"","family":"So","given":"Hon Cheong","non-dropping-particle":"","parse-names":false,"suffix":""},{"dropping-particle":"","family":"Spencer","given":"Chris C.A.","non-dropping-particle":"","parse-names":false,"suffix":""},{"dropping-particle":"","family":"Stahl","given":"Eli A.","non-dropping-particle":"","parse-names":false,"suffix":""},{"dropping-particle":"","family":"Stefansson","given":"Hreinn","non-dropping-particle":"","parse-names":false,"suffix":""},{"dropping-particle":"","family":"Steinberg","given":"Stacy","non-dropping-particle":"","parse-names":false,"suffix":""},{"dropping-particle":"","family":"Stogmann","given":"Elisabeth","non-dropping-particle":"","parse-names":false,"suffix":""},{"dropping-particle":"","family":"Straub","given":"Richard E.","non-dropping-particle":"","parse-names":false,"suffix":""},{"dropping-particle":"","family":"Strengman","given":"Eric","non-dropping-particle":"","parse-names":false,"suffix":""},{"dropping-particle":"","family":"Strohmaier","given":"Jana","non-dropping-particle":"","parse-names":false,"suffix":""},{"dropping-particle":"","family":"Stroup","given":"T. Scott","non-dropping-particle":"","parse-names":false,"suffix":""},{"dropping-particle":"","family":"Subramaniam","given":"Mythily","non-dropping-particle":"","parse-names":false,"suffix":""},{"dropping-particle":"","family":"Suvisaari","given":"Jaana","non-dropping-particle":"","parse-names":false,"suffix":""},{"dropping-particle":"","family":"Svrakic","given":"Dragan M.","non-dropping-particle":"","parse-names":false,"suffix":""},{"dropping-particle":"","family":"Szatkiewicz","given":"Jin P.","non-dropping-particle":"","parse-names":false,"suffix":""},{"dropping-particle":"","family":"Sderman","given":"Erik","non-dropping-particle":"","parse-names":false,"suffix":""},{"dropping-particle":"","family":"Thirumalai","given":"Srinivas","non-dropping-particle":"","parse-names":false,"suffix":""},{"dropping-particle":"","family":"Toncheva","given":"Draga","non-dropping-particle":"","parse-names":false,"suffix":""},{"dropping-particle":"","family":"Tooney","given":"Paul A.","non-dropping-particle":"","parse-names":false,"suffix":""},{"dropping-particle":"","family":"Tosato","given":"Sarah","non-dropping-particle":"","parse-names":false,"suffix":""},{"dropping-particle":"","family":"Veijola","given":"Juha","non-dropping-particle":"","parse-names":false,"suffix":""},{"dropping-particle":"","family":"Waddington","given":"John","non-dropping-particle":"","parse-names":false,"suffix":""},{"dropping-particle":"","family":"Walsh","given":"Dermot","non-dropping-particle":"","parse-names":false,"suffix":""},{"dropping-particle":"","family":"Wang","given":"Dai","non-dropping-particle":"","parse-names":false,"suffix":""},{"dropping-particle":"","family":"Wang","given":"Qiang","non-dropping-particle":"","parse-names":false,"suffix":""},{"dropping-particle":"","family":"Webb","given":"Bradley T.","non-dropping-particle":"","parse-names":false,"suffix":""},{"dropping-particle":"","family":"Weiser","given":"Mark","non-dropping-particle":"","parse-names":false,"suffix":""},{"dropping-particle":"","family":"Wildenauer","given":"Dieter B.","non-dropping-particle":"","parse-names":false,"suffix":""},{"dropping-particle":"","family":"Williams","given":"Nigel M.","non-dropping-particle":"","parse-names":false,"suffix":""},{"dropping-particle":"","family":"Williams","given":"Stephanie","non-dropping-particle":"","parse-names":false,"suffix":""},{"dropping-particle":"","family":"Witt","given":"Stephanie H.","non-dropping-particle":"","parse-names":false,"suffix":""},{"dropping-particle":"","family":"Wolen","given":"Aaron R.","non-dropping-particle":"","parse-names":false,"suffix":""},{"dropping-particle":"","family":"Wong","given":"Emily H.M.","non-dropping-particle":"","parse-names":false,"suffix":""},{"dropping-particle":"","family":"Wormley","given":"Brandon K.","non-dropping-particle":"","parse-names":false,"suffix":""},{"dropping-particle":"","family":"Wu","given":"Jing Qin","non-dropping-particle":"","parse-names":false,"suffix":""},{"dropping-particle":"","family":"Xi","given":"Hualin Simon","non-dropping-particle":"","parse-names":false,"suffix":""},{"dropping-particle":"","family":"Zai","given":"Clement C.","non-dropping-particle":"","parse-names":false,"suffix":""},{"dropping-particle":"","family":"Zheng","given":"Xuebin","non-dropping-particle":"","parse-names":false,"suffix":""},{"dropping-particle":"","family":"Zimprich","given":"Fritz","non-dropping-particle":"","parse-names":false,"suffix":""},{"dropping-particle":"","family":"Wray","given":"Naomi R.","non-dropping-particle":"","parse-names":false,"suffix":""},{"dropping-particle":"","family":"Stefansson","given":"Kari","non-dropping-particle":"","parse-names":false,"suffix":""},{"dropping-particle":"","family":"Adolfsson","given":"Rolf","non-dropping-particle":"","parse-names":false,"suffix":""},{"dropping-particle":"","family":"Andreassen","given":"Ole A.","non-dropping-particle":"","parse-names":false,"suffix":""},{"dropping-particle":"","family":"Visscher","given":"Peter M.","non-dropping-particle":"","parse-names":false,"suffix":""},{"dropping-particle":"","family":"Blackwood","given":"Douglas H.R.","non-dropping-particle":"","parse-names":false,"suffix":""},{"dropping-particle":"","family":"Bramon","given":"Elvira","non-dropping-particle":"","parse-names":false,"suffix":""},{"dropping-particle":"","family":"Buxbaum","given":"Joseph D.","non-dropping-particle":"","parse-names":false,"suffix":""},{"dropping-particle":"","family":"Børglum","given":"Anders D.","non-dropping-particle":"","parse-names":false,"suffix":""},{"dropping-particle":"","family":"Cichon","given":"Sven","non-dropping-particle":"","parse-names":false,"suffix":""},{"dropping-particle":"","family":"Darvasi","given":"Ariel","non-dropping-particle":"","parse-names":false,"suffix":""},{"dropping-particle":"","family":"Domenici","given":"Enrico","non-dropping-particle":"","parse-names":false,"suffix":""},{"dropping-particle":"","family":"Ehrenreich","given":"Hannelore","non-dropping-particle":"","parse-names":false,"suffix":""},{"dropping-particle":"","family":"Esko","given":"Tonu","non-dropping-particle":"","parse-names":false,"suffix":""},{"dropping-particle":"V.","family":"Gejman","given":"Pablo","non-dropping-particle":"","parse-names":false,"suffix":""},{"dropping-particle":"","family":"Gill","given":"Michael","non-dropping-particle":"","parse-names":false,"suffix":""},{"dropping-particle":"","family":"Gurling","given":"Hugh","non-dropping-particle":"","parse-names":false,"suffix":""},{"dropping-particle":"","family":"Hultman","given":"Christina M.","non-dropping-particle":"","parse-names":false,"suffix":""},{"dropping-particle":"","family":"Iwata","given":"Nakao","non-dropping-particle":"","parse-names":false,"suffix":""},{"dropping-particle":"V.","family":"Jablensky","given":"Assen","non-dropping-particle":"","parse-names":false,"suffix":""},{"dropping-particle":"","family":"Jonsson","given":"Erik G.","non-dropping-particle":"","parse-names":false,"suffix":""},{"dropping-particle":"","family":"Kendler","given":"Kenneth S.","non-dropping-particle":"","parse-names":false,"suffix":""},{"dropping-particle":"","family":"Kirov","given":"George","non-dropping-particle":"","parse-names":false,"suffix":""},{"dropping-particle":"","family":"Knight","given":"Jo","non-dropping-particle":"","parse-names":false,"suffix":""},{"dropping-particle":"","family":"Lencz","given":"Todd","non-dropping-particle":"","parse-names":false,"suffix":""},{"dropping-particle":"","family":"Levinson","given":"Douglas F.","non-dropping-particle":"","parse-names":false,"suffix":""},{"dropping-particle":"","family":"Li","given":"Qingqin S.","non-dropping-particle":"","parse-names":false,"suffix":""},{"dropping-particle":"","family":"Liu","given":"Jianjun","non-dropping-particle":"","parse-names":false,"suffix":""},{"dropping-particle":"","family":"Malhotra","given":"Anil K.","non-dropping-particle":"","parse-names":false,"suffix":""},{"dropping-particle":"","family":"McCarroll","given":"Steven A.","non-dropping-particle":"","parse-names":false,"suffix":""},{"dropping-particle":"","family":"McQuillin","given":"Andrew","non-dropping-particle":"","parse-names":false,"suffix":""},{"dropping-particle":"","family":"Moran","given":"Jennifer L.","non-dropping-particle":"","parse-names":false,"suffix":""},{"dropping-particle":"","family":"Mowry","given":"Bryan J.","non-dropping-particle":"","parse-names":false,"suffix":""},{"dropping-particle":"","family":"Nthen","given":"Markus M.","non-dropping-particle":"","parse-names":false,"suffix":""},{"dropping-particle":"","family":"Ophoff","given":"Roel A.","non-dropping-particle":"","parse-names":false,"suffix":""},{"dropping-particle":"","family":"Owen","given":"Michael J.","non-dropping-particle":"","parse-names":false,"suffix":""},{"dropping-particle":"","family":"Palotie","given":"Aarno","non-dropping-particle":"","parse-names":false,"suffix":""},{"dropping-particle":"","family":"Pato","given":"Carlos N.","non-dropping-particle":"","parse-names":false,"suffix":""},{"dropping-particle":"","family":"Petryshen","given":"Tracey L.","non-dropping-particle":"","parse-names":false,"suffix":""},{"dropping-particle":"","family":"Posthuma","given":"Danielle","non-dropping-particle":"","parse-names":false,"suffix":""},{"dropping-particle":"","family":"Rietschel","given":"Marcella","non-dropping-particle":"","parse-names":false,"suffix":""},{"dropping-particle":"","family":"Riley","given":"Brien P.","non-dropping-particle":"","parse-names":false,"suffix":""},{"dropping-particle":"","family":"Rujescu","given":"Dan","non-dropping-particle":"","parse-names":false,"suffix":""},{"dropping-particle":"","family":"Sham","given":"Pak C.","non-dropping-particle":"","parse-names":false,"suffix":""},{"dropping-particle":"","family":"Sklar","given":"Pamela","non-dropping-particle":"","parse-names":false,"suffix":""},{"dropping-particle":"","family":"Clair","given":"David","non-dropping-particle":"St.","parse-names":false,"suffix":""},{"dropping-particle":"","family":"Weinberger","given":"Daniel R.","non-dropping-particle":"","parse-names":false,"suffix":""},{"dropping-particle":"","family":"Wendland","given":"Jens R.","non-dropping-particle":"","parse-names":false,"suffix":""},{"dropping-particle":"","family":"Werge","given":"Thomas","non-dropping-particle":"","parse-names":false,"suffix":""},{"dropping-particle":"","family":"Daly","given":"Mark J.","non-dropping-particle":"","parse-names":false,"suffix":""},{"dropping-particle":"","family":"Sullivan","given":"Patrick F.","non-dropping-particle":"","parse-names":false,"suffix":""},{"dropping-particle":"","family":"O'Donovan","given":"Michael C.","non-dropping-particle":"","parse-names":false,"suffix":""},{"dropping-particle":"","family":"Kraft","given":"Peter","non-dropping-particle":"","parse-names":false,"suffix":""},{"dropping-particle":"","family":"Hunter","given":"David J.","non-dropping-particle":"","parse-names":false,"suffix":""},{"dropping-particle":"","family":"Adank","given":"Muriel","non-dropping-particle":"","parse-names":false,"suffix":""},{"dropping-particle":"","family":"Ahsan","given":"Habibul","non-dropping-particle":"","parse-names":false,"suffix":""},{"dropping-particle":"","family":"Aittomäki","given":"Kristiina","non-dropping-particle":"","parse-names":false,"suffix":""},{"dropping-particle":"","family":"Baglietto","given":"Laura","non-dropping-particle":"","parse-names":false,"suffix":""},{"dropping-particle":"","family":"Berndt","given":"Sonja","non-dropping-particle":"","parse-names":false,"suffix":""},{"dropping-particle":"","family":"Blomquist","given":"Carl","non-dropping-particle":"","parse-names":false,"suffix":""},{"dropping-particle":"","family":"Canzian","given":"Federico","non-dropping-particle":"","parse-names":false,"suffix":""},{"dropping-particle":"","family":"Chang-Claude","given":"Jenny","non-dropping-particle":"","parse-names":false,"suffix":""},{"dropping-particle":"","family":"Chanock","given":"Stephen J.","non-dropping-particle":"","parse-names":false,"suffix":""},{"dropping-particle":"","family":"Crisponi","given":"Laura","non-dropping-particle":"","parse-names":false,"suffix":""},{"dropping-particle":"","family":"Czene","given":"Kamila","non-dropping-particle":"","parse-names":false,"suffix":""},{"dropping-particle":"","family":"Dahmen","given":"Norbert","non-dropping-particle":"","parse-names":false,"suffix":""},{"dropping-particle":"","family":"Santos Silva","given":"Isabel","non-dropping-particle":"Dos","parse-names":false,"suffix":""},{"dropping-particle":"","family":"Easton","given":"Douglas","non-dropping-particle":"","parse-names":false,"suffix":""},{"dropping-particle":"","family":"Eliassen","given":"A. Heather","non-dropping-particle":"","parse-names":false,"suffix":""},{"dropping-particle":"","family":"Figueroa","given":"Jonine","non-dropping-particle":"","parse-names":false,"suffix":""},{"dropping-particle":"","family":"Fletcher","given":"Olivia","non-dropping-particle":"","parse-names":false,"suffix":""},{"dropping-particle":"","family":"Garcia-Closas","given":"Montserrat","non-dropping-particle":"","parse-names":false,"suffix":""},{"dropping-particle":"","family":"Gaudet","given":"Mia M.","non-dropping-particle":"","parse-names":false,"suffix":""},{"dropping-particle":"","family":"Gibson","given":"Lorna","non-dropping-particle":"","parse-names":false,"suffix":""},{"dropping-particle":"","family":"Haiman","given":"Christopher A.","non-dropping-particle":"","parse-names":false,"suffix":""},{"dropping-particle":"","family":"Hall","given":"Per","non-dropping-particle":"","parse-names":false,"suffix":""},{"dropping-particle":"","family":"Hazra","given":"Aditi","non-dropping-particle":"","parse-names":false,"suffix":""},{"dropping-particle":"","family":"Hein","given":"Rebecca","non-dropping-particle":"","parse-names":false,"suffix":""},{"dropping-particle":"","family":"Henderson","given":"Brian E.","non-dropping-particle":"","parse-names":false,"suffix":""},{"dropping-particle":"","family":"Hopper","given":"John L.","non-dropping-particle":"","parse-names":false,"suffix":""},{"dropping-particle":"","family":"Irwanto","given":"Astrid","non-dropping-particle":"","parse-names":false,"suffix":""},{"dropping-particle":"","family":"Johansson","given":"Mattias","non-dropping-particle":"","parse-names":false,"suffix":""},{"dropping-particle":"","family":"Kaaks","given":"Rudolf","non-dropping-particle":"","parse-names":false,"suffix":""},{"dropping-particle":"","family":"Kibriya","given":"Muhammad G.","non-dropping-particle":"","parse-names":false,"suffix":""},{"dropping-particle":"","family":"Lichtner","given":"Peter","non-dropping-particle":"","parse-names":false,"suffix":""},{"dropping-particle":"","family":"Lund","given":"Eiliv","non-dropping-particle":"","parse-names":false,"suffix":""},{"dropping-particle":"","family":"Makalic","given":"Enes","non-dropping-particle":"","parse-names":false,"suffix":""},{"dropping-particle":"","family":"Meindl","given":"Alfons","non-dropping-particle":"","parse-names":false,"suffix":""},{"dropping-particle":"","family":"Meijers-Heijboer","given":"Hanne","non-dropping-particle":"","parse-names":false,"suffix":""},{"dropping-particle":"","family":"Müller-Myhsok","given":"Bertram","non-dropping-particle":"","parse-names":false,"suffix":""},{"dropping-particle":"","family":"Muranen","given":"Taru A.","non-dropping-particle":"","parse-names":false,"suffix":""},{"dropping-particle":"","family":"Nevanlinna","given":"Heli","non-dropping-particle":"","parse-names":false,"suffix":""},{"dropping-particle":"","family":"Peeters","given":"Petra H.","non-dropping-particle":"","parse-names":false,"suffix":""},{"dropping-particle":"","family":"Peto","given":"Julian","non-dropping-particle":"","parse-names":false,"suffix":""},{"dropping-particle":"","family":"Prentice","given":"Ross L.","non-dropping-particle":"","parse-names":false,"suffix":""},{"dropping-particle":"","family":"Rahman","given":"Nazneen","non-dropping-particle":"","parse-names":false,"suffix":""},{"dropping-particle":"","family":"Sánchez","given":"María José","non-dropping-particle":"","parse-names":false,"suffix":""},{"dropping-particle":"","family":"Schmidt","given":"Daniel F.","non-dropping-particle":"","parse-names":false,"suffix":""},{"dropping-particle":"","family":"Schmutzler","given":"Rita K.","non-dropping-particle":"","parse-names":false,"suffix":""},{"dropping-particle":"","family":"Southey","given":"Melissa C.","non-dropping-particle":"","parse-names":false,"suffix":""},{"dropping-particle":"","family":"Tamimi","given":"Rulla","non-dropping-particle":"","parse-names":false,"suffix":""},{"dropping-particle":"","family":"Travis","given":"Ruth","non-dropping-particle":"","parse-names":false,"suffix":""},{"dropping-particle":"","family":"Turnbull","given":"Clare","non-dropping-particle":"","parse-names":false,"suffix":""},{"dropping-particle":"","family":"Uitterlinden","given":"Andre G.","non-dropping-particle":"","parse-names":false,"suffix":""},{"dropping-particle":"","family":"Luijt","given":"Rob B.","non-dropping-particle":"Van Der","parse-names":false,"suffix":""},{"dropping-particle":"","family":"Waisfisz","given":"Quinten","non-dropping-particle":"","parse-names":false,"suffix":""},{"dropping-particle":"","family":"Wang","given":"Zhaoming","non-dropping-particle":"","parse-names":false,"suffix":""},{"dropping-particle":"","family":"Whittemore","given":"Alice S.","non-dropping-particle":"","parse-names":false,"suffix":""},{"dropping-particle":"","family":"Yang","given":"Rose","non-dropping-particle":"","parse-names":false,"suffix":""},{"dropping-particle":"","family":"Zheng","given":"Wei","non-dropping-particle":"","parse-names":false,"suffix":""},{"dropping-particle":"","family":"Kathiresan","given":"Sekar","non-dropping-particle":"","parse-names":false,"suffix":""},{"dropping-particle":"","family":"Pato","given":"Michele","non-dropping-particle":"","parse-names":false,"suffix":""},{"dropping-particle":"","family":"Pato","given":"Carlos","non-dropping-particle":"","parse-names":false,"suffix":""},{"dropping-particle":"","family":"Stahl","given":"Eli","non-dropping-particle":"","parse-names":false,"suffix":""},{"dropping-particle":"","family":"Zaitlen","given":"Noah","non-dropping-particle":"","parse-names":false,"suffix":""},{"dropping-particle":"","family":"Pasaniuc","given":"Bogdan","non-dropping-particle":"","parse-names":false,"suffix":""},{"dropping-particle":"","family":"Kenny","given":"Eimear E.","non-dropping-particle":"","parse-names":false,"suffix":""},{"dropping-particle":"","family":"Schierup","given":"Mikkel H.","non-dropping-particle":"","parse-names":false,"suffix":""},{"dropping-particle":"","family":"Jager","given":"Philip","non-dropping-particle":"De","parse-names":false,"suffix":""},{"dropping-particle":"","family":"Patsopoulos","given":"Nikolaos A.","non-dropping-particle":"","parse-names":false,"suffix":""},{"dropping-particle":"","family":"McCarroll","given":"Steve","non-dropping-particle":"","parse-names":false,"suffix":""},{"dropping-particle":"","family":"Daly","given":"Mark","</w:instrText>
      </w:r>
      <w:r w:rsidR="00CE0B2D" w:rsidRPr="003464AB">
        <w:rPr>
          <w:lang w:val="fr-FR"/>
        </w:rPr>
        <w:instrText>non-dropping-particle":"","parse-names":false,"suffix":""},{"dropping-particle":"","family":"Purcell","given":"Shaun","non-dropping-particle":"","parse-names":false,"suffix":""},{"dropping-particle":"","family":"Chasman","given":"Daniel","non-dropping-particle":"","parse-names":false,"suffix":""},{"dropping-particle":"","family":"Neale","given":"Benjamin","non-dropping-particle":"","parse-names":false,"suffix":""},{"dropping-particle":"","family":"Goddard","given":"Michael","non-dropping-particle":"","parse-names":false,"suffix":""},{"dropping-particle":"","family":"Patterson","given":"Nick","non-dropping-particle":"","parse-names":false,"suffix":""},{"dropping-particle":"","family":"Price","given":"Alkes L.","non-dropping-particle":"","parse-names":false,"suffix":""}],"container-title":"American Journal of Human Genetics","id":"ITEM-3","issue":"4","issued":{"date-parts":[["2015"]]},"page":"576-592","publisher":"Cell Press","title":"Modeling Linkage Disequilibrium Increases Accuracy of Polygenic Risk Scores","type":"article-journal","volume":"97"},"uris":["http://www.mendeley.com/documents/?uuid=4bc61661-b3f0-3613-94cf-36435021901a"]}],"mendeley":{"formattedCitation":"(Clark &amp; Van Der Werf, 2013; Meuwissen et al., 2001; Vilhjálmsson et al., 2015)","plainTextFormattedCitation":"(Clark &amp; Van Der Werf, 2013; Meuwissen et al., 2001; Vilhjálmsson et al., 2015)"},"properties":{"noteIndex":0},"schema":"https://github.com/citation-style-language/schema/raw/master/csl-citation.json"}</w:instrText>
      </w:r>
      <w:r w:rsidR="00CE0B2D">
        <w:fldChar w:fldCharType="separate"/>
      </w:r>
      <w:r w:rsidR="00CE0B2D" w:rsidRPr="003464AB">
        <w:rPr>
          <w:noProof/>
          <w:lang w:val="fr-FR"/>
        </w:rPr>
        <w:t>(Clark &amp; Van Der Werf, 2013; Meuwissen et al., 2001; Vilhjálmsson et al., 2015)</w:t>
      </w:r>
      <w:r w:rsidR="00CE0B2D">
        <w:fldChar w:fldCharType="end"/>
      </w:r>
      <w:r w:rsidR="00CE0B2D" w:rsidRPr="003464AB">
        <w:rPr>
          <w:lang w:val="fr-FR"/>
        </w:rPr>
        <w:t xml:space="preserve">. </w:t>
      </w:r>
      <w:r w:rsidR="00F138F5">
        <w:t xml:space="preserve">Finally, we </w:t>
      </w:r>
      <w:r w:rsidR="00CE0B2D">
        <w:t xml:space="preserve">plan to apply </w:t>
      </w:r>
      <w:r w:rsidR="00F138F5">
        <w:t>alternative feature selection algorithms beyond logistic regression and LASSO to the entire list of  ~7.7 million SNPs, to see if alternate methods can yield SNPs which are even more useful for predictive modeling.</w:t>
      </w:r>
    </w:p>
    <w:p w14:paraId="2B4DE428" w14:textId="6636AF4A" w:rsidR="002D7089" w:rsidRDefault="002D7089" w:rsidP="00A401A0"/>
    <w:p w14:paraId="5AEFA523" w14:textId="369F2833" w:rsidR="002D7089" w:rsidRDefault="002D7089" w:rsidP="00A401A0"/>
    <w:p w14:paraId="59FA0DC1" w14:textId="68EE79DB" w:rsidR="002D7089" w:rsidRDefault="002D7089" w:rsidP="00A401A0"/>
    <w:p w14:paraId="1FC5B11C" w14:textId="7E283DE2" w:rsidR="002D7089" w:rsidRDefault="002D7089" w:rsidP="00A401A0"/>
    <w:p w14:paraId="0C95F915" w14:textId="4844ECFC" w:rsidR="00B442F8" w:rsidRDefault="00B442F8" w:rsidP="00A401A0"/>
    <w:p w14:paraId="1B6B9558" w14:textId="094CFFF4" w:rsidR="00BD215F" w:rsidRDefault="00BD215F" w:rsidP="00A401A0"/>
    <w:p w14:paraId="19E79C4F" w14:textId="77777777" w:rsidR="006A380F" w:rsidRDefault="006A380F" w:rsidP="00283220"/>
    <w:p w14:paraId="6D59B559" w14:textId="2905828D" w:rsidR="00283220" w:rsidRDefault="00283220" w:rsidP="00BD215F">
      <w:pPr>
        <w:pStyle w:val="Heading1"/>
      </w:pPr>
      <w:bookmarkStart w:id="28" w:name="_Toc71572890"/>
      <w:r>
        <w:lastRenderedPageBreak/>
        <w:t>References</w:t>
      </w:r>
      <w:bookmarkEnd w:id="28"/>
    </w:p>
    <w:p w14:paraId="536E3642" w14:textId="4624766A" w:rsidR="00283220" w:rsidRDefault="00283220" w:rsidP="00283220"/>
    <w:p w14:paraId="7AFE29E9" w14:textId="29D5BC56" w:rsidR="00CE0B2D" w:rsidRPr="00CE0B2D" w:rsidRDefault="006A380F" w:rsidP="00CE0B2D">
      <w:pPr>
        <w:widowControl w:val="0"/>
        <w:autoSpaceDE w:val="0"/>
        <w:autoSpaceDN w:val="0"/>
        <w:adjustRightInd w:val="0"/>
        <w:spacing w:line="240" w:lineRule="auto"/>
        <w:ind w:left="480" w:hanging="480"/>
        <w:rPr>
          <w:rFonts w:cs="Arial"/>
          <w:noProof/>
          <w:szCs w:val="24"/>
        </w:rPr>
      </w:pPr>
      <w:r>
        <w:rPr>
          <w:rFonts w:cs="Arial"/>
          <w:szCs w:val="24"/>
        </w:rPr>
        <w:fldChar w:fldCharType="begin" w:fldLock="1"/>
      </w:r>
      <w:r>
        <w:rPr>
          <w:rFonts w:cs="Arial"/>
          <w:szCs w:val="24"/>
        </w:rPr>
        <w:instrText xml:space="preserve">ADDIN Mendeley Bibliography CSL_BIBLIOGRAPHY </w:instrText>
      </w:r>
      <w:r>
        <w:rPr>
          <w:rFonts w:cs="Arial"/>
          <w:szCs w:val="24"/>
        </w:rPr>
        <w:fldChar w:fldCharType="separate"/>
      </w:r>
      <w:r w:rsidR="00CE0B2D" w:rsidRPr="00CE0B2D">
        <w:rPr>
          <w:rFonts w:cs="Arial"/>
          <w:noProof/>
          <w:szCs w:val="24"/>
        </w:rPr>
        <w:t xml:space="preserve">Abascal, F., Acosta, R., Addleman, N. J., Adrian, J., Afzal, V., Aken, B., Akiyama, J. A., Jammal, O. Al, Amrhein, H., Anderson, S. M., Andrews, G. R., Antoshechkin, I., Ardlie, K. G., Armstrong, J., Astley, M., Banerjee, B., Barkal, A. A., Barnes, I. H. A., Barozzi, I., … Zimmerman, J. (2020). Expanded encyclopaedias of DNA elements in the human and mouse genomes. </w:t>
      </w:r>
      <w:r w:rsidR="00CE0B2D" w:rsidRPr="00CE0B2D">
        <w:rPr>
          <w:rFonts w:cs="Arial"/>
          <w:i/>
          <w:iCs/>
          <w:noProof/>
          <w:szCs w:val="24"/>
        </w:rPr>
        <w:t>Nature</w:t>
      </w:r>
      <w:r w:rsidR="00CE0B2D" w:rsidRPr="00CE0B2D">
        <w:rPr>
          <w:rFonts w:cs="Arial"/>
          <w:noProof/>
          <w:szCs w:val="24"/>
        </w:rPr>
        <w:t xml:space="preserve">, </w:t>
      </w:r>
      <w:r w:rsidR="00CE0B2D" w:rsidRPr="00CE0B2D">
        <w:rPr>
          <w:rFonts w:cs="Arial"/>
          <w:i/>
          <w:iCs/>
          <w:noProof/>
          <w:szCs w:val="24"/>
        </w:rPr>
        <w:t>583</w:t>
      </w:r>
      <w:r w:rsidR="00CE0B2D" w:rsidRPr="00CE0B2D">
        <w:rPr>
          <w:rFonts w:cs="Arial"/>
          <w:noProof/>
          <w:szCs w:val="24"/>
        </w:rPr>
        <w:t>(7818), 699–710. https://doi.org/10.1038/s41586-020-2493-4</w:t>
      </w:r>
    </w:p>
    <w:p w14:paraId="039AC669"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Adrianto, I., Lin, C. P., Hale, J. J., Levin, A. M., Datta, I., Parker, R., Adler, A., Kelly, J. A., Kaufman, K. M., Lessard, C. J., Moser, K. L., Kimberly, R. P., Harley, J. B., Iannuzzi, M. C., Rybicki, B. A., &amp; Montgomery, C. G. (2012). Genome-wide association study of African and European Americans implicates multiple shared and ethnic specific loci in sarcoidosis susceptibility. </w:t>
      </w:r>
      <w:r w:rsidRPr="00CE0B2D">
        <w:rPr>
          <w:rFonts w:cs="Arial"/>
          <w:i/>
          <w:iCs/>
          <w:noProof/>
          <w:szCs w:val="24"/>
        </w:rPr>
        <w:t>PLoS ONE</w:t>
      </w:r>
      <w:r w:rsidRPr="00CE0B2D">
        <w:rPr>
          <w:rFonts w:cs="Arial"/>
          <w:noProof/>
          <w:szCs w:val="24"/>
        </w:rPr>
        <w:t xml:space="preserve">, </w:t>
      </w:r>
      <w:r w:rsidRPr="00CE0B2D">
        <w:rPr>
          <w:rFonts w:cs="Arial"/>
          <w:i/>
          <w:iCs/>
          <w:noProof/>
          <w:szCs w:val="24"/>
        </w:rPr>
        <w:t>7</w:t>
      </w:r>
      <w:r w:rsidRPr="00CE0B2D">
        <w:rPr>
          <w:rFonts w:cs="Arial"/>
          <w:noProof/>
          <w:szCs w:val="24"/>
        </w:rPr>
        <w:t>(8), 43907. https://doi.org/10.1371/journal.pone.0043907</w:t>
      </w:r>
    </w:p>
    <w:p w14:paraId="63BA59DF"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Altshuler, D. M., Durbin, R. M., Abecasis, G. R., Bentley, D. R., Chakravarti, A., Clark, A. G., Donnelly, P., Eichler, E. E., Flicek, P., Gabriel, S. B., Gibbs, R. A., Green, E. D., Hurles, M. E., Knoppers, B. M., Korbel, J. O., Lander, E. S., Lee, C., Lehrach, H., Mardis, E. R., … Lacroute, P. (2012). An integrated map of genetic variation from 1,092 human genomes. </w:t>
      </w:r>
      <w:r w:rsidRPr="00CE0B2D">
        <w:rPr>
          <w:rFonts w:cs="Arial"/>
          <w:i/>
          <w:iCs/>
          <w:noProof/>
          <w:szCs w:val="24"/>
        </w:rPr>
        <w:t>Nature</w:t>
      </w:r>
      <w:r w:rsidRPr="00CE0B2D">
        <w:rPr>
          <w:rFonts w:cs="Arial"/>
          <w:noProof/>
          <w:szCs w:val="24"/>
        </w:rPr>
        <w:t xml:space="preserve">, </w:t>
      </w:r>
      <w:r w:rsidRPr="00CE0B2D">
        <w:rPr>
          <w:rFonts w:cs="Arial"/>
          <w:i/>
          <w:iCs/>
          <w:noProof/>
          <w:szCs w:val="24"/>
        </w:rPr>
        <w:t>491</w:t>
      </w:r>
      <w:r w:rsidRPr="00CE0B2D">
        <w:rPr>
          <w:rFonts w:cs="Arial"/>
          <w:noProof/>
          <w:szCs w:val="24"/>
        </w:rPr>
        <w:t>(7422), 56–65. https://doi.org/10.1038/nature11632</w:t>
      </w:r>
    </w:p>
    <w:p w14:paraId="7F16B4E5"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Amberger, J. S., Bocchini, C. A., Scott, A. F., &amp; Hamosh, A. (2019). OMIM.org: Leveraging knowledge across phenotype-gene relationships. </w:t>
      </w:r>
      <w:r w:rsidRPr="00CE0B2D">
        <w:rPr>
          <w:rFonts w:cs="Arial"/>
          <w:i/>
          <w:iCs/>
          <w:noProof/>
          <w:szCs w:val="24"/>
        </w:rPr>
        <w:t>Nucleic Acids Research</w:t>
      </w:r>
      <w:r w:rsidRPr="00CE0B2D">
        <w:rPr>
          <w:rFonts w:cs="Arial"/>
          <w:noProof/>
          <w:szCs w:val="24"/>
        </w:rPr>
        <w:t xml:space="preserve">, </w:t>
      </w:r>
      <w:r w:rsidRPr="00CE0B2D">
        <w:rPr>
          <w:rFonts w:cs="Arial"/>
          <w:i/>
          <w:iCs/>
          <w:noProof/>
          <w:szCs w:val="24"/>
        </w:rPr>
        <w:t>47</w:t>
      </w:r>
      <w:r w:rsidRPr="00CE0B2D">
        <w:rPr>
          <w:rFonts w:cs="Arial"/>
          <w:noProof/>
          <w:szCs w:val="24"/>
        </w:rPr>
        <w:t>(D1), D1038–D1043. https://doi.org/10.1093/nar/gky1151</w:t>
      </w:r>
    </w:p>
    <w:p w14:paraId="2526C32F"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Auton, A., Abecasis, G. R., Altshuler, D. M., Durbin, R. M., Bentley, D. R., Chakravarti, A., Clark, A. G., Donnelly, P., Eichler, E. E., Flicek, P., Gabriel, S. B., Gibbs, R. A., Green, E. D., Hurles, M. E., Knoppers, B. M., Korbel, J. O., Lander, E. S., Lee, C., Lehrach, H., … Schloss, J. A. (2015). A global reference for human genetic variation. In </w:t>
      </w:r>
      <w:r w:rsidRPr="00CE0B2D">
        <w:rPr>
          <w:rFonts w:cs="Arial"/>
          <w:i/>
          <w:iCs/>
          <w:noProof/>
          <w:szCs w:val="24"/>
        </w:rPr>
        <w:t>Nature</w:t>
      </w:r>
      <w:r w:rsidRPr="00CE0B2D">
        <w:rPr>
          <w:rFonts w:cs="Arial"/>
          <w:noProof/>
          <w:szCs w:val="24"/>
        </w:rPr>
        <w:t xml:space="preserve"> (Vol. 526, Issue 7571, pp. 68–74). Nature Publishing Group. https://doi.org/10.1038/nature15393</w:t>
      </w:r>
    </w:p>
    <w:p w14:paraId="5B1A9DA4" w14:textId="77777777" w:rsidR="00CE0B2D" w:rsidRPr="003464AB" w:rsidRDefault="00CE0B2D" w:rsidP="00CE0B2D">
      <w:pPr>
        <w:widowControl w:val="0"/>
        <w:autoSpaceDE w:val="0"/>
        <w:autoSpaceDN w:val="0"/>
        <w:adjustRightInd w:val="0"/>
        <w:spacing w:line="240" w:lineRule="auto"/>
        <w:ind w:left="480" w:hanging="480"/>
        <w:rPr>
          <w:rFonts w:cs="Arial"/>
          <w:noProof/>
          <w:szCs w:val="24"/>
          <w:lang w:val="fr-FR"/>
        </w:rPr>
      </w:pPr>
      <w:r w:rsidRPr="003464AB">
        <w:rPr>
          <w:rFonts w:cs="Arial"/>
          <w:i/>
          <w:iCs/>
          <w:noProof/>
          <w:szCs w:val="24"/>
          <w:lang w:val="fr-FR"/>
        </w:rPr>
        <w:t>Autopilot AI - Tesla</w:t>
      </w:r>
      <w:r w:rsidRPr="003464AB">
        <w:rPr>
          <w:rFonts w:cs="Arial"/>
          <w:noProof/>
          <w:szCs w:val="24"/>
          <w:lang w:val="fr-FR"/>
        </w:rPr>
        <w:t>. (2021). https://www.tesla.com/autopilotAI</w:t>
      </w:r>
    </w:p>
    <w:p w14:paraId="271E85EE"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3464AB">
        <w:rPr>
          <w:rFonts w:cs="Arial"/>
          <w:noProof/>
          <w:szCs w:val="24"/>
          <w:lang w:val="fr-FR"/>
        </w:rPr>
        <w:t xml:space="preserve">Barreiro, L. B., Laval, G., Quach, H., Patin, E., &amp; Quintana-Murci, L. (2008). Natural selection has driven population differentiation in modern humans. </w:t>
      </w:r>
      <w:r w:rsidRPr="00CE0B2D">
        <w:rPr>
          <w:rFonts w:cs="Arial"/>
          <w:i/>
          <w:iCs/>
          <w:noProof/>
          <w:szCs w:val="24"/>
        </w:rPr>
        <w:t>Nature Genetics</w:t>
      </w:r>
      <w:r w:rsidRPr="00CE0B2D">
        <w:rPr>
          <w:rFonts w:cs="Arial"/>
          <w:noProof/>
          <w:szCs w:val="24"/>
        </w:rPr>
        <w:t xml:space="preserve">, </w:t>
      </w:r>
      <w:r w:rsidRPr="00CE0B2D">
        <w:rPr>
          <w:rFonts w:cs="Arial"/>
          <w:i/>
          <w:iCs/>
          <w:noProof/>
          <w:szCs w:val="24"/>
        </w:rPr>
        <w:t>40</w:t>
      </w:r>
      <w:r w:rsidRPr="00CE0B2D">
        <w:rPr>
          <w:rFonts w:cs="Arial"/>
          <w:noProof/>
          <w:szCs w:val="24"/>
        </w:rPr>
        <w:t>(3), 340–345. https://doi.org/10.1038/ng.78</w:t>
      </w:r>
    </w:p>
    <w:p w14:paraId="5904BDC5"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Baughman, R. P., &amp; Lower, E. E. (2011). Who dies from sarcoidosis and why? In </w:t>
      </w:r>
      <w:r w:rsidRPr="00CE0B2D">
        <w:rPr>
          <w:rFonts w:cs="Arial"/>
          <w:i/>
          <w:iCs/>
          <w:noProof/>
          <w:szCs w:val="24"/>
        </w:rPr>
        <w:t>American Journal of Respiratory and Critical Care Medicine</w:t>
      </w:r>
      <w:r w:rsidRPr="00CE0B2D">
        <w:rPr>
          <w:rFonts w:cs="Arial"/>
          <w:noProof/>
          <w:szCs w:val="24"/>
        </w:rPr>
        <w:t xml:space="preserve"> (Vol. 183, Issue 11, pp. 1446–1447). Am J Respir Crit Care Med. https://doi.org/10.1164/rccm.201103-0409ED</w:t>
      </w:r>
    </w:p>
    <w:p w14:paraId="25F12541"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Belsky, D. W., Moffitt, T. E., Sugden, K., Williams, B., Houts, R., McCarthy, J., &amp; Caspi, A. (2013). Development and evaluation of a genetic risk score for obesity. </w:t>
      </w:r>
      <w:r w:rsidRPr="00CE0B2D">
        <w:rPr>
          <w:rFonts w:cs="Arial"/>
          <w:i/>
          <w:iCs/>
          <w:noProof/>
          <w:szCs w:val="24"/>
        </w:rPr>
        <w:lastRenderedPageBreak/>
        <w:t>Biodemography and Social Biology</w:t>
      </w:r>
      <w:r w:rsidRPr="00CE0B2D">
        <w:rPr>
          <w:rFonts w:cs="Arial"/>
          <w:noProof/>
          <w:szCs w:val="24"/>
        </w:rPr>
        <w:t xml:space="preserve">, </w:t>
      </w:r>
      <w:r w:rsidRPr="00CE0B2D">
        <w:rPr>
          <w:rFonts w:cs="Arial"/>
          <w:i/>
          <w:iCs/>
          <w:noProof/>
          <w:szCs w:val="24"/>
        </w:rPr>
        <w:t>59</w:t>
      </w:r>
      <w:r w:rsidRPr="00CE0B2D">
        <w:rPr>
          <w:rFonts w:cs="Arial"/>
          <w:noProof/>
          <w:szCs w:val="24"/>
        </w:rPr>
        <w:t>(1), 85–100. https://doi.org/10.1080/19485565.2013.774628</w:t>
      </w:r>
    </w:p>
    <w:p w14:paraId="2F2EFDA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Boyle, A. P., Hong, E. L., Hariharan, M., Cheng, Y., Schaub, M. A., Kasowski, M., Karczewski, K. J., Park, J., Hitz, B. C., Weng, S., Cherry, J. M., &amp; Snyder, M. (2012). Annotation of functional variation in personal genomes using RegulomeDB. </w:t>
      </w:r>
      <w:r w:rsidRPr="00CE0B2D">
        <w:rPr>
          <w:rFonts w:cs="Arial"/>
          <w:i/>
          <w:iCs/>
          <w:noProof/>
          <w:szCs w:val="24"/>
        </w:rPr>
        <w:t>Genome Research</w:t>
      </w:r>
      <w:r w:rsidRPr="00CE0B2D">
        <w:rPr>
          <w:rFonts w:cs="Arial"/>
          <w:noProof/>
          <w:szCs w:val="24"/>
        </w:rPr>
        <w:t xml:space="preserve">, </w:t>
      </w:r>
      <w:r w:rsidRPr="00CE0B2D">
        <w:rPr>
          <w:rFonts w:cs="Arial"/>
          <w:i/>
          <w:iCs/>
          <w:noProof/>
          <w:szCs w:val="24"/>
        </w:rPr>
        <w:t>22</w:t>
      </w:r>
      <w:r w:rsidRPr="00CE0B2D">
        <w:rPr>
          <w:rFonts w:cs="Arial"/>
          <w:noProof/>
          <w:szCs w:val="24"/>
        </w:rPr>
        <w:t>(9), 1790–1797. https://doi.org/10.1101/gr.137323.112</w:t>
      </w:r>
    </w:p>
    <w:p w14:paraId="38C62E70"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Breiman, L. (1996). Bagging predictors. </w:t>
      </w:r>
      <w:r w:rsidRPr="00CE0B2D">
        <w:rPr>
          <w:rFonts w:cs="Arial"/>
          <w:i/>
          <w:iCs/>
          <w:noProof/>
          <w:szCs w:val="24"/>
        </w:rPr>
        <w:t>Machine Learning</w:t>
      </w:r>
      <w:r w:rsidRPr="00CE0B2D">
        <w:rPr>
          <w:rFonts w:cs="Arial"/>
          <w:noProof/>
          <w:szCs w:val="24"/>
        </w:rPr>
        <w:t xml:space="preserve">, </w:t>
      </w:r>
      <w:r w:rsidRPr="00CE0B2D">
        <w:rPr>
          <w:rFonts w:cs="Arial"/>
          <w:i/>
          <w:iCs/>
          <w:noProof/>
          <w:szCs w:val="24"/>
        </w:rPr>
        <w:t>24</w:t>
      </w:r>
      <w:r w:rsidRPr="00CE0B2D">
        <w:rPr>
          <w:rFonts w:cs="Arial"/>
          <w:noProof/>
          <w:szCs w:val="24"/>
        </w:rPr>
        <w:t>(2), 123–140. https://doi.org/10.1007/bf00058655</w:t>
      </w:r>
    </w:p>
    <w:p w14:paraId="25F043B3"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Breiman, L. (2001). Random forests. </w:t>
      </w:r>
      <w:r w:rsidRPr="00CE0B2D">
        <w:rPr>
          <w:rFonts w:cs="Arial"/>
          <w:i/>
          <w:iCs/>
          <w:noProof/>
          <w:szCs w:val="24"/>
        </w:rPr>
        <w:t>Machine Learning</w:t>
      </w:r>
      <w:r w:rsidRPr="00CE0B2D">
        <w:rPr>
          <w:rFonts w:cs="Arial"/>
          <w:noProof/>
          <w:szCs w:val="24"/>
        </w:rPr>
        <w:t xml:space="preserve">, </w:t>
      </w:r>
      <w:r w:rsidRPr="00CE0B2D">
        <w:rPr>
          <w:rFonts w:cs="Arial"/>
          <w:i/>
          <w:iCs/>
          <w:noProof/>
          <w:szCs w:val="24"/>
        </w:rPr>
        <w:t>45</w:t>
      </w:r>
      <w:r w:rsidRPr="00CE0B2D">
        <w:rPr>
          <w:rFonts w:cs="Arial"/>
          <w:noProof/>
          <w:szCs w:val="24"/>
        </w:rPr>
        <w:t>(1), 5–32. https://doi.org/10.1023/A:1010933404324</w:t>
      </w:r>
    </w:p>
    <w:p w14:paraId="0D61E8AC"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Breiman, L., Friedman, J., Stone, C. J., &amp; Olshen, R. A. (1984). </w:t>
      </w:r>
      <w:r w:rsidRPr="00CE0B2D">
        <w:rPr>
          <w:rFonts w:cs="Arial"/>
          <w:i/>
          <w:iCs/>
          <w:noProof/>
          <w:szCs w:val="24"/>
        </w:rPr>
        <w:t>Classification and Regression Trees</w:t>
      </w:r>
      <w:r w:rsidRPr="00CE0B2D">
        <w:rPr>
          <w:rFonts w:cs="Arial"/>
          <w:noProof/>
          <w:szCs w:val="24"/>
        </w:rPr>
        <w:t>. Chapman &amp; Hall.</w:t>
      </w:r>
    </w:p>
    <w:p w14:paraId="0027BC45"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Carroll, S. B. (2008). Evo-Devo and an Expanding Evolutionary Synthesis: A Genetic Theory of Morphological Evolution. In </w:t>
      </w:r>
      <w:r w:rsidRPr="00CE0B2D">
        <w:rPr>
          <w:rFonts w:cs="Arial"/>
          <w:i/>
          <w:iCs/>
          <w:noProof/>
          <w:szCs w:val="24"/>
        </w:rPr>
        <w:t>Cell</w:t>
      </w:r>
      <w:r w:rsidRPr="00CE0B2D">
        <w:rPr>
          <w:rFonts w:cs="Arial"/>
          <w:noProof/>
          <w:szCs w:val="24"/>
        </w:rPr>
        <w:t xml:space="preserve"> (Vol. 134, Issue 1, pp. 25–36). Elsevier B.V. https://doi.org/10.1016/j.cell.2008.06.030</w:t>
      </w:r>
    </w:p>
    <w:p w14:paraId="0F6E55DF"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Chang, C. C., Chow, C. C., Tellier, L. C., Vattikuti, S., Purcell, S. M., &amp; Lee, J. J. (2015). Second-generation PLINK: rising to the challenge of larger and richer datasets. </w:t>
      </w:r>
      <w:r w:rsidRPr="00CE0B2D">
        <w:rPr>
          <w:rFonts w:cs="Arial"/>
          <w:i/>
          <w:iCs/>
          <w:noProof/>
          <w:szCs w:val="24"/>
        </w:rPr>
        <w:t>GigaScience</w:t>
      </w:r>
      <w:r w:rsidRPr="00CE0B2D">
        <w:rPr>
          <w:rFonts w:cs="Arial"/>
          <w:noProof/>
          <w:szCs w:val="24"/>
        </w:rPr>
        <w:t xml:space="preserve">, </w:t>
      </w:r>
      <w:r w:rsidRPr="00CE0B2D">
        <w:rPr>
          <w:rFonts w:cs="Arial"/>
          <w:i/>
          <w:iCs/>
          <w:noProof/>
          <w:szCs w:val="24"/>
        </w:rPr>
        <w:t>4</w:t>
      </w:r>
      <w:r w:rsidRPr="00CE0B2D">
        <w:rPr>
          <w:rFonts w:cs="Arial"/>
          <w:noProof/>
          <w:szCs w:val="24"/>
        </w:rPr>
        <w:t>(1), 7. https://doi.org/10.1186/s13742-015-0047-8</w:t>
      </w:r>
    </w:p>
    <w:p w14:paraId="16E10556"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Chen, C. (2019, March 13). </w:t>
      </w:r>
      <w:r w:rsidRPr="00CE0B2D">
        <w:rPr>
          <w:rFonts w:cs="Arial"/>
          <w:i/>
          <w:iCs/>
          <w:noProof/>
          <w:szCs w:val="24"/>
        </w:rPr>
        <w:t>Controlling for stratification in (meta-)GWAS with PCA: Theory, applications, and implications | Broad Institute</w:t>
      </w:r>
      <w:r w:rsidRPr="00CE0B2D">
        <w:rPr>
          <w:rFonts w:cs="Arial"/>
          <w:noProof/>
          <w:szCs w:val="24"/>
        </w:rPr>
        <w:t>. https://www.broadinstitute.org/talks/controlling-stratification-meta-gwas-pca-theory-applications-and-implications</w:t>
      </w:r>
    </w:p>
    <w:p w14:paraId="5196745D"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Chen, X., &amp; Ishwaran, H. (2012). Random forests for genomic data analysis. In </w:t>
      </w:r>
      <w:r w:rsidRPr="00CE0B2D">
        <w:rPr>
          <w:rFonts w:cs="Arial"/>
          <w:i/>
          <w:iCs/>
          <w:noProof/>
          <w:szCs w:val="24"/>
        </w:rPr>
        <w:t>Genomics</w:t>
      </w:r>
      <w:r w:rsidRPr="00CE0B2D">
        <w:rPr>
          <w:rFonts w:cs="Arial"/>
          <w:noProof/>
          <w:szCs w:val="24"/>
        </w:rPr>
        <w:t xml:space="preserve"> (Vol. 99, Issue 6, pp. 323–329). Academic Press. https://doi.org/10.1016/j.ygeno.2012.04.003</w:t>
      </w:r>
    </w:p>
    <w:p w14:paraId="13FAE1B2"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Clark, S. A., &amp; Van Der Werf, J. (2013). Genomic best linear unbiased prediction (gBLUP) for the estimation of genomic breeding values. </w:t>
      </w:r>
      <w:r w:rsidRPr="00CE0B2D">
        <w:rPr>
          <w:rFonts w:cs="Arial"/>
          <w:i/>
          <w:iCs/>
          <w:noProof/>
          <w:szCs w:val="24"/>
        </w:rPr>
        <w:t>Methods in Molecular Biology</w:t>
      </w:r>
      <w:r w:rsidRPr="00CE0B2D">
        <w:rPr>
          <w:rFonts w:cs="Arial"/>
          <w:noProof/>
          <w:szCs w:val="24"/>
        </w:rPr>
        <w:t xml:space="preserve">, </w:t>
      </w:r>
      <w:r w:rsidRPr="00CE0B2D">
        <w:rPr>
          <w:rFonts w:cs="Arial"/>
          <w:i/>
          <w:iCs/>
          <w:noProof/>
          <w:szCs w:val="24"/>
        </w:rPr>
        <w:t>1019</w:t>
      </w:r>
      <w:r w:rsidRPr="00CE0B2D">
        <w:rPr>
          <w:rFonts w:cs="Arial"/>
          <w:noProof/>
          <w:szCs w:val="24"/>
        </w:rPr>
        <w:t>, 321–330. https://doi.org/10.1007/978-1-62703-447-0_13</w:t>
      </w:r>
    </w:p>
    <w:p w14:paraId="1AB1216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Colloca, L., &amp; Miller, F. G. (2011). The nocebo effect and its relevance for clinical practice. In </w:t>
      </w:r>
      <w:r w:rsidRPr="00CE0B2D">
        <w:rPr>
          <w:rFonts w:cs="Arial"/>
          <w:i/>
          <w:iCs/>
          <w:noProof/>
          <w:szCs w:val="24"/>
        </w:rPr>
        <w:t>Psychosomatic Medicine</w:t>
      </w:r>
      <w:r w:rsidRPr="00CE0B2D">
        <w:rPr>
          <w:rFonts w:cs="Arial"/>
          <w:noProof/>
          <w:szCs w:val="24"/>
        </w:rPr>
        <w:t xml:space="preserve"> (Vol. 73, Issue 7, pp. 598–603). Lippincott Williams and Wilkins. https://doi.org/10.1097/PSY.0b013e3182294a50</w:t>
      </w:r>
    </w:p>
    <w:p w14:paraId="185B9862"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Cusanelli, E., &amp; Chartrand, P. (2014). Telomeric noncoding RNA: Telomeric repeat-containing RNA in telomere biology. In </w:t>
      </w:r>
      <w:r w:rsidRPr="00CE0B2D">
        <w:rPr>
          <w:rFonts w:cs="Arial"/>
          <w:i/>
          <w:iCs/>
          <w:noProof/>
          <w:szCs w:val="24"/>
        </w:rPr>
        <w:t>Wiley Interdisciplinary Reviews: RNA</w:t>
      </w:r>
      <w:r w:rsidRPr="00CE0B2D">
        <w:rPr>
          <w:rFonts w:cs="Arial"/>
          <w:noProof/>
          <w:szCs w:val="24"/>
        </w:rPr>
        <w:t xml:space="preserve"> (Vol. 5, Issue 3, pp. 407–419). Blackwell Publishing Ltd. https://doi.org/10.1002/wrna.1220</w:t>
      </w:r>
    </w:p>
    <w:p w14:paraId="0CF195E9"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3464AB">
        <w:rPr>
          <w:rFonts w:cs="Arial"/>
          <w:noProof/>
          <w:szCs w:val="24"/>
          <w:lang w:val="es-ES"/>
        </w:rPr>
        <w:t xml:space="preserve">De La Vega, F. M., &amp; Bustamante, C. D. (2018). </w:t>
      </w:r>
      <w:r w:rsidRPr="00CE0B2D">
        <w:rPr>
          <w:rFonts w:cs="Arial"/>
          <w:noProof/>
          <w:szCs w:val="24"/>
        </w:rPr>
        <w:t xml:space="preserve">Polygenic risk scores: A biased prediction? </w:t>
      </w:r>
      <w:r w:rsidRPr="00CE0B2D">
        <w:rPr>
          <w:rFonts w:cs="Arial"/>
          <w:i/>
          <w:iCs/>
          <w:noProof/>
          <w:szCs w:val="24"/>
        </w:rPr>
        <w:t>Genome Medicine</w:t>
      </w:r>
      <w:r w:rsidRPr="00CE0B2D">
        <w:rPr>
          <w:rFonts w:cs="Arial"/>
          <w:noProof/>
          <w:szCs w:val="24"/>
        </w:rPr>
        <w:t xml:space="preserve">, </w:t>
      </w:r>
      <w:r w:rsidRPr="00CE0B2D">
        <w:rPr>
          <w:rFonts w:cs="Arial"/>
          <w:i/>
          <w:iCs/>
          <w:noProof/>
          <w:szCs w:val="24"/>
        </w:rPr>
        <w:t>10</w:t>
      </w:r>
      <w:r w:rsidRPr="00CE0B2D">
        <w:rPr>
          <w:rFonts w:cs="Arial"/>
          <w:noProof/>
          <w:szCs w:val="24"/>
        </w:rPr>
        <w:t>(1), 100. https://doi.org/10.1186/s13073-018-0610-x</w:t>
      </w:r>
    </w:p>
    <w:p w14:paraId="2B10C8DD"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lastRenderedPageBreak/>
        <w:t xml:space="preserve">Freemer, M., &amp; King, J. (2001). The ACCESS study: Characterization of sarcoidosis in the United States. In </w:t>
      </w:r>
      <w:r w:rsidRPr="00CE0B2D">
        <w:rPr>
          <w:rFonts w:cs="Arial"/>
          <w:i/>
          <w:iCs/>
          <w:noProof/>
          <w:szCs w:val="24"/>
        </w:rPr>
        <w:t>American Journal of Respiratory and Critical Care Medicine</w:t>
      </w:r>
      <w:r w:rsidRPr="00CE0B2D">
        <w:rPr>
          <w:rFonts w:cs="Arial"/>
          <w:noProof/>
          <w:szCs w:val="24"/>
        </w:rPr>
        <w:t xml:space="preserve"> (Vol. 164, Issue 10 I, pp. 1754–1755). American Lung Association. https://doi.org/10.1164/ajrccm.164.10.2109111b</w:t>
      </w:r>
    </w:p>
    <w:p w14:paraId="3DF6891F"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Freund, Y., &amp; Schapire, R. E. (1996). </w:t>
      </w:r>
      <w:r w:rsidRPr="00CE0B2D">
        <w:rPr>
          <w:rFonts w:cs="Arial"/>
          <w:i/>
          <w:iCs/>
          <w:noProof/>
          <w:szCs w:val="24"/>
        </w:rPr>
        <w:t>Experiments with a New Boosting Algorithm</w:t>
      </w:r>
      <w:r w:rsidRPr="00CE0B2D">
        <w:rPr>
          <w:rFonts w:cs="Arial"/>
          <w:noProof/>
          <w:szCs w:val="24"/>
        </w:rPr>
        <w:t>. http://www.research.att.com/</w:t>
      </w:r>
    </w:p>
    <w:p w14:paraId="35F74500"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Grinberg, N. F., Orhobor, O. I., &amp; King, R. D. (2020). An evaluation of machine-learning for predicting phenotype: studies in yeast, rice, and wheat. </w:t>
      </w:r>
      <w:r w:rsidRPr="00CE0B2D">
        <w:rPr>
          <w:rFonts w:cs="Arial"/>
          <w:i/>
          <w:iCs/>
          <w:noProof/>
          <w:szCs w:val="24"/>
        </w:rPr>
        <w:t>Machine Learning</w:t>
      </w:r>
      <w:r w:rsidRPr="00CE0B2D">
        <w:rPr>
          <w:rFonts w:cs="Arial"/>
          <w:noProof/>
          <w:szCs w:val="24"/>
        </w:rPr>
        <w:t xml:space="preserve">, </w:t>
      </w:r>
      <w:r w:rsidRPr="00CE0B2D">
        <w:rPr>
          <w:rFonts w:cs="Arial"/>
          <w:i/>
          <w:iCs/>
          <w:noProof/>
          <w:szCs w:val="24"/>
        </w:rPr>
        <w:t>109</w:t>
      </w:r>
      <w:r w:rsidRPr="00CE0B2D">
        <w:rPr>
          <w:rFonts w:cs="Arial"/>
          <w:noProof/>
          <w:szCs w:val="24"/>
        </w:rPr>
        <w:t>(2), 251–277. https://doi.org/10.1007/s10994-019-05848-5</w:t>
      </w:r>
    </w:p>
    <w:p w14:paraId="6A1EE990"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Harimoorthy, K., &amp; Thangavelu, M. (2020). Multi-disease prediction model using improved SVM-radial bias technique in healthcare monitoring system. </w:t>
      </w:r>
      <w:r w:rsidRPr="00CE0B2D">
        <w:rPr>
          <w:rFonts w:cs="Arial"/>
          <w:i/>
          <w:iCs/>
          <w:noProof/>
          <w:szCs w:val="24"/>
        </w:rPr>
        <w:t>Journal of Ambient Intelligence and Humanized Computing</w:t>
      </w:r>
      <w:r w:rsidRPr="00CE0B2D">
        <w:rPr>
          <w:rFonts w:cs="Arial"/>
          <w:noProof/>
          <w:szCs w:val="24"/>
        </w:rPr>
        <w:t xml:space="preserve">, </w:t>
      </w:r>
      <w:r w:rsidRPr="00CE0B2D">
        <w:rPr>
          <w:rFonts w:cs="Arial"/>
          <w:i/>
          <w:iCs/>
          <w:noProof/>
          <w:szCs w:val="24"/>
        </w:rPr>
        <w:t>12</w:t>
      </w:r>
      <w:r w:rsidRPr="00CE0B2D">
        <w:rPr>
          <w:rFonts w:cs="Arial"/>
          <w:noProof/>
          <w:szCs w:val="24"/>
        </w:rPr>
        <w:t>(3), 3715–3723. https://doi.org/10.1007/s12652-019-01652-0</w:t>
      </w:r>
    </w:p>
    <w:p w14:paraId="3EF32DF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Ho, D. S. W., Schierding, W., Wake, M., Saffery, R., &amp; O’Sullivan, J. (2019). Machine learning SNP based prediction for precision medicine. In </w:t>
      </w:r>
      <w:r w:rsidRPr="00CE0B2D">
        <w:rPr>
          <w:rFonts w:cs="Arial"/>
          <w:i/>
          <w:iCs/>
          <w:noProof/>
          <w:szCs w:val="24"/>
        </w:rPr>
        <w:t>Frontiers in Genetics</w:t>
      </w:r>
      <w:r w:rsidRPr="00CE0B2D">
        <w:rPr>
          <w:rFonts w:cs="Arial"/>
          <w:noProof/>
          <w:szCs w:val="24"/>
        </w:rPr>
        <w:t xml:space="preserve"> (Vol. 10, Issue MAR, p. 267). Frontiers Media S.A. https://doi.org/10.3389/fgene.2019.00267</w:t>
      </w:r>
    </w:p>
    <w:p w14:paraId="1237A28B"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Huang, S., Nianguang, C. A. I., Penzuti Pacheco, P., Narandes, S., Wang, Y., &amp; Wayne, X. U. (2018). Applications of support vector machine (SVM) learning in cancer genomics. In </w:t>
      </w:r>
      <w:r w:rsidRPr="00CE0B2D">
        <w:rPr>
          <w:rFonts w:cs="Arial"/>
          <w:i/>
          <w:iCs/>
          <w:noProof/>
          <w:szCs w:val="24"/>
        </w:rPr>
        <w:t>Cancer Genomics and Proteomics</w:t>
      </w:r>
      <w:r w:rsidRPr="00CE0B2D">
        <w:rPr>
          <w:rFonts w:cs="Arial"/>
          <w:noProof/>
          <w:szCs w:val="24"/>
        </w:rPr>
        <w:t xml:space="preserve"> (Vol. 15, Issue 1, pp. 41–51). International Institute of Anticancer Research. https://doi.org/10.21873/cgp.20063</w:t>
      </w:r>
    </w:p>
    <w:p w14:paraId="7B637659"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Imadojemu, S., Elenitsas, R., Chan, E., Wanat, K., &amp; Rosenbach, M. (2016). Multiple granulomatous dermatitides in a patient with rheumatoid arthritis. </w:t>
      </w:r>
      <w:r w:rsidRPr="00CE0B2D">
        <w:rPr>
          <w:rFonts w:cs="Arial"/>
          <w:i/>
          <w:iCs/>
          <w:noProof/>
          <w:szCs w:val="24"/>
        </w:rPr>
        <w:t>JAAD Case Reports</w:t>
      </w:r>
      <w:r w:rsidRPr="00CE0B2D">
        <w:rPr>
          <w:rFonts w:cs="Arial"/>
          <w:noProof/>
          <w:szCs w:val="24"/>
        </w:rPr>
        <w:t xml:space="preserve">, </w:t>
      </w:r>
      <w:r w:rsidRPr="00CE0B2D">
        <w:rPr>
          <w:rFonts w:cs="Arial"/>
          <w:i/>
          <w:iCs/>
          <w:noProof/>
          <w:szCs w:val="24"/>
        </w:rPr>
        <w:t>2</w:t>
      </w:r>
      <w:r w:rsidRPr="00CE0B2D">
        <w:rPr>
          <w:rFonts w:cs="Arial"/>
          <w:noProof/>
          <w:szCs w:val="24"/>
        </w:rPr>
        <w:t>(1), 67–69. https://doi.org/10.1016/j.jdcr.2015.11.016</w:t>
      </w:r>
    </w:p>
    <w:p w14:paraId="31C03BF4"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Jacobs, B. M., Belete, D., Bestwick, J., Blauwendraat, C., Bandres-Ciga, S., Heilbron, K., Dobson, R., Nalls, M. A., Singleton, A., Hardy, J., Giovannoni, G., Lees, A. J., Schrag, A. E., &amp; Noyce, A. J. (2020). Parkinson’s disease determinants, prediction and gene-environment interactions in the UK Biobank. </w:t>
      </w:r>
      <w:r w:rsidRPr="00CE0B2D">
        <w:rPr>
          <w:rFonts w:cs="Arial"/>
          <w:i/>
          <w:iCs/>
          <w:noProof/>
          <w:szCs w:val="24"/>
        </w:rPr>
        <w:t>Journal of Neurology, Neurosurgery and Psychiatry</w:t>
      </w:r>
      <w:r w:rsidRPr="00CE0B2D">
        <w:rPr>
          <w:rFonts w:cs="Arial"/>
          <w:noProof/>
          <w:szCs w:val="24"/>
        </w:rPr>
        <w:t xml:space="preserve">, </w:t>
      </w:r>
      <w:r w:rsidRPr="00CE0B2D">
        <w:rPr>
          <w:rFonts w:cs="Arial"/>
          <w:i/>
          <w:iCs/>
          <w:noProof/>
          <w:szCs w:val="24"/>
        </w:rPr>
        <w:t>91</w:t>
      </w:r>
      <w:r w:rsidRPr="00CE0B2D">
        <w:rPr>
          <w:rFonts w:cs="Arial"/>
          <w:noProof/>
          <w:szCs w:val="24"/>
        </w:rPr>
        <w:t>(10), 1046–1054. https://doi.org/10.1136/jnnp-2020-323646</w:t>
      </w:r>
    </w:p>
    <w:p w14:paraId="36C8D0C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Joseph, P. V., Wang, Y., Fourie, N. H., &amp; Henderson, W. A. (2018). A computational framework for predicting obesity risk based on optimizing and integrating genetic risk score and gene expression profiles. </w:t>
      </w:r>
      <w:r w:rsidRPr="00CE0B2D">
        <w:rPr>
          <w:rFonts w:cs="Arial"/>
          <w:i/>
          <w:iCs/>
          <w:noProof/>
          <w:szCs w:val="24"/>
        </w:rPr>
        <w:t>PLoS ONE</w:t>
      </w:r>
      <w:r w:rsidRPr="00CE0B2D">
        <w:rPr>
          <w:rFonts w:cs="Arial"/>
          <w:noProof/>
          <w:szCs w:val="24"/>
        </w:rPr>
        <w:t xml:space="preserve">, </w:t>
      </w:r>
      <w:r w:rsidRPr="00CE0B2D">
        <w:rPr>
          <w:rFonts w:cs="Arial"/>
          <w:i/>
          <w:iCs/>
          <w:noProof/>
          <w:szCs w:val="24"/>
        </w:rPr>
        <w:t>13</w:t>
      </w:r>
      <w:r w:rsidRPr="00CE0B2D">
        <w:rPr>
          <w:rFonts w:cs="Arial"/>
          <w:noProof/>
          <w:szCs w:val="24"/>
        </w:rPr>
        <w:t>(5). https://doi.org/10.1371/journal.pone.0197843</w:t>
      </w:r>
    </w:p>
    <w:p w14:paraId="50FEA45B"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Judson, M. A. (2020). Environmental Risk Factors for Sarcoidosis. In </w:t>
      </w:r>
      <w:r w:rsidRPr="00CE0B2D">
        <w:rPr>
          <w:rFonts w:cs="Arial"/>
          <w:i/>
          <w:iCs/>
          <w:noProof/>
          <w:szCs w:val="24"/>
        </w:rPr>
        <w:t>Frontiers in Immunology</w:t>
      </w:r>
      <w:r w:rsidRPr="00CE0B2D">
        <w:rPr>
          <w:rFonts w:cs="Arial"/>
          <w:noProof/>
          <w:szCs w:val="24"/>
        </w:rPr>
        <w:t xml:space="preserve"> (Vol. 11, p. 1340). Frontiers Media S.A. https://doi.org/10.3389/fimmu.2020.01340</w:t>
      </w:r>
    </w:p>
    <w:p w14:paraId="53F42221"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Kahi, C. J., Pohl, H., Myers, L. J., Mobarek, D., Robertson, D. J., &amp; Imperiale, T. F. (2018). Colonoscopy and colorectal cancer mortality in the veterans affairs health </w:t>
      </w:r>
      <w:r w:rsidRPr="00CE0B2D">
        <w:rPr>
          <w:rFonts w:cs="Arial"/>
          <w:noProof/>
          <w:szCs w:val="24"/>
        </w:rPr>
        <w:lastRenderedPageBreak/>
        <w:t xml:space="preserve">care system: A case-control study. </w:t>
      </w:r>
      <w:r w:rsidRPr="00CE0B2D">
        <w:rPr>
          <w:rFonts w:cs="Arial"/>
          <w:i/>
          <w:iCs/>
          <w:noProof/>
          <w:szCs w:val="24"/>
        </w:rPr>
        <w:t>Annals of Internal Medicine</w:t>
      </w:r>
      <w:r w:rsidRPr="00CE0B2D">
        <w:rPr>
          <w:rFonts w:cs="Arial"/>
          <w:noProof/>
          <w:szCs w:val="24"/>
        </w:rPr>
        <w:t xml:space="preserve">, </w:t>
      </w:r>
      <w:r w:rsidRPr="00CE0B2D">
        <w:rPr>
          <w:rFonts w:cs="Arial"/>
          <w:i/>
          <w:iCs/>
          <w:noProof/>
          <w:szCs w:val="24"/>
        </w:rPr>
        <w:t>168</w:t>
      </w:r>
      <w:r w:rsidRPr="00CE0B2D">
        <w:rPr>
          <w:rFonts w:cs="Arial"/>
          <w:noProof/>
          <w:szCs w:val="24"/>
        </w:rPr>
        <w:t>(7), 481–488. https://doi.org/10.7326/M17-0723</w:t>
      </w:r>
    </w:p>
    <w:p w14:paraId="57CE3B7B"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Kasowski, M., Grubert, F., Heffelfinger, C., Hariharan, M., Asabere, A., Waszak, S. M., Habegger, L., Rozowsky, J., Shi, M., Urban, A. E., Hong, M. Y., Karczewski, K. J., Huber, W., Weissman, S. M., Gerstein, M. B., Korbel, J. O., &amp; Snyder, M. (2010). Variation in transcription factor binding among humans. </w:t>
      </w:r>
      <w:r w:rsidRPr="00CE0B2D">
        <w:rPr>
          <w:rFonts w:cs="Arial"/>
          <w:i/>
          <w:iCs/>
          <w:noProof/>
          <w:szCs w:val="24"/>
        </w:rPr>
        <w:t>Science</w:t>
      </w:r>
      <w:r w:rsidRPr="00CE0B2D">
        <w:rPr>
          <w:rFonts w:cs="Arial"/>
          <w:noProof/>
          <w:szCs w:val="24"/>
        </w:rPr>
        <w:t xml:space="preserve">, </w:t>
      </w:r>
      <w:r w:rsidRPr="00CE0B2D">
        <w:rPr>
          <w:rFonts w:cs="Arial"/>
          <w:i/>
          <w:iCs/>
          <w:noProof/>
          <w:szCs w:val="24"/>
        </w:rPr>
        <w:t>328</w:t>
      </w:r>
      <w:r w:rsidRPr="00CE0B2D">
        <w:rPr>
          <w:rFonts w:cs="Arial"/>
          <w:noProof/>
          <w:szCs w:val="24"/>
        </w:rPr>
        <w:t>(5975), 232–235. https://doi.org/10.1126/science.1183621</w:t>
      </w:r>
    </w:p>
    <w:p w14:paraId="1DCCC251"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Keeling, K. M., Du, M., &amp; Bedwell, D. M. (2013). </w:t>
      </w:r>
      <w:r w:rsidRPr="00CE0B2D">
        <w:rPr>
          <w:rFonts w:cs="Arial"/>
          <w:i/>
          <w:iCs/>
          <w:noProof/>
          <w:szCs w:val="24"/>
        </w:rPr>
        <w:t>Therapies of Nonsense-Associated Diseases</w:t>
      </w:r>
      <w:r w:rsidRPr="00CE0B2D">
        <w:rPr>
          <w:rFonts w:cs="Arial"/>
          <w:noProof/>
          <w:szCs w:val="24"/>
        </w:rPr>
        <w:t>. https://www.ncbi.nlm.nih.gov/books/NBK6183/</w:t>
      </w:r>
    </w:p>
    <w:p w14:paraId="53474EB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Kircher, M., Witten, D. M., Jain, P., O’roak, B. J., Cooper, G. M., &amp; Shendure, J. (2014). A general framework for estimating the relative pathogenicity of human genetic variants. </w:t>
      </w:r>
      <w:r w:rsidRPr="00CE0B2D">
        <w:rPr>
          <w:rFonts w:cs="Arial"/>
          <w:i/>
          <w:iCs/>
          <w:noProof/>
          <w:szCs w:val="24"/>
        </w:rPr>
        <w:t>Nature Genetics</w:t>
      </w:r>
      <w:r w:rsidRPr="00CE0B2D">
        <w:rPr>
          <w:rFonts w:cs="Arial"/>
          <w:noProof/>
          <w:szCs w:val="24"/>
        </w:rPr>
        <w:t xml:space="preserve">, </w:t>
      </w:r>
      <w:r w:rsidRPr="00CE0B2D">
        <w:rPr>
          <w:rFonts w:cs="Arial"/>
          <w:i/>
          <w:iCs/>
          <w:noProof/>
          <w:szCs w:val="24"/>
        </w:rPr>
        <w:t>46</w:t>
      </w:r>
      <w:r w:rsidRPr="00CE0B2D">
        <w:rPr>
          <w:rFonts w:cs="Arial"/>
          <w:noProof/>
          <w:szCs w:val="24"/>
        </w:rPr>
        <w:t>(3), 310–315. https://doi.org/10.1038/ng.2892</w:t>
      </w:r>
    </w:p>
    <w:p w14:paraId="71A42356"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Kruppa, J., Ziegler, A., &amp; König, I. R. (2012). Risk estimation and risk prediction using machine-learning methods. In </w:t>
      </w:r>
      <w:r w:rsidRPr="00CE0B2D">
        <w:rPr>
          <w:rFonts w:cs="Arial"/>
          <w:i/>
          <w:iCs/>
          <w:noProof/>
          <w:szCs w:val="24"/>
        </w:rPr>
        <w:t>Human Genetics</w:t>
      </w:r>
      <w:r w:rsidRPr="00CE0B2D">
        <w:rPr>
          <w:rFonts w:cs="Arial"/>
          <w:noProof/>
          <w:szCs w:val="24"/>
        </w:rPr>
        <w:t xml:space="preserve"> (Vol. 131, Issue 10, pp. 1639–1654). Springer. https://doi.org/10.1007/s00439-012-1194-y</w:t>
      </w:r>
    </w:p>
    <w:p w14:paraId="40EC9E6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Kuhn, M. (2008). Building predictive models in R using the caret package. </w:t>
      </w:r>
      <w:r w:rsidRPr="00CE0B2D">
        <w:rPr>
          <w:rFonts w:cs="Arial"/>
          <w:i/>
          <w:iCs/>
          <w:noProof/>
          <w:szCs w:val="24"/>
        </w:rPr>
        <w:t>Journal of Statistical Software</w:t>
      </w:r>
      <w:r w:rsidRPr="00CE0B2D">
        <w:rPr>
          <w:rFonts w:cs="Arial"/>
          <w:noProof/>
          <w:szCs w:val="24"/>
        </w:rPr>
        <w:t xml:space="preserve">, </w:t>
      </w:r>
      <w:r w:rsidRPr="00CE0B2D">
        <w:rPr>
          <w:rFonts w:cs="Arial"/>
          <w:i/>
          <w:iCs/>
          <w:noProof/>
          <w:szCs w:val="24"/>
        </w:rPr>
        <w:t>28</w:t>
      </w:r>
      <w:r w:rsidRPr="00CE0B2D">
        <w:rPr>
          <w:rFonts w:cs="Arial"/>
          <w:noProof/>
          <w:szCs w:val="24"/>
        </w:rPr>
        <w:t>(5), 1–26. https://doi.org/10.18637/jss.v028.i05</w:t>
      </w:r>
    </w:p>
    <w:p w14:paraId="5086323B"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i/>
          <w:iCs/>
          <w:noProof/>
          <w:szCs w:val="24"/>
        </w:rPr>
        <w:t>Learn About Sarcoidosis | American Lung Association</w:t>
      </w:r>
      <w:r w:rsidRPr="00CE0B2D">
        <w:rPr>
          <w:rFonts w:cs="Arial"/>
          <w:noProof/>
          <w:szCs w:val="24"/>
        </w:rPr>
        <w:t>. (2020, October 24). https://www.lung.org/lung-health-diseases/lung-disease-lookup/sarcoidosis/learn-about-sarcoidosis</w:t>
      </w:r>
    </w:p>
    <w:p w14:paraId="4741E696"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Lewis, C. M., &amp; Vassos, E. (2020). Polygenic risk scores: From research tools to clinical instruments. In </w:t>
      </w:r>
      <w:r w:rsidRPr="00CE0B2D">
        <w:rPr>
          <w:rFonts w:cs="Arial"/>
          <w:i/>
          <w:iCs/>
          <w:noProof/>
          <w:szCs w:val="24"/>
        </w:rPr>
        <w:t>Genome Medicine</w:t>
      </w:r>
      <w:r w:rsidRPr="00CE0B2D">
        <w:rPr>
          <w:rFonts w:cs="Arial"/>
          <w:noProof/>
          <w:szCs w:val="24"/>
        </w:rPr>
        <w:t xml:space="preserve"> (Vol. 12, Issue 1). BioMed Central Ltd. https://doi.org/10.1186/s13073-020-00742-5</w:t>
      </w:r>
    </w:p>
    <w:p w14:paraId="4637EA93"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3464AB">
        <w:rPr>
          <w:rFonts w:cs="Arial"/>
          <w:noProof/>
          <w:szCs w:val="24"/>
          <w:lang w:val="fr-FR"/>
        </w:rPr>
        <w:t xml:space="preserve">Li, C., Li, M., Long, J. R., Cai, Q., &amp; Zheng, W. (2008). </w:t>
      </w:r>
      <w:r w:rsidRPr="00CE0B2D">
        <w:rPr>
          <w:rFonts w:cs="Arial"/>
          <w:noProof/>
          <w:szCs w:val="24"/>
        </w:rPr>
        <w:t xml:space="preserve">Evaluating cost efficiency of SNP chips in genome-wide association studies. </w:t>
      </w:r>
      <w:r w:rsidRPr="00CE0B2D">
        <w:rPr>
          <w:rFonts w:cs="Arial"/>
          <w:i/>
          <w:iCs/>
          <w:noProof/>
          <w:szCs w:val="24"/>
        </w:rPr>
        <w:t>Genetic Epidemiology</w:t>
      </w:r>
      <w:r w:rsidRPr="00CE0B2D">
        <w:rPr>
          <w:rFonts w:cs="Arial"/>
          <w:noProof/>
          <w:szCs w:val="24"/>
        </w:rPr>
        <w:t xml:space="preserve">, </w:t>
      </w:r>
      <w:r w:rsidRPr="00CE0B2D">
        <w:rPr>
          <w:rFonts w:cs="Arial"/>
          <w:i/>
          <w:iCs/>
          <w:noProof/>
          <w:szCs w:val="24"/>
        </w:rPr>
        <w:t>32</w:t>
      </w:r>
      <w:r w:rsidRPr="00CE0B2D">
        <w:rPr>
          <w:rFonts w:cs="Arial"/>
          <w:noProof/>
          <w:szCs w:val="24"/>
        </w:rPr>
        <w:t>(5), 387–395. https://doi.org/10.1002/gepi.20312</w:t>
      </w:r>
    </w:p>
    <w:p w14:paraId="6A2EDA53"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Liu, X., Li, C., &amp; Boerwinkle, E. (2017). The performance of deleteriousness prediction scores for rare non-proteinchanging single nucleotide variants in human genes. In </w:t>
      </w:r>
      <w:r w:rsidRPr="00CE0B2D">
        <w:rPr>
          <w:rFonts w:cs="Arial"/>
          <w:i/>
          <w:iCs/>
          <w:noProof/>
          <w:szCs w:val="24"/>
        </w:rPr>
        <w:t>Journal of Medical Genetics</w:t>
      </w:r>
      <w:r w:rsidRPr="00CE0B2D">
        <w:rPr>
          <w:rFonts w:cs="Arial"/>
          <w:noProof/>
          <w:szCs w:val="24"/>
        </w:rPr>
        <w:t xml:space="preserve"> (Vol. 54, Issue 2, pp. 111–113). BMJ Publishing Group. https://doi.org/10.1136/jmedgenet-2016-104369</w:t>
      </w:r>
    </w:p>
    <w:p w14:paraId="227A8296"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3464AB">
        <w:rPr>
          <w:rFonts w:cs="Arial"/>
          <w:noProof/>
          <w:szCs w:val="24"/>
          <w:lang w:val="es-ES"/>
        </w:rPr>
        <w:t xml:space="preserve">López, B., Torrent-Fontbona, F., Viñas, R., &amp; Fernández-Real, J. M. (2018). </w:t>
      </w:r>
      <w:r w:rsidRPr="00CE0B2D">
        <w:rPr>
          <w:rFonts w:cs="Arial"/>
          <w:noProof/>
          <w:szCs w:val="24"/>
        </w:rPr>
        <w:t xml:space="preserve">Single Nucleotide Polymorphism relevance learning with Random Forests for Type 2 diabetes risk prediction. </w:t>
      </w:r>
      <w:r w:rsidRPr="00CE0B2D">
        <w:rPr>
          <w:rFonts w:cs="Arial"/>
          <w:i/>
          <w:iCs/>
          <w:noProof/>
          <w:szCs w:val="24"/>
        </w:rPr>
        <w:t>Artificial Intelligence in Medicine</w:t>
      </w:r>
      <w:r w:rsidRPr="00CE0B2D">
        <w:rPr>
          <w:rFonts w:cs="Arial"/>
          <w:noProof/>
          <w:szCs w:val="24"/>
        </w:rPr>
        <w:t xml:space="preserve">, </w:t>
      </w:r>
      <w:r w:rsidRPr="00CE0B2D">
        <w:rPr>
          <w:rFonts w:cs="Arial"/>
          <w:i/>
          <w:iCs/>
          <w:noProof/>
          <w:szCs w:val="24"/>
        </w:rPr>
        <w:t>85</w:t>
      </w:r>
      <w:r w:rsidRPr="00CE0B2D">
        <w:rPr>
          <w:rFonts w:cs="Arial"/>
          <w:noProof/>
          <w:szCs w:val="24"/>
        </w:rPr>
        <w:t>, 43–49. https://doi.org/10.1016/j.artmed.2017.09.005</w:t>
      </w:r>
    </w:p>
    <w:p w14:paraId="50F08590"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Meuwissen, T. H. E., Hayes, B. J., &amp; Goddard, M. E. (2001). Prediction of total genetic value using genome-wide dense marker maps. </w:t>
      </w:r>
      <w:r w:rsidRPr="00CE0B2D">
        <w:rPr>
          <w:rFonts w:cs="Arial"/>
          <w:i/>
          <w:iCs/>
          <w:noProof/>
          <w:szCs w:val="24"/>
        </w:rPr>
        <w:t>Genetics</w:t>
      </w:r>
      <w:r w:rsidRPr="00CE0B2D">
        <w:rPr>
          <w:rFonts w:cs="Arial"/>
          <w:noProof/>
          <w:szCs w:val="24"/>
        </w:rPr>
        <w:t xml:space="preserve">, </w:t>
      </w:r>
      <w:r w:rsidRPr="00CE0B2D">
        <w:rPr>
          <w:rFonts w:cs="Arial"/>
          <w:i/>
          <w:iCs/>
          <w:noProof/>
          <w:szCs w:val="24"/>
        </w:rPr>
        <w:t>157</w:t>
      </w:r>
      <w:r w:rsidRPr="00CE0B2D">
        <w:rPr>
          <w:rFonts w:cs="Arial"/>
          <w:noProof/>
          <w:szCs w:val="24"/>
        </w:rPr>
        <w:t>(4), 1819–1829. https://doi.org/10.1093/genetics/157.4.1819</w:t>
      </w:r>
    </w:p>
    <w:p w14:paraId="3640D3AF"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Moller, D. R., Rybicki, B. A., Hamzeh, N. Y., Montgomery, C. G., Chen, E. S., Drake, </w:t>
      </w:r>
      <w:r w:rsidRPr="00CE0B2D">
        <w:rPr>
          <w:rFonts w:cs="Arial"/>
          <w:noProof/>
          <w:szCs w:val="24"/>
        </w:rPr>
        <w:lastRenderedPageBreak/>
        <w:t xml:space="preserve">W., &amp; Fontenot, A. P. (2017). Genetic, immunologic, and environmental basis of sarcoidosis. </w:t>
      </w:r>
      <w:r w:rsidRPr="00CE0B2D">
        <w:rPr>
          <w:rFonts w:cs="Arial"/>
          <w:i/>
          <w:iCs/>
          <w:noProof/>
          <w:szCs w:val="24"/>
        </w:rPr>
        <w:t>Annals of the American Thoracic Society</w:t>
      </w:r>
      <w:r w:rsidRPr="00CE0B2D">
        <w:rPr>
          <w:rFonts w:cs="Arial"/>
          <w:noProof/>
          <w:szCs w:val="24"/>
        </w:rPr>
        <w:t xml:space="preserve">, </w:t>
      </w:r>
      <w:r w:rsidRPr="00CE0B2D">
        <w:rPr>
          <w:rFonts w:cs="Arial"/>
          <w:i/>
          <w:iCs/>
          <w:noProof/>
          <w:szCs w:val="24"/>
        </w:rPr>
        <w:t>14</w:t>
      </w:r>
      <w:r w:rsidRPr="00CE0B2D">
        <w:rPr>
          <w:rFonts w:cs="Arial"/>
          <w:noProof/>
          <w:szCs w:val="24"/>
        </w:rPr>
        <w:t>(Suppl 6), S429–S436. https://doi.org/10.1513/AnnalsATS.201707-565OT</w:t>
      </w:r>
    </w:p>
    <w:p w14:paraId="7005A967"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Molnár, T., Tiszlavicz, L., Gyulai, C., Nagy, F., &amp; Lonovics, J. (2005). Clinical significance of granuloma in Crohn’s disease. </w:t>
      </w:r>
      <w:r w:rsidRPr="00CE0B2D">
        <w:rPr>
          <w:rFonts w:cs="Arial"/>
          <w:i/>
          <w:iCs/>
          <w:noProof/>
          <w:szCs w:val="24"/>
        </w:rPr>
        <w:t>World Journal of Gastroenterology</w:t>
      </w:r>
      <w:r w:rsidRPr="00CE0B2D">
        <w:rPr>
          <w:rFonts w:cs="Arial"/>
          <w:noProof/>
          <w:szCs w:val="24"/>
        </w:rPr>
        <w:t xml:space="preserve">, </w:t>
      </w:r>
      <w:r w:rsidRPr="00CE0B2D">
        <w:rPr>
          <w:rFonts w:cs="Arial"/>
          <w:i/>
          <w:iCs/>
          <w:noProof/>
          <w:szCs w:val="24"/>
        </w:rPr>
        <w:t>11</w:t>
      </w:r>
      <w:r w:rsidRPr="00CE0B2D">
        <w:rPr>
          <w:rFonts w:cs="Arial"/>
          <w:noProof/>
          <w:szCs w:val="24"/>
        </w:rPr>
        <w:t>(20), 3118–3121. https://doi.org/10.3748/wjg.v11.i20.3118</w:t>
      </w:r>
    </w:p>
    <w:p w14:paraId="2440C38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3464AB">
        <w:rPr>
          <w:rFonts w:cs="Arial"/>
          <w:noProof/>
          <w:szCs w:val="24"/>
          <w:lang w:val="fr-FR"/>
        </w:rPr>
        <w:t xml:space="preserve">Paré, G., Mao, S., &amp; Deng, W. Q. (2017). </w:t>
      </w:r>
      <w:r w:rsidRPr="00CE0B2D">
        <w:rPr>
          <w:rFonts w:cs="Arial"/>
          <w:noProof/>
          <w:szCs w:val="24"/>
        </w:rPr>
        <w:t xml:space="preserve">A machine-learning heuristic to improve gene score prediction of polygenic traits. </w:t>
      </w:r>
      <w:r w:rsidRPr="00CE0B2D">
        <w:rPr>
          <w:rFonts w:cs="Arial"/>
          <w:i/>
          <w:iCs/>
          <w:noProof/>
          <w:szCs w:val="24"/>
        </w:rPr>
        <w:t>Scientific Reports</w:t>
      </w:r>
      <w:r w:rsidRPr="00CE0B2D">
        <w:rPr>
          <w:rFonts w:cs="Arial"/>
          <w:noProof/>
          <w:szCs w:val="24"/>
        </w:rPr>
        <w:t xml:space="preserve">, </w:t>
      </w:r>
      <w:r w:rsidRPr="00CE0B2D">
        <w:rPr>
          <w:rFonts w:cs="Arial"/>
          <w:i/>
          <w:iCs/>
          <w:noProof/>
          <w:szCs w:val="24"/>
        </w:rPr>
        <w:t>7</w:t>
      </w:r>
      <w:r w:rsidRPr="00CE0B2D">
        <w:rPr>
          <w:rFonts w:cs="Arial"/>
          <w:noProof/>
          <w:szCs w:val="24"/>
        </w:rPr>
        <w:t>(1), 1–11. https://doi.org/10.1038/s41598-017-13056-1</w:t>
      </w:r>
    </w:p>
    <w:p w14:paraId="639A46FE"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i/>
          <w:iCs/>
          <w:noProof/>
          <w:szCs w:val="24"/>
        </w:rPr>
        <w:t>Polygenic Risk Scores</w:t>
      </w:r>
      <w:r w:rsidRPr="00CE0B2D">
        <w:rPr>
          <w:rFonts w:cs="Arial"/>
          <w:noProof/>
          <w:szCs w:val="24"/>
        </w:rPr>
        <w:t>. (2020, August 11). https://www.genome.gov/Health/Genomics-and-Medicine/Polygenic-risk-scores</w:t>
      </w:r>
    </w:p>
    <w:p w14:paraId="30A27184"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Rentzsch, P., Witten, D., Cooper, G. M., Shendure, J., &amp; Kircher, M. (2019). CADD: Predicting the deleteriousness of variants throughout the human genome. </w:t>
      </w:r>
      <w:r w:rsidRPr="00CE0B2D">
        <w:rPr>
          <w:rFonts w:cs="Arial"/>
          <w:i/>
          <w:iCs/>
          <w:noProof/>
          <w:szCs w:val="24"/>
        </w:rPr>
        <w:t>Nucleic Acids Research</w:t>
      </w:r>
      <w:r w:rsidRPr="00CE0B2D">
        <w:rPr>
          <w:rFonts w:cs="Arial"/>
          <w:noProof/>
          <w:szCs w:val="24"/>
        </w:rPr>
        <w:t xml:space="preserve">, </w:t>
      </w:r>
      <w:r w:rsidRPr="00CE0B2D">
        <w:rPr>
          <w:rFonts w:cs="Arial"/>
          <w:i/>
          <w:iCs/>
          <w:noProof/>
          <w:szCs w:val="24"/>
        </w:rPr>
        <w:t>47</w:t>
      </w:r>
      <w:r w:rsidRPr="00CE0B2D">
        <w:rPr>
          <w:rFonts w:cs="Arial"/>
          <w:noProof/>
          <w:szCs w:val="24"/>
        </w:rPr>
        <w:t>(D1), D886–D894. https://doi.org/10.1093/nar/gky1016</w:t>
      </w:r>
    </w:p>
    <w:p w14:paraId="62E9965D"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Roadmap Epigenomics Consortium, Kundaje, A., Meuleman, W., Ernst, J., Bilenky, M., Yen, A., Heravi-Moussavi, A., Kheradpour, P., Zhang, Z., Wang, J., Ziller, M. J., Amin, V., Whitaker, J. W., Schultz, M. D., Ward, L. D., Sarkar, A., Quon, G., Sandstrom, R. S., Eaton, M. L., … Kellis, M. (2015). Integrative analysis of 111 reference human epigenomes. </w:t>
      </w:r>
      <w:r w:rsidRPr="00CE0B2D">
        <w:rPr>
          <w:rFonts w:cs="Arial"/>
          <w:i/>
          <w:iCs/>
          <w:noProof/>
          <w:szCs w:val="24"/>
        </w:rPr>
        <w:t>Nature</w:t>
      </w:r>
      <w:r w:rsidRPr="00CE0B2D">
        <w:rPr>
          <w:rFonts w:cs="Arial"/>
          <w:noProof/>
          <w:szCs w:val="24"/>
        </w:rPr>
        <w:t xml:space="preserve">, </w:t>
      </w:r>
      <w:r w:rsidRPr="00CE0B2D">
        <w:rPr>
          <w:rFonts w:cs="Arial"/>
          <w:i/>
          <w:iCs/>
          <w:noProof/>
          <w:szCs w:val="24"/>
        </w:rPr>
        <w:t>518</w:t>
      </w:r>
      <w:r w:rsidRPr="00CE0B2D">
        <w:rPr>
          <w:rFonts w:cs="Arial"/>
          <w:noProof/>
          <w:szCs w:val="24"/>
        </w:rPr>
        <w:t>(7539), 317–329. https://doi.org/10.1038/nature14248</w:t>
      </w:r>
    </w:p>
    <w:p w14:paraId="363A5D94"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Rogers, M. F., Shihab, H. A., Mort, M., Cooper, D. N., Gaunt, T. R., &amp; Campbell, C. (2018). FATHMM-XF: Accurate prediction of pathogenic point mutations via extended features. </w:t>
      </w:r>
      <w:r w:rsidRPr="00CE0B2D">
        <w:rPr>
          <w:rFonts w:cs="Arial"/>
          <w:i/>
          <w:iCs/>
          <w:noProof/>
          <w:szCs w:val="24"/>
        </w:rPr>
        <w:t>Bioinformatics</w:t>
      </w:r>
      <w:r w:rsidRPr="00CE0B2D">
        <w:rPr>
          <w:rFonts w:cs="Arial"/>
          <w:noProof/>
          <w:szCs w:val="24"/>
        </w:rPr>
        <w:t xml:space="preserve">, </w:t>
      </w:r>
      <w:r w:rsidRPr="00CE0B2D">
        <w:rPr>
          <w:rFonts w:cs="Arial"/>
          <w:i/>
          <w:iCs/>
          <w:noProof/>
          <w:szCs w:val="24"/>
        </w:rPr>
        <w:t>34</w:t>
      </w:r>
      <w:r w:rsidRPr="00CE0B2D">
        <w:rPr>
          <w:rFonts w:cs="Arial"/>
          <w:noProof/>
          <w:szCs w:val="24"/>
        </w:rPr>
        <w:t>(3), 511–513. https://doi.org/10.1093/bioinformatics/btx536</w:t>
      </w:r>
    </w:p>
    <w:p w14:paraId="7824D0E7"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Rossides, M., Grunewald, J., Eklund, A., Kullberg, S., Giuseppe, D. Di, Askling, J., &amp; Arkema, E. V. (2018). Familial aggregation and heritability of sarcoidosis: A Swedish nested case-control study. </w:t>
      </w:r>
      <w:r w:rsidRPr="00CE0B2D">
        <w:rPr>
          <w:rFonts w:cs="Arial"/>
          <w:i/>
          <w:iCs/>
          <w:noProof/>
          <w:szCs w:val="24"/>
        </w:rPr>
        <w:t>European Respiratory Journal</w:t>
      </w:r>
      <w:r w:rsidRPr="00CE0B2D">
        <w:rPr>
          <w:rFonts w:cs="Arial"/>
          <w:noProof/>
          <w:szCs w:val="24"/>
        </w:rPr>
        <w:t xml:space="preserve">, </w:t>
      </w:r>
      <w:r w:rsidRPr="00CE0B2D">
        <w:rPr>
          <w:rFonts w:cs="Arial"/>
          <w:i/>
          <w:iCs/>
          <w:noProof/>
          <w:szCs w:val="24"/>
        </w:rPr>
        <w:t>52</w:t>
      </w:r>
      <w:r w:rsidRPr="00CE0B2D">
        <w:rPr>
          <w:rFonts w:cs="Arial"/>
          <w:noProof/>
          <w:szCs w:val="24"/>
        </w:rPr>
        <w:t>(2). https://doi.org/10.1183/13993003.00385-2018</w:t>
      </w:r>
    </w:p>
    <w:p w14:paraId="376F1B77"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Rybicki, B. A., Hirst, K., Iyengar, S. K., Barnard, J. G., Judson, M. A., Rose, C. S., Donohue, J. F., Kavuru, M. S., Rabin, D. L., Rossman, M. D., Baughman, R. P., Elston, R. C., Maliarik, M. J., Moller, D. R., Newman, L. S., Teirstein, A. S., &amp; Iannuzzi, M. C. (2005). A sarcoidosis genetic linkage consortium: The sarcoidosis genetic analysis (SAGA) study. </w:t>
      </w:r>
      <w:r w:rsidRPr="00CE0B2D">
        <w:rPr>
          <w:rFonts w:cs="Arial"/>
          <w:i/>
          <w:iCs/>
          <w:noProof/>
          <w:szCs w:val="24"/>
        </w:rPr>
        <w:t>Sarcoidosis Vasculitis and Diffuse Lung Diseases</w:t>
      </w:r>
      <w:r w:rsidRPr="00CE0B2D">
        <w:rPr>
          <w:rFonts w:cs="Arial"/>
          <w:noProof/>
          <w:szCs w:val="24"/>
        </w:rPr>
        <w:t xml:space="preserve">, </w:t>
      </w:r>
      <w:r w:rsidRPr="00CE0B2D">
        <w:rPr>
          <w:rFonts w:cs="Arial"/>
          <w:i/>
          <w:iCs/>
          <w:noProof/>
          <w:szCs w:val="24"/>
        </w:rPr>
        <w:t>22</w:t>
      </w:r>
      <w:r w:rsidRPr="00CE0B2D">
        <w:rPr>
          <w:rFonts w:cs="Arial"/>
          <w:noProof/>
          <w:szCs w:val="24"/>
        </w:rPr>
        <w:t>(2), 115–122.</w:t>
      </w:r>
    </w:p>
    <w:p w14:paraId="3C7D6D49"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i/>
          <w:iCs/>
          <w:noProof/>
          <w:szCs w:val="24"/>
        </w:rPr>
        <w:t>Sarcoidosis - Diagnosis and treatment - Mayo Clinic</w:t>
      </w:r>
      <w:r w:rsidRPr="00CE0B2D">
        <w:rPr>
          <w:rFonts w:cs="Arial"/>
          <w:noProof/>
          <w:szCs w:val="24"/>
        </w:rPr>
        <w:t>. (2019, January 30). https://www.mayoclinic.org/diseases-conditions/sarcoidosis/diagnosis-treatment/drc-20350363</w:t>
      </w:r>
    </w:p>
    <w:p w14:paraId="32D6672E"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Senior, A. W., Evans, R., Jumper, J., Kirkpatrick, J., Sifre, L., Green, T., Qin, C., Žídek, A., Nelson, A. W. R., Bridgland, A., Penedones, H., Petersen, S., Simonyan, K., </w:t>
      </w:r>
      <w:r w:rsidRPr="00CE0B2D">
        <w:rPr>
          <w:rFonts w:cs="Arial"/>
          <w:noProof/>
          <w:szCs w:val="24"/>
        </w:rPr>
        <w:lastRenderedPageBreak/>
        <w:t xml:space="preserve">Crossan, S., Kohli, P., Jones, D. T., Silver, D., Kavukcuoglu, K., &amp; Hassabis, D. (2020). Improved protein structure prediction using potentials from deep learning. </w:t>
      </w:r>
      <w:r w:rsidRPr="00CE0B2D">
        <w:rPr>
          <w:rFonts w:cs="Arial"/>
          <w:i/>
          <w:iCs/>
          <w:noProof/>
          <w:szCs w:val="24"/>
        </w:rPr>
        <w:t>Nature</w:t>
      </w:r>
      <w:r w:rsidRPr="00CE0B2D">
        <w:rPr>
          <w:rFonts w:cs="Arial"/>
          <w:noProof/>
          <w:szCs w:val="24"/>
        </w:rPr>
        <w:t xml:space="preserve">, </w:t>
      </w:r>
      <w:r w:rsidRPr="00CE0B2D">
        <w:rPr>
          <w:rFonts w:cs="Arial"/>
          <w:i/>
          <w:iCs/>
          <w:noProof/>
          <w:szCs w:val="24"/>
        </w:rPr>
        <w:t>577</w:t>
      </w:r>
      <w:r w:rsidRPr="00CE0B2D">
        <w:rPr>
          <w:rFonts w:cs="Arial"/>
          <w:noProof/>
          <w:szCs w:val="24"/>
        </w:rPr>
        <w:t>(7792), 706–710. https://doi.org/10.1038/s41586-019-1923-7</w:t>
      </w:r>
    </w:p>
    <w:p w14:paraId="66412B7F"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Shihab, H. A., Rogers, M. F., Gough, J., Mort, M., Cooper, D. N., Day, I. N. M., Gaunt, T. R., &amp; Campbell, C. (2015). An integrative approach to predicting the functional effects of non-coding and coding sequence variation. </w:t>
      </w:r>
      <w:r w:rsidRPr="00CE0B2D">
        <w:rPr>
          <w:rFonts w:cs="Arial"/>
          <w:i/>
          <w:iCs/>
          <w:noProof/>
          <w:szCs w:val="24"/>
        </w:rPr>
        <w:t>Bioinformatics</w:t>
      </w:r>
      <w:r w:rsidRPr="00CE0B2D">
        <w:rPr>
          <w:rFonts w:cs="Arial"/>
          <w:noProof/>
          <w:szCs w:val="24"/>
        </w:rPr>
        <w:t xml:space="preserve">, </w:t>
      </w:r>
      <w:r w:rsidRPr="00CE0B2D">
        <w:rPr>
          <w:rFonts w:cs="Arial"/>
          <w:i/>
          <w:iCs/>
          <w:noProof/>
          <w:szCs w:val="24"/>
        </w:rPr>
        <w:t>31</w:t>
      </w:r>
      <w:r w:rsidRPr="00CE0B2D">
        <w:rPr>
          <w:rFonts w:cs="Arial"/>
          <w:noProof/>
          <w:szCs w:val="24"/>
        </w:rPr>
        <w:t>(10), 1536–1543. https://doi.org/10.1093/bioinformatics/btv009</w:t>
      </w:r>
    </w:p>
    <w:p w14:paraId="6D2E9488"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Silva Miranda, M., Breiman, A., Allain, S., Deknuydt, F., &amp; Altare, F. (2012). The tuberculous granuloma: An unsuccessful host defence mechanism providing a safety shelter for the bacteria? In </w:t>
      </w:r>
      <w:r w:rsidRPr="00CE0B2D">
        <w:rPr>
          <w:rFonts w:cs="Arial"/>
          <w:i/>
          <w:iCs/>
          <w:noProof/>
          <w:szCs w:val="24"/>
        </w:rPr>
        <w:t>Clinical and Developmental Immunology</w:t>
      </w:r>
      <w:r w:rsidRPr="00CE0B2D">
        <w:rPr>
          <w:rFonts w:cs="Arial"/>
          <w:noProof/>
          <w:szCs w:val="24"/>
        </w:rPr>
        <w:t xml:space="preserve"> (Vol. 2012). Clin Dev Immunol. https://doi.org/10.1155/2012/139127</w:t>
      </w:r>
    </w:p>
    <w:p w14:paraId="2F0506BD"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Silver, D., Hubert, T., Schrittwieser, J., Antonoglou, I., Lai, M., Guez, A., Lanctot, M., Sifre, L., Kumaran, D., Graepel, T., Lillicrap, T., Simonyan, K., &amp; Hassabis, D. (2018). A general reinforcement learning algorithm that masters chess, shogi, and Go through self-play. </w:t>
      </w:r>
      <w:r w:rsidRPr="00CE0B2D">
        <w:rPr>
          <w:rFonts w:cs="Arial"/>
          <w:i/>
          <w:iCs/>
          <w:noProof/>
          <w:szCs w:val="24"/>
        </w:rPr>
        <w:t>Science</w:t>
      </w:r>
      <w:r w:rsidRPr="00CE0B2D">
        <w:rPr>
          <w:rFonts w:cs="Arial"/>
          <w:noProof/>
          <w:szCs w:val="24"/>
        </w:rPr>
        <w:t xml:space="preserve">, </w:t>
      </w:r>
      <w:r w:rsidRPr="00CE0B2D">
        <w:rPr>
          <w:rFonts w:cs="Arial"/>
          <w:i/>
          <w:iCs/>
          <w:noProof/>
          <w:szCs w:val="24"/>
        </w:rPr>
        <w:t>362</w:t>
      </w:r>
      <w:r w:rsidRPr="00CE0B2D">
        <w:rPr>
          <w:rFonts w:cs="Arial"/>
          <w:noProof/>
          <w:szCs w:val="24"/>
        </w:rPr>
        <w:t>(6419), 1140–1144. https://doi.org/10.1126/science.aar6404</w:t>
      </w:r>
    </w:p>
    <w:p w14:paraId="6EE058B3"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Starshinova, A. A., Malkova, A. M., Basantsova, N. Y., Zinchenko, Y. S., Kudryavtsev, I. V., Ershov, G. A., Soprun, L. A., Mayevskaya, V. A., Churilov, L. P., &amp; Yablonskiy, P. K. (2020). Sarcoidosis as an Autoimmune Disease. </w:t>
      </w:r>
      <w:r w:rsidRPr="00CE0B2D">
        <w:rPr>
          <w:rFonts w:cs="Arial"/>
          <w:i/>
          <w:iCs/>
          <w:noProof/>
          <w:szCs w:val="24"/>
        </w:rPr>
        <w:t>Frontiers in Immunology</w:t>
      </w:r>
      <w:r w:rsidRPr="00CE0B2D">
        <w:rPr>
          <w:rFonts w:cs="Arial"/>
          <w:noProof/>
          <w:szCs w:val="24"/>
        </w:rPr>
        <w:t xml:space="preserve">, </w:t>
      </w:r>
      <w:r w:rsidRPr="00CE0B2D">
        <w:rPr>
          <w:rFonts w:cs="Arial"/>
          <w:i/>
          <w:iCs/>
          <w:noProof/>
          <w:szCs w:val="24"/>
        </w:rPr>
        <w:t>10</w:t>
      </w:r>
      <w:r w:rsidRPr="00CE0B2D">
        <w:rPr>
          <w:rFonts w:cs="Arial"/>
          <w:noProof/>
          <w:szCs w:val="24"/>
        </w:rPr>
        <w:t>, 2933. https://doi.org/10.3389/fimmu.2019.02933</w:t>
      </w:r>
    </w:p>
    <w:p w14:paraId="2FB7B547"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Stenson, P. D., Mort, M., Ball, E. V., Evans, K., Hayden, M., Heywood, S., Hussain, M., Phillips, A. D., &amp; Cooper, D. N. (2017). The Human Gene Mutation Database: towards a comprehensive repository of inherited mutation data for medical research, genetic diagnosis and next-generation sequencing studies. In </w:t>
      </w:r>
      <w:r w:rsidRPr="00CE0B2D">
        <w:rPr>
          <w:rFonts w:cs="Arial"/>
          <w:i/>
          <w:iCs/>
          <w:noProof/>
          <w:szCs w:val="24"/>
        </w:rPr>
        <w:t>Human Genetics</w:t>
      </w:r>
      <w:r w:rsidRPr="00CE0B2D">
        <w:rPr>
          <w:rFonts w:cs="Arial"/>
          <w:noProof/>
          <w:szCs w:val="24"/>
        </w:rPr>
        <w:t xml:space="preserve"> (Vol. 136, Issue 6, pp. 665–677). Springer Verlag. https://doi.org/10.1007/s00439-017-1779-6</w:t>
      </w:r>
    </w:p>
    <w:p w14:paraId="35B22E26"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Sverrild, A., Backer, V., Kyvik, K. O., Kaprio, J., Milman, N., Svendsen, C. B., &amp; Thomsen, S. F. (2008). Heredity in sarcoidosis: A registry-based twin study. </w:t>
      </w:r>
      <w:r w:rsidRPr="00CE0B2D">
        <w:rPr>
          <w:rFonts w:cs="Arial"/>
          <w:i/>
          <w:iCs/>
          <w:noProof/>
          <w:szCs w:val="24"/>
        </w:rPr>
        <w:t>Thorax</w:t>
      </w:r>
      <w:r w:rsidRPr="00CE0B2D">
        <w:rPr>
          <w:rFonts w:cs="Arial"/>
          <w:noProof/>
          <w:szCs w:val="24"/>
        </w:rPr>
        <w:t xml:space="preserve">, </w:t>
      </w:r>
      <w:r w:rsidRPr="00CE0B2D">
        <w:rPr>
          <w:rFonts w:cs="Arial"/>
          <w:i/>
          <w:iCs/>
          <w:noProof/>
          <w:szCs w:val="24"/>
        </w:rPr>
        <w:t>63</w:t>
      </w:r>
      <w:r w:rsidRPr="00CE0B2D">
        <w:rPr>
          <w:rFonts w:cs="Arial"/>
          <w:noProof/>
          <w:szCs w:val="24"/>
        </w:rPr>
        <w:t>(10), 894–896. https://doi.org/10.1136/thx.2007.094060</w:t>
      </w:r>
    </w:p>
    <w:p w14:paraId="0FA13AFA"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Taliun, D., Harris, D. N., Kessler, M. D., Carlson, J., Szpiech, Z. A., Torres, R., Taliun, S. A. G., Corvelo, A., Gogarten, S. M., Kang, H. M., Pitsillides, A. N., LeFaive, J., Lee, S. been, Tian, X., Browning, B. L., Das, S., Emde, A. K., Clarke, W. E., Loesch, D. P., … Abecasis, G. R. (2021). Sequencing of 53,831 diverse genomes from the NHLBI TOPMed Program. </w:t>
      </w:r>
      <w:r w:rsidRPr="00CE0B2D">
        <w:rPr>
          <w:rFonts w:cs="Arial"/>
          <w:i/>
          <w:iCs/>
          <w:noProof/>
          <w:szCs w:val="24"/>
        </w:rPr>
        <w:t>Nature</w:t>
      </w:r>
      <w:r w:rsidRPr="00CE0B2D">
        <w:rPr>
          <w:rFonts w:cs="Arial"/>
          <w:noProof/>
          <w:szCs w:val="24"/>
        </w:rPr>
        <w:t xml:space="preserve">, </w:t>
      </w:r>
      <w:r w:rsidRPr="00CE0B2D">
        <w:rPr>
          <w:rFonts w:cs="Arial"/>
          <w:i/>
          <w:iCs/>
          <w:noProof/>
          <w:szCs w:val="24"/>
        </w:rPr>
        <w:t>590</w:t>
      </w:r>
      <w:r w:rsidRPr="00CE0B2D">
        <w:rPr>
          <w:rFonts w:cs="Arial"/>
          <w:noProof/>
          <w:szCs w:val="24"/>
        </w:rPr>
        <w:t>(7845), 290–299. https://doi.org/10.1038/s41586-021-03205-y</w:t>
      </w:r>
    </w:p>
    <w:p w14:paraId="37605420"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Tibshirani, R. (1996). Regression Shrinkage and Selection Via the Lasso. </w:t>
      </w:r>
      <w:r w:rsidRPr="00CE0B2D">
        <w:rPr>
          <w:rFonts w:cs="Arial"/>
          <w:i/>
          <w:iCs/>
          <w:noProof/>
          <w:szCs w:val="24"/>
        </w:rPr>
        <w:t>Journal of the Royal Statistical Society: Series B (Methodological)</w:t>
      </w:r>
      <w:r w:rsidRPr="00CE0B2D">
        <w:rPr>
          <w:rFonts w:cs="Arial"/>
          <w:noProof/>
          <w:szCs w:val="24"/>
        </w:rPr>
        <w:t xml:space="preserve">, </w:t>
      </w:r>
      <w:r w:rsidRPr="00CE0B2D">
        <w:rPr>
          <w:rFonts w:cs="Arial"/>
          <w:i/>
          <w:iCs/>
          <w:noProof/>
          <w:szCs w:val="24"/>
        </w:rPr>
        <w:t>58</w:t>
      </w:r>
      <w:r w:rsidRPr="00CE0B2D">
        <w:rPr>
          <w:rFonts w:cs="Arial"/>
          <w:noProof/>
          <w:szCs w:val="24"/>
        </w:rPr>
        <w:t>(1), 267–288. https://doi.org/10.1111/j.2517-6161.1996.tb02080.x</w:t>
      </w:r>
    </w:p>
    <w:p w14:paraId="05881829"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Vilhjálmsson, B. J., Yang, J., Finucane, H. K., Gusev, A., Lindström, S., Ripke, S., Genovese, G., Loh, P. R., Bhatia, G., Do, R., Hayeck, T., Won, H. H., Neale, B. M., </w:t>
      </w:r>
      <w:r w:rsidRPr="00CE0B2D">
        <w:rPr>
          <w:rFonts w:cs="Arial"/>
          <w:noProof/>
          <w:szCs w:val="24"/>
        </w:rPr>
        <w:lastRenderedPageBreak/>
        <w:t xml:space="preserve">Corvin, A., Walters, J. T. R., Farh, K. H., Holmans, P. A., Lee, P., Bulik-Sullivan, B., … Price, A. L. (2015). Modeling Linkage Disequilibrium Increases Accuracy of Polygenic Risk Scores. </w:t>
      </w:r>
      <w:r w:rsidRPr="00CE0B2D">
        <w:rPr>
          <w:rFonts w:cs="Arial"/>
          <w:i/>
          <w:iCs/>
          <w:noProof/>
          <w:szCs w:val="24"/>
        </w:rPr>
        <w:t>American Journal of Human Genetics</w:t>
      </w:r>
      <w:r w:rsidRPr="00CE0B2D">
        <w:rPr>
          <w:rFonts w:cs="Arial"/>
          <w:noProof/>
          <w:szCs w:val="24"/>
        </w:rPr>
        <w:t xml:space="preserve">, </w:t>
      </w:r>
      <w:r w:rsidRPr="00CE0B2D">
        <w:rPr>
          <w:rFonts w:cs="Arial"/>
          <w:i/>
          <w:iCs/>
          <w:noProof/>
          <w:szCs w:val="24"/>
        </w:rPr>
        <w:t>97</w:t>
      </w:r>
      <w:r w:rsidRPr="00CE0B2D">
        <w:rPr>
          <w:rFonts w:cs="Arial"/>
          <w:noProof/>
          <w:szCs w:val="24"/>
        </w:rPr>
        <w:t>(4), 576–592. https://doi.org/10.1016/j.ajhg.2015.09.001</w:t>
      </w:r>
    </w:p>
    <w:p w14:paraId="511389C7"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Ward, L. D., &amp; Kellis, M. (2016). HaploReg v4: Systematic mining of putative causal variants, cell types, regulators and target genes for human complex traits and disease. </w:t>
      </w:r>
      <w:r w:rsidRPr="00CE0B2D">
        <w:rPr>
          <w:rFonts w:cs="Arial"/>
          <w:i/>
          <w:iCs/>
          <w:noProof/>
          <w:szCs w:val="24"/>
        </w:rPr>
        <w:t>Nucleic Acids Research</w:t>
      </w:r>
      <w:r w:rsidRPr="00CE0B2D">
        <w:rPr>
          <w:rFonts w:cs="Arial"/>
          <w:noProof/>
          <w:szCs w:val="24"/>
        </w:rPr>
        <w:t xml:space="preserve">, </w:t>
      </w:r>
      <w:r w:rsidRPr="00CE0B2D">
        <w:rPr>
          <w:rFonts w:cs="Arial"/>
          <w:i/>
          <w:iCs/>
          <w:noProof/>
          <w:szCs w:val="24"/>
        </w:rPr>
        <w:t>44</w:t>
      </w:r>
      <w:r w:rsidRPr="00CE0B2D">
        <w:rPr>
          <w:rFonts w:cs="Arial"/>
          <w:noProof/>
          <w:szCs w:val="24"/>
        </w:rPr>
        <w:t>(D1), D877–D881. https://doi.org/10.1093/nar/gkv1340</w:t>
      </w:r>
    </w:p>
    <w:p w14:paraId="75996990"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Zhang, S., Zhou, Z., Chen, X., Hu, Y., &amp; Yang, L. (2017). pDHS-SVM: A prediction method for plant DNase I hypersensitive sites based on support vector machine. </w:t>
      </w:r>
      <w:r w:rsidRPr="00CE0B2D">
        <w:rPr>
          <w:rFonts w:cs="Arial"/>
          <w:i/>
          <w:iCs/>
          <w:noProof/>
          <w:szCs w:val="24"/>
        </w:rPr>
        <w:t>Journal of Theoretical Biology</w:t>
      </w:r>
      <w:r w:rsidRPr="00CE0B2D">
        <w:rPr>
          <w:rFonts w:cs="Arial"/>
          <w:noProof/>
          <w:szCs w:val="24"/>
        </w:rPr>
        <w:t xml:space="preserve">, </w:t>
      </w:r>
      <w:r w:rsidRPr="00CE0B2D">
        <w:rPr>
          <w:rFonts w:cs="Arial"/>
          <w:i/>
          <w:iCs/>
          <w:noProof/>
          <w:szCs w:val="24"/>
        </w:rPr>
        <w:t>426</w:t>
      </w:r>
      <w:r w:rsidRPr="00CE0B2D">
        <w:rPr>
          <w:rFonts w:cs="Arial"/>
          <w:noProof/>
          <w:szCs w:val="24"/>
        </w:rPr>
        <w:t>, 126–133. https://doi.org/10.1016/j.jtbi.2017.05.030</w:t>
      </w:r>
    </w:p>
    <w:p w14:paraId="1973A417"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Zhao, W., Lai, X., Liu, D., Zhang, Z., Ma, P., Wang, Q., Zhang, Z., &amp; Pan, Y. (2020). Applications of Support Vector Machine in Genomic Prediction in Pig and Maize Populations. </w:t>
      </w:r>
      <w:r w:rsidRPr="00CE0B2D">
        <w:rPr>
          <w:rFonts w:cs="Arial"/>
          <w:i/>
          <w:iCs/>
          <w:noProof/>
          <w:szCs w:val="24"/>
        </w:rPr>
        <w:t>Frontiers in Genetics</w:t>
      </w:r>
      <w:r w:rsidRPr="00CE0B2D">
        <w:rPr>
          <w:rFonts w:cs="Arial"/>
          <w:noProof/>
          <w:szCs w:val="24"/>
        </w:rPr>
        <w:t xml:space="preserve">, </w:t>
      </w:r>
      <w:r w:rsidRPr="00CE0B2D">
        <w:rPr>
          <w:rFonts w:cs="Arial"/>
          <w:i/>
          <w:iCs/>
          <w:noProof/>
          <w:szCs w:val="24"/>
        </w:rPr>
        <w:t>11</w:t>
      </w:r>
      <w:r w:rsidRPr="00CE0B2D">
        <w:rPr>
          <w:rFonts w:cs="Arial"/>
          <w:noProof/>
          <w:szCs w:val="24"/>
        </w:rPr>
        <w:t>, 1537. https://doi.org/10.3389/fgene.2020.598318</w:t>
      </w:r>
    </w:p>
    <w:p w14:paraId="046AB3B1" w14:textId="77777777" w:rsidR="00CE0B2D" w:rsidRPr="00CE0B2D" w:rsidRDefault="00CE0B2D" w:rsidP="00CE0B2D">
      <w:pPr>
        <w:widowControl w:val="0"/>
        <w:autoSpaceDE w:val="0"/>
        <w:autoSpaceDN w:val="0"/>
        <w:adjustRightInd w:val="0"/>
        <w:spacing w:line="240" w:lineRule="auto"/>
        <w:ind w:left="480" w:hanging="480"/>
        <w:rPr>
          <w:rFonts w:cs="Arial"/>
          <w:noProof/>
          <w:szCs w:val="24"/>
        </w:rPr>
      </w:pPr>
      <w:r w:rsidRPr="00CE0B2D">
        <w:rPr>
          <w:rFonts w:cs="Arial"/>
          <w:noProof/>
          <w:szCs w:val="24"/>
        </w:rPr>
        <w:t xml:space="preserve">Zheng, D., Frankish, A., Baertsch, R., Kapranov, P., Reymond, A., Siew, W. C., Lu, Y., Denoeud, F., Antonarakis, S. E., Snyder, M., Ruan, Y., Wei, C. L., Gingeras, T. R., Guigó, R., Harrow, J., &amp; Gerstein, M. B. (2007). Pseudogenes in the ENCODE regions: Consensus annotation, analysis of transcription, and evolution. </w:t>
      </w:r>
      <w:r w:rsidRPr="00CE0B2D">
        <w:rPr>
          <w:rFonts w:cs="Arial"/>
          <w:i/>
          <w:iCs/>
          <w:noProof/>
          <w:szCs w:val="24"/>
        </w:rPr>
        <w:t>Genome Research</w:t>
      </w:r>
      <w:r w:rsidRPr="00CE0B2D">
        <w:rPr>
          <w:rFonts w:cs="Arial"/>
          <w:noProof/>
          <w:szCs w:val="24"/>
        </w:rPr>
        <w:t xml:space="preserve">, </w:t>
      </w:r>
      <w:r w:rsidRPr="00CE0B2D">
        <w:rPr>
          <w:rFonts w:cs="Arial"/>
          <w:i/>
          <w:iCs/>
          <w:noProof/>
          <w:szCs w:val="24"/>
        </w:rPr>
        <w:t>17</w:t>
      </w:r>
      <w:r w:rsidRPr="00CE0B2D">
        <w:rPr>
          <w:rFonts w:cs="Arial"/>
          <w:noProof/>
          <w:szCs w:val="24"/>
        </w:rPr>
        <w:t>(6), 839–851. https://doi.org/10.1101/gr.5586307</w:t>
      </w:r>
    </w:p>
    <w:p w14:paraId="0C7C3CA9" w14:textId="77777777" w:rsidR="00CE0B2D" w:rsidRPr="00CE0B2D" w:rsidRDefault="00CE0B2D" w:rsidP="00CE0B2D">
      <w:pPr>
        <w:widowControl w:val="0"/>
        <w:autoSpaceDE w:val="0"/>
        <w:autoSpaceDN w:val="0"/>
        <w:adjustRightInd w:val="0"/>
        <w:spacing w:line="240" w:lineRule="auto"/>
        <w:ind w:left="480" w:hanging="480"/>
        <w:rPr>
          <w:rFonts w:cs="Arial"/>
          <w:noProof/>
        </w:rPr>
      </w:pPr>
      <w:r w:rsidRPr="00CE0B2D">
        <w:rPr>
          <w:rFonts w:cs="Arial"/>
          <w:noProof/>
          <w:szCs w:val="24"/>
        </w:rPr>
        <w:t xml:space="preserve">Zhu, X., Zhang, S., Kan, D., &amp; Cooper, R. (2004). Haplotype block definition and its application. </w:t>
      </w:r>
      <w:r w:rsidRPr="00CE0B2D">
        <w:rPr>
          <w:rFonts w:cs="Arial"/>
          <w:i/>
          <w:iCs/>
          <w:noProof/>
          <w:szCs w:val="24"/>
        </w:rPr>
        <w:t>Pacific Symposium on Biocomputing. Pacific Symposium on Biocomputing</w:t>
      </w:r>
      <w:r w:rsidRPr="00CE0B2D">
        <w:rPr>
          <w:rFonts w:cs="Arial"/>
          <w:noProof/>
          <w:szCs w:val="24"/>
        </w:rPr>
        <w:t>, 152–163. https://doi.org/10.1142/9789812704856_0015</w:t>
      </w:r>
    </w:p>
    <w:p w14:paraId="2D1759FB" w14:textId="607A608A" w:rsidR="00E24CE5" w:rsidRDefault="006A380F" w:rsidP="006A380F">
      <w:pPr>
        <w:rPr>
          <w:rFonts w:cs="Arial"/>
          <w:szCs w:val="24"/>
        </w:rPr>
      </w:pPr>
      <w:r>
        <w:rPr>
          <w:rFonts w:cs="Arial"/>
          <w:szCs w:val="24"/>
        </w:rPr>
        <w:fldChar w:fldCharType="end"/>
      </w:r>
    </w:p>
    <w:p w14:paraId="7AB954B3" w14:textId="77777777" w:rsidR="00937811" w:rsidRPr="00E24CE5" w:rsidRDefault="00937811" w:rsidP="00F17006">
      <w:pPr>
        <w:rPr>
          <w:rFonts w:cs="Arial"/>
          <w:szCs w:val="24"/>
        </w:rPr>
      </w:pPr>
    </w:p>
    <w:sectPr w:rsidR="00937811" w:rsidRPr="00E24CE5" w:rsidSect="005F6652">
      <w:head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F088F" w14:textId="77777777" w:rsidR="00466D33" w:rsidRDefault="00466D33" w:rsidP="00E24CE5">
      <w:pPr>
        <w:spacing w:after="0" w:line="240" w:lineRule="auto"/>
      </w:pPr>
      <w:r>
        <w:separator/>
      </w:r>
    </w:p>
  </w:endnote>
  <w:endnote w:type="continuationSeparator" w:id="0">
    <w:p w14:paraId="10EDADAE" w14:textId="77777777" w:rsidR="00466D33" w:rsidRDefault="00466D33" w:rsidP="00E2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FB382" w14:textId="77777777" w:rsidR="00466D33" w:rsidRDefault="00466D33" w:rsidP="00E24CE5">
      <w:pPr>
        <w:spacing w:after="0" w:line="240" w:lineRule="auto"/>
      </w:pPr>
      <w:r>
        <w:separator/>
      </w:r>
    </w:p>
  </w:footnote>
  <w:footnote w:type="continuationSeparator" w:id="0">
    <w:p w14:paraId="3B32F75F" w14:textId="77777777" w:rsidR="00466D33" w:rsidRDefault="00466D33" w:rsidP="00E24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Cs w:val="24"/>
      </w:rPr>
      <w:id w:val="-905679946"/>
      <w:docPartObj>
        <w:docPartGallery w:val="Page Numbers (Top of Page)"/>
        <w:docPartUnique/>
      </w:docPartObj>
    </w:sdtPr>
    <w:sdtEndPr>
      <w:rPr>
        <w:noProof/>
      </w:rPr>
    </w:sdtEndPr>
    <w:sdtContent>
      <w:p w14:paraId="38F24B31" w14:textId="77777777" w:rsidR="002E21CA" w:rsidRPr="00937811" w:rsidRDefault="002E21CA">
        <w:pPr>
          <w:pStyle w:val="Header"/>
          <w:jc w:val="right"/>
          <w:rPr>
            <w:rFonts w:cs="Arial"/>
            <w:szCs w:val="24"/>
          </w:rPr>
        </w:pPr>
        <w:r w:rsidRPr="00937811">
          <w:rPr>
            <w:rFonts w:cs="Arial"/>
            <w:szCs w:val="24"/>
          </w:rPr>
          <w:fldChar w:fldCharType="begin"/>
        </w:r>
        <w:r w:rsidRPr="00937811">
          <w:rPr>
            <w:rFonts w:cs="Arial"/>
            <w:szCs w:val="24"/>
          </w:rPr>
          <w:instrText xml:space="preserve"> PAGE   \* MERGEFORMAT </w:instrText>
        </w:r>
        <w:r w:rsidRPr="00937811">
          <w:rPr>
            <w:rFonts w:cs="Arial"/>
            <w:szCs w:val="24"/>
          </w:rPr>
          <w:fldChar w:fldCharType="separate"/>
        </w:r>
        <w:r w:rsidRPr="00937811">
          <w:rPr>
            <w:rFonts w:cs="Arial"/>
            <w:noProof/>
            <w:szCs w:val="24"/>
          </w:rPr>
          <w:t>2</w:t>
        </w:r>
        <w:r w:rsidRPr="00937811">
          <w:rPr>
            <w:rFonts w:cs="Arial"/>
            <w:noProof/>
            <w:szCs w:val="24"/>
          </w:rPr>
          <w:fldChar w:fldCharType="end"/>
        </w:r>
      </w:p>
    </w:sdtContent>
  </w:sdt>
  <w:p w14:paraId="423B6480" w14:textId="77777777" w:rsidR="002E21CA" w:rsidRPr="00937811" w:rsidRDefault="002E21CA">
    <w:pPr>
      <w:pStyle w:val="Header"/>
      <w:rPr>
        <w:rFonts w:cs="Arial"/>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Cs w:val="24"/>
      </w:rPr>
      <w:id w:val="642398371"/>
      <w:docPartObj>
        <w:docPartGallery w:val="Page Numbers (Top of Page)"/>
        <w:docPartUnique/>
      </w:docPartObj>
    </w:sdtPr>
    <w:sdtEndPr>
      <w:rPr>
        <w:noProof/>
      </w:rPr>
    </w:sdtEndPr>
    <w:sdtContent>
      <w:p w14:paraId="10468296" w14:textId="77777777" w:rsidR="002E21CA" w:rsidRPr="00937811" w:rsidRDefault="002E21CA">
        <w:pPr>
          <w:pStyle w:val="Header"/>
          <w:jc w:val="right"/>
          <w:rPr>
            <w:rFonts w:cs="Arial"/>
            <w:szCs w:val="24"/>
          </w:rPr>
        </w:pPr>
        <w:r w:rsidRPr="00937811">
          <w:rPr>
            <w:rFonts w:cs="Arial"/>
            <w:szCs w:val="24"/>
          </w:rPr>
          <w:fldChar w:fldCharType="begin"/>
        </w:r>
        <w:r w:rsidRPr="00937811">
          <w:rPr>
            <w:rFonts w:cs="Arial"/>
            <w:szCs w:val="24"/>
          </w:rPr>
          <w:instrText xml:space="preserve"> PAGE   \* MERGEFORMAT </w:instrText>
        </w:r>
        <w:r w:rsidRPr="00937811">
          <w:rPr>
            <w:rFonts w:cs="Arial"/>
            <w:szCs w:val="24"/>
          </w:rPr>
          <w:fldChar w:fldCharType="separate"/>
        </w:r>
        <w:r w:rsidRPr="00937811">
          <w:rPr>
            <w:rFonts w:cs="Arial"/>
            <w:noProof/>
            <w:szCs w:val="24"/>
          </w:rPr>
          <w:t>2</w:t>
        </w:r>
        <w:r w:rsidRPr="00937811">
          <w:rPr>
            <w:rFonts w:cs="Arial"/>
            <w:noProof/>
            <w:szCs w:val="24"/>
          </w:rPr>
          <w:fldChar w:fldCharType="end"/>
        </w:r>
      </w:p>
    </w:sdtContent>
  </w:sdt>
  <w:p w14:paraId="7C0C6079" w14:textId="77777777" w:rsidR="002E21CA" w:rsidRPr="00937811" w:rsidRDefault="002E21CA">
    <w:pPr>
      <w:pStyle w:val="Header"/>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D0E"/>
    <w:multiLevelType w:val="hybridMultilevel"/>
    <w:tmpl w:val="9CDC42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E5"/>
    <w:rsid w:val="00005AAF"/>
    <w:rsid w:val="0001392F"/>
    <w:rsid w:val="00017AE5"/>
    <w:rsid w:val="00020F38"/>
    <w:rsid w:val="00026C37"/>
    <w:rsid w:val="00033B26"/>
    <w:rsid w:val="00034D43"/>
    <w:rsid w:val="00034DA9"/>
    <w:rsid w:val="0004076A"/>
    <w:rsid w:val="000428E7"/>
    <w:rsid w:val="00056959"/>
    <w:rsid w:val="000641CB"/>
    <w:rsid w:val="00071720"/>
    <w:rsid w:val="00073F1E"/>
    <w:rsid w:val="000A4969"/>
    <w:rsid w:val="000A5B29"/>
    <w:rsid w:val="000A5DEA"/>
    <w:rsid w:val="000B25C5"/>
    <w:rsid w:val="000B7808"/>
    <w:rsid w:val="000C57D8"/>
    <w:rsid w:val="000C65B8"/>
    <w:rsid w:val="000D6F1D"/>
    <w:rsid w:val="000E3B52"/>
    <w:rsid w:val="001023DB"/>
    <w:rsid w:val="00112D85"/>
    <w:rsid w:val="001150A7"/>
    <w:rsid w:val="00116867"/>
    <w:rsid w:val="00120783"/>
    <w:rsid w:val="001222C4"/>
    <w:rsid w:val="00126EFC"/>
    <w:rsid w:val="0013563E"/>
    <w:rsid w:val="001409A2"/>
    <w:rsid w:val="00156428"/>
    <w:rsid w:val="00164ADA"/>
    <w:rsid w:val="00167E0E"/>
    <w:rsid w:val="001762BA"/>
    <w:rsid w:val="0018398F"/>
    <w:rsid w:val="001A02AB"/>
    <w:rsid w:val="001A5CCF"/>
    <w:rsid w:val="001B2740"/>
    <w:rsid w:val="001B780D"/>
    <w:rsid w:val="001D0F2B"/>
    <w:rsid w:val="001D7FDF"/>
    <w:rsid w:val="001E0FFA"/>
    <w:rsid w:val="001E2274"/>
    <w:rsid w:val="001E451F"/>
    <w:rsid w:val="001F5117"/>
    <w:rsid w:val="001F5FD2"/>
    <w:rsid w:val="002059FC"/>
    <w:rsid w:val="002316E1"/>
    <w:rsid w:val="00233641"/>
    <w:rsid w:val="00241C70"/>
    <w:rsid w:val="002632D7"/>
    <w:rsid w:val="00283220"/>
    <w:rsid w:val="002858BC"/>
    <w:rsid w:val="002A32F8"/>
    <w:rsid w:val="002A74E1"/>
    <w:rsid w:val="002B0B29"/>
    <w:rsid w:val="002C0D72"/>
    <w:rsid w:val="002D27AA"/>
    <w:rsid w:val="002D2F1E"/>
    <w:rsid w:val="002D34C3"/>
    <w:rsid w:val="002D7089"/>
    <w:rsid w:val="002D79A9"/>
    <w:rsid w:val="002E21CA"/>
    <w:rsid w:val="002E53F9"/>
    <w:rsid w:val="002F0D70"/>
    <w:rsid w:val="002F2B05"/>
    <w:rsid w:val="003072FA"/>
    <w:rsid w:val="00317005"/>
    <w:rsid w:val="003239FE"/>
    <w:rsid w:val="00323DE8"/>
    <w:rsid w:val="00324AAA"/>
    <w:rsid w:val="0032787C"/>
    <w:rsid w:val="00327E8E"/>
    <w:rsid w:val="00332C29"/>
    <w:rsid w:val="003366DA"/>
    <w:rsid w:val="00337F1F"/>
    <w:rsid w:val="00337F85"/>
    <w:rsid w:val="00343593"/>
    <w:rsid w:val="00345309"/>
    <w:rsid w:val="00345899"/>
    <w:rsid w:val="003464AB"/>
    <w:rsid w:val="003507D2"/>
    <w:rsid w:val="00354450"/>
    <w:rsid w:val="0035562C"/>
    <w:rsid w:val="00355A9F"/>
    <w:rsid w:val="00357ACC"/>
    <w:rsid w:val="0036183D"/>
    <w:rsid w:val="00366029"/>
    <w:rsid w:val="00371565"/>
    <w:rsid w:val="00373C1F"/>
    <w:rsid w:val="00381040"/>
    <w:rsid w:val="00382A6A"/>
    <w:rsid w:val="00391F02"/>
    <w:rsid w:val="003B19DC"/>
    <w:rsid w:val="003B2563"/>
    <w:rsid w:val="003B32FE"/>
    <w:rsid w:val="003B4F64"/>
    <w:rsid w:val="003C2179"/>
    <w:rsid w:val="003C422C"/>
    <w:rsid w:val="003C76FD"/>
    <w:rsid w:val="003D3D48"/>
    <w:rsid w:val="003D7A33"/>
    <w:rsid w:val="003D7F2B"/>
    <w:rsid w:val="003E41EE"/>
    <w:rsid w:val="0040176A"/>
    <w:rsid w:val="004129E1"/>
    <w:rsid w:val="00424982"/>
    <w:rsid w:val="004349A3"/>
    <w:rsid w:val="004510D1"/>
    <w:rsid w:val="00452DF7"/>
    <w:rsid w:val="00453E8F"/>
    <w:rsid w:val="00454FD1"/>
    <w:rsid w:val="004568D6"/>
    <w:rsid w:val="00465858"/>
    <w:rsid w:val="00466D33"/>
    <w:rsid w:val="00470F98"/>
    <w:rsid w:val="0048124B"/>
    <w:rsid w:val="004947A1"/>
    <w:rsid w:val="004949C4"/>
    <w:rsid w:val="004A1C92"/>
    <w:rsid w:val="004A2163"/>
    <w:rsid w:val="004A444E"/>
    <w:rsid w:val="004A5DD4"/>
    <w:rsid w:val="004A7307"/>
    <w:rsid w:val="004C24F0"/>
    <w:rsid w:val="004D52FE"/>
    <w:rsid w:val="004D5E6F"/>
    <w:rsid w:val="004F707D"/>
    <w:rsid w:val="004F7888"/>
    <w:rsid w:val="0051663A"/>
    <w:rsid w:val="00517910"/>
    <w:rsid w:val="00531310"/>
    <w:rsid w:val="00533179"/>
    <w:rsid w:val="00542922"/>
    <w:rsid w:val="00551DBA"/>
    <w:rsid w:val="00557ED8"/>
    <w:rsid w:val="00564040"/>
    <w:rsid w:val="00570E84"/>
    <w:rsid w:val="00580087"/>
    <w:rsid w:val="005856BF"/>
    <w:rsid w:val="005914E5"/>
    <w:rsid w:val="005A513F"/>
    <w:rsid w:val="005A6B01"/>
    <w:rsid w:val="005A7542"/>
    <w:rsid w:val="005B679D"/>
    <w:rsid w:val="005C03E2"/>
    <w:rsid w:val="005C070E"/>
    <w:rsid w:val="005D028C"/>
    <w:rsid w:val="005D61EB"/>
    <w:rsid w:val="005D6AE8"/>
    <w:rsid w:val="005D707F"/>
    <w:rsid w:val="005E1A0B"/>
    <w:rsid w:val="005E64F1"/>
    <w:rsid w:val="005F004A"/>
    <w:rsid w:val="005F2401"/>
    <w:rsid w:val="005F6652"/>
    <w:rsid w:val="005F6868"/>
    <w:rsid w:val="006157EA"/>
    <w:rsid w:val="006204E2"/>
    <w:rsid w:val="00620555"/>
    <w:rsid w:val="006244EA"/>
    <w:rsid w:val="00635BB8"/>
    <w:rsid w:val="00636158"/>
    <w:rsid w:val="00653B1A"/>
    <w:rsid w:val="00674027"/>
    <w:rsid w:val="00677590"/>
    <w:rsid w:val="00677EDB"/>
    <w:rsid w:val="006916F4"/>
    <w:rsid w:val="006961F9"/>
    <w:rsid w:val="006A29EC"/>
    <w:rsid w:val="006A380F"/>
    <w:rsid w:val="006A3DE1"/>
    <w:rsid w:val="006B172B"/>
    <w:rsid w:val="006C144A"/>
    <w:rsid w:val="006C7670"/>
    <w:rsid w:val="006D3B31"/>
    <w:rsid w:val="006D73BC"/>
    <w:rsid w:val="006F2D38"/>
    <w:rsid w:val="007022D3"/>
    <w:rsid w:val="00705D08"/>
    <w:rsid w:val="007063E7"/>
    <w:rsid w:val="00706F2D"/>
    <w:rsid w:val="007074EB"/>
    <w:rsid w:val="00720D95"/>
    <w:rsid w:val="00727A99"/>
    <w:rsid w:val="007328BB"/>
    <w:rsid w:val="00740193"/>
    <w:rsid w:val="007474F5"/>
    <w:rsid w:val="00761191"/>
    <w:rsid w:val="007654EA"/>
    <w:rsid w:val="007656D1"/>
    <w:rsid w:val="00772F27"/>
    <w:rsid w:val="00777448"/>
    <w:rsid w:val="00780ED2"/>
    <w:rsid w:val="007826FF"/>
    <w:rsid w:val="00791CCC"/>
    <w:rsid w:val="007967AF"/>
    <w:rsid w:val="007976A7"/>
    <w:rsid w:val="007A1721"/>
    <w:rsid w:val="007A702F"/>
    <w:rsid w:val="007B0D86"/>
    <w:rsid w:val="007B16DC"/>
    <w:rsid w:val="007B5CF1"/>
    <w:rsid w:val="007C25E6"/>
    <w:rsid w:val="007C3CC9"/>
    <w:rsid w:val="007E0096"/>
    <w:rsid w:val="007E2AE4"/>
    <w:rsid w:val="007E35D3"/>
    <w:rsid w:val="007F08B1"/>
    <w:rsid w:val="007F3921"/>
    <w:rsid w:val="007F5EB3"/>
    <w:rsid w:val="007F696D"/>
    <w:rsid w:val="00803E9D"/>
    <w:rsid w:val="00803F25"/>
    <w:rsid w:val="00806B84"/>
    <w:rsid w:val="00813BB3"/>
    <w:rsid w:val="008262AF"/>
    <w:rsid w:val="00835B0B"/>
    <w:rsid w:val="00842080"/>
    <w:rsid w:val="00847AA1"/>
    <w:rsid w:val="0085681D"/>
    <w:rsid w:val="008654C7"/>
    <w:rsid w:val="008655FB"/>
    <w:rsid w:val="008678F1"/>
    <w:rsid w:val="00880167"/>
    <w:rsid w:val="008A7028"/>
    <w:rsid w:val="008B1B27"/>
    <w:rsid w:val="008B3E64"/>
    <w:rsid w:val="008B77D6"/>
    <w:rsid w:val="008D127E"/>
    <w:rsid w:val="008D23AA"/>
    <w:rsid w:val="008D7C05"/>
    <w:rsid w:val="008E154A"/>
    <w:rsid w:val="008E6E0F"/>
    <w:rsid w:val="008F0F96"/>
    <w:rsid w:val="008F7EF5"/>
    <w:rsid w:val="00906D98"/>
    <w:rsid w:val="009075FF"/>
    <w:rsid w:val="00920F18"/>
    <w:rsid w:val="009267AF"/>
    <w:rsid w:val="0093153F"/>
    <w:rsid w:val="00933E84"/>
    <w:rsid w:val="009373B9"/>
    <w:rsid w:val="00937811"/>
    <w:rsid w:val="00951418"/>
    <w:rsid w:val="0096320A"/>
    <w:rsid w:val="00963B9D"/>
    <w:rsid w:val="00965568"/>
    <w:rsid w:val="00965780"/>
    <w:rsid w:val="00967B8A"/>
    <w:rsid w:val="00977953"/>
    <w:rsid w:val="009807BE"/>
    <w:rsid w:val="00983012"/>
    <w:rsid w:val="009833D4"/>
    <w:rsid w:val="00984A2B"/>
    <w:rsid w:val="00986D6A"/>
    <w:rsid w:val="00987BB4"/>
    <w:rsid w:val="0099756C"/>
    <w:rsid w:val="009A525B"/>
    <w:rsid w:val="009B0A5F"/>
    <w:rsid w:val="009B38EE"/>
    <w:rsid w:val="009C535D"/>
    <w:rsid w:val="009D0C81"/>
    <w:rsid w:val="009E13F4"/>
    <w:rsid w:val="009E4F49"/>
    <w:rsid w:val="009E7911"/>
    <w:rsid w:val="009F3995"/>
    <w:rsid w:val="00A00501"/>
    <w:rsid w:val="00A14324"/>
    <w:rsid w:val="00A16C6B"/>
    <w:rsid w:val="00A273F6"/>
    <w:rsid w:val="00A30CFC"/>
    <w:rsid w:val="00A34689"/>
    <w:rsid w:val="00A401A0"/>
    <w:rsid w:val="00A4173F"/>
    <w:rsid w:val="00A4786A"/>
    <w:rsid w:val="00A629EA"/>
    <w:rsid w:val="00A75064"/>
    <w:rsid w:val="00A76846"/>
    <w:rsid w:val="00A816AB"/>
    <w:rsid w:val="00A83F8E"/>
    <w:rsid w:val="00A9042C"/>
    <w:rsid w:val="00A92FEC"/>
    <w:rsid w:val="00A934F3"/>
    <w:rsid w:val="00AA1625"/>
    <w:rsid w:val="00AC2225"/>
    <w:rsid w:val="00AD2BED"/>
    <w:rsid w:val="00AD411A"/>
    <w:rsid w:val="00AD7C93"/>
    <w:rsid w:val="00AD7FC3"/>
    <w:rsid w:val="00AE3FA8"/>
    <w:rsid w:val="00AE46BE"/>
    <w:rsid w:val="00AE697A"/>
    <w:rsid w:val="00AF08CA"/>
    <w:rsid w:val="00AF0BE6"/>
    <w:rsid w:val="00AF164F"/>
    <w:rsid w:val="00AF4178"/>
    <w:rsid w:val="00AF495F"/>
    <w:rsid w:val="00B0247D"/>
    <w:rsid w:val="00B03597"/>
    <w:rsid w:val="00B1391B"/>
    <w:rsid w:val="00B179C6"/>
    <w:rsid w:val="00B26C04"/>
    <w:rsid w:val="00B442F8"/>
    <w:rsid w:val="00B5344F"/>
    <w:rsid w:val="00B54018"/>
    <w:rsid w:val="00B62276"/>
    <w:rsid w:val="00B67F5A"/>
    <w:rsid w:val="00B8215F"/>
    <w:rsid w:val="00B859CC"/>
    <w:rsid w:val="00B86F84"/>
    <w:rsid w:val="00B90FA9"/>
    <w:rsid w:val="00B95510"/>
    <w:rsid w:val="00B963F5"/>
    <w:rsid w:val="00B966D9"/>
    <w:rsid w:val="00BA26B1"/>
    <w:rsid w:val="00BB4D04"/>
    <w:rsid w:val="00BB587E"/>
    <w:rsid w:val="00BB6270"/>
    <w:rsid w:val="00BD215F"/>
    <w:rsid w:val="00BD49BB"/>
    <w:rsid w:val="00BD78C7"/>
    <w:rsid w:val="00BE0A21"/>
    <w:rsid w:val="00BE53F7"/>
    <w:rsid w:val="00BF57D1"/>
    <w:rsid w:val="00C03F19"/>
    <w:rsid w:val="00C06864"/>
    <w:rsid w:val="00C1031E"/>
    <w:rsid w:val="00C234EF"/>
    <w:rsid w:val="00C24134"/>
    <w:rsid w:val="00C35B0C"/>
    <w:rsid w:val="00C43A51"/>
    <w:rsid w:val="00C47C99"/>
    <w:rsid w:val="00C51B77"/>
    <w:rsid w:val="00C6148E"/>
    <w:rsid w:val="00C65168"/>
    <w:rsid w:val="00C70857"/>
    <w:rsid w:val="00C70CBE"/>
    <w:rsid w:val="00C7148F"/>
    <w:rsid w:val="00C75363"/>
    <w:rsid w:val="00C84171"/>
    <w:rsid w:val="00C93EE4"/>
    <w:rsid w:val="00C96266"/>
    <w:rsid w:val="00CC0554"/>
    <w:rsid w:val="00CD0CE1"/>
    <w:rsid w:val="00CD6B2B"/>
    <w:rsid w:val="00CE0B2D"/>
    <w:rsid w:val="00CF3F52"/>
    <w:rsid w:val="00D02231"/>
    <w:rsid w:val="00D02C23"/>
    <w:rsid w:val="00D02E85"/>
    <w:rsid w:val="00D11E4E"/>
    <w:rsid w:val="00D14877"/>
    <w:rsid w:val="00D202C7"/>
    <w:rsid w:val="00D247FD"/>
    <w:rsid w:val="00D274A4"/>
    <w:rsid w:val="00D3286D"/>
    <w:rsid w:val="00D40B6E"/>
    <w:rsid w:val="00D424F3"/>
    <w:rsid w:val="00D67E54"/>
    <w:rsid w:val="00D7176F"/>
    <w:rsid w:val="00D7389B"/>
    <w:rsid w:val="00D7442A"/>
    <w:rsid w:val="00D75465"/>
    <w:rsid w:val="00D757B3"/>
    <w:rsid w:val="00D766AC"/>
    <w:rsid w:val="00D77FC9"/>
    <w:rsid w:val="00D85EEB"/>
    <w:rsid w:val="00D871EC"/>
    <w:rsid w:val="00DA1058"/>
    <w:rsid w:val="00DA1B2D"/>
    <w:rsid w:val="00DB0324"/>
    <w:rsid w:val="00DB5484"/>
    <w:rsid w:val="00DD183B"/>
    <w:rsid w:val="00DD38AB"/>
    <w:rsid w:val="00DE1420"/>
    <w:rsid w:val="00DE3C1A"/>
    <w:rsid w:val="00DE5976"/>
    <w:rsid w:val="00DE5989"/>
    <w:rsid w:val="00DF24EE"/>
    <w:rsid w:val="00DF339A"/>
    <w:rsid w:val="00DF48F9"/>
    <w:rsid w:val="00E00466"/>
    <w:rsid w:val="00E0675F"/>
    <w:rsid w:val="00E07DE3"/>
    <w:rsid w:val="00E10BCE"/>
    <w:rsid w:val="00E170BA"/>
    <w:rsid w:val="00E24CE5"/>
    <w:rsid w:val="00E2639A"/>
    <w:rsid w:val="00E30DF6"/>
    <w:rsid w:val="00E46FCB"/>
    <w:rsid w:val="00E54CDD"/>
    <w:rsid w:val="00E55945"/>
    <w:rsid w:val="00E703E4"/>
    <w:rsid w:val="00E741BF"/>
    <w:rsid w:val="00E81ABC"/>
    <w:rsid w:val="00E85A12"/>
    <w:rsid w:val="00E86A91"/>
    <w:rsid w:val="00E96430"/>
    <w:rsid w:val="00EA11CF"/>
    <w:rsid w:val="00EA4F9B"/>
    <w:rsid w:val="00EB08D7"/>
    <w:rsid w:val="00EB1045"/>
    <w:rsid w:val="00EC2336"/>
    <w:rsid w:val="00EC59EC"/>
    <w:rsid w:val="00ED3FEF"/>
    <w:rsid w:val="00EE2CF4"/>
    <w:rsid w:val="00EF1480"/>
    <w:rsid w:val="00EF61F0"/>
    <w:rsid w:val="00F01FF4"/>
    <w:rsid w:val="00F03A14"/>
    <w:rsid w:val="00F138F5"/>
    <w:rsid w:val="00F14097"/>
    <w:rsid w:val="00F14191"/>
    <w:rsid w:val="00F17006"/>
    <w:rsid w:val="00F21AA5"/>
    <w:rsid w:val="00F22D09"/>
    <w:rsid w:val="00F239FF"/>
    <w:rsid w:val="00F32D42"/>
    <w:rsid w:val="00F40DA7"/>
    <w:rsid w:val="00F566A4"/>
    <w:rsid w:val="00F604F8"/>
    <w:rsid w:val="00F67FD4"/>
    <w:rsid w:val="00F75063"/>
    <w:rsid w:val="00F777DE"/>
    <w:rsid w:val="00F84EBC"/>
    <w:rsid w:val="00F922A4"/>
    <w:rsid w:val="00F970D1"/>
    <w:rsid w:val="00FA22FD"/>
    <w:rsid w:val="00FB0ED0"/>
    <w:rsid w:val="00FC1F09"/>
    <w:rsid w:val="00FC7FF3"/>
    <w:rsid w:val="00FD1D3A"/>
    <w:rsid w:val="00FD7328"/>
    <w:rsid w:val="00FE5B7B"/>
    <w:rsid w:val="00FF3B8B"/>
    <w:rsid w:val="00FF5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3A2AB"/>
  <w15:chartTrackingRefBased/>
  <w15:docId w15:val="{94BAF591-61B0-4EA8-92CA-070D57F3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11"/>
    <w:rPr>
      <w:rFonts w:ascii="Arial" w:hAnsi="Arial"/>
      <w:sz w:val="24"/>
    </w:rPr>
  </w:style>
  <w:style w:type="paragraph" w:styleId="Heading1">
    <w:name w:val="heading 1"/>
    <w:basedOn w:val="Normal"/>
    <w:next w:val="Normal"/>
    <w:link w:val="Heading1Char"/>
    <w:autoRedefine/>
    <w:uiPriority w:val="9"/>
    <w:qFormat/>
    <w:rsid w:val="00BD215F"/>
    <w:pPr>
      <w:keepNext/>
      <w:keepLines/>
      <w:spacing w:before="240" w:after="0"/>
      <w:outlineLvl w:val="0"/>
    </w:pPr>
    <w:rPr>
      <w:rFonts w:eastAsiaTheme="majorEastAsia" w:cstheme="majorBidi"/>
      <w:b/>
      <w:bCs/>
      <w:color w:val="000000" w:themeColor="text1"/>
      <w:sz w:val="40"/>
      <w:szCs w:val="40"/>
    </w:rPr>
  </w:style>
  <w:style w:type="paragraph" w:styleId="Heading2">
    <w:name w:val="heading 2"/>
    <w:basedOn w:val="Normal"/>
    <w:next w:val="Normal"/>
    <w:link w:val="Heading2Char"/>
    <w:uiPriority w:val="9"/>
    <w:unhideWhenUsed/>
    <w:qFormat/>
    <w:rsid w:val="00283220"/>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CE5"/>
  </w:style>
  <w:style w:type="paragraph" w:styleId="Footer">
    <w:name w:val="footer"/>
    <w:basedOn w:val="Normal"/>
    <w:link w:val="FooterChar"/>
    <w:uiPriority w:val="99"/>
    <w:unhideWhenUsed/>
    <w:rsid w:val="00E24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CE5"/>
  </w:style>
  <w:style w:type="character" w:customStyle="1" w:styleId="Heading1Char">
    <w:name w:val="Heading 1 Char"/>
    <w:basedOn w:val="DefaultParagraphFont"/>
    <w:link w:val="Heading1"/>
    <w:uiPriority w:val="9"/>
    <w:rsid w:val="00BD215F"/>
    <w:rPr>
      <w:rFonts w:ascii="Arial" w:eastAsiaTheme="majorEastAsia" w:hAnsi="Arial" w:cstheme="majorBidi"/>
      <w:b/>
      <w:bCs/>
      <w:color w:val="000000" w:themeColor="text1"/>
      <w:sz w:val="40"/>
      <w:szCs w:val="40"/>
    </w:rPr>
  </w:style>
  <w:style w:type="paragraph" w:styleId="TOCHeading">
    <w:name w:val="TOC Heading"/>
    <w:basedOn w:val="Heading1"/>
    <w:next w:val="Normal"/>
    <w:uiPriority w:val="39"/>
    <w:unhideWhenUsed/>
    <w:qFormat/>
    <w:rsid w:val="00937811"/>
    <w:pPr>
      <w:spacing w:line="259" w:lineRule="auto"/>
      <w:outlineLvl w:val="9"/>
    </w:pPr>
  </w:style>
  <w:style w:type="paragraph" w:styleId="TOC1">
    <w:name w:val="toc 1"/>
    <w:basedOn w:val="Normal"/>
    <w:next w:val="Normal"/>
    <w:autoRedefine/>
    <w:uiPriority w:val="39"/>
    <w:unhideWhenUsed/>
    <w:rsid w:val="00937811"/>
    <w:pPr>
      <w:spacing w:after="100"/>
    </w:pPr>
  </w:style>
  <w:style w:type="character" w:styleId="Hyperlink">
    <w:name w:val="Hyperlink"/>
    <w:basedOn w:val="DefaultParagraphFont"/>
    <w:uiPriority w:val="99"/>
    <w:unhideWhenUsed/>
    <w:rsid w:val="00937811"/>
    <w:rPr>
      <w:color w:val="0000FF" w:themeColor="hyperlink"/>
      <w:u w:val="single"/>
    </w:rPr>
  </w:style>
  <w:style w:type="character" w:customStyle="1" w:styleId="Heading2Char">
    <w:name w:val="Heading 2 Char"/>
    <w:basedOn w:val="DefaultParagraphFont"/>
    <w:link w:val="Heading2"/>
    <w:uiPriority w:val="9"/>
    <w:rsid w:val="00283220"/>
    <w:rPr>
      <w:rFonts w:ascii="Arial" w:eastAsiaTheme="majorEastAsia" w:hAnsi="Arial" w:cstheme="majorBidi"/>
      <w:sz w:val="24"/>
      <w:szCs w:val="26"/>
    </w:rPr>
  </w:style>
  <w:style w:type="paragraph" w:styleId="TOC2">
    <w:name w:val="toc 2"/>
    <w:basedOn w:val="Normal"/>
    <w:next w:val="Normal"/>
    <w:autoRedefine/>
    <w:uiPriority w:val="39"/>
    <w:unhideWhenUsed/>
    <w:rsid w:val="00283220"/>
    <w:pPr>
      <w:spacing w:after="100"/>
      <w:ind w:left="240"/>
    </w:pPr>
  </w:style>
  <w:style w:type="character" w:styleId="UnresolvedMention">
    <w:name w:val="Unresolved Mention"/>
    <w:basedOn w:val="DefaultParagraphFont"/>
    <w:uiPriority w:val="99"/>
    <w:semiHidden/>
    <w:unhideWhenUsed/>
    <w:rsid w:val="00B1391B"/>
    <w:rPr>
      <w:color w:val="605E5C"/>
      <w:shd w:val="clear" w:color="auto" w:fill="E1DFDD"/>
    </w:rPr>
  </w:style>
  <w:style w:type="paragraph" w:styleId="Caption">
    <w:name w:val="caption"/>
    <w:basedOn w:val="Normal"/>
    <w:next w:val="Normal"/>
    <w:uiPriority w:val="35"/>
    <w:unhideWhenUsed/>
    <w:qFormat/>
    <w:rsid w:val="0013563E"/>
    <w:pPr>
      <w:spacing w:line="240" w:lineRule="auto"/>
    </w:pPr>
    <w:rPr>
      <w:i/>
      <w:iCs/>
      <w:color w:val="1F497D" w:themeColor="text2"/>
      <w:sz w:val="18"/>
      <w:szCs w:val="18"/>
    </w:rPr>
  </w:style>
  <w:style w:type="character" w:styleId="PlaceholderText">
    <w:name w:val="Placeholder Text"/>
    <w:basedOn w:val="DefaultParagraphFont"/>
    <w:uiPriority w:val="99"/>
    <w:semiHidden/>
    <w:rsid w:val="00AF495F"/>
    <w:rPr>
      <w:color w:val="808080"/>
    </w:rPr>
  </w:style>
  <w:style w:type="table" w:styleId="MediumList2-Accent1">
    <w:name w:val="Medium List 2 Accent 1"/>
    <w:basedOn w:val="TableNormal"/>
    <w:uiPriority w:val="66"/>
    <w:rsid w:val="00FD73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7F5EB3"/>
    <w:pPr>
      <w:ind w:left="720"/>
      <w:contextualSpacing/>
    </w:pPr>
  </w:style>
  <w:style w:type="character" w:customStyle="1" w:styleId="mo">
    <w:name w:val="mo"/>
    <w:basedOn w:val="DefaultParagraphFont"/>
    <w:rsid w:val="003C2179"/>
  </w:style>
  <w:style w:type="character" w:customStyle="1" w:styleId="mi">
    <w:name w:val="mi"/>
    <w:basedOn w:val="DefaultParagraphFont"/>
    <w:rsid w:val="003C2179"/>
  </w:style>
  <w:style w:type="character" w:customStyle="1" w:styleId="mn">
    <w:name w:val="mn"/>
    <w:basedOn w:val="DefaultParagraphFont"/>
    <w:rsid w:val="003C2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889628">
      <w:bodyDiv w:val="1"/>
      <w:marLeft w:val="0"/>
      <w:marRight w:val="0"/>
      <w:marTop w:val="0"/>
      <w:marBottom w:val="0"/>
      <w:divBdr>
        <w:top w:val="none" w:sz="0" w:space="0" w:color="auto"/>
        <w:left w:val="none" w:sz="0" w:space="0" w:color="auto"/>
        <w:bottom w:val="none" w:sz="0" w:space="0" w:color="auto"/>
        <w:right w:val="none" w:sz="0" w:space="0" w:color="auto"/>
      </w:divBdr>
    </w:div>
    <w:div w:id="756908017">
      <w:bodyDiv w:val="1"/>
      <w:marLeft w:val="0"/>
      <w:marRight w:val="0"/>
      <w:marTop w:val="0"/>
      <w:marBottom w:val="0"/>
      <w:divBdr>
        <w:top w:val="none" w:sz="0" w:space="0" w:color="auto"/>
        <w:left w:val="none" w:sz="0" w:space="0" w:color="auto"/>
        <w:bottom w:val="none" w:sz="0" w:space="0" w:color="auto"/>
        <w:right w:val="none" w:sz="0" w:space="0" w:color="auto"/>
      </w:divBdr>
    </w:div>
    <w:div w:id="959528841">
      <w:bodyDiv w:val="1"/>
      <w:marLeft w:val="0"/>
      <w:marRight w:val="0"/>
      <w:marTop w:val="0"/>
      <w:marBottom w:val="0"/>
      <w:divBdr>
        <w:top w:val="none" w:sz="0" w:space="0" w:color="auto"/>
        <w:left w:val="none" w:sz="0" w:space="0" w:color="auto"/>
        <w:bottom w:val="none" w:sz="0" w:space="0" w:color="auto"/>
        <w:right w:val="none" w:sz="0" w:space="0" w:color="auto"/>
      </w:divBdr>
    </w:div>
    <w:div w:id="1324819887">
      <w:bodyDiv w:val="1"/>
      <w:marLeft w:val="0"/>
      <w:marRight w:val="0"/>
      <w:marTop w:val="0"/>
      <w:marBottom w:val="0"/>
      <w:divBdr>
        <w:top w:val="none" w:sz="0" w:space="0" w:color="auto"/>
        <w:left w:val="none" w:sz="0" w:space="0" w:color="auto"/>
        <w:bottom w:val="none" w:sz="0" w:space="0" w:color="auto"/>
        <w:right w:val="none" w:sz="0" w:space="0" w:color="auto"/>
      </w:divBdr>
    </w:div>
    <w:div w:id="1703558255">
      <w:bodyDiv w:val="1"/>
      <w:marLeft w:val="0"/>
      <w:marRight w:val="0"/>
      <w:marTop w:val="0"/>
      <w:marBottom w:val="0"/>
      <w:divBdr>
        <w:top w:val="none" w:sz="0" w:space="0" w:color="auto"/>
        <w:left w:val="none" w:sz="0" w:space="0" w:color="auto"/>
        <w:bottom w:val="none" w:sz="0" w:space="0" w:color="auto"/>
        <w:right w:val="none" w:sz="0" w:space="0" w:color="auto"/>
      </w:divBdr>
      <w:divsChild>
        <w:div w:id="522867056">
          <w:marLeft w:val="0"/>
          <w:marRight w:val="0"/>
          <w:marTop w:val="0"/>
          <w:marBottom w:val="0"/>
          <w:divBdr>
            <w:top w:val="none" w:sz="0" w:space="0" w:color="auto"/>
            <w:left w:val="none" w:sz="0" w:space="0" w:color="auto"/>
            <w:bottom w:val="none" w:sz="0" w:space="0" w:color="auto"/>
            <w:right w:val="none" w:sz="0" w:space="0" w:color="auto"/>
          </w:divBdr>
        </w:div>
        <w:div w:id="1227062692">
          <w:marLeft w:val="0"/>
          <w:marRight w:val="0"/>
          <w:marTop w:val="0"/>
          <w:marBottom w:val="0"/>
          <w:divBdr>
            <w:top w:val="none" w:sz="0" w:space="0" w:color="auto"/>
            <w:left w:val="none" w:sz="0" w:space="0" w:color="auto"/>
            <w:bottom w:val="none" w:sz="0" w:space="0" w:color="auto"/>
            <w:right w:val="none" w:sz="0" w:space="0" w:color="auto"/>
          </w:divBdr>
        </w:div>
        <w:div w:id="805469721">
          <w:marLeft w:val="0"/>
          <w:marRight w:val="0"/>
          <w:marTop w:val="0"/>
          <w:marBottom w:val="0"/>
          <w:divBdr>
            <w:top w:val="none" w:sz="0" w:space="0" w:color="auto"/>
            <w:left w:val="none" w:sz="0" w:space="0" w:color="auto"/>
            <w:bottom w:val="none" w:sz="0" w:space="0" w:color="auto"/>
            <w:right w:val="none" w:sz="0" w:space="0" w:color="auto"/>
          </w:divBdr>
        </w:div>
        <w:div w:id="749541479">
          <w:marLeft w:val="0"/>
          <w:marRight w:val="0"/>
          <w:marTop w:val="0"/>
          <w:marBottom w:val="0"/>
          <w:divBdr>
            <w:top w:val="none" w:sz="0" w:space="0" w:color="auto"/>
            <w:left w:val="none" w:sz="0" w:space="0" w:color="auto"/>
            <w:bottom w:val="none" w:sz="0" w:space="0" w:color="auto"/>
            <w:right w:val="none" w:sz="0" w:space="0" w:color="auto"/>
          </w:divBdr>
        </w:div>
        <w:div w:id="886717570">
          <w:marLeft w:val="0"/>
          <w:marRight w:val="0"/>
          <w:marTop w:val="0"/>
          <w:marBottom w:val="0"/>
          <w:divBdr>
            <w:top w:val="none" w:sz="0" w:space="0" w:color="auto"/>
            <w:left w:val="none" w:sz="0" w:space="0" w:color="auto"/>
            <w:bottom w:val="none" w:sz="0" w:space="0" w:color="auto"/>
            <w:right w:val="none" w:sz="0" w:space="0" w:color="auto"/>
          </w:divBdr>
        </w:div>
        <w:div w:id="1800605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header" Target="header2.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hyperlink" Target="https://github.com/cejdan/sarc-predictions"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C81A9-D74D-46BA-840A-8F5E534E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64</Pages>
  <Words>80720</Words>
  <Characters>460105</Characters>
  <Application>Microsoft Office Word</Application>
  <DocSecurity>0</DocSecurity>
  <Lines>3834</Lines>
  <Paragraphs>1079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Cejda, Nic I.</dc:creator>
  <cp:keywords/>
  <dc:description/>
  <cp:lastModifiedBy>Nic Cejda</cp:lastModifiedBy>
  <cp:revision>7</cp:revision>
  <cp:lastPrinted>2021-05-11T02:17:00Z</cp:lastPrinted>
  <dcterms:created xsi:type="dcterms:W3CDTF">2021-05-11T02:11:00Z</dcterms:created>
  <dcterms:modified xsi:type="dcterms:W3CDTF">2021-05-11T19:19:00Z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bb2e0558-876f-3509-9225-bb20d3a75dc7</vt:lpwstr>
  </property>
  <property fmtid="{D5CDD505-2E9C-101B-9397-08002B2CF9AE}" pid="24" name="Mendeley Citation Style_1">
    <vt:lpwstr>http://www.zotero.org/styles/apa</vt:lpwstr>
  </property>
</Properties>
</file>