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98629" w14:textId="1469C9E8" w:rsidR="00A50007" w:rsidRPr="003926D7" w:rsidRDefault="0008176F" w:rsidP="0008176F">
      <w:pPr>
        <w:pStyle w:val="NoSpacing"/>
        <w:jc w:val="center"/>
        <w:rPr>
          <w:caps/>
        </w:rPr>
      </w:pPr>
      <w:bookmarkStart w:id="0" w:name="_GoBack"/>
      <w:bookmarkEnd w:id="0"/>
      <w:r w:rsidRPr="003926D7">
        <w:rPr>
          <w:caps/>
        </w:rPr>
        <w:t>University of Oklahoma</w:t>
      </w:r>
    </w:p>
    <w:p w14:paraId="52FC9954" w14:textId="77777777" w:rsidR="0008176F" w:rsidRPr="003926D7" w:rsidRDefault="0008176F" w:rsidP="0008176F">
      <w:pPr>
        <w:pStyle w:val="NoSpacing"/>
        <w:jc w:val="center"/>
        <w:rPr>
          <w:caps/>
        </w:rPr>
      </w:pPr>
    </w:p>
    <w:p w14:paraId="3F92FB77" w14:textId="77777777" w:rsidR="0008176F" w:rsidRPr="003926D7" w:rsidRDefault="0008176F" w:rsidP="0008176F">
      <w:pPr>
        <w:pStyle w:val="NoSpacing"/>
        <w:jc w:val="center"/>
        <w:rPr>
          <w:caps/>
        </w:rPr>
      </w:pPr>
      <w:r w:rsidRPr="003926D7">
        <w:rPr>
          <w:caps/>
        </w:rPr>
        <w:t>Graduate College</w:t>
      </w:r>
    </w:p>
    <w:p w14:paraId="04C5D6CE" w14:textId="77777777" w:rsidR="0008176F" w:rsidRPr="003926D7" w:rsidRDefault="0008176F" w:rsidP="0008176F">
      <w:pPr>
        <w:pStyle w:val="NoSpacing"/>
        <w:jc w:val="center"/>
        <w:rPr>
          <w:caps/>
        </w:rPr>
      </w:pPr>
    </w:p>
    <w:p w14:paraId="34CE56C2" w14:textId="77777777" w:rsidR="0008176F" w:rsidRPr="003926D7" w:rsidRDefault="0008176F" w:rsidP="0008176F">
      <w:pPr>
        <w:pStyle w:val="NoSpacing"/>
        <w:jc w:val="center"/>
        <w:rPr>
          <w:caps/>
        </w:rPr>
      </w:pPr>
    </w:p>
    <w:p w14:paraId="6AE3139C" w14:textId="77777777" w:rsidR="0008176F" w:rsidRPr="003926D7" w:rsidRDefault="0008176F" w:rsidP="0008176F">
      <w:pPr>
        <w:pStyle w:val="NoSpacing"/>
        <w:jc w:val="center"/>
        <w:rPr>
          <w:caps/>
        </w:rPr>
      </w:pPr>
    </w:p>
    <w:p w14:paraId="24743E49" w14:textId="77777777" w:rsidR="0008176F" w:rsidRPr="003926D7" w:rsidRDefault="0008176F" w:rsidP="0008176F">
      <w:pPr>
        <w:pStyle w:val="NoSpacing"/>
        <w:jc w:val="center"/>
        <w:rPr>
          <w:caps/>
        </w:rPr>
      </w:pPr>
    </w:p>
    <w:p w14:paraId="1A863EAE" w14:textId="77777777" w:rsidR="0008176F" w:rsidRPr="003926D7" w:rsidRDefault="0008176F" w:rsidP="0008176F">
      <w:pPr>
        <w:pStyle w:val="NoSpacing"/>
        <w:jc w:val="center"/>
        <w:rPr>
          <w:caps/>
        </w:rPr>
      </w:pPr>
    </w:p>
    <w:p w14:paraId="2B1F499E" w14:textId="77777777" w:rsidR="0008176F" w:rsidRPr="003926D7" w:rsidRDefault="0008176F" w:rsidP="0008176F">
      <w:pPr>
        <w:pStyle w:val="NoSpacing"/>
        <w:jc w:val="center"/>
        <w:rPr>
          <w:caps/>
        </w:rPr>
      </w:pPr>
    </w:p>
    <w:p w14:paraId="6A57F2E9" w14:textId="77777777" w:rsidR="0008176F" w:rsidRPr="003926D7" w:rsidRDefault="0008176F" w:rsidP="0008176F">
      <w:pPr>
        <w:pStyle w:val="NoSpacing"/>
        <w:jc w:val="center"/>
        <w:rPr>
          <w:caps/>
        </w:rPr>
      </w:pPr>
    </w:p>
    <w:p w14:paraId="4B0EBD8B" w14:textId="77777777" w:rsidR="00EF4B1A" w:rsidRPr="003926D7" w:rsidRDefault="00EF4B1A" w:rsidP="0008176F">
      <w:pPr>
        <w:pStyle w:val="NoSpacing"/>
        <w:jc w:val="center"/>
        <w:rPr>
          <w:caps/>
        </w:rPr>
      </w:pPr>
      <w:r w:rsidRPr="003926D7">
        <w:rPr>
          <w:caps/>
        </w:rPr>
        <w:t>Observational Evidence of Tropical Cyclone Vortex Rossby</w:t>
      </w:r>
    </w:p>
    <w:p w14:paraId="0F8A62BA" w14:textId="77777777" w:rsidR="00EF4B1A" w:rsidRPr="003926D7" w:rsidRDefault="00EF4B1A" w:rsidP="0008176F">
      <w:pPr>
        <w:pStyle w:val="NoSpacing"/>
        <w:jc w:val="center"/>
        <w:rPr>
          <w:caps/>
        </w:rPr>
      </w:pPr>
    </w:p>
    <w:p w14:paraId="4AFA3C42" w14:textId="77777777" w:rsidR="0008176F" w:rsidRPr="003926D7" w:rsidRDefault="00EF4B1A" w:rsidP="0008176F">
      <w:pPr>
        <w:pStyle w:val="NoSpacing"/>
        <w:jc w:val="center"/>
        <w:rPr>
          <w:caps/>
        </w:rPr>
      </w:pPr>
      <w:r w:rsidRPr="003926D7">
        <w:rPr>
          <w:caps/>
        </w:rPr>
        <w:t>Waves and Their Role in Inner Core Rainbands</w:t>
      </w:r>
    </w:p>
    <w:p w14:paraId="7CE67CC6" w14:textId="77777777" w:rsidR="0008176F" w:rsidRPr="003926D7" w:rsidRDefault="0008176F" w:rsidP="0008176F">
      <w:pPr>
        <w:pStyle w:val="NoSpacing"/>
        <w:jc w:val="center"/>
        <w:rPr>
          <w:caps/>
        </w:rPr>
      </w:pPr>
    </w:p>
    <w:p w14:paraId="314DBF1A" w14:textId="77777777" w:rsidR="0008176F" w:rsidRPr="003926D7" w:rsidRDefault="0008176F" w:rsidP="0008176F">
      <w:pPr>
        <w:pStyle w:val="NoSpacing"/>
        <w:jc w:val="center"/>
        <w:rPr>
          <w:caps/>
        </w:rPr>
      </w:pPr>
    </w:p>
    <w:p w14:paraId="0EA91600" w14:textId="77777777" w:rsidR="0008176F" w:rsidRPr="003926D7" w:rsidRDefault="0008176F" w:rsidP="0008176F">
      <w:pPr>
        <w:pStyle w:val="NoSpacing"/>
        <w:jc w:val="center"/>
        <w:rPr>
          <w:caps/>
        </w:rPr>
      </w:pPr>
    </w:p>
    <w:p w14:paraId="07BDB168" w14:textId="77777777" w:rsidR="0008176F" w:rsidRPr="003926D7" w:rsidRDefault="0008176F" w:rsidP="0008176F">
      <w:pPr>
        <w:pStyle w:val="NoSpacing"/>
        <w:jc w:val="center"/>
        <w:rPr>
          <w:caps/>
        </w:rPr>
      </w:pPr>
    </w:p>
    <w:p w14:paraId="134B8720" w14:textId="77777777" w:rsidR="0008176F" w:rsidRPr="003926D7" w:rsidRDefault="0008176F" w:rsidP="0008176F">
      <w:pPr>
        <w:pStyle w:val="NoSpacing"/>
        <w:jc w:val="center"/>
        <w:rPr>
          <w:caps/>
        </w:rPr>
      </w:pPr>
    </w:p>
    <w:p w14:paraId="538B8DC5" w14:textId="77777777" w:rsidR="0008176F" w:rsidRPr="003926D7" w:rsidRDefault="0008176F" w:rsidP="0008176F">
      <w:pPr>
        <w:pStyle w:val="NoSpacing"/>
        <w:jc w:val="center"/>
        <w:rPr>
          <w:caps/>
        </w:rPr>
      </w:pPr>
      <w:r w:rsidRPr="003926D7">
        <w:rPr>
          <w:caps/>
        </w:rPr>
        <w:t>A thesis</w:t>
      </w:r>
    </w:p>
    <w:p w14:paraId="2BCAB2C8" w14:textId="77777777" w:rsidR="0008176F" w:rsidRPr="003926D7" w:rsidRDefault="0008176F" w:rsidP="0008176F">
      <w:pPr>
        <w:pStyle w:val="NoSpacing"/>
        <w:jc w:val="center"/>
        <w:rPr>
          <w:caps/>
        </w:rPr>
      </w:pPr>
    </w:p>
    <w:p w14:paraId="1A3971EF" w14:textId="77777777" w:rsidR="0008176F" w:rsidRPr="003926D7" w:rsidRDefault="0008176F" w:rsidP="0008176F">
      <w:pPr>
        <w:pStyle w:val="NoSpacing"/>
        <w:jc w:val="center"/>
        <w:rPr>
          <w:caps/>
        </w:rPr>
      </w:pPr>
      <w:r w:rsidRPr="003926D7">
        <w:rPr>
          <w:caps/>
        </w:rPr>
        <w:t>submitted to the Graduate Faculty</w:t>
      </w:r>
    </w:p>
    <w:p w14:paraId="28D4980C" w14:textId="77777777" w:rsidR="0008176F" w:rsidRPr="003926D7" w:rsidRDefault="0008176F" w:rsidP="0008176F">
      <w:pPr>
        <w:pStyle w:val="NoSpacing"/>
        <w:jc w:val="center"/>
      </w:pPr>
    </w:p>
    <w:p w14:paraId="7ED9BD00" w14:textId="77777777" w:rsidR="0008176F" w:rsidRPr="003926D7" w:rsidRDefault="0008176F" w:rsidP="0008176F">
      <w:pPr>
        <w:pStyle w:val="NoSpacing"/>
        <w:jc w:val="center"/>
      </w:pPr>
      <w:r w:rsidRPr="003926D7">
        <w:t>in partial fulfillment of the requirements for the</w:t>
      </w:r>
    </w:p>
    <w:p w14:paraId="0234B57F" w14:textId="77777777" w:rsidR="0008176F" w:rsidRPr="003926D7" w:rsidRDefault="0008176F" w:rsidP="0008176F">
      <w:pPr>
        <w:pStyle w:val="NoSpacing"/>
        <w:jc w:val="center"/>
      </w:pPr>
    </w:p>
    <w:p w14:paraId="3B236C6E" w14:textId="77777777" w:rsidR="0008176F" w:rsidRPr="003926D7" w:rsidRDefault="0008176F" w:rsidP="0008176F">
      <w:pPr>
        <w:pStyle w:val="NoSpacing"/>
        <w:jc w:val="center"/>
      </w:pPr>
      <w:r w:rsidRPr="003926D7">
        <w:t>Degree of</w:t>
      </w:r>
    </w:p>
    <w:p w14:paraId="590380A4" w14:textId="77777777" w:rsidR="0008176F" w:rsidRPr="003926D7" w:rsidRDefault="0008176F" w:rsidP="0008176F">
      <w:pPr>
        <w:pStyle w:val="NoSpacing"/>
        <w:jc w:val="center"/>
      </w:pPr>
    </w:p>
    <w:p w14:paraId="766B0BC3" w14:textId="77777777" w:rsidR="0008176F" w:rsidRPr="003926D7" w:rsidRDefault="00EF4B1A" w:rsidP="00730F0A">
      <w:pPr>
        <w:pStyle w:val="NoSpacing"/>
        <w:spacing w:line="480" w:lineRule="auto"/>
        <w:jc w:val="center"/>
        <w:rPr>
          <w:caps/>
        </w:rPr>
      </w:pPr>
      <w:r w:rsidRPr="003926D7">
        <w:rPr>
          <w:caps/>
        </w:rPr>
        <w:t>MASTER OF SCIENCE IN METEOROLOGY</w:t>
      </w:r>
    </w:p>
    <w:p w14:paraId="03AF1F2C" w14:textId="77777777" w:rsidR="00730F0A" w:rsidRPr="003926D7" w:rsidRDefault="00730F0A" w:rsidP="0008176F">
      <w:pPr>
        <w:pStyle w:val="NoSpacing"/>
        <w:jc w:val="center"/>
      </w:pPr>
    </w:p>
    <w:p w14:paraId="704B7AAD" w14:textId="77777777" w:rsidR="00730F0A" w:rsidRPr="003926D7" w:rsidRDefault="00730F0A" w:rsidP="0008176F">
      <w:pPr>
        <w:pStyle w:val="NoSpacing"/>
        <w:jc w:val="center"/>
      </w:pPr>
    </w:p>
    <w:p w14:paraId="1AAE38AF" w14:textId="77777777" w:rsidR="00730F0A" w:rsidRPr="003926D7" w:rsidRDefault="00730F0A" w:rsidP="0008176F">
      <w:pPr>
        <w:pStyle w:val="NoSpacing"/>
        <w:jc w:val="center"/>
      </w:pPr>
    </w:p>
    <w:p w14:paraId="28C1528A" w14:textId="77777777" w:rsidR="00730F0A" w:rsidRPr="003926D7" w:rsidRDefault="00730F0A" w:rsidP="0008176F">
      <w:pPr>
        <w:pStyle w:val="NoSpacing"/>
        <w:jc w:val="center"/>
      </w:pPr>
    </w:p>
    <w:p w14:paraId="1B883E1E" w14:textId="77777777" w:rsidR="00730F0A" w:rsidRPr="003926D7" w:rsidRDefault="00730F0A" w:rsidP="0008176F">
      <w:pPr>
        <w:pStyle w:val="NoSpacing"/>
        <w:jc w:val="center"/>
      </w:pPr>
    </w:p>
    <w:p w14:paraId="54C3D166" w14:textId="77777777" w:rsidR="00730F0A" w:rsidRPr="003926D7" w:rsidRDefault="00730F0A" w:rsidP="0008176F">
      <w:pPr>
        <w:pStyle w:val="NoSpacing"/>
        <w:jc w:val="center"/>
      </w:pPr>
    </w:p>
    <w:p w14:paraId="77452159" w14:textId="77777777" w:rsidR="00730F0A" w:rsidRPr="003926D7" w:rsidRDefault="00730F0A" w:rsidP="0008176F">
      <w:pPr>
        <w:pStyle w:val="NoSpacing"/>
        <w:jc w:val="center"/>
      </w:pPr>
    </w:p>
    <w:p w14:paraId="321D57BB" w14:textId="77777777" w:rsidR="00730F0A" w:rsidRPr="003926D7" w:rsidRDefault="00730F0A" w:rsidP="0008176F">
      <w:pPr>
        <w:pStyle w:val="NoSpacing"/>
        <w:jc w:val="center"/>
      </w:pPr>
    </w:p>
    <w:p w14:paraId="2ABB7947" w14:textId="77777777" w:rsidR="00730F0A" w:rsidRPr="003926D7" w:rsidRDefault="00730F0A" w:rsidP="0008176F">
      <w:pPr>
        <w:pStyle w:val="NoSpacing"/>
        <w:jc w:val="center"/>
      </w:pPr>
    </w:p>
    <w:p w14:paraId="7528522F" w14:textId="77777777" w:rsidR="00730F0A" w:rsidRPr="003926D7" w:rsidRDefault="00730F0A" w:rsidP="0008176F">
      <w:pPr>
        <w:pStyle w:val="NoSpacing"/>
        <w:jc w:val="center"/>
      </w:pPr>
      <w:r w:rsidRPr="003926D7">
        <w:t>By</w:t>
      </w:r>
    </w:p>
    <w:p w14:paraId="26E5DA86" w14:textId="77777777" w:rsidR="00730F0A" w:rsidRPr="003926D7" w:rsidRDefault="00730F0A" w:rsidP="0008176F">
      <w:pPr>
        <w:pStyle w:val="NoSpacing"/>
        <w:jc w:val="center"/>
      </w:pPr>
    </w:p>
    <w:p w14:paraId="5AFD0D7C" w14:textId="77777777" w:rsidR="00730F0A" w:rsidRPr="003926D7" w:rsidRDefault="00EF4B1A" w:rsidP="0008176F">
      <w:pPr>
        <w:pStyle w:val="NoSpacing"/>
        <w:jc w:val="center"/>
        <w:rPr>
          <w:caps/>
        </w:rPr>
      </w:pPr>
      <w:r w:rsidRPr="003926D7">
        <w:rPr>
          <w:caps/>
        </w:rPr>
        <w:t>AUSTIN ADDISON ALFORD</w:t>
      </w:r>
    </w:p>
    <w:p w14:paraId="38FB40D6" w14:textId="77777777" w:rsidR="00730F0A" w:rsidRPr="003926D7" w:rsidRDefault="00730F0A" w:rsidP="0008176F">
      <w:pPr>
        <w:pStyle w:val="NoSpacing"/>
        <w:jc w:val="center"/>
      </w:pPr>
      <w:r w:rsidRPr="003926D7">
        <w:t>Norman, Oklahoma</w:t>
      </w:r>
    </w:p>
    <w:p w14:paraId="19F33613" w14:textId="77777777" w:rsidR="00730F0A" w:rsidRPr="003926D7" w:rsidRDefault="00EF4B1A" w:rsidP="00730F0A">
      <w:pPr>
        <w:pStyle w:val="NoSpacing"/>
        <w:jc w:val="center"/>
      </w:pPr>
      <w:r w:rsidRPr="003926D7">
        <w:t>2016</w:t>
      </w:r>
    </w:p>
    <w:p w14:paraId="226E32B2" w14:textId="77777777" w:rsidR="00730F0A" w:rsidRPr="003926D7" w:rsidRDefault="00730F0A" w:rsidP="00730F0A">
      <w:pPr>
        <w:pStyle w:val="NoSpacing"/>
        <w:jc w:val="center"/>
      </w:pPr>
      <w:r w:rsidRPr="003926D7">
        <w:br w:type="page"/>
      </w:r>
    </w:p>
    <w:p w14:paraId="789BAE8D" w14:textId="77777777" w:rsidR="00730F0A" w:rsidRPr="003926D7" w:rsidRDefault="00730F0A" w:rsidP="00730F0A">
      <w:pPr>
        <w:pStyle w:val="NoSpacing"/>
        <w:jc w:val="center"/>
      </w:pPr>
    </w:p>
    <w:p w14:paraId="078459E7" w14:textId="77777777" w:rsidR="00730F0A" w:rsidRPr="003926D7" w:rsidRDefault="00730F0A" w:rsidP="00730F0A">
      <w:pPr>
        <w:pStyle w:val="NoSpacing"/>
        <w:jc w:val="center"/>
      </w:pPr>
    </w:p>
    <w:p w14:paraId="7B799E00" w14:textId="77777777" w:rsidR="007A0359" w:rsidRPr="003926D7" w:rsidRDefault="007A0359" w:rsidP="00730F0A">
      <w:pPr>
        <w:pStyle w:val="NoSpacing"/>
        <w:jc w:val="center"/>
      </w:pPr>
    </w:p>
    <w:p w14:paraId="03AF50DA" w14:textId="77777777" w:rsidR="005B1D53" w:rsidRPr="003926D7" w:rsidRDefault="005B1D53" w:rsidP="00730F0A">
      <w:pPr>
        <w:pStyle w:val="NoSpacing"/>
        <w:jc w:val="center"/>
      </w:pPr>
    </w:p>
    <w:p w14:paraId="77BD6F91" w14:textId="77777777" w:rsidR="00730F0A" w:rsidRPr="003926D7" w:rsidRDefault="00730F0A" w:rsidP="00730F0A">
      <w:pPr>
        <w:pStyle w:val="NoSpacing"/>
        <w:jc w:val="center"/>
      </w:pPr>
    </w:p>
    <w:p w14:paraId="4DE664C2" w14:textId="18A48047" w:rsidR="00EF4B1A" w:rsidRPr="003926D7" w:rsidRDefault="00EF4B1A" w:rsidP="00730F0A">
      <w:pPr>
        <w:pStyle w:val="NoSpacing"/>
        <w:jc w:val="center"/>
        <w:rPr>
          <w:caps/>
        </w:rPr>
      </w:pPr>
      <w:r w:rsidRPr="003926D7">
        <w:rPr>
          <w:caps/>
        </w:rPr>
        <w:t>Observational Evidence of Tropical Cyclone Vortex Rossby</w:t>
      </w:r>
    </w:p>
    <w:p w14:paraId="1AB44723" w14:textId="77777777" w:rsidR="00730F0A" w:rsidRPr="003926D7" w:rsidRDefault="00EF4B1A" w:rsidP="00730F0A">
      <w:pPr>
        <w:pStyle w:val="NoSpacing"/>
        <w:jc w:val="center"/>
        <w:rPr>
          <w:caps/>
        </w:rPr>
      </w:pPr>
      <w:r w:rsidRPr="003926D7">
        <w:rPr>
          <w:caps/>
        </w:rPr>
        <w:t>Waves and Their Role in Inner Core Rainbands</w:t>
      </w:r>
    </w:p>
    <w:p w14:paraId="1119C955" w14:textId="77777777" w:rsidR="00730F0A" w:rsidRPr="003926D7" w:rsidRDefault="00730F0A" w:rsidP="00730F0A">
      <w:pPr>
        <w:pStyle w:val="NoSpacing"/>
        <w:jc w:val="center"/>
        <w:rPr>
          <w:caps/>
        </w:rPr>
      </w:pPr>
    </w:p>
    <w:p w14:paraId="254D7D86" w14:textId="77777777" w:rsidR="00730F0A" w:rsidRPr="003926D7" w:rsidRDefault="00730F0A" w:rsidP="00730F0A">
      <w:pPr>
        <w:pStyle w:val="NoSpacing"/>
        <w:jc w:val="center"/>
        <w:rPr>
          <w:caps/>
        </w:rPr>
      </w:pPr>
      <w:r w:rsidRPr="003926D7">
        <w:rPr>
          <w:caps/>
        </w:rPr>
        <w:t>A thesis approved for the</w:t>
      </w:r>
    </w:p>
    <w:p w14:paraId="28D547A3" w14:textId="77777777" w:rsidR="00730F0A" w:rsidRPr="003926D7" w:rsidRDefault="00EF4B1A" w:rsidP="00730F0A">
      <w:pPr>
        <w:pStyle w:val="NoSpacing"/>
        <w:jc w:val="center"/>
        <w:rPr>
          <w:caps/>
        </w:rPr>
      </w:pPr>
      <w:r w:rsidRPr="003926D7">
        <w:rPr>
          <w:caps/>
        </w:rPr>
        <w:t>SCHOOL OF METEOROLOGY</w:t>
      </w:r>
    </w:p>
    <w:p w14:paraId="1929F668" w14:textId="77777777" w:rsidR="00730F0A" w:rsidRPr="003926D7" w:rsidRDefault="00730F0A" w:rsidP="00730F0A">
      <w:pPr>
        <w:pStyle w:val="NoSpacing"/>
        <w:jc w:val="center"/>
        <w:rPr>
          <w:caps/>
        </w:rPr>
      </w:pPr>
    </w:p>
    <w:p w14:paraId="79DEC47A" w14:textId="77777777" w:rsidR="00730F0A" w:rsidRPr="003926D7" w:rsidRDefault="00730F0A" w:rsidP="00730F0A">
      <w:pPr>
        <w:pStyle w:val="NoSpacing"/>
        <w:jc w:val="center"/>
        <w:rPr>
          <w:caps/>
        </w:rPr>
      </w:pPr>
    </w:p>
    <w:p w14:paraId="72246E35" w14:textId="77777777" w:rsidR="00730F0A" w:rsidRPr="003926D7" w:rsidRDefault="00730F0A" w:rsidP="00730F0A">
      <w:pPr>
        <w:pStyle w:val="NoSpacing"/>
        <w:jc w:val="center"/>
        <w:rPr>
          <w:caps/>
        </w:rPr>
      </w:pPr>
    </w:p>
    <w:p w14:paraId="7AA4EB0D" w14:textId="77777777" w:rsidR="00730F0A" w:rsidRPr="003926D7" w:rsidRDefault="00730F0A" w:rsidP="00730F0A">
      <w:pPr>
        <w:pStyle w:val="NoSpacing"/>
        <w:jc w:val="center"/>
        <w:rPr>
          <w:caps/>
        </w:rPr>
      </w:pPr>
    </w:p>
    <w:p w14:paraId="23DA3F0C" w14:textId="77777777" w:rsidR="00730F0A" w:rsidRPr="003926D7" w:rsidRDefault="00730F0A" w:rsidP="00730F0A">
      <w:pPr>
        <w:pStyle w:val="NoSpacing"/>
        <w:jc w:val="center"/>
        <w:rPr>
          <w:caps/>
        </w:rPr>
      </w:pPr>
    </w:p>
    <w:p w14:paraId="06B16370" w14:textId="77777777" w:rsidR="00730F0A" w:rsidRPr="003926D7" w:rsidRDefault="00730F0A" w:rsidP="00730F0A">
      <w:pPr>
        <w:pStyle w:val="NoSpacing"/>
        <w:jc w:val="center"/>
        <w:rPr>
          <w:caps/>
        </w:rPr>
      </w:pPr>
    </w:p>
    <w:p w14:paraId="5E407C61" w14:textId="77777777" w:rsidR="00730F0A" w:rsidRPr="003926D7" w:rsidRDefault="00730F0A" w:rsidP="00730F0A">
      <w:pPr>
        <w:pStyle w:val="NoSpacing"/>
        <w:jc w:val="center"/>
        <w:rPr>
          <w:caps/>
        </w:rPr>
      </w:pPr>
    </w:p>
    <w:p w14:paraId="6AF07405" w14:textId="77777777" w:rsidR="00730F0A" w:rsidRPr="003926D7" w:rsidRDefault="00730F0A" w:rsidP="00730F0A">
      <w:pPr>
        <w:pStyle w:val="NoSpacing"/>
        <w:jc w:val="center"/>
        <w:rPr>
          <w:caps/>
        </w:rPr>
      </w:pPr>
    </w:p>
    <w:p w14:paraId="259FDB67" w14:textId="77777777" w:rsidR="00730F0A" w:rsidRPr="003926D7" w:rsidRDefault="00730F0A" w:rsidP="00730F0A">
      <w:pPr>
        <w:pStyle w:val="NoSpacing"/>
        <w:jc w:val="center"/>
        <w:rPr>
          <w:caps/>
        </w:rPr>
      </w:pPr>
      <w:r w:rsidRPr="003926D7">
        <w:rPr>
          <w:caps/>
        </w:rPr>
        <w:t>By</w:t>
      </w:r>
    </w:p>
    <w:p w14:paraId="00B0D45D" w14:textId="77777777" w:rsidR="00730F0A" w:rsidRPr="003926D7" w:rsidRDefault="00730F0A" w:rsidP="00730F0A">
      <w:pPr>
        <w:pStyle w:val="NoSpacing"/>
        <w:jc w:val="center"/>
      </w:pPr>
    </w:p>
    <w:p w14:paraId="1ACFB460" w14:textId="77777777" w:rsidR="00730F0A" w:rsidRPr="003926D7" w:rsidRDefault="00730F0A" w:rsidP="00730F0A">
      <w:pPr>
        <w:pStyle w:val="NoSpacing"/>
        <w:jc w:val="center"/>
      </w:pPr>
    </w:p>
    <w:p w14:paraId="2D479062" w14:textId="77777777" w:rsidR="00730F0A" w:rsidRPr="003926D7" w:rsidRDefault="00730F0A" w:rsidP="00730F0A">
      <w:pPr>
        <w:pStyle w:val="NoSpacing"/>
        <w:jc w:val="center"/>
      </w:pPr>
    </w:p>
    <w:p w14:paraId="2D7AC5D9" w14:textId="77777777" w:rsidR="00730F0A" w:rsidRPr="003926D7" w:rsidRDefault="00EB6F9B" w:rsidP="00730F0A">
      <w:pPr>
        <w:pStyle w:val="NoSpacing"/>
        <w:jc w:val="right"/>
      </w:pPr>
      <w:r w:rsidRPr="003926D7">
        <w:t>______________________________</w:t>
      </w:r>
    </w:p>
    <w:p w14:paraId="5A04E78A" w14:textId="77777777" w:rsidR="00730F0A" w:rsidRPr="003926D7" w:rsidRDefault="00EF4B1A" w:rsidP="00730F0A">
      <w:pPr>
        <w:pStyle w:val="NoSpacing"/>
        <w:jc w:val="right"/>
      </w:pPr>
      <w:r w:rsidRPr="003926D7">
        <w:t xml:space="preserve">Dr. Michael Biggerstaff, </w:t>
      </w:r>
      <w:r w:rsidR="00730F0A" w:rsidRPr="003926D7">
        <w:t>Chair</w:t>
      </w:r>
    </w:p>
    <w:p w14:paraId="09338931" w14:textId="77777777" w:rsidR="00730F0A" w:rsidRPr="003926D7" w:rsidRDefault="00730F0A" w:rsidP="00730F0A">
      <w:pPr>
        <w:pStyle w:val="NoSpacing"/>
        <w:jc w:val="right"/>
      </w:pPr>
    </w:p>
    <w:p w14:paraId="1922D5C0" w14:textId="77777777" w:rsidR="00730F0A" w:rsidRPr="003926D7" w:rsidRDefault="00730F0A" w:rsidP="00730F0A">
      <w:pPr>
        <w:pStyle w:val="NoSpacing"/>
        <w:jc w:val="right"/>
      </w:pPr>
    </w:p>
    <w:p w14:paraId="686EDC06" w14:textId="77777777" w:rsidR="00730F0A" w:rsidRPr="003926D7" w:rsidRDefault="00EB6F9B" w:rsidP="00730F0A">
      <w:pPr>
        <w:pStyle w:val="NoSpacing"/>
        <w:jc w:val="right"/>
      </w:pPr>
      <w:r w:rsidRPr="003926D7">
        <w:t>______________________________</w:t>
      </w:r>
    </w:p>
    <w:p w14:paraId="7FFBB1A2" w14:textId="77777777" w:rsidR="00730F0A" w:rsidRPr="003926D7" w:rsidRDefault="00EF4B1A" w:rsidP="00730F0A">
      <w:pPr>
        <w:pStyle w:val="NoSpacing"/>
        <w:jc w:val="right"/>
      </w:pPr>
      <w:r w:rsidRPr="003926D7">
        <w:t>Dr. Lance Leslie</w:t>
      </w:r>
    </w:p>
    <w:p w14:paraId="75DAA3C9" w14:textId="77777777" w:rsidR="00730F0A" w:rsidRPr="003926D7" w:rsidRDefault="00730F0A" w:rsidP="00730F0A">
      <w:pPr>
        <w:pStyle w:val="NoSpacing"/>
        <w:jc w:val="right"/>
      </w:pPr>
    </w:p>
    <w:p w14:paraId="5FCA53AC" w14:textId="77777777" w:rsidR="00730F0A" w:rsidRPr="003926D7" w:rsidRDefault="00730F0A" w:rsidP="00730F0A">
      <w:pPr>
        <w:pStyle w:val="NoSpacing"/>
        <w:jc w:val="right"/>
      </w:pPr>
    </w:p>
    <w:p w14:paraId="6FF8DED9" w14:textId="77777777" w:rsidR="00730F0A" w:rsidRPr="003926D7" w:rsidRDefault="00EB6F9B" w:rsidP="00730F0A">
      <w:pPr>
        <w:pStyle w:val="NoSpacing"/>
        <w:jc w:val="right"/>
      </w:pPr>
      <w:r w:rsidRPr="003926D7">
        <w:t>______________________________</w:t>
      </w:r>
    </w:p>
    <w:p w14:paraId="398A2437" w14:textId="77777777" w:rsidR="00730F0A" w:rsidRPr="003926D7" w:rsidRDefault="00EF4B1A" w:rsidP="00730F0A">
      <w:pPr>
        <w:pStyle w:val="NoSpacing"/>
        <w:jc w:val="right"/>
      </w:pPr>
      <w:r w:rsidRPr="003926D7">
        <w:t>Dr. Xugaung Wang</w:t>
      </w:r>
    </w:p>
    <w:p w14:paraId="039C35B7" w14:textId="77777777" w:rsidR="00730F0A" w:rsidRPr="003926D7" w:rsidRDefault="00730F0A" w:rsidP="00730F0A">
      <w:pPr>
        <w:pStyle w:val="NoSpacing"/>
        <w:jc w:val="right"/>
      </w:pPr>
    </w:p>
    <w:p w14:paraId="1AC557E4" w14:textId="77777777" w:rsidR="00730F0A" w:rsidRPr="003926D7" w:rsidRDefault="00730F0A" w:rsidP="00730F0A">
      <w:pPr>
        <w:pStyle w:val="NoSpacing"/>
        <w:jc w:val="right"/>
      </w:pPr>
    </w:p>
    <w:p w14:paraId="1FC99854" w14:textId="77777777" w:rsidR="00730F0A" w:rsidRPr="003926D7" w:rsidRDefault="00730F0A" w:rsidP="00730F0A">
      <w:pPr>
        <w:pStyle w:val="NoSpacing"/>
        <w:jc w:val="center"/>
      </w:pPr>
      <w:r w:rsidRPr="003926D7">
        <w:br w:type="page"/>
      </w:r>
    </w:p>
    <w:p w14:paraId="13E58178" w14:textId="77777777" w:rsidR="00730F0A" w:rsidRPr="003926D7" w:rsidRDefault="00730F0A" w:rsidP="00730F0A">
      <w:pPr>
        <w:pStyle w:val="NoSpacing"/>
        <w:jc w:val="center"/>
      </w:pPr>
    </w:p>
    <w:p w14:paraId="66A49FD9" w14:textId="77777777" w:rsidR="00730F0A" w:rsidRPr="003926D7" w:rsidRDefault="00730F0A" w:rsidP="00730F0A">
      <w:pPr>
        <w:pStyle w:val="NoSpacing"/>
        <w:jc w:val="center"/>
      </w:pPr>
    </w:p>
    <w:p w14:paraId="54953E11" w14:textId="77777777" w:rsidR="00730F0A" w:rsidRPr="003926D7" w:rsidRDefault="00730F0A" w:rsidP="00730F0A">
      <w:pPr>
        <w:pStyle w:val="NoSpacing"/>
        <w:jc w:val="center"/>
      </w:pPr>
    </w:p>
    <w:p w14:paraId="7C7B0423" w14:textId="77777777" w:rsidR="00730F0A" w:rsidRPr="003926D7" w:rsidRDefault="00730F0A" w:rsidP="00730F0A">
      <w:pPr>
        <w:pStyle w:val="NoSpacing"/>
        <w:jc w:val="center"/>
      </w:pPr>
    </w:p>
    <w:p w14:paraId="165ABD7C" w14:textId="77777777" w:rsidR="00730F0A" w:rsidRPr="003926D7" w:rsidRDefault="00730F0A" w:rsidP="00730F0A">
      <w:pPr>
        <w:pStyle w:val="NoSpacing"/>
        <w:jc w:val="center"/>
      </w:pPr>
    </w:p>
    <w:p w14:paraId="322400CF" w14:textId="77777777" w:rsidR="00730F0A" w:rsidRPr="003926D7" w:rsidRDefault="00730F0A" w:rsidP="00730F0A">
      <w:pPr>
        <w:pStyle w:val="NoSpacing"/>
        <w:jc w:val="center"/>
      </w:pPr>
    </w:p>
    <w:p w14:paraId="2A3FD8F9" w14:textId="77777777" w:rsidR="00730F0A" w:rsidRPr="003926D7" w:rsidRDefault="00730F0A" w:rsidP="00730F0A">
      <w:pPr>
        <w:pStyle w:val="NoSpacing"/>
        <w:jc w:val="center"/>
      </w:pPr>
    </w:p>
    <w:p w14:paraId="6E737EC7" w14:textId="77777777" w:rsidR="00730F0A" w:rsidRPr="003926D7" w:rsidRDefault="00730F0A" w:rsidP="00730F0A">
      <w:pPr>
        <w:pStyle w:val="NoSpacing"/>
        <w:jc w:val="center"/>
      </w:pPr>
    </w:p>
    <w:p w14:paraId="5FD38C94" w14:textId="77777777" w:rsidR="00730F0A" w:rsidRPr="003926D7" w:rsidRDefault="00730F0A" w:rsidP="00730F0A">
      <w:pPr>
        <w:pStyle w:val="NoSpacing"/>
        <w:jc w:val="center"/>
      </w:pPr>
    </w:p>
    <w:p w14:paraId="51C5065F" w14:textId="77777777" w:rsidR="00730F0A" w:rsidRPr="003926D7" w:rsidRDefault="00730F0A" w:rsidP="00730F0A">
      <w:pPr>
        <w:pStyle w:val="NoSpacing"/>
        <w:jc w:val="center"/>
      </w:pPr>
    </w:p>
    <w:p w14:paraId="0E9246FA" w14:textId="77777777" w:rsidR="00730F0A" w:rsidRPr="003926D7" w:rsidRDefault="00730F0A" w:rsidP="00730F0A">
      <w:pPr>
        <w:pStyle w:val="NoSpacing"/>
        <w:jc w:val="center"/>
      </w:pPr>
    </w:p>
    <w:p w14:paraId="1CB99DD8" w14:textId="77777777" w:rsidR="00730F0A" w:rsidRPr="003926D7" w:rsidRDefault="00730F0A" w:rsidP="00730F0A">
      <w:pPr>
        <w:pStyle w:val="NoSpacing"/>
        <w:jc w:val="center"/>
      </w:pPr>
    </w:p>
    <w:p w14:paraId="17E923B7" w14:textId="77777777" w:rsidR="00730F0A" w:rsidRPr="003926D7" w:rsidRDefault="00730F0A" w:rsidP="00730F0A">
      <w:pPr>
        <w:pStyle w:val="NoSpacing"/>
        <w:jc w:val="center"/>
      </w:pPr>
    </w:p>
    <w:p w14:paraId="660BD874" w14:textId="77777777" w:rsidR="00730F0A" w:rsidRPr="003926D7" w:rsidRDefault="00730F0A" w:rsidP="00730F0A">
      <w:pPr>
        <w:pStyle w:val="NoSpacing"/>
        <w:jc w:val="center"/>
      </w:pPr>
    </w:p>
    <w:p w14:paraId="6F7BC416" w14:textId="77777777" w:rsidR="00730F0A" w:rsidRPr="003926D7" w:rsidRDefault="00730F0A" w:rsidP="00730F0A">
      <w:pPr>
        <w:pStyle w:val="NoSpacing"/>
        <w:jc w:val="center"/>
      </w:pPr>
    </w:p>
    <w:p w14:paraId="7A1E7A0C" w14:textId="77777777" w:rsidR="00730F0A" w:rsidRPr="003926D7" w:rsidRDefault="00730F0A" w:rsidP="00730F0A">
      <w:pPr>
        <w:pStyle w:val="NoSpacing"/>
        <w:jc w:val="center"/>
      </w:pPr>
    </w:p>
    <w:p w14:paraId="7E3D1A83" w14:textId="77777777" w:rsidR="00730F0A" w:rsidRPr="003926D7" w:rsidRDefault="00730F0A" w:rsidP="00730F0A">
      <w:pPr>
        <w:pStyle w:val="NoSpacing"/>
        <w:jc w:val="center"/>
      </w:pPr>
    </w:p>
    <w:p w14:paraId="092F130C" w14:textId="77777777" w:rsidR="00730F0A" w:rsidRPr="003926D7" w:rsidRDefault="00730F0A" w:rsidP="00730F0A">
      <w:pPr>
        <w:pStyle w:val="NoSpacing"/>
        <w:jc w:val="center"/>
      </w:pPr>
    </w:p>
    <w:p w14:paraId="6DFA65C9" w14:textId="77777777" w:rsidR="00730F0A" w:rsidRPr="003926D7" w:rsidRDefault="00730F0A" w:rsidP="00730F0A">
      <w:pPr>
        <w:pStyle w:val="NoSpacing"/>
        <w:jc w:val="center"/>
      </w:pPr>
    </w:p>
    <w:p w14:paraId="3A1FB33A" w14:textId="77777777" w:rsidR="00730F0A" w:rsidRPr="003926D7" w:rsidRDefault="00730F0A" w:rsidP="00730F0A">
      <w:pPr>
        <w:pStyle w:val="NoSpacing"/>
        <w:jc w:val="center"/>
      </w:pPr>
    </w:p>
    <w:p w14:paraId="6D2B7E6D" w14:textId="77777777" w:rsidR="00730F0A" w:rsidRPr="003926D7" w:rsidRDefault="00730F0A" w:rsidP="00730F0A">
      <w:pPr>
        <w:pStyle w:val="NoSpacing"/>
        <w:jc w:val="center"/>
      </w:pPr>
    </w:p>
    <w:p w14:paraId="389E0AF1" w14:textId="77777777" w:rsidR="00730F0A" w:rsidRPr="003926D7" w:rsidRDefault="00730F0A" w:rsidP="00730F0A">
      <w:pPr>
        <w:pStyle w:val="NoSpacing"/>
        <w:jc w:val="center"/>
      </w:pPr>
    </w:p>
    <w:p w14:paraId="22169665" w14:textId="77777777" w:rsidR="00730F0A" w:rsidRPr="003926D7" w:rsidRDefault="00730F0A" w:rsidP="00730F0A">
      <w:pPr>
        <w:pStyle w:val="NoSpacing"/>
        <w:jc w:val="center"/>
      </w:pPr>
    </w:p>
    <w:p w14:paraId="5794682C" w14:textId="77777777" w:rsidR="00730F0A" w:rsidRPr="003926D7" w:rsidRDefault="00730F0A" w:rsidP="00730F0A">
      <w:pPr>
        <w:pStyle w:val="NoSpacing"/>
        <w:jc w:val="center"/>
      </w:pPr>
    </w:p>
    <w:p w14:paraId="736D44C3" w14:textId="77777777" w:rsidR="00730F0A" w:rsidRPr="003926D7" w:rsidRDefault="00730F0A" w:rsidP="00730F0A">
      <w:pPr>
        <w:pStyle w:val="NoSpacing"/>
        <w:jc w:val="center"/>
      </w:pPr>
    </w:p>
    <w:p w14:paraId="41F3D271" w14:textId="77777777" w:rsidR="00730F0A" w:rsidRPr="003926D7" w:rsidRDefault="00730F0A" w:rsidP="00730F0A">
      <w:pPr>
        <w:pStyle w:val="NoSpacing"/>
        <w:jc w:val="center"/>
      </w:pPr>
    </w:p>
    <w:p w14:paraId="41DD1E94" w14:textId="77777777" w:rsidR="00730F0A" w:rsidRPr="003926D7" w:rsidRDefault="00730F0A" w:rsidP="00730F0A">
      <w:pPr>
        <w:pStyle w:val="NoSpacing"/>
        <w:jc w:val="center"/>
      </w:pPr>
    </w:p>
    <w:p w14:paraId="5AEAF253" w14:textId="77777777" w:rsidR="00730F0A" w:rsidRPr="003926D7" w:rsidRDefault="00730F0A" w:rsidP="00730F0A">
      <w:pPr>
        <w:pStyle w:val="NoSpacing"/>
        <w:jc w:val="center"/>
      </w:pPr>
    </w:p>
    <w:p w14:paraId="025F3CD6" w14:textId="77777777" w:rsidR="00730F0A" w:rsidRPr="003926D7" w:rsidRDefault="00730F0A" w:rsidP="00730F0A">
      <w:pPr>
        <w:pStyle w:val="NoSpacing"/>
        <w:jc w:val="center"/>
      </w:pPr>
    </w:p>
    <w:p w14:paraId="1AAD99B0" w14:textId="77777777" w:rsidR="00730F0A" w:rsidRPr="003926D7" w:rsidRDefault="00730F0A" w:rsidP="00730F0A">
      <w:pPr>
        <w:pStyle w:val="NoSpacing"/>
        <w:jc w:val="center"/>
      </w:pPr>
    </w:p>
    <w:p w14:paraId="10EDB468" w14:textId="77777777" w:rsidR="00730F0A" w:rsidRPr="003926D7" w:rsidRDefault="00730F0A" w:rsidP="00730F0A">
      <w:pPr>
        <w:pStyle w:val="NoSpacing"/>
        <w:jc w:val="center"/>
      </w:pPr>
    </w:p>
    <w:p w14:paraId="0A2EBE7E" w14:textId="77777777" w:rsidR="00730F0A" w:rsidRPr="003926D7" w:rsidRDefault="00730F0A" w:rsidP="00730F0A">
      <w:pPr>
        <w:pStyle w:val="NoSpacing"/>
        <w:jc w:val="center"/>
      </w:pPr>
    </w:p>
    <w:p w14:paraId="3E4EB0E7" w14:textId="77777777" w:rsidR="00730F0A" w:rsidRPr="003926D7" w:rsidRDefault="00730F0A" w:rsidP="00730F0A">
      <w:pPr>
        <w:pStyle w:val="NoSpacing"/>
        <w:jc w:val="center"/>
      </w:pPr>
    </w:p>
    <w:p w14:paraId="6BE5728B" w14:textId="77777777" w:rsidR="00730F0A" w:rsidRPr="003926D7" w:rsidRDefault="00730F0A" w:rsidP="00730F0A">
      <w:pPr>
        <w:pStyle w:val="NoSpacing"/>
        <w:jc w:val="center"/>
      </w:pPr>
    </w:p>
    <w:p w14:paraId="5C683C86" w14:textId="77777777" w:rsidR="00730F0A" w:rsidRPr="003926D7" w:rsidRDefault="00730F0A" w:rsidP="00730F0A">
      <w:pPr>
        <w:pStyle w:val="NoSpacing"/>
        <w:jc w:val="center"/>
      </w:pPr>
    </w:p>
    <w:p w14:paraId="25E6CE9A" w14:textId="77777777" w:rsidR="00730F0A" w:rsidRPr="003926D7" w:rsidRDefault="00730F0A" w:rsidP="00730F0A">
      <w:pPr>
        <w:pStyle w:val="NoSpacing"/>
        <w:jc w:val="center"/>
      </w:pPr>
    </w:p>
    <w:p w14:paraId="2290AF55" w14:textId="77777777" w:rsidR="00730F0A" w:rsidRPr="003926D7" w:rsidRDefault="00730F0A" w:rsidP="00730F0A">
      <w:pPr>
        <w:pStyle w:val="NoSpacing"/>
        <w:jc w:val="center"/>
      </w:pPr>
    </w:p>
    <w:p w14:paraId="23A30B00" w14:textId="77777777" w:rsidR="00730F0A" w:rsidRPr="003926D7" w:rsidRDefault="00730F0A" w:rsidP="00730F0A">
      <w:pPr>
        <w:pStyle w:val="NoSpacing"/>
        <w:jc w:val="center"/>
      </w:pPr>
    </w:p>
    <w:p w14:paraId="40E9BE8A" w14:textId="77777777" w:rsidR="00730F0A" w:rsidRPr="003926D7" w:rsidRDefault="00730F0A" w:rsidP="00730F0A">
      <w:pPr>
        <w:pStyle w:val="NoSpacing"/>
        <w:jc w:val="center"/>
      </w:pPr>
    </w:p>
    <w:p w14:paraId="623F8F2B" w14:textId="77777777" w:rsidR="00730F0A" w:rsidRPr="003926D7" w:rsidRDefault="00730F0A" w:rsidP="00730F0A">
      <w:pPr>
        <w:pStyle w:val="NoSpacing"/>
        <w:jc w:val="center"/>
      </w:pPr>
    </w:p>
    <w:p w14:paraId="3B64590F" w14:textId="77777777" w:rsidR="00730F0A" w:rsidRPr="003926D7" w:rsidRDefault="00730F0A" w:rsidP="00730F0A">
      <w:pPr>
        <w:pStyle w:val="NoSpacing"/>
        <w:jc w:val="center"/>
      </w:pPr>
    </w:p>
    <w:p w14:paraId="13B978A2" w14:textId="77777777" w:rsidR="00730F0A" w:rsidRPr="003926D7" w:rsidRDefault="00730F0A" w:rsidP="00730F0A">
      <w:pPr>
        <w:pStyle w:val="NoSpacing"/>
        <w:jc w:val="center"/>
      </w:pPr>
    </w:p>
    <w:p w14:paraId="4D558CB5" w14:textId="77777777" w:rsidR="00730F0A" w:rsidRPr="003926D7" w:rsidRDefault="00730F0A" w:rsidP="00730F0A">
      <w:pPr>
        <w:pStyle w:val="NoSpacing"/>
        <w:jc w:val="center"/>
      </w:pPr>
      <w:r w:rsidRPr="003926D7">
        <w:t>© Copyright by</w:t>
      </w:r>
      <w:r w:rsidR="00EF4B1A" w:rsidRPr="003926D7">
        <w:t xml:space="preserve"> </w:t>
      </w:r>
      <w:r w:rsidR="00EF4B1A" w:rsidRPr="003926D7">
        <w:rPr>
          <w:caps/>
        </w:rPr>
        <w:t>Austin addison alford</w:t>
      </w:r>
      <w:r w:rsidRPr="003926D7">
        <w:t xml:space="preserve"> </w:t>
      </w:r>
      <w:r w:rsidR="00EF4B1A" w:rsidRPr="003926D7">
        <w:t>2016</w:t>
      </w:r>
    </w:p>
    <w:p w14:paraId="6603DBE3" w14:textId="77777777" w:rsidR="00730F0A" w:rsidRPr="003926D7" w:rsidRDefault="00730F0A" w:rsidP="00730F0A">
      <w:pPr>
        <w:pStyle w:val="NoSpacing"/>
        <w:jc w:val="center"/>
      </w:pPr>
      <w:r w:rsidRPr="003926D7">
        <w:t>All Rights Reserved.</w:t>
      </w:r>
    </w:p>
    <w:p w14:paraId="3D176F07" w14:textId="77777777" w:rsidR="008E1C26" w:rsidRPr="003926D7" w:rsidRDefault="008E1C26" w:rsidP="008E1C26">
      <w:pPr>
        <w:sectPr w:rsidR="008E1C26" w:rsidRPr="003926D7" w:rsidSect="00883DD1">
          <w:pgSz w:w="12240" w:h="15840" w:code="1"/>
          <w:pgMar w:top="1440" w:right="1440" w:bottom="1440" w:left="2304" w:header="720" w:footer="720" w:gutter="0"/>
          <w:cols w:space="720"/>
          <w:docGrid w:linePitch="360"/>
        </w:sectPr>
      </w:pPr>
    </w:p>
    <w:p w14:paraId="470B3808" w14:textId="77777777" w:rsidR="008E1C26" w:rsidRPr="003926D7" w:rsidRDefault="00775701" w:rsidP="00D23E7A">
      <w:pPr>
        <w:pStyle w:val="Heading1"/>
      </w:pPr>
      <w:bookmarkStart w:id="1" w:name="_Toc310579464"/>
      <w:bookmarkStart w:id="2" w:name="_Toc332276270"/>
      <w:r w:rsidRPr="003926D7">
        <w:t>Acknowledgements</w:t>
      </w:r>
      <w:bookmarkEnd w:id="1"/>
      <w:bookmarkEnd w:id="2"/>
    </w:p>
    <w:p w14:paraId="1471789B" w14:textId="77777777" w:rsidR="003A6B2A" w:rsidRDefault="00D31476" w:rsidP="00E77477">
      <w:r>
        <w:tab/>
      </w:r>
      <w:r w:rsidR="003A6B2A">
        <w:t>First and foremost, I would like to thank</w:t>
      </w:r>
      <w:r w:rsidR="00B431BC">
        <w:t xml:space="preserve"> my advisor,</w:t>
      </w:r>
      <w:r w:rsidR="003A6B2A">
        <w:t xml:space="preserve"> Dr. Mike Biggerstaff</w:t>
      </w:r>
      <w:r w:rsidR="00B431BC">
        <w:t>,</w:t>
      </w:r>
      <w:r w:rsidR="003A6B2A">
        <w:t xml:space="preserve"> for his guidance, support, and friendship from my undergraduate career, through my graduate studies, and onward into my continued research. The countless hours spent in deep discussions regarding meteorology, field work, the future of our field, and personal matters have made me a better researcher, a better scientist, and a better person. </w:t>
      </w:r>
    </w:p>
    <w:p w14:paraId="602C82C9" w14:textId="08C18BED" w:rsidR="003450B1" w:rsidRDefault="00D31476" w:rsidP="00E77477">
      <w:r>
        <w:tab/>
        <w:t xml:space="preserve">I would also like to </w:t>
      </w:r>
      <w:r w:rsidR="007F22D6">
        <w:t xml:space="preserve">thank my committee members, Dr. Xuguang Wang and Dr. Lance Leslie, for their continued discussion and encouragement regarding this </w:t>
      </w:r>
      <w:r w:rsidR="00883DD1">
        <w:t>project</w:t>
      </w:r>
      <w:r w:rsidR="007F22D6">
        <w:t xml:space="preserve">. In addition, I offer my sincere gratitude to </w:t>
      </w:r>
      <w:r w:rsidR="00E446FE">
        <w:t xml:space="preserve">my friend and fellow student, </w:t>
      </w:r>
      <w:r w:rsidR="004E75A4" w:rsidRPr="003926D7">
        <w:t>Daniel Betten</w:t>
      </w:r>
      <w:r w:rsidR="00E446FE">
        <w:t>,</w:t>
      </w:r>
      <w:r w:rsidR="004E75A4" w:rsidRPr="003926D7">
        <w:t xml:space="preserve"> for his countless hours spent aiding in the preparation of the software that made this study possible and for his advice throughout my undergraduate and graduate career</w:t>
      </w:r>
      <w:r w:rsidR="00E446FE">
        <w:t>s</w:t>
      </w:r>
      <w:r w:rsidR="004E75A4" w:rsidRPr="003926D7">
        <w:t xml:space="preserve">. </w:t>
      </w:r>
      <w:r w:rsidR="00B431BC">
        <w:t>Also</w:t>
      </w:r>
      <w:r w:rsidR="004E75A4" w:rsidRPr="003926D7">
        <w:t xml:space="preserve">, many thanks to </w:t>
      </w:r>
      <w:r w:rsidR="00E446FE">
        <w:t xml:space="preserve">my coworker and friend, </w:t>
      </w:r>
      <w:r w:rsidR="004E75A4" w:rsidRPr="003926D7">
        <w:t>Gordon Carrie</w:t>
      </w:r>
      <w:r w:rsidR="00E446FE">
        <w:t>,</w:t>
      </w:r>
      <w:r w:rsidR="004E75A4" w:rsidRPr="003926D7">
        <w:t xml:space="preserve"> for his assistance with the computing resources necessary to finish this work. I would also like to acknowledge </w:t>
      </w:r>
      <w:r w:rsidR="00E446FE">
        <w:t xml:space="preserve">my friend and colleague, </w:t>
      </w:r>
      <w:r w:rsidR="004E75A4" w:rsidRPr="003926D7">
        <w:t>Corey Simma</w:t>
      </w:r>
      <w:r w:rsidR="00E446FE">
        <w:t>,</w:t>
      </w:r>
      <w:r w:rsidR="004E75A4" w:rsidRPr="003926D7">
        <w:t xml:space="preserve"> for his aid in the preparation of the dataset collected during Hurricane Irene, as well as all of those (too numerous to mention) who aided in collecting data during Hurricanes Isabel, Frances, and Irene. </w:t>
      </w:r>
    </w:p>
    <w:p w14:paraId="26A246DE" w14:textId="5DF5D4A9" w:rsidR="007F22D6" w:rsidRPr="003926D7" w:rsidRDefault="007F22D6" w:rsidP="00E77477">
      <w:r>
        <w:tab/>
        <w:t xml:space="preserve">Finally, </w:t>
      </w:r>
      <w:r w:rsidR="00E446FE">
        <w:t xml:space="preserve">I must thank my friends and family for their love and support throughout my life. </w:t>
      </w:r>
      <w:r w:rsidR="007D1F5A">
        <w:t>None of this work would have been possible without the love and encouragement of my mother and father. Mom and Dad have always supported my love of science and nature and have given me everything to make my ambitions a reality. In addition, I am forever grateful to my lifelong mentor and friend, Miss Sarah Belle Day, for her advice</w:t>
      </w:r>
      <w:r w:rsidR="0038681F">
        <w:t>, teaching,</w:t>
      </w:r>
      <w:r w:rsidR="007D1F5A">
        <w:t xml:space="preserve"> a</w:t>
      </w:r>
      <w:r w:rsidR="0038681F">
        <w:t>nd kindness throughout my life.</w:t>
      </w:r>
      <w:r w:rsidR="00D15854">
        <w:t xml:space="preserve"> My colleague and friend, </w:t>
      </w:r>
      <w:r w:rsidR="006D6CD1">
        <w:t xml:space="preserve">Mr. </w:t>
      </w:r>
      <w:r w:rsidR="00D15854">
        <w:t xml:space="preserve">Samuel Williamson, was also instrumental in my placement at the University of Oklahoma and encouraged and mentored me throughout my studies. Finally, my friends Andy Wade, Heather Wade, Andrew Rickels, Kristen Perez-Rickels, Rachel Miller, Kate-Lynn Walsh, Liz DiGangi, Zack Zounes, Wesley Howell, Shelby Reeves, Madeline Shelton, Kyle Thiem, Pat Hyland, and Stacey Hitchcock have always </w:t>
      </w:r>
      <w:r w:rsidR="00FD2E8A">
        <w:t>supported me and have made my time at the University of Oklahoma a great and unforgettable pleasure.</w:t>
      </w:r>
    </w:p>
    <w:p w14:paraId="3A857110" w14:textId="77777777" w:rsidR="00E70AA4" w:rsidRPr="003926D7" w:rsidRDefault="00775701" w:rsidP="00FD2E8A">
      <w:pPr>
        <w:pStyle w:val="Title"/>
      </w:pPr>
      <w:r w:rsidRPr="003926D7">
        <w:br w:type="page"/>
        <w:t>Table of Contents</w:t>
      </w:r>
    </w:p>
    <w:p w14:paraId="5A941188" w14:textId="77777777" w:rsidR="00A80B38" w:rsidRDefault="007977A0">
      <w:pPr>
        <w:pStyle w:val="TOC1"/>
        <w:rPr>
          <w:rFonts w:asciiTheme="minorHAnsi" w:eastAsiaTheme="minorEastAsia" w:hAnsiTheme="minorHAnsi" w:cstheme="minorBidi"/>
          <w:noProof/>
          <w:lang w:eastAsia="ja-JP" w:bidi="ar-SA"/>
        </w:rPr>
      </w:pPr>
      <w:r w:rsidRPr="003926D7">
        <w:fldChar w:fldCharType="begin"/>
      </w:r>
      <w:r w:rsidRPr="003926D7">
        <w:instrText xml:space="preserve"> TOC \o "3-3" \h \z \t "Heading 1,1,Heading 2,2,Chapter,1" </w:instrText>
      </w:r>
      <w:r w:rsidRPr="003926D7">
        <w:fldChar w:fldCharType="separate"/>
      </w:r>
      <w:r w:rsidR="00A80B38">
        <w:rPr>
          <w:noProof/>
        </w:rPr>
        <w:t>Acknowledgements</w:t>
      </w:r>
      <w:r w:rsidR="00A80B38">
        <w:rPr>
          <w:noProof/>
        </w:rPr>
        <w:tab/>
      </w:r>
      <w:r w:rsidR="00A80B38">
        <w:rPr>
          <w:noProof/>
        </w:rPr>
        <w:fldChar w:fldCharType="begin"/>
      </w:r>
      <w:r w:rsidR="00A80B38">
        <w:rPr>
          <w:noProof/>
        </w:rPr>
        <w:instrText xml:space="preserve"> PAGEREF _Toc332276270 \h </w:instrText>
      </w:r>
      <w:r w:rsidR="00A80B38">
        <w:rPr>
          <w:noProof/>
        </w:rPr>
      </w:r>
      <w:r w:rsidR="00A80B38">
        <w:rPr>
          <w:noProof/>
        </w:rPr>
        <w:fldChar w:fldCharType="separate"/>
      </w:r>
      <w:r w:rsidR="00575543">
        <w:rPr>
          <w:noProof/>
        </w:rPr>
        <w:t>iv</w:t>
      </w:r>
      <w:r w:rsidR="00A80B38">
        <w:rPr>
          <w:noProof/>
        </w:rPr>
        <w:fldChar w:fldCharType="end"/>
      </w:r>
    </w:p>
    <w:p w14:paraId="7D717A73" w14:textId="77777777" w:rsidR="00A80B38" w:rsidRDefault="00A80B38">
      <w:pPr>
        <w:pStyle w:val="TOC1"/>
        <w:rPr>
          <w:rFonts w:asciiTheme="minorHAnsi" w:eastAsiaTheme="minorEastAsia" w:hAnsiTheme="minorHAnsi" w:cstheme="minorBidi"/>
          <w:noProof/>
          <w:lang w:eastAsia="ja-JP" w:bidi="ar-SA"/>
        </w:rPr>
      </w:pPr>
      <w:r>
        <w:rPr>
          <w:noProof/>
        </w:rPr>
        <w:t>List of Tables</w:t>
      </w:r>
      <w:r>
        <w:rPr>
          <w:noProof/>
        </w:rPr>
        <w:tab/>
      </w:r>
      <w:r>
        <w:rPr>
          <w:noProof/>
        </w:rPr>
        <w:fldChar w:fldCharType="begin"/>
      </w:r>
      <w:r>
        <w:rPr>
          <w:noProof/>
        </w:rPr>
        <w:instrText xml:space="preserve"> PAGEREF _Toc332276271 \h </w:instrText>
      </w:r>
      <w:r>
        <w:rPr>
          <w:noProof/>
        </w:rPr>
      </w:r>
      <w:r>
        <w:rPr>
          <w:noProof/>
        </w:rPr>
        <w:fldChar w:fldCharType="separate"/>
      </w:r>
      <w:r w:rsidR="00575543">
        <w:rPr>
          <w:noProof/>
        </w:rPr>
        <w:t>viii</w:t>
      </w:r>
      <w:r>
        <w:rPr>
          <w:noProof/>
        </w:rPr>
        <w:fldChar w:fldCharType="end"/>
      </w:r>
    </w:p>
    <w:p w14:paraId="05738B23" w14:textId="77777777" w:rsidR="00A80B38" w:rsidRDefault="00A80B38">
      <w:pPr>
        <w:pStyle w:val="TOC1"/>
        <w:rPr>
          <w:rFonts w:asciiTheme="minorHAnsi" w:eastAsiaTheme="minorEastAsia" w:hAnsiTheme="minorHAnsi" w:cstheme="minorBidi"/>
          <w:noProof/>
          <w:lang w:eastAsia="ja-JP" w:bidi="ar-SA"/>
        </w:rPr>
      </w:pPr>
      <w:r>
        <w:rPr>
          <w:noProof/>
        </w:rPr>
        <w:t>List of Figures</w:t>
      </w:r>
      <w:r>
        <w:rPr>
          <w:noProof/>
        </w:rPr>
        <w:tab/>
      </w:r>
      <w:r>
        <w:rPr>
          <w:noProof/>
        </w:rPr>
        <w:fldChar w:fldCharType="begin"/>
      </w:r>
      <w:r>
        <w:rPr>
          <w:noProof/>
        </w:rPr>
        <w:instrText xml:space="preserve"> PAGEREF _Toc332276272 \h </w:instrText>
      </w:r>
      <w:r>
        <w:rPr>
          <w:noProof/>
        </w:rPr>
      </w:r>
      <w:r>
        <w:rPr>
          <w:noProof/>
        </w:rPr>
        <w:fldChar w:fldCharType="separate"/>
      </w:r>
      <w:r w:rsidR="00575543">
        <w:rPr>
          <w:noProof/>
        </w:rPr>
        <w:t>ix</w:t>
      </w:r>
      <w:r>
        <w:rPr>
          <w:noProof/>
        </w:rPr>
        <w:fldChar w:fldCharType="end"/>
      </w:r>
    </w:p>
    <w:p w14:paraId="3CAD6CD8" w14:textId="77777777" w:rsidR="00A80B38" w:rsidRDefault="00A80B38">
      <w:pPr>
        <w:pStyle w:val="TOC1"/>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_Toc332276273 \h </w:instrText>
      </w:r>
      <w:r>
        <w:rPr>
          <w:noProof/>
        </w:rPr>
      </w:r>
      <w:r>
        <w:rPr>
          <w:noProof/>
        </w:rPr>
        <w:fldChar w:fldCharType="separate"/>
      </w:r>
      <w:r w:rsidR="00575543">
        <w:rPr>
          <w:noProof/>
        </w:rPr>
        <w:t>xv</w:t>
      </w:r>
      <w:r>
        <w:rPr>
          <w:noProof/>
        </w:rPr>
        <w:fldChar w:fldCharType="end"/>
      </w:r>
    </w:p>
    <w:p w14:paraId="64357DF9" w14:textId="77777777" w:rsidR="00A80B38" w:rsidRDefault="00A80B38">
      <w:pPr>
        <w:pStyle w:val="TOC1"/>
        <w:rPr>
          <w:rFonts w:asciiTheme="minorHAnsi" w:eastAsiaTheme="minorEastAsia" w:hAnsiTheme="minorHAnsi" w:cstheme="minorBidi"/>
          <w:noProof/>
          <w:lang w:eastAsia="ja-JP" w:bidi="ar-SA"/>
        </w:rPr>
      </w:pPr>
      <w:r>
        <w:rPr>
          <w:noProof/>
        </w:rPr>
        <w:t>Chapter 1: Introduction</w:t>
      </w:r>
      <w:r>
        <w:rPr>
          <w:noProof/>
        </w:rPr>
        <w:tab/>
      </w:r>
      <w:r>
        <w:rPr>
          <w:noProof/>
        </w:rPr>
        <w:fldChar w:fldCharType="begin"/>
      </w:r>
      <w:r>
        <w:rPr>
          <w:noProof/>
        </w:rPr>
        <w:instrText xml:space="preserve"> PAGEREF _Toc332276274 \h </w:instrText>
      </w:r>
      <w:r>
        <w:rPr>
          <w:noProof/>
        </w:rPr>
      </w:r>
      <w:r>
        <w:rPr>
          <w:noProof/>
        </w:rPr>
        <w:fldChar w:fldCharType="separate"/>
      </w:r>
      <w:r w:rsidR="00575543">
        <w:rPr>
          <w:noProof/>
        </w:rPr>
        <w:t>1</w:t>
      </w:r>
      <w:r>
        <w:rPr>
          <w:noProof/>
        </w:rPr>
        <w:fldChar w:fldCharType="end"/>
      </w:r>
    </w:p>
    <w:p w14:paraId="732E9BAF" w14:textId="77777777" w:rsidR="00A80B38" w:rsidRDefault="00A80B38">
      <w:pPr>
        <w:pStyle w:val="TOC1"/>
        <w:rPr>
          <w:rFonts w:asciiTheme="minorHAnsi" w:eastAsiaTheme="minorEastAsia" w:hAnsiTheme="minorHAnsi" w:cstheme="minorBidi"/>
          <w:noProof/>
          <w:lang w:eastAsia="ja-JP" w:bidi="ar-SA"/>
        </w:rPr>
      </w:pPr>
      <w:r>
        <w:rPr>
          <w:noProof/>
        </w:rPr>
        <w:t>Chapter 2: Background</w:t>
      </w:r>
      <w:r>
        <w:rPr>
          <w:noProof/>
        </w:rPr>
        <w:tab/>
      </w:r>
      <w:r>
        <w:rPr>
          <w:noProof/>
        </w:rPr>
        <w:fldChar w:fldCharType="begin"/>
      </w:r>
      <w:r>
        <w:rPr>
          <w:noProof/>
        </w:rPr>
        <w:instrText xml:space="preserve"> PAGEREF _Toc332276275 \h </w:instrText>
      </w:r>
      <w:r>
        <w:rPr>
          <w:noProof/>
        </w:rPr>
      </w:r>
      <w:r>
        <w:rPr>
          <w:noProof/>
        </w:rPr>
        <w:fldChar w:fldCharType="separate"/>
      </w:r>
      <w:r w:rsidR="00575543">
        <w:rPr>
          <w:noProof/>
        </w:rPr>
        <w:t>4</w:t>
      </w:r>
      <w:r>
        <w:rPr>
          <w:noProof/>
        </w:rPr>
        <w:fldChar w:fldCharType="end"/>
      </w:r>
    </w:p>
    <w:p w14:paraId="5E178DCC"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2.1 Vortex Rossby Waves</w:t>
      </w:r>
      <w:r>
        <w:rPr>
          <w:noProof/>
        </w:rPr>
        <w:tab/>
      </w:r>
      <w:r>
        <w:rPr>
          <w:noProof/>
        </w:rPr>
        <w:fldChar w:fldCharType="begin"/>
      </w:r>
      <w:r>
        <w:rPr>
          <w:noProof/>
        </w:rPr>
        <w:instrText xml:space="preserve"> PAGEREF _Toc332276276 \h </w:instrText>
      </w:r>
      <w:r>
        <w:rPr>
          <w:noProof/>
        </w:rPr>
      </w:r>
      <w:r>
        <w:rPr>
          <w:noProof/>
        </w:rPr>
        <w:fldChar w:fldCharType="separate"/>
      </w:r>
      <w:r w:rsidR="00575543">
        <w:rPr>
          <w:noProof/>
        </w:rPr>
        <w:t>4</w:t>
      </w:r>
      <w:r>
        <w:rPr>
          <w:noProof/>
        </w:rPr>
        <w:fldChar w:fldCharType="end"/>
      </w:r>
    </w:p>
    <w:p w14:paraId="48A7A373"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2.2 Gravity Waves and Advection</w:t>
      </w:r>
      <w:r>
        <w:rPr>
          <w:noProof/>
        </w:rPr>
        <w:tab/>
      </w:r>
      <w:r>
        <w:rPr>
          <w:noProof/>
        </w:rPr>
        <w:fldChar w:fldCharType="begin"/>
      </w:r>
      <w:r>
        <w:rPr>
          <w:noProof/>
        </w:rPr>
        <w:instrText xml:space="preserve"> PAGEREF _Toc332276277 \h </w:instrText>
      </w:r>
      <w:r>
        <w:rPr>
          <w:noProof/>
        </w:rPr>
      </w:r>
      <w:r>
        <w:rPr>
          <w:noProof/>
        </w:rPr>
        <w:fldChar w:fldCharType="separate"/>
      </w:r>
      <w:r w:rsidR="00575543">
        <w:rPr>
          <w:noProof/>
        </w:rPr>
        <w:t>9</w:t>
      </w:r>
      <w:r>
        <w:rPr>
          <w:noProof/>
        </w:rPr>
        <w:fldChar w:fldCharType="end"/>
      </w:r>
    </w:p>
    <w:p w14:paraId="62365289" w14:textId="77777777" w:rsidR="00A80B38" w:rsidRDefault="00A80B38">
      <w:pPr>
        <w:pStyle w:val="TOC1"/>
        <w:rPr>
          <w:rFonts w:asciiTheme="minorHAnsi" w:eastAsiaTheme="minorEastAsia" w:hAnsiTheme="minorHAnsi" w:cstheme="minorBidi"/>
          <w:noProof/>
          <w:lang w:eastAsia="ja-JP" w:bidi="ar-SA"/>
        </w:rPr>
      </w:pPr>
      <w:r>
        <w:rPr>
          <w:noProof/>
        </w:rPr>
        <w:t>Chapter 3: SMART Radar Data</w:t>
      </w:r>
      <w:r>
        <w:rPr>
          <w:noProof/>
        </w:rPr>
        <w:tab/>
      </w:r>
      <w:r>
        <w:rPr>
          <w:noProof/>
        </w:rPr>
        <w:fldChar w:fldCharType="begin"/>
      </w:r>
      <w:r>
        <w:rPr>
          <w:noProof/>
        </w:rPr>
        <w:instrText xml:space="preserve"> PAGEREF _Toc332276278 \h </w:instrText>
      </w:r>
      <w:r>
        <w:rPr>
          <w:noProof/>
        </w:rPr>
      </w:r>
      <w:r>
        <w:rPr>
          <w:noProof/>
        </w:rPr>
        <w:fldChar w:fldCharType="separate"/>
      </w:r>
      <w:r w:rsidR="00575543">
        <w:rPr>
          <w:noProof/>
        </w:rPr>
        <w:t>10</w:t>
      </w:r>
      <w:r>
        <w:rPr>
          <w:noProof/>
        </w:rPr>
        <w:fldChar w:fldCharType="end"/>
      </w:r>
    </w:p>
    <w:p w14:paraId="590930DA"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3.1 SMART Radar Overview</w:t>
      </w:r>
      <w:r>
        <w:rPr>
          <w:noProof/>
        </w:rPr>
        <w:tab/>
      </w:r>
      <w:r>
        <w:rPr>
          <w:noProof/>
        </w:rPr>
        <w:fldChar w:fldCharType="begin"/>
      </w:r>
      <w:r>
        <w:rPr>
          <w:noProof/>
        </w:rPr>
        <w:instrText xml:space="preserve"> PAGEREF _Toc332276279 \h </w:instrText>
      </w:r>
      <w:r>
        <w:rPr>
          <w:noProof/>
        </w:rPr>
      </w:r>
      <w:r>
        <w:rPr>
          <w:noProof/>
        </w:rPr>
        <w:fldChar w:fldCharType="separate"/>
      </w:r>
      <w:r w:rsidR="00575543">
        <w:rPr>
          <w:noProof/>
        </w:rPr>
        <w:t>10</w:t>
      </w:r>
      <w:r>
        <w:rPr>
          <w:noProof/>
        </w:rPr>
        <w:fldChar w:fldCharType="end"/>
      </w:r>
    </w:p>
    <w:p w14:paraId="50A4084A"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3.2 SMART Radar Deployments</w:t>
      </w:r>
      <w:r>
        <w:rPr>
          <w:noProof/>
        </w:rPr>
        <w:tab/>
      </w:r>
      <w:r>
        <w:rPr>
          <w:noProof/>
        </w:rPr>
        <w:fldChar w:fldCharType="begin"/>
      </w:r>
      <w:r>
        <w:rPr>
          <w:noProof/>
        </w:rPr>
        <w:instrText xml:space="preserve"> PAGEREF _Toc332276280 \h </w:instrText>
      </w:r>
      <w:r>
        <w:rPr>
          <w:noProof/>
        </w:rPr>
      </w:r>
      <w:r>
        <w:rPr>
          <w:noProof/>
        </w:rPr>
        <w:fldChar w:fldCharType="separate"/>
      </w:r>
      <w:r w:rsidR="00575543">
        <w:rPr>
          <w:noProof/>
        </w:rPr>
        <w:t>11</w:t>
      </w:r>
      <w:r>
        <w:rPr>
          <w:noProof/>
        </w:rPr>
        <w:fldChar w:fldCharType="end"/>
      </w:r>
    </w:p>
    <w:p w14:paraId="3FDEEAB4"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3.3 Analysis Technique</w:t>
      </w:r>
      <w:r>
        <w:rPr>
          <w:noProof/>
        </w:rPr>
        <w:tab/>
      </w:r>
      <w:r>
        <w:rPr>
          <w:noProof/>
        </w:rPr>
        <w:fldChar w:fldCharType="begin"/>
      </w:r>
      <w:r>
        <w:rPr>
          <w:noProof/>
        </w:rPr>
        <w:instrText xml:space="preserve"> PAGEREF _Toc332276281 \h </w:instrText>
      </w:r>
      <w:r>
        <w:rPr>
          <w:noProof/>
        </w:rPr>
      </w:r>
      <w:r>
        <w:rPr>
          <w:noProof/>
        </w:rPr>
        <w:fldChar w:fldCharType="separate"/>
      </w:r>
      <w:r w:rsidR="00575543">
        <w:rPr>
          <w:noProof/>
        </w:rPr>
        <w:t>11</w:t>
      </w:r>
      <w:r>
        <w:rPr>
          <w:noProof/>
        </w:rPr>
        <w:fldChar w:fldCharType="end"/>
      </w:r>
    </w:p>
    <w:p w14:paraId="65DEE3D7" w14:textId="77777777" w:rsidR="00A80B38" w:rsidRDefault="00A80B38">
      <w:pPr>
        <w:pStyle w:val="TOC1"/>
        <w:rPr>
          <w:rFonts w:asciiTheme="minorHAnsi" w:eastAsiaTheme="minorEastAsia" w:hAnsiTheme="minorHAnsi" w:cstheme="minorBidi"/>
          <w:noProof/>
          <w:lang w:eastAsia="ja-JP" w:bidi="ar-SA"/>
        </w:rPr>
      </w:pPr>
      <w:r>
        <w:rPr>
          <w:noProof/>
        </w:rPr>
        <w:t>Chapter 4: Hurricane Overviews</w:t>
      </w:r>
      <w:r>
        <w:rPr>
          <w:noProof/>
        </w:rPr>
        <w:tab/>
      </w:r>
      <w:r>
        <w:rPr>
          <w:noProof/>
        </w:rPr>
        <w:fldChar w:fldCharType="begin"/>
      </w:r>
      <w:r>
        <w:rPr>
          <w:noProof/>
        </w:rPr>
        <w:instrText xml:space="preserve"> PAGEREF _Toc332276282 \h </w:instrText>
      </w:r>
      <w:r>
        <w:rPr>
          <w:noProof/>
        </w:rPr>
      </w:r>
      <w:r>
        <w:rPr>
          <w:noProof/>
        </w:rPr>
        <w:fldChar w:fldCharType="separate"/>
      </w:r>
      <w:r w:rsidR="00575543">
        <w:rPr>
          <w:noProof/>
        </w:rPr>
        <w:t>13</w:t>
      </w:r>
      <w:r>
        <w:rPr>
          <w:noProof/>
        </w:rPr>
        <w:fldChar w:fldCharType="end"/>
      </w:r>
    </w:p>
    <w:p w14:paraId="32D790E3"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4.1 Hurricane Isabel (2003)</w:t>
      </w:r>
      <w:r>
        <w:rPr>
          <w:noProof/>
        </w:rPr>
        <w:tab/>
      </w:r>
      <w:r>
        <w:rPr>
          <w:noProof/>
        </w:rPr>
        <w:fldChar w:fldCharType="begin"/>
      </w:r>
      <w:r>
        <w:rPr>
          <w:noProof/>
        </w:rPr>
        <w:instrText xml:space="preserve"> PAGEREF _Toc332276283 \h </w:instrText>
      </w:r>
      <w:r>
        <w:rPr>
          <w:noProof/>
        </w:rPr>
      </w:r>
      <w:r>
        <w:rPr>
          <w:noProof/>
        </w:rPr>
        <w:fldChar w:fldCharType="separate"/>
      </w:r>
      <w:r w:rsidR="00575543">
        <w:rPr>
          <w:noProof/>
        </w:rPr>
        <w:t>13</w:t>
      </w:r>
      <w:r>
        <w:rPr>
          <w:noProof/>
        </w:rPr>
        <w:fldChar w:fldCharType="end"/>
      </w:r>
    </w:p>
    <w:p w14:paraId="12DE2FE1"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4.2 Hurricane Frances (2004)</w:t>
      </w:r>
      <w:r>
        <w:rPr>
          <w:noProof/>
        </w:rPr>
        <w:tab/>
      </w:r>
      <w:r>
        <w:rPr>
          <w:noProof/>
        </w:rPr>
        <w:fldChar w:fldCharType="begin"/>
      </w:r>
      <w:r>
        <w:rPr>
          <w:noProof/>
        </w:rPr>
        <w:instrText xml:space="preserve"> PAGEREF _Toc332276284 \h </w:instrText>
      </w:r>
      <w:r>
        <w:rPr>
          <w:noProof/>
        </w:rPr>
      </w:r>
      <w:r>
        <w:rPr>
          <w:noProof/>
        </w:rPr>
        <w:fldChar w:fldCharType="separate"/>
      </w:r>
      <w:r w:rsidR="00575543">
        <w:rPr>
          <w:noProof/>
        </w:rPr>
        <w:t>14</w:t>
      </w:r>
      <w:r>
        <w:rPr>
          <w:noProof/>
        </w:rPr>
        <w:fldChar w:fldCharType="end"/>
      </w:r>
    </w:p>
    <w:p w14:paraId="70DF954A"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4.3 Hurricane Irene (2011)</w:t>
      </w:r>
      <w:r>
        <w:rPr>
          <w:noProof/>
        </w:rPr>
        <w:tab/>
      </w:r>
      <w:r>
        <w:rPr>
          <w:noProof/>
        </w:rPr>
        <w:fldChar w:fldCharType="begin"/>
      </w:r>
      <w:r>
        <w:rPr>
          <w:noProof/>
        </w:rPr>
        <w:instrText xml:space="preserve"> PAGEREF _Toc332276285 \h </w:instrText>
      </w:r>
      <w:r>
        <w:rPr>
          <w:noProof/>
        </w:rPr>
      </w:r>
      <w:r>
        <w:rPr>
          <w:noProof/>
        </w:rPr>
        <w:fldChar w:fldCharType="separate"/>
      </w:r>
      <w:r w:rsidR="00575543">
        <w:rPr>
          <w:noProof/>
        </w:rPr>
        <w:t>15</w:t>
      </w:r>
      <w:r>
        <w:rPr>
          <w:noProof/>
        </w:rPr>
        <w:fldChar w:fldCharType="end"/>
      </w:r>
    </w:p>
    <w:p w14:paraId="4C6F2DD2" w14:textId="77777777" w:rsidR="00A80B38" w:rsidRDefault="00A80B38">
      <w:pPr>
        <w:pStyle w:val="TOC1"/>
        <w:rPr>
          <w:rFonts w:asciiTheme="minorHAnsi" w:eastAsiaTheme="minorEastAsia" w:hAnsiTheme="minorHAnsi" w:cstheme="minorBidi"/>
          <w:noProof/>
          <w:lang w:eastAsia="ja-JP" w:bidi="ar-SA"/>
        </w:rPr>
      </w:pPr>
      <w:r>
        <w:rPr>
          <w:noProof/>
        </w:rPr>
        <w:t>Chapter 5: Dual-Doppler Analysis Results</w:t>
      </w:r>
      <w:r>
        <w:rPr>
          <w:noProof/>
        </w:rPr>
        <w:tab/>
      </w:r>
      <w:r>
        <w:rPr>
          <w:noProof/>
        </w:rPr>
        <w:fldChar w:fldCharType="begin"/>
      </w:r>
      <w:r>
        <w:rPr>
          <w:noProof/>
        </w:rPr>
        <w:instrText xml:space="preserve"> PAGEREF _Toc332276286 \h </w:instrText>
      </w:r>
      <w:r>
        <w:rPr>
          <w:noProof/>
        </w:rPr>
      </w:r>
      <w:r>
        <w:rPr>
          <w:noProof/>
        </w:rPr>
        <w:fldChar w:fldCharType="separate"/>
      </w:r>
      <w:r w:rsidR="00575543">
        <w:rPr>
          <w:noProof/>
        </w:rPr>
        <w:t>16</w:t>
      </w:r>
      <w:r>
        <w:rPr>
          <w:noProof/>
        </w:rPr>
        <w:fldChar w:fldCharType="end"/>
      </w:r>
    </w:p>
    <w:p w14:paraId="603DA788"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5.1 Hurricane Isabel</w:t>
      </w:r>
      <w:r>
        <w:rPr>
          <w:noProof/>
        </w:rPr>
        <w:tab/>
      </w:r>
      <w:r>
        <w:rPr>
          <w:noProof/>
        </w:rPr>
        <w:fldChar w:fldCharType="begin"/>
      </w:r>
      <w:r>
        <w:rPr>
          <w:noProof/>
        </w:rPr>
        <w:instrText xml:space="preserve"> PAGEREF _Toc332276287 \h </w:instrText>
      </w:r>
      <w:r>
        <w:rPr>
          <w:noProof/>
        </w:rPr>
      </w:r>
      <w:r>
        <w:rPr>
          <w:noProof/>
        </w:rPr>
        <w:fldChar w:fldCharType="separate"/>
      </w:r>
      <w:r w:rsidR="00575543">
        <w:rPr>
          <w:noProof/>
        </w:rPr>
        <w:t>16</w:t>
      </w:r>
      <w:r>
        <w:rPr>
          <w:noProof/>
        </w:rPr>
        <w:fldChar w:fldCharType="end"/>
      </w:r>
    </w:p>
    <w:p w14:paraId="3850E8DE"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5.1.1 Mesoscale Context</w:t>
      </w:r>
      <w:r>
        <w:rPr>
          <w:noProof/>
        </w:rPr>
        <w:tab/>
      </w:r>
      <w:r>
        <w:rPr>
          <w:noProof/>
        </w:rPr>
        <w:fldChar w:fldCharType="begin"/>
      </w:r>
      <w:r>
        <w:rPr>
          <w:noProof/>
        </w:rPr>
        <w:instrText xml:space="preserve"> PAGEREF _Toc332276288 \h </w:instrText>
      </w:r>
      <w:r>
        <w:rPr>
          <w:noProof/>
        </w:rPr>
      </w:r>
      <w:r>
        <w:rPr>
          <w:noProof/>
        </w:rPr>
        <w:fldChar w:fldCharType="separate"/>
      </w:r>
      <w:r w:rsidR="00575543">
        <w:rPr>
          <w:noProof/>
        </w:rPr>
        <w:t>16</w:t>
      </w:r>
      <w:r>
        <w:rPr>
          <w:noProof/>
        </w:rPr>
        <w:fldChar w:fldCharType="end"/>
      </w:r>
    </w:p>
    <w:p w14:paraId="13026C09"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5.1.2 Kinematic Structure</w:t>
      </w:r>
      <w:r>
        <w:rPr>
          <w:noProof/>
        </w:rPr>
        <w:tab/>
      </w:r>
      <w:r>
        <w:rPr>
          <w:noProof/>
        </w:rPr>
        <w:fldChar w:fldCharType="begin"/>
      </w:r>
      <w:r>
        <w:rPr>
          <w:noProof/>
        </w:rPr>
        <w:instrText xml:space="preserve"> PAGEREF _Toc332276289 \h </w:instrText>
      </w:r>
      <w:r>
        <w:rPr>
          <w:noProof/>
        </w:rPr>
      </w:r>
      <w:r>
        <w:rPr>
          <w:noProof/>
        </w:rPr>
        <w:fldChar w:fldCharType="separate"/>
      </w:r>
      <w:r w:rsidR="00575543">
        <w:rPr>
          <w:noProof/>
        </w:rPr>
        <w:t>18</w:t>
      </w:r>
      <w:r>
        <w:rPr>
          <w:noProof/>
        </w:rPr>
        <w:fldChar w:fldCharType="end"/>
      </w:r>
    </w:p>
    <w:p w14:paraId="5EF75183"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5.1.3 Rainband Comparison to Theory</w:t>
      </w:r>
      <w:r>
        <w:rPr>
          <w:noProof/>
        </w:rPr>
        <w:tab/>
      </w:r>
      <w:r>
        <w:rPr>
          <w:noProof/>
        </w:rPr>
        <w:fldChar w:fldCharType="begin"/>
      </w:r>
      <w:r>
        <w:rPr>
          <w:noProof/>
        </w:rPr>
        <w:instrText xml:space="preserve"> PAGEREF _Toc332276290 \h </w:instrText>
      </w:r>
      <w:r>
        <w:rPr>
          <w:noProof/>
        </w:rPr>
      </w:r>
      <w:r>
        <w:rPr>
          <w:noProof/>
        </w:rPr>
        <w:fldChar w:fldCharType="separate"/>
      </w:r>
      <w:r w:rsidR="00575543">
        <w:rPr>
          <w:noProof/>
        </w:rPr>
        <w:t>24</w:t>
      </w:r>
      <w:r>
        <w:rPr>
          <w:noProof/>
        </w:rPr>
        <w:fldChar w:fldCharType="end"/>
      </w:r>
    </w:p>
    <w:p w14:paraId="50FEE9ED"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5.2 Hurricane Frances</w:t>
      </w:r>
      <w:r>
        <w:rPr>
          <w:noProof/>
        </w:rPr>
        <w:tab/>
      </w:r>
      <w:r>
        <w:rPr>
          <w:noProof/>
        </w:rPr>
        <w:fldChar w:fldCharType="begin"/>
      </w:r>
      <w:r>
        <w:rPr>
          <w:noProof/>
        </w:rPr>
        <w:instrText xml:space="preserve"> PAGEREF _Toc332276291 \h </w:instrText>
      </w:r>
      <w:r>
        <w:rPr>
          <w:noProof/>
        </w:rPr>
      </w:r>
      <w:r>
        <w:rPr>
          <w:noProof/>
        </w:rPr>
        <w:fldChar w:fldCharType="separate"/>
      </w:r>
      <w:r w:rsidR="00575543">
        <w:rPr>
          <w:noProof/>
        </w:rPr>
        <w:t>26</w:t>
      </w:r>
      <w:r>
        <w:rPr>
          <w:noProof/>
        </w:rPr>
        <w:fldChar w:fldCharType="end"/>
      </w:r>
    </w:p>
    <w:p w14:paraId="5E61130B"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5.2.1 Mesoscale Context</w:t>
      </w:r>
      <w:r>
        <w:rPr>
          <w:noProof/>
        </w:rPr>
        <w:tab/>
      </w:r>
      <w:r>
        <w:rPr>
          <w:noProof/>
        </w:rPr>
        <w:fldChar w:fldCharType="begin"/>
      </w:r>
      <w:r>
        <w:rPr>
          <w:noProof/>
        </w:rPr>
        <w:instrText xml:space="preserve"> PAGEREF _Toc332276292 \h </w:instrText>
      </w:r>
      <w:r>
        <w:rPr>
          <w:noProof/>
        </w:rPr>
      </w:r>
      <w:r>
        <w:rPr>
          <w:noProof/>
        </w:rPr>
        <w:fldChar w:fldCharType="separate"/>
      </w:r>
      <w:r w:rsidR="00575543">
        <w:rPr>
          <w:noProof/>
        </w:rPr>
        <w:t>26</w:t>
      </w:r>
      <w:r>
        <w:rPr>
          <w:noProof/>
        </w:rPr>
        <w:fldChar w:fldCharType="end"/>
      </w:r>
    </w:p>
    <w:p w14:paraId="4D24870E"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5.2.2 Kinematic Structure</w:t>
      </w:r>
      <w:r>
        <w:rPr>
          <w:noProof/>
        </w:rPr>
        <w:tab/>
      </w:r>
      <w:r>
        <w:rPr>
          <w:noProof/>
        </w:rPr>
        <w:fldChar w:fldCharType="begin"/>
      </w:r>
      <w:r>
        <w:rPr>
          <w:noProof/>
        </w:rPr>
        <w:instrText xml:space="preserve"> PAGEREF _Toc332276293 \h </w:instrText>
      </w:r>
      <w:r>
        <w:rPr>
          <w:noProof/>
        </w:rPr>
      </w:r>
      <w:r>
        <w:rPr>
          <w:noProof/>
        </w:rPr>
        <w:fldChar w:fldCharType="separate"/>
      </w:r>
      <w:r w:rsidR="00575543">
        <w:rPr>
          <w:noProof/>
        </w:rPr>
        <w:t>26</w:t>
      </w:r>
      <w:r>
        <w:rPr>
          <w:noProof/>
        </w:rPr>
        <w:fldChar w:fldCharType="end"/>
      </w:r>
    </w:p>
    <w:p w14:paraId="0D5DF9CF"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5.3 Hurricane Irene</w:t>
      </w:r>
      <w:r>
        <w:rPr>
          <w:noProof/>
        </w:rPr>
        <w:tab/>
      </w:r>
      <w:r>
        <w:rPr>
          <w:noProof/>
        </w:rPr>
        <w:fldChar w:fldCharType="begin"/>
      </w:r>
      <w:r>
        <w:rPr>
          <w:noProof/>
        </w:rPr>
        <w:instrText xml:space="preserve"> PAGEREF _Toc332276294 \h </w:instrText>
      </w:r>
      <w:r>
        <w:rPr>
          <w:noProof/>
        </w:rPr>
      </w:r>
      <w:r>
        <w:rPr>
          <w:noProof/>
        </w:rPr>
        <w:fldChar w:fldCharType="separate"/>
      </w:r>
      <w:r w:rsidR="00575543">
        <w:rPr>
          <w:noProof/>
        </w:rPr>
        <w:t>28</w:t>
      </w:r>
      <w:r>
        <w:rPr>
          <w:noProof/>
        </w:rPr>
        <w:fldChar w:fldCharType="end"/>
      </w:r>
    </w:p>
    <w:p w14:paraId="694525E1"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5.3.1 Mesoscale Context</w:t>
      </w:r>
      <w:r>
        <w:rPr>
          <w:noProof/>
        </w:rPr>
        <w:tab/>
      </w:r>
      <w:r>
        <w:rPr>
          <w:noProof/>
        </w:rPr>
        <w:fldChar w:fldCharType="begin"/>
      </w:r>
      <w:r>
        <w:rPr>
          <w:noProof/>
        </w:rPr>
        <w:instrText xml:space="preserve"> PAGEREF _Toc332276295 \h </w:instrText>
      </w:r>
      <w:r>
        <w:rPr>
          <w:noProof/>
        </w:rPr>
      </w:r>
      <w:r>
        <w:rPr>
          <w:noProof/>
        </w:rPr>
        <w:fldChar w:fldCharType="separate"/>
      </w:r>
      <w:r w:rsidR="00575543">
        <w:rPr>
          <w:noProof/>
        </w:rPr>
        <w:t>28</w:t>
      </w:r>
      <w:r>
        <w:rPr>
          <w:noProof/>
        </w:rPr>
        <w:fldChar w:fldCharType="end"/>
      </w:r>
    </w:p>
    <w:p w14:paraId="1CCB24F9" w14:textId="77777777" w:rsidR="00A80B38" w:rsidRDefault="00A80B38">
      <w:pPr>
        <w:pStyle w:val="TOC3"/>
        <w:tabs>
          <w:tab w:val="right" w:leader="dot" w:pos="8486"/>
        </w:tabs>
        <w:rPr>
          <w:rFonts w:asciiTheme="minorHAnsi" w:eastAsiaTheme="minorEastAsia" w:hAnsiTheme="minorHAnsi" w:cstheme="minorBidi"/>
          <w:noProof/>
          <w:lang w:eastAsia="ja-JP" w:bidi="ar-SA"/>
        </w:rPr>
      </w:pPr>
      <w:r>
        <w:rPr>
          <w:noProof/>
        </w:rPr>
        <w:t>5.3.2 Kinematic Structure</w:t>
      </w:r>
      <w:r>
        <w:rPr>
          <w:noProof/>
        </w:rPr>
        <w:tab/>
      </w:r>
      <w:r>
        <w:rPr>
          <w:noProof/>
        </w:rPr>
        <w:fldChar w:fldCharType="begin"/>
      </w:r>
      <w:r>
        <w:rPr>
          <w:noProof/>
        </w:rPr>
        <w:instrText xml:space="preserve"> PAGEREF _Toc332276296 \h </w:instrText>
      </w:r>
      <w:r>
        <w:rPr>
          <w:noProof/>
        </w:rPr>
      </w:r>
      <w:r>
        <w:rPr>
          <w:noProof/>
        </w:rPr>
        <w:fldChar w:fldCharType="separate"/>
      </w:r>
      <w:r w:rsidR="00575543">
        <w:rPr>
          <w:noProof/>
        </w:rPr>
        <w:t>29</w:t>
      </w:r>
      <w:r>
        <w:rPr>
          <w:noProof/>
        </w:rPr>
        <w:fldChar w:fldCharType="end"/>
      </w:r>
    </w:p>
    <w:p w14:paraId="38561E14" w14:textId="77777777" w:rsidR="00A80B38" w:rsidRDefault="00A80B38">
      <w:pPr>
        <w:pStyle w:val="TOC1"/>
        <w:rPr>
          <w:rFonts w:asciiTheme="minorHAnsi" w:eastAsiaTheme="minorEastAsia" w:hAnsiTheme="minorHAnsi" w:cstheme="minorBidi"/>
          <w:noProof/>
          <w:lang w:eastAsia="ja-JP" w:bidi="ar-SA"/>
        </w:rPr>
      </w:pPr>
      <w:r>
        <w:rPr>
          <w:noProof/>
        </w:rPr>
        <w:t>Chapter 6: Rainfall from Rainbands</w:t>
      </w:r>
      <w:r>
        <w:rPr>
          <w:noProof/>
        </w:rPr>
        <w:tab/>
      </w:r>
      <w:r>
        <w:rPr>
          <w:noProof/>
        </w:rPr>
        <w:fldChar w:fldCharType="begin"/>
      </w:r>
      <w:r>
        <w:rPr>
          <w:noProof/>
        </w:rPr>
        <w:instrText xml:space="preserve"> PAGEREF _Toc332276297 \h </w:instrText>
      </w:r>
      <w:r>
        <w:rPr>
          <w:noProof/>
        </w:rPr>
      </w:r>
      <w:r>
        <w:rPr>
          <w:noProof/>
        </w:rPr>
        <w:fldChar w:fldCharType="separate"/>
      </w:r>
      <w:r w:rsidR="00575543">
        <w:rPr>
          <w:noProof/>
        </w:rPr>
        <w:t>32</w:t>
      </w:r>
      <w:r>
        <w:rPr>
          <w:noProof/>
        </w:rPr>
        <w:fldChar w:fldCharType="end"/>
      </w:r>
    </w:p>
    <w:p w14:paraId="5ACCB2E4"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6.1 Inner Core Rainfall</w:t>
      </w:r>
      <w:r>
        <w:rPr>
          <w:noProof/>
        </w:rPr>
        <w:tab/>
      </w:r>
      <w:r>
        <w:rPr>
          <w:noProof/>
        </w:rPr>
        <w:fldChar w:fldCharType="begin"/>
      </w:r>
      <w:r>
        <w:rPr>
          <w:noProof/>
        </w:rPr>
        <w:instrText xml:space="preserve"> PAGEREF _Toc332276298 \h </w:instrText>
      </w:r>
      <w:r>
        <w:rPr>
          <w:noProof/>
        </w:rPr>
      </w:r>
      <w:r>
        <w:rPr>
          <w:noProof/>
        </w:rPr>
        <w:fldChar w:fldCharType="separate"/>
      </w:r>
      <w:r w:rsidR="00575543">
        <w:rPr>
          <w:noProof/>
        </w:rPr>
        <w:t>32</w:t>
      </w:r>
      <w:r>
        <w:rPr>
          <w:noProof/>
        </w:rPr>
        <w:fldChar w:fldCharType="end"/>
      </w:r>
    </w:p>
    <w:p w14:paraId="79F7B58F"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6.2 Precipitation Classification</w:t>
      </w:r>
      <w:r>
        <w:rPr>
          <w:noProof/>
        </w:rPr>
        <w:tab/>
      </w:r>
      <w:r>
        <w:rPr>
          <w:noProof/>
        </w:rPr>
        <w:fldChar w:fldCharType="begin"/>
      </w:r>
      <w:r>
        <w:rPr>
          <w:noProof/>
        </w:rPr>
        <w:instrText xml:space="preserve"> PAGEREF _Toc332276299 \h </w:instrText>
      </w:r>
      <w:r>
        <w:rPr>
          <w:noProof/>
        </w:rPr>
      </w:r>
      <w:r>
        <w:rPr>
          <w:noProof/>
        </w:rPr>
        <w:fldChar w:fldCharType="separate"/>
      </w:r>
      <w:r w:rsidR="00575543">
        <w:rPr>
          <w:noProof/>
        </w:rPr>
        <w:t>33</w:t>
      </w:r>
      <w:r>
        <w:rPr>
          <w:noProof/>
        </w:rPr>
        <w:fldChar w:fldCharType="end"/>
      </w:r>
    </w:p>
    <w:p w14:paraId="2EFD1BE5" w14:textId="77777777" w:rsidR="00A80B38" w:rsidRDefault="00A80B38">
      <w:pPr>
        <w:pStyle w:val="TOC1"/>
        <w:rPr>
          <w:rFonts w:asciiTheme="minorHAnsi" w:eastAsiaTheme="minorEastAsia" w:hAnsiTheme="minorHAnsi" w:cstheme="minorBidi"/>
          <w:noProof/>
          <w:lang w:eastAsia="ja-JP" w:bidi="ar-SA"/>
        </w:rPr>
      </w:pPr>
      <w:r>
        <w:rPr>
          <w:noProof/>
        </w:rPr>
        <w:t>Chapter 7: Discussion and Conclusions</w:t>
      </w:r>
      <w:r>
        <w:rPr>
          <w:noProof/>
        </w:rPr>
        <w:tab/>
      </w:r>
      <w:r>
        <w:rPr>
          <w:noProof/>
        </w:rPr>
        <w:fldChar w:fldCharType="begin"/>
      </w:r>
      <w:r>
        <w:rPr>
          <w:noProof/>
        </w:rPr>
        <w:instrText xml:space="preserve"> PAGEREF _Toc332276300 \h </w:instrText>
      </w:r>
      <w:r>
        <w:rPr>
          <w:noProof/>
        </w:rPr>
      </w:r>
      <w:r>
        <w:rPr>
          <w:noProof/>
        </w:rPr>
        <w:fldChar w:fldCharType="separate"/>
      </w:r>
      <w:r w:rsidR="00575543">
        <w:rPr>
          <w:noProof/>
        </w:rPr>
        <w:t>35</w:t>
      </w:r>
      <w:r>
        <w:rPr>
          <w:noProof/>
        </w:rPr>
        <w:fldChar w:fldCharType="end"/>
      </w:r>
    </w:p>
    <w:p w14:paraId="3F23FE3A"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7.1 Rainband Kinematics</w:t>
      </w:r>
      <w:r>
        <w:rPr>
          <w:noProof/>
        </w:rPr>
        <w:tab/>
      </w:r>
      <w:r>
        <w:rPr>
          <w:noProof/>
        </w:rPr>
        <w:fldChar w:fldCharType="begin"/>
      </w:r>
      <w:r>
        <w:rPr>
          <w:noProof/>
        </w:rPr>
        <w:instrText xml:space="preserve"> PAGEREF _Toc332276301 \h </w:instrText>
      </w:r>
      <w:r>
        <w:rPr>
          <w:noProof/>
        </w:rPr>
      </w:r>
      <w:r>
        <w:rPr>
          <w:noProof/>
        </w:rPr>
        <w:fldChar w:fldCharType="separate"/>
      </w:r>
      <w:r w:rsidR="00575543">
        <w:rPr>
          <w:noProof/>
        </w:rPr>
        <w:t>35</w:t>
      </w:r>
      <w:r>
        <w:rPr>
          <w:noProof/>
        </w:rPr>
        <w:fldChar w:fldCharType="end"/>
      </w:r>
    </w:p>
    <w:p w14:paraId="62DCCF56"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7.2 Inner Core Precipitation</w:t>
      </w:r>
      <w:r>
        <w:rPr>
          <w:noProof/>
        </w:rPr>
        <w:tab/>
      </w:r>
      <w:r>
        <w:rPr>
          <w:noProof/>
        </w:rPr>
        <w:fldChar w:fldCharType="begin"/>
      </w:r>
      <w:r>
        <w:rPr>
          <w:noProof/>
        </w:rPr>
        <w:instrText xml:space="preserve"> PAGEREF _Toc332276302 \h </w:instrText>
      </w:r>
      <w:r>
        <w:rPr>
          <w:noProof/>
        </w:rPr>
      </w:r>
      <w:r>
        <w:rPr>
          <w:noProof/>
        </w:rPr>
        <w:fldChar w:fldCharType="separate"/>
      </w:r>
      <w:r w:rsidR="00575543">
        <w:rPr>
          <w:noProof/>
        </w:rPr>
        <w:t>38</w:t>
      </w:r>
      <w:r>
        <w:rPr>
          <w:noProof/>
        </w:rPr>
        <w:fldChar w:fldCharType="end"/>
      </w:r>
    </w:p>
    <w:p w14:paraId="4C0AEF08"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7.3 Conceptual Models</w:t>
      </w:r>
      <w:r>
        <w:rPr>
          <w:noProof/>
        </w:rPr>
        <w:tab/>
      </w:r>
      <w:r>
        <w:rPr>
          <w:noProof/>
        </w:rPr>
        <w:fldChar w:fldCharType="begin"/>
      </w:r>
      <w:r>
        <w:rPr>
          <w:noProof/>
        </w:rPr>
        <w:instrText xml:space="preserve"> PAGEREF _Toc332276303 \h </w:instrText>
      </w:r>
      <w:r>
        <w:rPr>
          <w:noProof/>
        </w:rPr>
      </w:r>
      <w:r>
        <w:rPr>
          <w:noProof/>
        </w:rPr>
        <w:fldChar w:fldCharType="separate"/>
      </w:r>
      <w:r w:rsidR="00575543">
        <w:rPr>
          <w:noProof/>
        </w:rPr>
        <w:t>40</w:t>
      </w:r>
      <w:r>
        <w:rPr>
          <w:noProof/>
        </w:rPr>
        <w:fldChar w:fldCharType="end"/>
      </w:r>
    </w:p>
    <w:p w14:paraId="5A80E91C" w14:textId="77777777" w:rsidR="00A80B38" w:rsidRDefault="00A80B38">
      <w:pPr>
        <w:pStyle w:val="TOC2"/>
        <w:tabs>
          <w:tab w:val="right" w:leader="dot" w:pos="8486"/>
        </w:tabs>
        <w:rPr>
          <w:rFonts w:asciiTheme="minorHAnsi" w:eastAsiaTheme="minorEastAsia" w:hAnsiTheme="minorHAnsi" w:cstheme="minorBidi"/>
          <w:noProof/>
          <w:lang w:eastAsia="ja-JP" w:bidi="ar-SA"/>
        </w:rPr>
      </w:pPr>
      <w:r>
        <w:rPr>
          <w:noProof/>
        </w:rPr>
        <w:t>7.4 Future Work</w:t>
      </w:r>
      <w:r>
        <w:rPr>
          <w:noProof/>
        </w:rPr>
        <w:tab/>
      </w:r>
      <w:r>
        <w:rPr>
          <w:noProof/>
        </w:rPr>
        <w:fldChar w:fldCharType="begin"/>
      </w:r>
      <w:r>
        <w:rPr>
          <w:noProof/>
        </w:rPr>
        <w:instrText xml:space="preserve"> PAGEREF _Toc332276304 \h </w:instrText>
      </w:r>
      <w:r>
        <w:rPr>
          <w:noProof/>
        </w:rPr>
      </w:r>
      <w:r>
        <w:rPr>
          <w:noProof/>
        </w:rPr>
        <w:fldChar w:fldCharType="separate"/>
      </w:r>
      <w:r w:rsidR="00575543">
        <w:rPr>
          <w:noProof/>
        </w:rPr>
        <w:t>43</w:t>
      </w:r>
      <w:r>
        <w:rPr>
          <w:noProof/>
        </w:rPr>
        <w:fldChar w:fldCharType="end"/>
      </w:r>
    </w:p>
    <w:p w14:paraId="1E7BC3E5" w14:textId="77777777" w:rsidR="00A80B38" w:rsidRDefault="00A80B38">
      <w:pPr>
        <w:pStyle w:val="TOC1"/>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_Toc332276305 \h </w:instrText>
      </w:r>
      <w:r>
        <w:rPr>
          <w:noProof/>
        </w:rPr>
      </w:r>
      <w:r>
        <w:rPr>
          <w:noProof/>
        </w:rPr>
        <w:fldChar w:fldCharType="separate"/>
      </w:r>
      <w:r w:rsidR="00575543">
        <w:rPr>
          <w:noProof/>
        </w:rPr>
        <w:t>82</w:t>
      </w:r>
      <w:r>
        <w:rPr>
          <w:noProof/>
        </w:rPr>
        <w:fldChar w:fldCharType="end"/>
      </w:r>
    </w:p>
    <w:p w14:paraId="41B30AB9" w14:textId="77777777" w:rsidR="00E70AA4" w:rsidRPr="003926D7" w:rsidRDefault="007977A0" w:rsidP="00C809A9">
      <w:pPr>
        <w:pStyle w:val="Heading1"/>
      </w:pPr>
      <w:r w:rsidRPr="003926D7">
        <w:fldChar w:fldCharType="end"/>
      </w:r>
      <w:r w:rsidR="00DA1971" w:rsidRPr="003926D7">
        <w:br w:type="page"/>
      </w:r>
      <w:bookmarkStart w:id="3" w:name="_Toc310579465"/>
      <w:bookmarkStart w:id="4" w:name="_Toc332276271"/>
      <w:r w:rsidR="00DA1971" w:rsidRPr="003926D7">
        <w:t>List of Tables</w:t>
      </w:r>
      <w:bookmarkEnd w:id="3"/>
      <w:bookmarkEnd w:id="4"/>
    </w:p>
    <w:p w14:paraId="59ACD45D" w14:textId="77777777" w:rsidR="00A80B38" w:rsidRDefault="00EE3EDB">
      <w:pPr>
        <w:pStyle w:val="TableofFigures"/>
        <w:tabs>
          <w:tab w:val="right" w:leader="dot" w:pos="8486"/>
        </w:tabs>
        <w:rPr>
          <w:rFonts w:asciiTheme="minorHAnsi" w:eastAsiaTheme="minorEastAsia" w:hAnsiTheme="minorHAnsi" w:cstheme="minorBidi"/>
          <w:noProof/>
          <w:lang w:eastAsia="ja-JP" w:bidi="ar-SA"/>
        </w:rPr>
      </w:pPr>
      <w:r w:rsidRPr="003926D7">
        <w:fldChar w:fldCharType="begin"/>
      </w:r>
      <w:r w:rsidRPr="003926D7">
        <w:instrText xml:space="preserve"> TOC \h \z \c "Table" </w:instrText>
      </w:r>
      <w:r w:rsidRPr="003926D7">
        <w:fldChar w:fldCharType="separate"/>
      </w:r>
      <w:r w:rsidR="00A80B38">
        <w:rPr>
          <w:noProof/>
        </w:rPr>
        <w:t>Table 1.</w:t>
      </w:r>
      <w:r w:rsidR="00A80B38" w:rsidRPr="007937BB">
        <w:rPr>
          <w:rFonts w:eastAsia="Cambria" w:hAnsi="Cambria"/>
          <w:noProof/>
          <w:spacing w:val="-3"/>
          <w:lang w:bidi="ar-SA"/>
        </w:rPr>
        <w:t xml:space="preserve"> </w:t>
      </w:r>
      <w:r w:rsidR="00A80B38">
        <w:rPr>
          <w:noProof/>
        </w:rPr>
        <w:t>SMART radar details are listed below including the frequency, antenna diameter, half-power beam width, peak power, and moments collected.</w:t>
      </w:r>
      <w:r w:rsidR="00A80B38">
        <w:rPr>
          <w:noProof/>
        </w:rPr>
        <w:tab/>
      </w:r>
      <w:r w:rsidR="00A80B38">
        <w:rPr>
          <w:noProof/>
        </w:rPr>
        <w:fldChar w:fldCharType="begin"/>
      </w:r>
      <w:r w:rsidR="00A80B38">
        <w:rPr>
          <w:noProof/>
        </w:rPr>
        <w:instrText xml:space="preserve"> PAGEREF _Toc332276306 \h </w:instrText>
      </w:r>
      <w:r w:rsidR="00A80B38">
        <w:rPr>
          <w:noProof/>
        </w:rPr>
      </w:r>
      <w:r w:rsidR="00A80B38">
        <w:rPr>
          <w:noProof/>
        </w:rPr>
        <w:fldChar w:fldCharType="separate"/>
      </w:r>
      <w:r w:rsidR="00575543">
        <w:rPr>
          <w:noProof/>
        </w:rPr>
        <w:t>45</w:t>
      </w:r>
      <w:r w:rsidR="00A80B38">
        <w:rPr>
          <w:noProof/>
        </w:rPr>
        <w:fldChar w:fldCharType="end"/>
      </w:r>
    </w:p>
    <w:p w14:paraId="565BD2F1"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 xml:space="preserve">Table 2. </w:t>
      </w:r>
      <w:r w:rsidRPr="007937BB">
        <w:rPr>
          <w:noProof/>
          <w:spacing w:val="-3"/>
        </w:rPr>
        <w:t xml:space="preserve">SMART </w:t>
      </w:r>
      <w:r>
        <w:rPr>
          <w:noProof/>
        </w:rPr>
        <w:t xml:space="preserve">radar and WSR-88D scan strategy details in Hurricanes Isabel, Frances, and </w:t>
      </w:r>
      <w:r w:rsidRPr="007937BB">
        <w:rPr>
          <w:noProof/>
          <w:spacing w:val="41"/>
        </w:rPr>
        <w:t xml:space="preserve"> </w:t>
      </w:r>
      <w:r>
        <w:rPr>
          <w:noProof/>
        </w:rPr>
        <w:t>Irene.</w:t>
      </w:r>
      <w:r w:rsidRPr="007937BB">
        <w:rPr>
          <w:noProof/>
          <w:spacing w:val="43"/>
        </w:rPr>
        <w:t xml:space="preserve"> </w:t>
      </w:r>
      <w:r>
        <w:rPr>
          <w:noProof/>
        </w:rPr>
        <w:t>The</w:t>
      </w:r>
      <w:r w:rsidRPr="007937BB">
        <w:rPr>
          <w:noProof/>
          <w:w w:val="99"/>
        </w:rPr>
        <w:t xml:space="preserve"> </w:t>
      </w:r>
      <w:r>
        <w:rPr>
          <w:noProof/>
        </w:rPr>
        <w:t>strategy name is listed with a hurricane descriptor (Isabel = IS, Frances = FR, and Irene = IR), a volume type</w:t>
      </w:r>
      <w:r w:rsidRPr="007937BB">
        <w:rPr>
          <w:rFonts w:ascii="Arial" w:eastAsia="Arial" w:hAnsi="Arial" w:cs="Arial"/>
          <w:noProof/>
        </w:rPr>
        <w:t xml:space="preserve"> </w:t>
      </w:r>
      <w:r>
        <w:rPr>
          <w:noProof/>
        </w:rPr>
        <w:t xml:space="preserve">(360° </w:t>
      </w:r>
      <w:r w:rsidRPr="007937BB">
        <w:rPr>
          <w:noProof/>
          <w:spacing w:val="-5"/>
        </w:rPr>
        <w:t xml:space="preserve">Volume </w:t>
      </w:r>
      <w:r>
        <w:rPr>
          <w:noProof/>
        </w:rPr>
        <w:t xml:space="preserve">= 360, Sector </w:t>
      </w:r>
      <w:r w:rsidRPr="007937BB">
        <w:rPr>
          <w:noProof/>
          <w:spacing w:val="-5"/>
        </w:rPr>
        <w:t xml:space="preserve">Volume </w:t>
      </w:r>
      <w:r>
        <w:rPr>
          <w:noProof/>
        </w:rPr>
        <w:t xml:space="preserve">= Sector), and a radar </w:t>
      </w:r>
      <w:r w:rsidRPr="007937BB">
        <w:rPr>
          <w:noProof/>
          <w:spacing w:val="-3"/>
        </w:rPr>
        <w:t xml:space="preserve">(SMART </w:t>
      </w:r>
      <w:r>
        <w:rPr>
          <w:noProof/>
        </w:rPr>
        <w:t xml:space="preserve">radar 1 or 2 = S, WSR-88D = W). Elevation angles are listed with elevations in parentheses indicating those that were different in the </w:t>
      </w:r>
      <w:r w:rsidRPr="007937BB">
        <w:rPr>
          <w:noProof/>
          <w:spacing w:val="-3"/>
        </w:rPr>
        <w:t xml:space="preserve">SMART </w:t>
      </w:r>
      <w:r>
        <w:rPr>
          <w:noProof/>
        </w:rPr>
        <w:t xml:space="preserve">radar 2 scanning </w:t>
      </w:r>
      <w:r w:rsidRPr="007937BB">
        <w:rPr>
          <w:noProof/>
          <w:spacing w:val="-3"/>
        </w:rPr>
        <w:t xml:space="preserve">strategy. </w:t>
      </w:r>
      <w:r>
        <w:rPr>
          <w:noProof/>
        </w:rPr>
        <w:t xml:space="preserve">Finally, the effective Nyquist </w:t>
      </w:r>
      <w:r w:rsidRPr="007937BB">
        <w:rPr>
          <w:noProof/>
          <w:spacing w:val="-4"/>
        </w:rPr>
        <w:t xml:space="preserve">Velocity </w:t>
      </w:r>
      <w:r>
        <w:rPr>
          <w:noProof/>
        </w:rPr>
        <w:t xml:space="preserve">and gate spacing are listed for each </w:t>
      </w:r>
      <w:r w:rsidRPr="007937BB">
        <w:rPr>
          <w:noProof/>
          <w:spacing w:val="-3"/>
        </w:rPr>
        <w:t xml:space="preserve">strategy. </w:t>
      </w:r>
      <w:r>
        <w:rPr>
          <w:noProof/>
        </w:rPr>
        <w:t>WSR-88D Nyquist velocities are listed for the lowest elevation</w:t>
      </w:r>
      <w:r w:rsidRPr="007937BB">
        <w:rPr>
          <w:noProof/>
          <w:spacing w:val="-35"/>
        </w:rPr>
        <w:t xml:space="preserve"> </w:t>
      </w:r>
      <w:r w:rsidRPr="007937BB">
        <w:rPr>
          <w:noProof/>
          <w:spacing w:val="-3"/>
        </w:rPr>
        <w:t>only.</w:t>
      </w:r>
      <w:r>
        <w:rPr>
          <w:noProof/>
        </w:rPr>
        <w:tab/>
      </w:r>
      <w:r>
        <w:rPr>
          <w:noProof/>
        </w:rPr>
        <w:fldChar w:fldCharType="begin"/>
      </w:r>
      <w:r>
        <w:rPr>
          <w:noProof/>
        </w:rPr>
        <w:instrText xml:space="preserve"> PAGEREF _Toc332276307 \h </w:instrText>
      </w:r>
      <w:r>
        <w:rPr>
          <w:noProof/>
        </w:rPr>
      </w:r>
      <w:r>
        <w:rPr>
          <w:noProof/>
        </w:rPr>
        <w:fldChar w:fldCharType="separate"/>
      </w:r>
      <w:r w:rsidR="00575543">
        <w:rPr>
          <w:noProof/>
        </w:rPr>
        <w:t>46</w:t>
      </w:r>
      <w:r>
        <w:rPr>
          <w:noProof/>
        </w:rPr>
        <w:fldChar w:fldCharType="end"/>
      </w:r>
    </w:p>
    <w:p w14:paraId="1BB85B9E"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Table 3. Dual-Doppler domain details and radar pairs used in each hurricane case. The radar used as the origin of the domain is listed under “Radar 1” with the other radar listed under “Radar 2.” In addition, the grid specifications including size and shape are listed. Finally, the baseline distance between the dual-Doppler pairs is listed.</w:t>
      </w:r>
      <w:r>
        <w:rPr>
          <w:noProof/>
        </w:rPr>
        <w:tab/>
      </w:r>
      <w:r>
        <w:rPr>
          <w:noProof/>
        </w:rPr>
        <w:fldChar w:fldCharType="begin"/>
      </w:r>
      <w:r>
        <w:rPr>
          <w:noProof/>
        </w:rPr>
        <w:instrText xml:space="preserve"> PAGEREF _Toc332276308 \h </w:instrText>
      </w:r>
      <w:r>
        <w:rPr>
          <w:noProof/>
        </w:rPr>
      </w:r>
      <w:r>
        <w:rPr>
          <w:noProof/>
        </w:rPr>
        <w:fldChar w:fldCharType="separate"/>
      </w:r>
      <w:r w:rsidR="00575543">
        <w:rPr>
          <w:noProof/>
        </w:rPr>
        <w:t>47</w:t>
      </w:r>
      <w:r>
        <w:rPr>
          <w:noProof/>
        </w:rPr>
        <w:fldChar w:fldCharType="end"/>
      </w:r>
    </w:p>
    <w:p w14:paraId="5458BDF5" w14:textId="77777777" w:rsidR="00DE1EF7" w:rsidRPr="003926D7" w:rsidRDefault="00EE3EDB" w:rsidP="00DE1EF7">
      <w:r w:rsidRPr="003926D7">
        <w:fldChar w:fldCharType="end"/>
      </w:r>
    </w:p>
    <w:p w14:paraId="6B7C4D19" w14:textId="77777777" w:rsidR="008D7A36" w:rsidRPr="003926D7" w:rsidRDefault="00DA1971" w:rsidP="004E0302">
      <w:pPr>
        <w:pStyle w:val="Heading1"/>
      </w:pPr>
      <w:r w:rsidRPr="003926D7">
        <w:br w:type="page"/>
      </w:r>
      <w:bookmarkStart w:id="5" w:name="_Toc310579466"/>
      <w:bookmarkStart w:id="6" w:name="_Toc332276272"/>
      <w:r w:rsidRPr="003926D7">
        <w:t>List of Figures</w:t>
      </w:r>
      <w:bookmarkEnd w:id="5"/>
      <w:bookmarkEnd w:id="6"/>
    </w:p>
    <w:p w14:paraId="2634FF79" w14:textId="77777777" w:rsidR="00A80B38" w:rsidRDefault="00F23348">
      <w:pPr>
        <w:pStyle w:val="TableofFigures"/>
        <w:tabs>
          <w:tab w:val="right" w:leader="dot" w:pos="8486"/>
        </w:tabs>
        <w:rPr>
          <w:rFonts w:asciiTheme="minorHAnsi" w:eastAsiaTheme="minorEastAsia" w:hAnsiTheme="minorHAnsi" w:cstheme="minorBidi"/>
          <w:noProof/>
          <w:lang w:eastAsia="ja-JP" w:bidi="ar-SA"/>
        </w:rPr>
      </w:pPr>
      <w:r>
        <w:fldChar w:fldCharType="begin"/>
      </w:r>
      <w:r>
        <w:instrText xml:space="preserve"> TOC \c "Fig." </w:instrText>
      </w:r>
      <w:r>
        <w:fldChar w:fldCharType="separate"/>
      </w:r>
      <w:r w:rsidR="00A80B38">
        <w:rPr>
          <w:noProof/>
        </w:rPr>
        <w:t xml:space="preserve">Fig. 1. Dual-Doppler domains for each </w:t>
      </w:r>
      <w:r w:rsidR="00A80B38" w:rsidRPr="009D3276">
        <w:rPr>
          <w:noProof/>
          <w:spacing w:val="-3"/>
        </w:rPr>
        <w:t xml:space="preserve">SMART </w:t>
      </w:r>
      <w:r w:rsidR="00A80B38">
        <w:rPr>
          <w:noProof/>
        </w:rPr>
        <w:t>radar deployment. The hatched white area in</w:t>
      </w:r>
      <w:r w:rsidR="00A80B38" w:rsidRPr="009D3276">
        <w:rPr>
          <w:noProof/>
          <w:spacing w:val="-34"/>
        </w:rPr>
        <w:t xml:space="preserve"> </w:t>
      </w:r>
      <w:r w:rsidR="00A80B38">
        <w:rPr>
          <w:noProof/>
        </w:rPr>
        <w:t>each</w:t>
      </w:r>
      <w:r w:rsidR="00A80B38" w:rsidRPr="009D3276">
        <w:rPr>
          <w:noProof/>
          <w:spacing w:val="-4"/>
        </w:rPr>
        <w:t xml:space="preserve"> </w:t>
      </w:r>
      <w:r w:rsidR="00A80B38">
        <w:rPr>
          <w:noProof/>
        </w:rPr>
        <w:t>figure</w:t>
      </w:r>
      <w:r w:rsidR="00A80B38" w:rsidRPr="009D3276">
        <w:rPr>
          <w:noProof/>
          <w:w w:val="97"/>
        </w:rPr>
        <w:t xml:space="preserve"> </w:t>
      </w:r>
      <w:r w:rsidR="00A80B38">
        <w:rPr>
          <w:noProof/>
        </w:rPr>
        <w:t xml:space="preserve">represents the 30° lobe. Radar positions are labeled in red. Dual-Doppler pairs include </w:t>
      </w:r>
      <w:r w:rsidR="00A80B38" w:rsidRPr="009D3276">
        <w:rPr>
          <w:noProof/>
          <w:spacing w:val="-3"/>
        </w:rPr>
        <w:t xml:space="preserve">SMART </w:t>
      </w:r>
      <w:r w:rsidR="00A80B38">
        <w:rPr>
          <w:noProof/>
        </w:rPr>
        <w:t xml:space="preserve">radars 1 and 2 during Hurricane Isabel (a), </w:t>
      </w:r>
      <w:r w:rsidR="00A80B38" w:rsidRPr="009D3276">
        <w:rPr>
          <w:noProof/>
          <w:spacing w:val="-3"/>
        </w:rPr>
        <w:t xml:space="preserve">SMART </w:t>
      </w:r>
      <w:r w:rsidR="00A80B38">
        <w:rPr>
          <w:noProof/>
        </w:rPr>
        <w:t xml:space="preserve">radar 2 and KMLB during Hurricane Frances (b), and </w:t>
      </w:r>
      <w:r w:rsidR="00A80B38" w:rsidRPr="009D3276">
        <w:rPr>
          <w:noProof/>
          <w:spacing w:val="-3"/>
        </w:rPr>
        <w:t xml:space="preserve">SMART </w:t>
      </w:r>
      <w:r w:rsidR="00A80B38">
        <w:rPr>
          <w:noProof/>
        </w:rPr>
        <w:t>radar 2 and KMHX during Hurricane Irene</w:t>
      </w:r>
      <w:r w:rsidR="00A80B38" w:rsidRPr="009D3276">
        <w:rPr>
          <w:noProof/>
          <w:spacing w:val="-5"/>
        </w:rPr>
        <w:t xml:space="preserve"> </w:t>
      </w:r>
      <w:r w:rsidR="00A80B38">
        <w:rPr>
          <w:noProof/>
        </w:rPr>
        <w:t>(c).</w:t>
      </w:r>
      <w:r w:rsidR="00A80B38">
        <w:rPr>
          <w:noProof/>
        </w:rPr>
        <w:tab/>
      </w:r>
      <w:r w:rsidR="00A80B38">
        <w:rPr>
          <w:noProof/>
        </w:rPr>
        <w:fldChar w:fldCharType="begin"/>
      </w:r>
      <w:r w:rsidR="00A80B38">
        <w:rPr>
          <w:noProof/>
        </w:rPr>
        <w:instrText xml:space="preserve"> PAGEREF _Toc332276309 \h </w:instrText>
      </w:r>
      <w:r w:rsidR="00A80B38">
        <w:rPr>
          <w:noProof/>
        </w:rPr>
      </w:r>
      <w:r w:rsidR="00A80B38">
        <w:rPr>
          <w:noProof/>
        </w:rPr>
        <w:fldChar w:fldCharType="separate"/>
      </w:r>
      <w:r w:rsidR="00575543">
        <w:rPr>
          <w:noProof/>
        </w:rPr>
        <w:t>48</w:t>
      </w:r>
      <w:r w:rsidR="00A80B38">
        <w:rPr>
          <w:noProof/>
        </w:rPr>
        <w:fldChar w:fldCharType="end"/>
      </w:r>
    </w:p>
    <w:p w14:paraId="5A398ED6"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 Time</w:t>
      </w:r>
      <w:r w:rsidRPr="009D3276">
        <w:rPr>
          <w:noProof/>
          <w:spacing w:val="-12"/>
        </w:rPr>
        <w:t xml:space="preserve"> </w:t>
      </w:r>
      <w:r>
        <w:rPr>
          <w:noProof/>
        </w:rPr>
        <w:t>series</w:t>
      </w:r>
      <w:r w:rsidRPr="009D3276">
        <w:rPr>
          <w:noProof/>
          <w:spacing w:val="-12"/>
        </w:rPr>
        <w:t xml:space="preserve"> </w:t>
      </w:r>
      <w:r>
        <w:rPr>
          <w:noProof/>
        </w:rPr>
        <w:t>of</w:t>
      </w:r>
      <w:r w:rsidRPr="009D3276">
        <w:rPr>
          <w:noProof/>
          <w:spacing w:val="-12"/>
        </w:rPr>
        <w:t xml:space="preserve"> </w:t>
      </w:r>
      <w:r>
        <w:rPr>
          <w:noProof/>
        </w:rPr>
        <w:t>KMHX</w:t>
      </w:r>
      <w:r w:rsidRPr="009D3276">
        <w:rPr>
          <w:noProof/>
          <w:spacing w:val="-12"/>
        </w:rPr>
        <w:t xml:space="preserve"> </w:t>
      </w:r>
      <w:r>
        <w:rPr>
          <w:noProof/>
        </w:rPr>
        <w:t>0.5°</w:t>
      </w:r>
      <w:r w:rsidRPr="009D3276">
        <w:rPr>
          <w:noProof/>
          <w:spacing w:val="-12"/>
        </w:rPr>
        <w:t xml:space="preserve"> </w:t>
      </w:r>
      <w:r>
        <w:rPr>
          <w:noProof/>
        </w:rPr>
        <w:t>Z</w:t>
      </w:r>
      <w:r w:rsidRPr="009D3276">
        <w:rPr>
          <w:noProof/>
          <w:position w:val="-2"/>
          <w:vertAlign w:val="subscript"/>
        </w:rPr>
        <w:t>H</w:t>
      </w:r>
      <w:r w:rsidRPr="009D3276">
        <w:rPr>
          <w:i/>
          <w:noProof/>
          <w:spacing w:val="22"/>
          <w:position w:val="-2"/>
        </w:rPr>
        <w:t xml:space="preserve"> </w:t>
      </w:r>
      <w:r>
        <w:rPr>
          <w:noProof/>
        </w:rPr>
        <w:t>during</w:t>
      </w:r>
      <w:r w:rsidRPr="009D3276">
        <w:rPr>
          <w:noProof/>
          <w:spacing w:val="-12"/>
        </w:rPr>
        <w:t xml:space="preserve"> </w:t>
      </w:r>
      <w:r>
        <w:rPr>
          <w:noProof/>
        </w:rPr>
        <w:t>Hurricane</w:t>
      </w:r>
      <w:r w:rsidRPr="009D3276">
        <w:rPr>
          <w:noProof/>
          <w:spacing w:val="-12"/>
        </w:rPr>
        <w:t xml:space="preserve"> </w:t>
      </w:r>
      <w:r>
        <w:rPr>
          <w:noProof/>
        </w:rPr>
        <w:t>Isabel.</w:t>
      </w:r>
      <w:r w:rsidRPr="009D3276">
        <w:rPr>
          <w:noProof/>
          <w:spacing w:val="5"/>
        </w:rPr>
        <w:t xml:space="preserve"> </w:t>
      </w:r>
      <w:r>
        <w:rPr>
          <w:noProof/>
        </w:rPr>
        <w:t>The</w:t>
      </w:r>
      <w:r w:rsidRPr="009D3276">
        <w:rPr>
          <w:noProof/>
          <w:spacing w:val="-12"/>
        </w:rPr>
        <w:t xml:space="preserve"> </w:t>
      </w:r>
      <w:r>
        <w:rPr>
          <w:noProof/>
        </w:rPr>
        <w:t>filled</w:t>
      </w:r>
      <w:r w:rsidRPr="009D3276">
        <w:rPr>
          <w:noProof/>
          <w:spacing w:val="-12"/>
        </w:rPr>
        <w:t xml:space="preserve"> </w:t>
      </w:r>
      <w:r>
        <w:rPr>
          <w:noProof/>
        </w:rPr>
        <w:t>contours</w:t>
      </w:r>
      <w:r w:rsidRPr="009D3276">
        <w:rPr>
          <w:noProof/>
          <w:spacing w:val="-12"/>
        </w:rPr>
        <w:t xml:space="preserve"> </w:t>
      </w:r>
      <w:r>
        <w:rPr>
          <w:noProof/>
        </w:rPr>
        <w:t>represent</w:t>
      </w:r>
      <w:r w:rsidRPr="009D3276">
        <w:rPr>
          <w:noProof/>
          <w:spacing w:val="-12"/>
        </w:rPr>
        <w:t xml:space="preserve"> </w:t>
      </w:r>
      <w:r>
        <w:rPr>
          <w:noProof/>
        </w:rPr>
        <w:t>radar</w:t>
      </w:r>
      <w:r w:rsidRPr="009D3276">
        <w:rPr>
          <w:noProof/>
          <w:spacing w:val="-12"/>
        </w:rPr>
        <w:t xml:space="preserve"> </w:t>
      </w:r>
      <w:r>
        <w:rPr>
          <w:noProof/>
        </w:rPr>
        <w:t>reflectivity</w:t>
      </w:r>
      <w:r w:rsidRPr="009D3276">
        <w:rPr>
          <w:noProof/>
          <w:w w:val="99"/>
        </w:rPr>
        <w:t xml:space="preserve"> </w:t>
      </w:r>
      <w:r>
        <w:rPr>
          <w:noProof/>
        </w:rPr>
        <w:t xml:space="preserve">in dBZ, the solid black line represents the 30° dual-Doppler lobes, and locations of </w:t>
      </w:r>
      <w:r w:rsidRPr="009D3276">
        <w:rPr>
          <w:noProof/>
          <w:spacing w:val="-3"/>
        </w:rPr>
        <w:t xml:space="preserve">SMART </w:t>
      </w:r>
      <w:r>
        <w:rPr>
          <w:noProof/>
        </w:rPr>
        <w:t>radars 1 and 2 are</w:t>
      </w:r>
      <w:r w:rsidRPr="009D3276">
        <w:rPr>
          <w:rFonts w:eastAsia="Arial" w:cs="Arial"/>
          <w:noProof/>
        </w:rPr>
        <w:t xml:space="preserve"> </w:t>
      </w:r>
      <w:r>
        <w:rPr>
          <w:noProof/>
        </w:rPr>
        <w:t>indicated by the blue dots. KMHX is located at the</w:t>
      </w:r>
      <w:r w:rsidRPr="009D3276">
        <w:rPr>
          <w:noProof/>
          <w:spacing w:val="-3"/>
        </w:rPr>
        <w:t xml:space="preserve"> </w:t>
      </w:r>
      <w:r>
        <w:rPr>
          <w:noProof/>
        </w:rPr>
        <w:t>origin. The arrows identify a rainband’s origin near the eyewall, propagating outward into the inner core.</w:t>
      </w:r>
      <w:r>
        <w:rPr>
          <w:noProof/>
        </w:rPr>
        <w:tab/>
      </w:r>
      <w:r>
        <w:rPr>
          <w:noProof/>
        </w:rPr>
        <w:fldChar w:fldCharType="begin"/>
      </w:r>
      <w:r>
        <w:rPr>
          <w:noProof/>
        </w:rPr>
        <w:instrText xml:space="preserve"> PAGEREF _Toc332276310 \h </w:instrText>
      </w:r>
      <w:r>
        <w:rPr>
          <w:noProof/>
        </w:rPr>
      </w:r>
      <w:r>
        <w:rPr>
          <w:noProof/>
        </w:rPr>
        <w:fldChar w:fldCharType="separate"/>
      </w:r>
      <w:r w:rsidR="00575543">
        <w:rPr>
          <w:noProof/>
        </w:rPr>
        <w:t>49</w:t>
      </w:r>
      <w:r>
        <w:rPr>
          <w:noProof/>
        </w:rPr>
        <w:fldChar w:fldCharType="end"/>
      </w:r>
    </w:p>
    <w:p w14:paraId="6D298553"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 As in Fig. 2, but for the landfall of Hurricane Frances. The radar at the origin is KMLB.</w:t>
      </w:r>
      <w:r>
        <w:rPr>
          <w:noProof/>
        </w:rPr>
        <w:tab/>
      </w:r>
      <w:r>
        <w:rPr>
          <w:noProof/>
        </w:rPr>
        <w:fldChar w:fldCharType="begin"/>
      </w:r>
      <w:r>
        <w:rPr>
          <w:noProof/>
        </w:rPr>
        <w:instrText xml:space="preserve"> PAGEREF _Toc332276311 \h </w:instrText>
      </w:r>
      <w:r>
        <w:rPr>
          <w:noProof/>
        </w:rPr>
      </w:r>
      <w:r>
        <w:rPr>
          <w:noProof/>
        </w:rPr>
        <w:fldChar w:fldCharType="separate"/>
      </w:r>
      <w:r w:rsidR="00575543">
        <w:rPr>
          <w:noProof/>
        </w:rPr>
        <w:t>50</w:t>
      </w:r>
      <w:r>
        <w:rPr>
          <w:noProof/>
        </w:rPr>
        <w:fldChar w:fldCharType="end"/>
      </w:r>
    </w:p>
    <w:p w14:paraId="6CECBC55"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4. As in Fig. 3, but for the landfall of Hurricane Irene. The radar centered at the origin is KMHX.</w:t>
      </w:r>
      <w:r>
        <w:rPr>
          <w:noProof/>
        </w:rPr>
        <w:tab/>
      </w:r>
      <w:r>
        <w:rPr>
          <w:noProof/>
        </w:rPr>
        <w:fldChar w:fldCharType="begin"/>
      </w:r>
      <w:r>
        <w:rPr>
          <w:noProof/>
        </w:rPr>
        <w:instrText xml:space="preserve"> PAGEREF _Toc332276312 \h </w:instrText>
      </w:r>
      <w:r>
        <w:rPr>
          <w:noProof/>
        </w:rPr>
      </w:r>
      <w:r>
        <w:rPr>
          <w:noProof/>
        </w:rPr>
        <w:fldChar w:fldCharType="separate"/>
      </w:r>
      <w:r w:rsidR="00575543">
        <w:rPr>
          <w:noProof/>
        </w:rPr>
        <w:t>51</w:t>
      </w:r>
      <w:r>
        <w:rPr>
          <w:noProof/>
        </w:rPr>
        <w:fldChar w:fldCharType="end"/>
      </w:r>
    </w:p>
    <w:p w14:paraId="5101FA65"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5. Plan view of Z</w:t>
      </w:r>
      <w:r w:rsidRPr="009D3276">
        <w:rPr>
          <w:noProof/>
          <w:vertAlign w:val="subscript"/>
        </w:rPr>
        <w:t>H</w:t>
      </w:r>
      <w:r>
        <w:rPr>
          <w:noProof/>
        </w:rPr>
        <w:t xml:space="preserve"> from KMHX (located at the origin). The black lines are as in Fig. 2 with the locations of the SMART radars indicated by the blue points labeled “SR1” and “SR2.”</w:t>
      </w:r>
      <w:r>
        <w:rPr>
          <w:noProof/>
        </w:rPr>
        <w:tab/>
      </w:r>
      <w:r>
        <w:rPr>
          <w:noProof/>
        </w:rPr>
        <w:fldChar w:fldCharType="begin"/>
      </w:r>
      <w:r>
        <w:rPr>
          <w:noProof/>
        </w:rPr>
        <w:instrText xml:space="preserve"> PAGEREF _Toc332276313 \h </w:instrText>
      </w:r>
      <w:r>
        <w:rPr>
          <w:noProof/>
        </w:rPr>
      </w:r>
      <w:r>
        <w:rPr>
          <w:noProof/>
        </w:rPr>
        <w:fldChar w:fldCharType="separate"/>
      </w:r>
      <w:r w:rsidR="00575543">
        <w:rPr>
          <w:noProof/>
        </w:rPr>
        <w:t>52</w:t>
      </w:r>
      <w:r>
        <w:rPr>
          <w:noProof/>
        </w:rPr>
        <w:fldChar w:fldCharType="end"/>
      </w:r>
    </w:p>
    <w:p w14:paraId="53EFD5B9"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6. Shear magnitude (colored contours) and direction (arrows), showing the 4 day mean 200-850 hPa shear beginning six days prior to hurricane landfall through two days prior to landfall. Plots are shown individually for Hurricanes Isabel (a), Frances (b), and Irene (c).</w:t>
      </w:r>
      <w:r>
        <w:rPr>
          <w:noProof/>
        </w:rPr>
        <w:tab/>
      </w:r>
      <w:r>
        <w:rPr>
          <w:noProof/>
        </w:rPr>
        <w:fldChar w:fldCharType="begin"/>
      </w:r>
      <w:r>
        <w:rPr>
          <w:noProof/>
        </w:rPr>
        <w:instrText xml:space="preserve"> PAGEREF _Toc332276314 \h </w:instrText>
      </w:r>
      <w:r>
        <w:rPr>
          <w:noProof/>
        </w:rPr>
      </w:r>
      <w:r>
        <w:rPr>
          <w:noProof/>
        </w:rPr>
        <w:fldChar w:fldCharType="separate"/>
      </w:r>
      <w:r w:rsidR="00575543">
        <w:rPr>
          <w:noProof/>
        </w:rPr>
        <w:t>53</w:t>
      </w:r>
      <w:r>
        <w:rPr>
          <w:noProof/>
        </w:rPr>
        <w:fldChar w:fldCharType="end"/>
      </w:r>
    </w:p>
    <w:p w14:paraId="32E6FCAA"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7. Vertical cross section through the 1456 UTC dual-Doppler analysis of Hurricane Isabel. (a) Reflectivity is color contoured and the blue line labeled “A” and “B” at both ends represents the region through which the vertical cross section in (b) is taken. (b) Reflectivity is contoured along the cross section and height plane. Vertical velocity is contoured every 1 m s</w:t>
      </w:r>
      <w:r w:rsidRPr="009D3276">
        <w:rPr>
          <w:noProof/>
          <w:vertAlign w:val="superscript"/>
        </w:rPr>
        <w:t>-1</w:t>
      </w:r>
      <w:r>
        <w:rPr>
          <w:noProof/>
        </w:rPr>
        <w:t xml:space="preserve"> with the 0 m s</w:t>
      </w:r>
      <w:r w:rsidRPr="009D3276">
        <w:rPr>
          <w:noProof/>
          <w:vertAlign w:val="superscript"/>
        </w:rPr>
        <w:t>-1</w:t>
      </w:r>
      <w:r>
        <w:rPr>
          <w:noProof/>
        </w:rPr>
        <w:t xml:space="preserve"> represented by the first solid contour. Positive values are solid lines and negative values are dashed.</w:t>
      </w:r>
      <w:r>
        <w:rPr>
          <w:noProof/>
        </w:rPr>
        <w:tab/>
      </w:r>
      <w:r>
        <w:rPr>
          <w:noProof/>
        </w:rPr>
        <w:fldChar w:fldCharType="begin"/>
      </w:r>
      <w:r>
        <w:rPr>
          <w:noProof/>
        </w:rPr>
        <w:instrText xml:space="preserve"> PAGEREF _Toc332276315 \h </w:instrText>
      </w:r>
      <w:r>
        <w:rPr>
          <w:noProof/>
        </w:rPr>
      </w:r>
      <w:r>
        <w:rPr>
          <w:noProof/>
        </w:rPr>
        <w:fldChar w:fldCharType="separate"/>
      </w:r>
      <w:r w:rsidR="00575543">
        <w:rPr>
          <w:noProof/>
        </w:rPr>
        <w:t>54</w:t>
      </w:r>
      <w:r>
        <w:rPr>
          <w:noProof/>
        </w:rPr>
        <w:fldChar w:fldCharType="end"/>
      </w:r>
    </w:p>
    <w:p w14:paraId="6277D328"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8. Fourier decomposition of Z</w:t>
      </w:r>
      <w:r w:rsidRPr="009D3276">
        <w:rPr>
          <w:noProof/>
          <w:vertAlign w:val="subscript"/>
        </w:rPr>
        <w:t>H</w:t>
      </w:r>
      <w:r>
        <w:rPr>
          <w:noProof/>
        </w:rPr>
        <w:t>. (a) The total reflectivity is color contoured with sum of WN1 and WN2 components overlaid every 2 dB beginning with 20 dBZ. (b) The symmetric component of Z</w:t>
      </w:r>
      <w:r w:rsidRPr="009D3276">
        <w:rPr>
          <w:noProof/>
          <w:vertAlign w:val="subscript"/>
        </w:rPr>
        <w:t>H</w:t>
      </w:r>
      <w:r>
        <w:rPr>
          <w:noProof/>
        </w:rPr>
        <w:t xml:space="preserve"> (WN0) is shown. (c) The sum of the WN1 and WN2 components of Z</w:t>
      </w:r>
      <w:r w:rsidRPr="009D3276">
        <w:rPr>
          <w:noProof/>
          <w:vertAlign w:val="subscript"/>
        </w:rPr>
        <w:t>H</w:t>
      </w:r>
      <w:r>
        <w:rPr>
          <w:noProof/>
        </w:rPr>
        <w:t xml:space="preserve"> is displayed. (d) As in (c), but for the sum of WN3 and WN4 components. (e) As in (c), but for the WN5 through WN10 components. (f) As in (c), but for the WN11-WN20 components.</w:t>
      </w:r>
      <w:r>
        <w:rPr>
          <w:noProof/>
        </w:rPr>
        <w:tab/>
      </w:r>
      <w:r>
        <w:rPr>
          <w:noProof/>
        </w:rPr>
        <w:fldChar w:fldCharType="begin"/>
      </w:r>
      <w:r>
        <w:rPr>
          <w:noProof/>
        </w:rPr>
        <w:instrText xml:space="preserve"> PAGEREF _Toc332276316 \h </w:instrText>
      </w:r>
      <w:r>
        <w:rPr>
          <w:noProof/>
        </w:rPr>
      </w:r>
      <w:r>
        <w:rPr>
          <w:noProof/>
        </w:rPr>
        <w:fldChar w:fldCharType="separate"/>
      </w:r>
      <w:r w:rsidR="00575543">
        <w:rPr>
          <w:noProof/>
        </w:rPr>
        <w:t>55</w:t>
      </w:r>
      <w:r>
        <w:rPr>
          <w:noProof/>
        </w:rPr>
        <w:fldChar w:fldCharType="end"/>
      </w:r>
    </w:p>
    <w:p w14:paraId="29EC97B9"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 xml:space="preserve">Fig. 9. Dual-Doppler analyses between 1440 UTC and 1500 UTC. Individual analysis times are shown above each plot. The filled contours represent the maximum radar reflectivity at the </w:t>
      </w:r>
      <w:r w:rsidRPr="009D3276">
        <w:rPr>
          <w:i/>
          <w:noProof/>
        </w:rPr>
        <w:t xml:space="preserve">z </w:t>
      </w:r>
      <w:r>
        <w:rPr>
          <w:noProof/>
        </w:rPr>
        <w:t xml:space="preserve">= 3.5 km ARL analysis level. The black contours represent vertical velocity </w:t>
      </w:r>
      <w:r w:rsidRPr="009D3276">
        <w:rPr>
          <w:i/>
          <w:noProof/>
        </w:rPr>
        <w:t xml:space="preserve">w </w:t>
      </w:r>
      <w:r>
        <w:rPr>
          <w:noProof/>
        </w:rPr>
        <w:t>every 0.5 m s</w:t>
      </w:r>
      <w:r w:rsidRPr="009D3276">
        <w:rPr>
          <w:noProof/>
          <w:vertAlign w:val="superscript"/>
        </w:rPr>
        <w:t>-1</w:t>
      </w:r>
      <w:r>
        <w:rPr>
          <w:noProof/>
        </w:rPr>
        <w:t xml:space="preserve">. The dashed contours represent </w:t>
      </w:r>
      <w:r w:rsidRPr="009D3276">
        <w:rPr>
          <w:i/>
          <w:noProof/>
        </w:rPr>
        <w:t xml:space="preserve">w &lt; </w:t>
      </w:r>
      <w:r>
        <w:rPr>
          <w:noProof/>
        </w:rPr>
        <w:t>0 m s</w:t>
      </w:r>
      <w:r w:rsidRPr="009D3276">
        <w:rPr>
          <w:noProof/>
          <w:vertAlign w:val="superscript"/>
        </w:rPr>
        <w:t>-1</w:t>
      </w:r>
      <w:r>
        <w:rPr>
          <w:noProof/>
        </w:rPr>
        <w:t xml:space="preserve">, and the solid contours represent </w:t>
      </w:r>
      <w:r w:rsidRPr="009D3276">
        <w:rPr>
          <w:i/>
          <w:noProof/>
        </w:rPr>
        <w:t xml:space="preserve">w ≥ </w:t>
      </w:r>
      <w:r>
        <w:rPr>
          <w:noProof/>
        </w:rPr>
        <w:t>0 m s</w:t>
      </w:r>
      <w:r w:rsidRPr="009D3276">
        <w:rPr>
          <w:noProof/>
          <w:vertAlign w:val="superscript"/>
        </w:rPr>
        <w:t>-1</w:t>
      </w:r>
      <w:r>
        <w:rPr>
          <w:noProof/>
        </w:rPr>
        <w:t>.</w:t>
      </w:r>
      <w:r>
        <w:rPr>
          <w:noProof/>
        </w:rPr>
        <w:tab/>
      </w:r>
      <w:r>
        <w:rPr>
          <w:noProof/>
        </w:rPr>
        <w:fldChar w:fldCharType="begin"/>
      </w:r>
      <w:r>
        <w:rPr>
          <w:noProof/>
        </w:rPr>
        <w:instrText xml:space="preserve"> PAGEREF _Toc332276317 \h </w:instrText>
      </w:r>
      <w:r>
        <w:rPr>
          <w:noProof/>
        </w:rPr>
      </w:r>
      <w:r>
        <w:rPr>
          <w:noProof/>
        </w:rPr>
        <w:fldChar w:fldCharType="separate"/>
      </w:r>
      <w:r w:rsidR="00575543">
        <w:rPr>
          <w:noProof/>
        </w:rPr>
        <w:t>56</w:t>
      </w:r>
      <w:r>
        <w:rPr>
          <w:noProof/>
        </w:rPr>
        <w:fldChar w:fldCharType="end"/>
      </w:r>
    </w:p>
    <w:p w14:paraId="74856726"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 xml:space="preserve">Fig. 10. As in Fig. 9, but the black contours are </w:t>
      </w:r>
      <w:r w:rsidRPr="009D3276">
        <w:rPr>
          <w:rFonts w:eastAsia="Arial" w:cs="Arial"/>
          <w:i/>
          <w:noProof/>
        </w:rPr>
        <w:t xml:space="preserve">ζ </w:t>
      </w:r>
      <w:r>
        <w:rPr>
          <w:noProof/>
        </w:rPr>
        <w:t xml:space="preserve">’ every 4 </w:t>
      </w:r>
      <w:r w:rsidRPr="009D3276">
        <w:rPr>
          <w:rFonts w:eastAsia="メイリオ" w:cs="メイリオ"/>
          <w:i/>
          <w:noProof/>
        </w:rPr>
        <w:t>×</w:t>
      </w:r>
      <w:r w:rsidRPr="009D3276">
        <w:rPr>
          <w:rFonts w:eastAsia="メイリオ" w:cs="メイリオ"/>
          <w:i/>
          <w:noProof/>
          <w:spacing w:val="-61"/>
        </w:rPr>
        <w:t xml:space="preserve"> </w:t>
      </w:r>
      <w:r>
        <w:rPr>
          <w:noProof/>
        </w:rPr>
        <w:t>10</w:t>
      </w:r>
      <w:r w:rsidRPr="009D3276">
        <w:rPr>
          <w:rFonts w:eastAsia="メイリオ" w:cs="メイリオ"/>
          <w:i/>
          <w:noProof/>
          <w:position w:val="8"/>
        </w:rPr>
        <w:t>−</w:t>
      </w:r>
      <w:r w:rsidRPr="009D3276">
        <w:rPr>
          <w:noProof/>
          <w:position w:val="8"/>
        </w:rPr>
        <w:t xml:space="preserve">4 </w:t>
      </w:r>
      <w:r>
        <w:rPr>
          <w:noProof/>
        </w:rPr>
        <w:t>s</w:t>
      </w:r>
      <w:r w:rsidRPr="009D3276">
        <w:rPr>
          <w:rFonts w:eastAsia="メイリオ" w:cs="メイリオ"/>
          <w:i/>
          <w:noProof/>
          <w:position w:val="8"/>
        </w:rPr>
        <w:t>−</w:t>
      </w:r>
      <w:r w:rsidRPr="009D3276">
        <w:rPr>
          <w:noProof/>
          <w:position w:val="8"/>
        </w:rPr>
        <w:t>1</w:t>
      </w:r>
      <w:r>
        <w:rPr>
          <w:noProof/>
        </w:rPr>
        <w:t>. In this figure, the 0 s</w:t>
      </w:r>
      <w:r w:rsidRPr="009D3276">
        <w:rPr>
          <w:rFonts w:eastAsia="メイリオ" w:cs="メイリオ"/>
          <w:i/>
          <w:noProof/>
          <w:position w:val="8"/>
        </w:rPr>
        <w:t>−</w:t>
      </w:r>
      <w:r w:rsidRPr="009D3276">
        <w:rPr>
          <w:noProof/>
          <w:position w:val="8"/>
        </w:rPr>
        <w:t xml:space="preserve">1 </w:t>
      </w:r>
      <w:r>
        <w:rPr>
          <w:noProof/>
        </w:rPr>
        <w:t>line is omitted.</w:t>
      </w:r>
      <w:r>
        <w:rPr>
          <w:noProof/>
        </w:rPr>
        <w:tab/>
      </w:r>
      <w:r>
        <w:rPr>
          <w:noProof/>
        </w:rPr>
        <w:fldChar w:fldCharType="begin"/>
      </w:r>
      <w:r>
        <w:rPr>
          <w:noProof/>
        </w:rPr>
        <w:instrText xml:space="preserve"> PAGEREF _Toc332276318 \h </w:instrText>
      </w:r>
      <w:r>
        <w:rPr>
          <w:noProof/>
        </w:rPr>
      </w:r>
      <w:r>
        <w:rPr>
          <w:noProof/>
        </w:rPr>
        <w:fldChar w:fldCharType="separate"/>
      </w:r>
      <w:r w:rsidR="00575543">
        <w:rPr>
          <w:noProof/>
        </w:rPr>
        <w:t>57</w:t>
      </w:r>
      <w:r>
        <w:rPr>
          <w:noProof/>
        </w:rPr>
        <w:fldChar w:fldCharType="end"/>
      </w:r>
    </w:p>
    <w:p w14:paraId="3CD31FEE"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11. As in Fig. 10, but for the 1.5 km ARL analysis</w:t>
      </w:r>
      <w:r w:rsidRPr="009D3276">
        <w:rPr>
          <w:noProof/>
          <w:spacing w:val="-9"/>
        </w:rPr>
        <w:t xml:space="preserve"> </w:t>
      </w:r>
      <w:r>
        <w:rPr>
          <w:noProof/>
        </w:rPr>
        <w:t>level.</w:t>
      </w:r>
      <w:r>
        <w:rPr>
          <w:noProof/>
        </w:rPr>
        <w:tab/>
      </w:r>
      <w:r>
        <w:rPr>
          <w:noProof/>
        </w:rPr>
        <w:fldChar w:fldCharType="begin"/>
      </w:r>
      <w:r>
        <w:rPr>
          <w:noProof/>
        </w:rPr>
        <w:instrText xml:space="preserve"> PAGEREF _Toc332276319 \h </w:instrText>
      </w:r>
      <w:r>
        <w:rPr>
          <w:noProof/>
        </w:rPr>
      </w:r>
      <w:r>
        <w:rPr>
          <w:noProof/>
        </w:rPr>
        <w:fldChar w:fldCharType="separate"/>
      </w:r>
      <w:r w:rsidR="00575543">
        <w:rPr>
          <w:noProof/>
        </w:rPr>
        <w:t>58</w:t>
      </w:r>
      <w:r>
        <w:rPr>
          <w:noProof/>
        </w:rPr>
        <w:fldChar w:fldCharType="end"/>
      </w:r>
    </w:p>
    <w:p w14:paraId="0A7CC282"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12. As in Fig. 9, but for the 1.5 km ARL analysis level.</w:t>
      </w:r>
      <w:r>
        <w:rPr>
          <w:noProof/>
        </w:rPr>
        <w:tab/>
      </w:r>
      <w:r>
        <w:rPr>
          <w:noProof/>
        </w:rPr>
        <w:fldChar w:fldCharType="begin"/>
      </w:r>
      <w:r>
        <w:rPr>
          <w:noProof/>
        </w:rPr>
        <w:instrText xml:space="preserve"> PAGEREF _Toc332276320 \h </w:instrText>
      </w:r>
      <w:r>
        <w:rPr>
          <w:noProof/>
        </w:rPr>
      </w:r>
      <w:r>
        <w:rPr>
          <w:noProof/>
        </w:rPr>
        <w:fldChar w:fldCharType="separate"/>
      </w:r>
      <w:r w:rsidR="00575543">
        <w:rPr>
          <w:noProof/>
        </w:rPr>
        <w:t>59</w:t>
      </w:r>
      <w:r>
        <w:rPr>
          <w:noProof/>
        </w:rPr>
        <w:fldChar w:fldCharType="end"/>
      </w:r>
    </w:p>
    <w:p w14:paraId="6F3EAEEB"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13.</w:t>
      </w:r>
      <w:r w:rsidRPr="009D3276">
        <w:rPr>
          <w:noProof/>
        </w:rPr>
        <w:t xml:space="preserve"> </w:t>
      </w:r>
      <w:r>
        <w:rPr>
          <w:noProof/>
        </w:rPr>
        <w:t>The vertical cross section indicated by the line L1-L2 in (a) is shown for the 1442 UTC DDA. (a) Z</w:t>
      </w:r>
      <w:r w:rsidRPr="009D3276">
        <w:rPr>
          <w:noProof/>
          <w:vertAlign w:val="subscript"/>
        </w:rPr>
        <w:t>H</w:t>
      </w:r>
      <w:r w:rsidRPr="009D3276">
        <w:rPr>
          <w:i/>
          <w:noProof/>
        </w:rPr>
        <w:t xml:space="preserve"> </w:t>
      </w:r>
      <w:r>
        <w:rPr>
          <w:noProof/>
        </w:rPr>
        <w:t>is contoured at the 1.5 km ARL level with the blue line indicating the position of the vertical cross section. (b) Reflectivity is contoured in the vertical cross section, and contours (black) of vertical velocity are shown every 1 m s</w:t>
      </w:r>
      <w:r w:rsidRPr="009D3276">
        <w:rPr>
          <w:i/>
          <w:noProof/>
          <w:vertAlign w:val="superscript"/>
        </w:rPr>
        <w:t>−</w:t>
      </w:r>
      <w:r w:rsidRPr="009D3276">
        <w:rPr>
          <w:noProof/>
          <w:vertAlign w:val="superscript"/>
        </w:rPr>
        <w:t>1</w:t>
      </w:r>
      <w:r>
        <w:rPr>
          <w:noProof/>
        </w:rPr>
        <w:t xml:space="preserve"> with the first solid line being 0 m s</w:t>
      </w:r>
      <w:r w:rsidRPr="009D3276">
        <w:rPr>
          <w:i/>
          <w:noProof/>
          <w:vertAlign w:val="superscript"/>
        </w:rPr>
        <w:t>−</w:t>
      </w:r>
      <w:r w:rsidRPr="009D3276">
        <w:rPr>
          <w:noProof/>
          <w:vertAlign w:val="superscript"/>
        </w:rPr>
        <w:t>1</w:t>
      </w:r>
      <w:r>
        <w:rPr>
          <w:noProof/>
        </w:rPr>
        <w:t xml:space="preserve">. (c) As in (b), but the filled contours display vertical vorticity </w:t>
      </w:r>
      <w:r w:rsidRPr="009D3276">
        <w:rPr>
          <w:i/>
          <w:noProof/>
        </w:rPr>
        <w:t xml:space="preserve">ζ </w:t>
      </w:r>
      <w:r>
        <w:rPr>
          <w:noProof/>
        </w:rPr>
        <w:t xml:space="preserve">. (d) As in (c), but the filled contours indicate the magnitude of horizontal divergence </w:t>
      </w:r>
      <w:r w:rsidRPr="009D3276">
        <w:rPr>
          <w:i/>
          <w:noProof/>
        </w:rPr>
        <w:t>δ</w:t>
      </w:r>
      <w:r w:rsidRPr="009D3276">
        <w:rPr>
          <w:noProof/>
          <w:vertAlign w:val="subscript"/>
        </w:rPr>
        <w:t>2</w:t>
      </w:r>
      <w:r w:rsidRPr="009D3276">
        <w:rPr>
          <w:i/>
          <w:noProof/>
          <w:vertAlign w:val="subscript"/>
        </w:rPr>
        <w:t>D</w:t>
      </w:r>
      <w:r>
        <w:rPr>
          <w:noProof/>
        </w:rPr>
        <w:t>.</w:t>
      </w:r>
      <w:r>
        <w:rPr>
          <w:noProof/>
        </w:rPr>
        <w:tab/>
      </w:r>
      <w:r>
        <w:rPr>
          <w:noProof/>
        </w:rPr>
        <w:fldChar w:fldCharType="begin"/>
      </w:r>
      <w:r>
        <w:rPr>
          <w:noProof/>
        </w:rPr>
        <w:instrText xml:space="preserve"> PAGEREF _Toc332276321 \h </w:instrText>
      </w:r>
      <w:r>
        <w:rPr>
          <w:noProof/>
        </w:rPr>
      </w:r>
      <w:r>
        <w:rPr>
          <w:noProof/>
        </w:rPr>
        <w:fldChar w:fldCharType="separate"/>
      </w:r>
      <w:r w:rsidR="00575543">
        <w:rPr>
          <w:noProof/>
        </w:rPr>
        <w:t>60</w:t>
      </w:r>
      <w:r>
        <w:rPr>
          <w:noProof/>
        </w:rPr>
        <w:fldChar w:fldCharType="end"/>
      </w:r>
    </w:p>
    <w:p w14:paraId="52C96854"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14. As in Fig. 13, but for the 1452 UTC DDA through the line L3-L4.</w:t>
      </w:r>
      <w:r>
        <w:rPr>
          <w:noProof/>
        </w:rPr>
        <w:tab/>
      </w:r>
      <w:r>
        <w:rPr>
          <w:noProof/>
        </w:rPr>
        <w:fldChar w:fldCharType="begin"/>
      </w:r>
      <w:r>
        <w:rPr>
          <w:noProof/>
        </w:rPr>
        <w:instrText xml:space="preserve"> PAGEREF _Toc332276322 \h </w:instrText>
      </w:r>
      <w:r>
        <w:rPr>
          <w:noProof/>
        </w:rPr>
      </w:r>
      <w:r>
        <w:rPr>
          <w:noProof/>
        </w:rPr>
        <w:fldChar w:fldCharType="separate"/>
      </w:r>
      <w:r w:rsidR="00575543">
        <w:rPr>
          <w:noProof/>
        </w:rPr>
        <w:t>61</w:t>
      </w:r>
      <w:r>
        <w:rPr>
          <w:noProof/>
        </w:rPr>
        <w:fldChar w:fldCharType="end"/>
      </w:r>
    </w:p>
    <w:p w14:paraId="13B43B34"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15. Shown is a diagram similar to a Hovmoller diagram, except time is increasing in the positive y-direction. The filled contours represent the mean vertical vorticity in azimuth as a function of radius from the center of circulation. The dashed lines represent a hypothetical phase speed of 1.5 m s</w:t>
      </w:r>
      <w:r w:rsidRPr="009D3276">
        <w:rPr>
          <w:i/>
          <w:noProof/>
          <w:vertAlign w:val="superscript"/>
        </w:rPr>
        <w:t>−</w:t>
      </w:r>
      <w:r w:rsidRPr="009D3276">
        <w:rPr>
          <w:noProof/>
          <w:vertAlign w:val="superscript"/>
        </w:rPr>
        <w:t>1</w:t>
      </w:r>
      <w:r>
        <w:rPr>
          <w:noProof/>
        </w:rPr>
        <w:t>.</w:t>
      </w:r>
      <w:r>
        <w:rPr>
          <w:noProof/>
        </w:rPr>
        <w:tab/>
      </w:r>
      <w:r>
        <w:rPr>
          <w:noProof/>
        </w:rPr>
        <w:fldChar w:fldCharType="begin"/>
      </w:r>
      <w:r>
        <w:rPr>
          <w:noProof/>
        </w:rPr>
        <w:instrText xml:space="preserve"> PAGEREF _Toc332276323 \h </w:instrText>
      </w:r>
      <w:r>
        <w:rPr>
          <w:noProof/>
        </w:rPr>
      </w:r>
      <w:r>
        <w:rPr>
          <w:noProof/>
        </w:rPr>
        <w:fldChar w:fldCharType="separate"/>
      </w:r>
      <w:r w:rsidR="00575543">
        <w:rPr>
          <w:noProof/>
        </w:rPr>
        <w:t>62</w:t>
      </w:r>
      <w:r>
        <w:rPr>
          <w:noProof/>
        </w:rPr>
        <w:fldChar w:fldCharType="end"/>
      </w:r>
    </w:p>
    <w:p w14:paraId="045007D2"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16. Shown is an azimuth-time plot of vertical vorticity at a radius of 118 km from the center of Hurricane Isabel. The filled contours represent the azimuthal vorticity averaged over a 5 km radial window. The dashed line is the mean tangential wind of 36 m s</w:t>
      </w:r>
      <w:r w:rsidRPr="009D3276">
        <w:rPr>
          <w:noProof/>
          <w:vertAlign w:val="superscript"/>
        </w:rPr>
        <w:t>-1</w:t>
      </w:r>
      <w:r>
        <w:rPr>
          <w:noProof/>
        </w:rPr>
        <w:t xml:space="preserve"> at the 118 km radius. The tangential wind is derived from the radial composite tangential winds generated from the DDAs performed in the inner core.</w:t>
      </w:r>
      <w:r>
        <w:rPr>
          <w:noProof/>
        </w:rPr>
        <w:tab/>
      </w:r>
      <w:r>
        <w:rPr>
          <w:noProof/>
        </w:rPr>
        <w:fldChar w:fldCharType="begin"/>
      </w:r>
      <w:r>
        <w:rPr>
          <w:noProof/>
        </w:rPr>
        <w:instrText xml:space="preserve"> PAGEREF _Toc332276324 \h </w:instrText>
      </w:r>
      <w:r>
        <w:rPr>
          <w:noProof/>
        </w:rPr>
      </w:r>
      <w:r>
        <w:rPr>
          <w:noProof/>
        </w:rPr>
        <w:fldChar w:fldCharType="separate"/>
      </w:r>
      <w:r w:rsidR="00575543">
        <w:rPr>
          <w:noProof/>
        </w:rPr>
        <w:t>63</w:t>
      </w:r>
      <w:r>
        <w:rPr>
          <w:noProof/>
        </w:rPr>
        <w:fldChar w:fldCharType="end"/>
      </w:r>
    </w:p>
    <w:p w14:paraId="0D48B32C"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17. As in Fig. 5, but for the inner core of Hurricane Frances with KMLB at the center of the domain.</w:t>
      </w:r>
      <w:r>
        <w:rPr>
          <w:noProof/>
        </w:rPr>
        <w:tab/>
      </w:r>
      <w:r>
        <w:rPr>
          <w:noProof/>
        </w:rPr>
        <w:fldChar w:fldCharType="begin"/>
      </w:r>
      <w:r>
        <w:rPr>
          <w:noProof/>
        </w:rPr>
        <w:instrText xml:space="preserve"> PAGEREF _Toc332276325 \h </w:instrText>
      </w:r>
      <w:r>
        <w:rPr>
          <w:noProof/>
        </w:rPr>
      </w:r>
      <w:r>
        <w:rPr>
          <w:noProof/>
        </w:rPr>
        <w:fldChar w:fldCharType="separate"/>
      </w:r>
      <w:r w:rsidR="00575543">
        <w:rPr>
          <w:noProof/>
        </w:rPr>
        <w:t>64</w:t>
      </w:r>
      <w:r>
        <w:rPr>
          <w:noProof/>
        </w:rPr>
        <w:fldChar w:fldCharType="end"/>
      </w:r>
    </w:p>
    <w:p w14:paraId="390E5515"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18. As in Fig. 13, but for 1316 UTC analysis of Hurricane Frances through the line L5-L6.</w:t>
      </w:r>
      <w:r>
        <w:rPr>
          <w:noProof/>
        </w:rPr>
        <w:tab/>
      </w:r>
      <w:r>
        <w:rPr>
          <w:noProof/>
        </w:rPr>
        <w:fldChar w:fldCharType="begin"/>
      </w:r>
      <w:r>
        <w:rPr>
          <w:noProof/>
        </w:rPr>
        <w:instrText xml:space="preserve"> PAGEREF _Toc332276326 \h </w:instrText>
      </w:r>
      <w:r>
        <w:rPr>
          <w:noProof/>
        </w:rPr>
      </w:r>
      <w:r>
        <w:rPr>
          <w:noProof/>
        </w:rPr>
        <w:fldChar w:fldCharType="separate"/>
      </w:r>
      <w:r w:rsidR="00575543">
        <w:rPr>
          <w:noProof/>
        </w:rPr>
        <w:t>65</w:t>
      </w:r>
      <w:r>
        <w:rPr>
          <w:noProof/>
        </w:rPr>
        <w:fldChar w:fldCharType="end"/>
      </w:r>
    </w:p>
    <w:p w14:paraId="75E2E602"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19. As in Fig. 5, but for the landfall of Hurricane Irene. The center of the domain is KMHX.</w:t>
      </w:r>
      <w:r>
        <w:rPr>
          <w:noProof/>
        </w:rPr>
        <w:tab/>
      </w:r>
      <w:r>
        <w:rPr>
          <w:noProof/>
        </w:rPr>
        <w:fldChar w:fldCharType="begin"/>
      </w:r>
      <w:r>
        <w:rPr>
          <w:noProof/>
        </w:rPr>
        <w:instrText xml:space="preserve"> PAGEREF _Toc332276327 \h </w:instrText>
      </w:r>
      <w:r>
        <w:rPr>
          <w:noProof/>
        </w:rPr>
      </w:r>
      <w:r>
        <w:rPr>
          <w:noProof/>
        </w:rPr>
        <w:fldChar w:fldCharType="separate"/>
      </w:r>
      <w:r w:rsidR="00575543">
        <w:rPr>
          <w:noProof/>
        </w:rPr>
        <w:t>66</w:t>
      </w:r>
      <w:r>
        <w:rPr>
          <w:noProof/>
        </w:rPr>
        <w:fldChar w:fldCharType="end"/>
      </w:r>
    </w:p>
    <w:p w14:paraId="1C9EE3B3"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20. As in Fig. 10, but for the 0936-1045 UTC DDAs in Hurricane Irene.</w:t>
      </w:r>
      <w:r>
        <w:rPr>
          <w:noProof/>
        </w:rPr>
        <w:tab/>
      </w:r>
      <w:r>
        <w:rPr>
          <w:noProof/>
        </w:rPr>
        <w:fldChar w:fldCharType="begin"/>
      </w:r>
      <w:r>
        <w:rPr>
          <w:noProof/>
        </w:rPr>
        <w:instrText xml:space="preserve"> PAGEREF _Toc332276328 \h </w:instrText>
      </w:r>
      <w:r>
        <w:rPr>
          <w:noProof/>
        </w:rPr>
      </w:r>
      <w:r>
        <w:rPr>
          <w:noProof/>
        </w:rPr>
        <w:fldChar w:fldCharType="separate"/>
      </w:r>
      <w:r w:rsidR="00575543">
        <w:rPr>
          <w:noProof/>
        </w:rPr>
        <w:t>67</w:t>
      </w:r>
      <w:r>
        <w:rPr>
          <w:noProof/>
        </w:rPr>
        <w:fldChar w:fldCharType="end"/>
      </w:r>
    </w:p>
    <w:p w14:paraId="1691FF01"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21. As in Fig. 13, but for the 1016 UTC DDA in Hurricane Irene.</w:t>
      </w:r>
      <w:r>
        <w:rPr>
          <w:noProof/>
        </w:rPr>
        <w:tab/>
      </w:r>
      <w:r>
        <w:rPr>
          <w:noProof/>
        </w:rPr>
        <w:fldChar w:fldCharType="begin"/>
      </w:r>
      <w:r>
        <w:rPr>
          <w:noProof/>
        </w:rPr>
        <w:instrText xml:space="preserve"> PAGEREF _Toc332276329 \h </w:instrText>
      </w:r>
      <w:r>
        <w:rPr>
          <w:noProof/>
        </w:rPr>
      </w:r>
      <w:r>
        <w:rPr>
          <w:noProof/>
        </w:rPr>
        <w:fldChar w:fldCharType="separate"/>
      </w:r>
      <w:r w:rsidR="00575543">
        <w:rPr>
          <w:noProof/>
        </w:rPr>
        <w:t>68</w:t>
      </w:r>
      <w:r>
        <w:rPr>
          <w:noProof/>
        </w:rPr>
        <w:fldChar w:fldCharType="end"/>
      </w:r>
    </w:p>
    <w:p w14:paraId="79F08CF2"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22. As in Fig. 13, but for 1116 UTC analysis of Hurricane Irene through the line</w:t>
      </w:r>
      <w:r w:rsidRPr="009D3276">
        <w:rPr>
          <w:noProof/>
          <w:spacing w:val="-12"/>
        </w:rPr>
        <w:t xml:space="preserve"> </w:t>
      </w:r>
      <w:r>
        <w:rPr>
          <w:noProof/>
        </w:rPr>
        <w:t>L9-L10.</w:t>
      </w:r>
      <w:r>
        <w:rPr>
          <w:noProof/>
        </w:rPr>
        <w:tab/>
      </w:r>
      <w:r>
        <w:rPr>
          <w:noProof/>
        </w:rPr>
        <w:fldChar w:fldCharType="begin"/>
      </w:r>
      <w:r>
        <w:rPr>
          <w:noProof/>
        </w:rPr>
        <w:instrText xml:space="preserve"> PAGEREF _Toc332276330 \h </w:instrText>
      </w:r>
      <w:r>
        <w:rPr>
          <w:noProof/>
        </w:rPr>
      </w:r>
      <w:r>
        <w:rPr>
          <w:noProof/>
        </w:rPr>
        <w:fldChar w:fldCharType="separate"/>
      </w:r>
      <w:r w:rsidR="00575543">
        <w:rPr>
          <w:noProof/>
        </w:rPr>
        <w:t>69</w:t>
      </w:r>
      <w:r>
        <w:rPr>
          <w:noProof/>
        </w:rPr>
        <w:fldChar w:fldCharType="end"/>
      </w:r>
    </w:p>
    <w:p w14:paraId="1C5C19FA"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23. As in Fig. 13, but for 1116 UTC analysis of Hurricane Irene through the line L11-L12.</w:t>
      </w:r>
      <w:r>
        <w:rPr>
          <w:noProof/>
        </w:rPr>
        <w:tab/>
      </w:r>
      <w:r>
        <w:rPr>
          <w:noProof/>
        </w:rPr>
        <w:fldChar w:fldCharType="begin"/>
      </w:r>
      <w:r>
        <w:rPr>
          <w:noProof/>
        </w:rPr>
        <w:instrText xml:space="preserve"> PAGEREF _Toc332276331 \h </w:instrText>
      </w:r>
      <w:r>
        <w:rPr>
          <w:noProof/>
        </w:rPr>
      </w:r>
      <w:r>
        <w:rPr>
          <w:noProof/>
        </w:rPr>
        <w:fldChar w:fldCharType="separate"/>
      </w:r>
      <w:r w:rsidR="00575543">
        <w:rPr>
          <w:noProof/>
        </w:rPr>
        <w:t>70</w:t>
      </w:r>
      <w:r>
        <w:rPr>
          <w:noProof/>
        </w:rPr>
        <w:fldChar w:fldCharType="end"/>
      </w:r>
    </w:p>
    <w:p w14:paraId="145D3B41"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24. CFAD courtesy of Houze (2010; see his Fig. 32b).</w:t>
      </w:r>
      <w:r>
        <w:rPr>
          <w:noProof/>
        </w:rPr>
        <w:tab/>
      </w:r>
      <w:r>
        <w:rPr>
          <w:noProof/>
        </w:rPr>
        <w:fldChar w:fldCharType="begin"/>
      </w:r>
      <w:r>
        <w:rPr>
          <w:noProof/>
        </w:rPr>
        <w:instrText xml:space="preserve"> PAGEREF _Toc332276332 \h </w:instrText>
      </w:r>
      <w:r>
        <w:rPr>
          <w:noProof/>
        </w:rPr>
      </w:r>
      <w:r>
        <w:rPr>
          <w:noProof/>
        </w:rPr>
        <w:fldChar w:fldCharType="separate"/>
      </w:r>
      <w:r w:rsidR="00575543">
        <w:rPr>
          <w:noProof/>
        </w:rPr>
        <w:t>71</w:t>
      </w:r>
      <w:r>
        <w:rPr>
          <w:noProof/>
        </w:rPr>
        <w:fldChar w:fldCharType="end"/>
      </w:r>
    </w:p>
    <w:p w14:paraId="57B6DF44"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25. (a) Radar reflecitivity from SMART radar 2 is gridded in dBZ at 1036 UTC during Hurricane Irene at z=0.5 km. (b) Rain rate (mm hr</w:t>
      </w:r>
      <w:r w:rsidRPr="009D3276">
        <w:rPr>
          <w:noProof/>
          <w:vertAlign w:val="superscript"/>
        </w:rPr>
        <w:t>-1</w:t>
      </w:r>
      <w:r>
        <w:rPr>
          <w:noProof/>
        </w:rPr>
        <w:t>) is derived using a Z-R relation of Z</w:t>
      </w:r>
      <w:r w:rsidRPr="009D3276">
        <w:rPr>
          <w:noProof/>
          <w:vertAlign w:val="subscript"/>
        </w:rPr>
        <w:t>h</w:t>
      </w:r>
      <w:r>
        <w:rPr>
          <w:noProof/>
        </w:rPr>
        <w:t xml:space="preserve"> = 250R</w:t>
      </w:r>
      <w:r w:rsidRPr="009D3276">
        <w:rPr>
          <w:noProof/>
          <w:vertAlign w:val="superscript"/>
        </w:rPr>
        <w:t>1.2</w:t>
      </w:r>
      <w:r>
        <w:rPr>
          <w:noProof/>
        </w:rPr>
        <w:t>.</w:t>
      </w:r>
      <w:r>
        <w:rPr>
          <w:noProof/>
        </w:rPr>
        <w:tab/>
      </w:r>
      <w:r>
        <w:rPr>
          <w:noProof/>
        </w:rPr>
        <w:fldChar w:fldCharType="begin"/>
      </w:r>
      <w:r>
        <w:rPr>
          <w:noProof/>
        </w:rPr>
        <w:instrText xml:space="preserve"> PAGEREF _Toc332276333 \h </w:instrText>
      </w:r>
      <w:r>
        <w:rPr>
          <w:noProof/>
        </w:rPr>
      </w:r>
      <w:r>
        <w:rPr>
          <w:noProof/>
        </w:rPr>
        <w:fldChar w:fldCharType="separate"/>
      </w:r>
      <w:r w:rsidR="00575543">
        <w:rPr>
          <w:noProof/>
        </w:rPr>
        <w:t>72</w:t>
      </w:r>
      <w:r>
        <w:rPr>
          <w:noProof/>
        </w:rPr>
        <w:fldChar w:fldCharType="end"/>
      </w:r>
    </w:p>
    <w:p w14:paraId="1DA00574"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26. Contoured frequency altitude diagrams for (a) Hurricane Isabel, (b) Hurricane Frances, (c) Hurricane Irene, and (d) a composite of all three cases. The filled contours represent the frequency of data per reflectivity bin (1 dBZ) per kilometer. So, the frequency can be read as 0.01 (or 1%) dBZ</w:t>
      </w:r>
      <w:r w:rsidRPr="009D3276">
        <w:rPr>
          <w:noProof/>
          <w:vertAlign w:val="superscript"/>
        </w:rPr>
        <w:t>-1</w:t>
      </w:r>
      <w:r>
        <w:rPr>
          <w:noProof/>
        </w:rPr>
        <w:t xml:space="preserve"> km</w:t>
      </w:r>
      <w:r w:rsidRPr="009D3276">
        <w:rPr>
          <w:noProof/>
          <w:vertAlign w:val="superscript"/>
        </w:rPr>
        <w:t>-1</w:t>
      </w:r>
      <w:r>
        <w:rPr>
          <w:noProof/>
        </w:rPr>
        <w:t>.</w:t>
      </w:r>
      <w:r>
        <w:rPr>
          <w:noProof/>
        </w:rPr>
        <w:tab/>
      </w:r>
      <w:r>
        <w:rPr>
          <w:noProof/>
        </w:rPr>
        <w:fldChar w:fldCharType="begin"/>
      </w:r>
      <w:r>
        <w:rPr>
          <w:noProof/>
        </w:rPr>
        <w:instrText xml:space="preserve"> PAGEREF _Toc332276334 \h </w:instrText>
      </w:r>
      <w:r>
        <w:rPr>
          <w:noProof/>
        </w:rPr>
      </w:r>
      <w:r>
        <w:rPr>
          <w:noProof/>
        </w:rPr>
        <w:fldChar w:fldCharType="separate"/>
      </w:r>
      <w:r w:rsidR="00575543">
        <w:rPr>
          <w:noProof/>
        </w:rPr>
        <w:t>73</w:t>
      </w:r>
      <w:r>
        <w:rPr>
          <w:noProof/>
        </w:rPr>
        <w:fldChar w:fldCharType="end"/>
      </w:r>
    </w:p>
    <w:p w14:paraId="1EFDED23"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27. Results of the stratiform-convective classification algorithm in the inner core of Hurricane Isabel at 1447 UTC. (a) Z</w:t>
      </w:r>
      <w:r w:rsidRPr="009D3276">
        <w:rPr>
          <w:noProof/>
          <w:vertAlign w:val="subscript"/>
        </w:rPr>
        <w:t>H</w:t>
      </w:r>
      <w:r>
        <w:rPr>
          <w:noProof/>
        </w:rPr>
        <w:t xml:space="preserve"> is displayed at the 1.50 km altitude. (b) The echo classification is displayed with brown conveying convective echoes, tan showing stratiform echoes, and blue indicating an unknown classification.</w:t>
      </w:r>
      <w:r>
        <w:rPr>
          <w:noProof/>
        </w:rPr>
        <w:tab/>
      </w:r>
      <w:r>
        <w:rPr>
          <w:noProof/>
        </w:rPr>
        <w:fldChar w:fldCharType="begin"/>
      </w:r>
      <w:r>
        <w:rPr>
          <w:noProof/>
        </w:rPr>
        <w:instrText xml:space="preserve"> PAGEREF _Toc332276335 \h </w:instrText>
      </w:r>
      <w:r>
        <w:rPr>
          <w:noProof/>
        </w:rPr>
      </w:r>
      <w:r>
        <w:rPr>
          <w:noProof/>
        </w:rPr>
        <w:fldChar w:fldCharType="separate"/>
      </w:r>
      <w:r w:rsidR="00575543">
        <w:rPr>
          <w:noProof/>
        </w:rPr>
        <w:t>74</w:t>
      </w:r>
      <w:r>
        <w:rPr>
          <w:noProof/>
        </w:rPr>
        <w:fldChar w:fldCharType="end"/>
      </w:r>
    </w:p>
    <w:p w14:paraId="0E7F21D3"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28. As in Fig. 27, but for the 1252 UTC analysis of Hurricane Frances.</w:t>
      </w:r>
      <w:r>
        <w:rPr>
          <w:noProof/>
        </w:rPr>
        <w:tab/>
      </w:r>
      <w:r>
        <w:rPr>
          <w:noProof/>
        </w:rPr>
        <w:fldChar w:fldCharType="begin"/>
      </w:r>
      <w:r>
        <w:rPr>
          <w:noProof/>
        </w:rPr>
        <w:instrText xml:space="preserve"> PAGEREF _Toc332276336 \h </w:instrText>
      </w:r>
      <w:r>
        <w:rPr>
          <w:noProof/>
        </w:rPr>
      </w:r>
      <w:r>
        <w:rPr>
          <w:noProof/>
        </w:rPr>
        <w:fldChar w:fldCharType="separate"/>
      </w:r>
      <w:r w:rsidR="00575543">
        <w:rPr>
          <w:noProof/>
        </w:rPr>
        <w:t>75</w:t>
      </w:r>
      <w:r>
        <w:rPr>
          <w:noProof/>
        </w:rPr>
        <w:fldChar w:fldCharType="end"/>
      </w:r>
    </w:p>
    <w:p w14:paraId="3E41416B"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29. As in Fig. 27, but for the 1006 UTC analysis of Hurricane Irene.</w:t>
      </w:r>
      <w:r>
        <w:rPr>
          <w:noProof/>
        </w:rPr>
        <w:tab/>
      </w:r>
      <w:r>
        <w:rPr>
          <w:noProof/>
        </w:rPr>
        <w:fldChar w:fldCharType="begin"/>
      </w:r>
      <w:r>
        <w:rPr>
          <w:noProof/>
        </w:rPr>
        <w:instrText xml:space="preserve"> PAGEREF _Toc332276337 \h </w:instrText>
      </w:r>
      <w:r>
        <w:rPr>
          <w:noProof/>
        </w:rPr>
      </w:r>
      <w:r>
        <w:rPr>
          <w:noProof/>
        </w:rPr>
        <w:fldChar w:fldCharType="separate"/>
      </w:r>
      <w:r w:rsidR="00575543">
        <w:rPr>
          <w:noProof/>
        </w:rPr>
        <w:t>76</w:t>
      </w:r>
      <w:r>
        <w:rPr>
          <w:noProof/>
        </w:rPr>
        <w:fldChar w:fldCharType="end"/>
      </w:r>
    </w:p>
    <w:p w14:paraId="68776E53"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30. An example of the vertical profile of vertical velocity in convective and non-convective echoes prior to the reclassification of the inner core to all convective echoes is shown for the 1026 UTC DDA of Hurricane Irene. (a) Z</w:t>
      </w:r>
      <w:r w:rsidRPr="009D3276">
        <w:rPr>
          <w:noProof/>
          <w:vertAlign w:val="subscript"/>
        </w:rPr>
        <w:t>H</w:t>
      </w:r>
      <w:r>
        <w:rPr>
          <w:noProof/>
        </w:rPr>
        <w:t xml:space="preserve"> is contoured and filled in 5 dBZ increments and the echoes that were classified as stratiform are contoured in black. (b) The mean vertical velocity of convective and stratiform (i.e. non-convective) echoes is shown.</w:t>
      </w:r>
      <w:r>
        <w:rPr>
          <w:noProof/>
        </w:rPr>
        <w:tab/>
      </w:r>
      <w:r>
        <w:rPr>
          <w:noProof/>
        </w:rPr>
        <w:fldChar w:fldCharType="begin"/>
      </w:r>
      <w:r>
        <w:rPr>
          <w:noProof/>
        </w:rPr>
        <w:instrText xml:space="preserve"> PAGEREF _Toc332276338 \h </w:instrText>
      </w:r>
      <w:r>
        <w:rPr>
          <w:noProof/>
        </w:rPr>
      </w:r>
      <w:r>
        <w:rPr>
          <w:noProof/>
        </w:rPr>
        <w:fldChar w:fldCharType="separate"/>
      </w:r>
      <w:r w:rsidR="00575543">
        <w:rPr>
          <w:noProof/>
        </w:rPr>
        <w:t>77</w:t>
      </w:r>
      <w:r>
        <w:rPr>
          <w:noProof/>
        </w:rPr>
        <w:fldChar w:fldCharType="end"/>
      </w:r>
    </w:p>
    <w:p w14:paraId="48D058CB"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31. Shown is a vertical velocity profile taken within a rainband [in red box in (a)] in the DDA at 1456 UTC in Hurricane Isabel. (a) Reflectivity is shaded every 5 dBZ with vertical velocity contoured every 2 m s</w:t>
      </w:r>
      <w:r w:rsidRPr="009D3276">
        <w:rPr>
          <w:noProof/>
          <w:vertAlign w:val="superscript"/>
        </w:rPr>
        <w:t>-1</w:t>
      </w:r>
      <w:r>
        <w:rPr>
          <w:noProof/>
        </w:rPr>
        <w:t>. The red box shows the area in which the vertical velocity statistics are calculated (b). (b) Mean vertical velocity is shown in the black line with height (y-axis) with one standard deviation indicated by the error bars. The green line indicates 0 m s</w:t>
      </w:r>
      <w:r w:rsidRPr="009D3276">
        <w:rPr>
          <w:noProof/>
          <w:vertAlign w:val="superscript"/>
        </w:rPr>
        <w:t>-1</w:t>
      </w:r>
      <w:r>
        <w:rPr>
          <w:noProof/>
        </w:rPr>
        <w:t>.</w:t>
      </w:r>
      <w:r>
        <w:rPr>
          <w:noProof/>
        </w:rPr>
        <w:tab/>
      </w:r>
      <w:r>
        <w:rPr>
          <w:noProof/>
        </w:rPr>
        <w:fldChar w:fldCharType="begin"/>
      </w:r>
      <w:r>
        <w:rPr>
          <w:noProof/>
        </w:rPr>
        <w:instrText xml:space="preserve"> PAGEREF _Toc332276339 \h </w:instrText>
      </w:r>
      <w:r>
        <w:rPr>
          <w:noProof/>
        </w:rPr>
      </w:r>
      <w:r>
        <w:rPr>
          <w:noProof/>
        </w:rPr>
        <w:fldChar w:fldCharType="separate"/>
      </w:r>
      <w:r w:rsidR="00575543">
        <w:rPr>
          <w:noProof/>
        </w:rPr>
        <w:t>77</w:t>
      </w:r>
      <w:r>
        <w:rPr>
          <w:noProof/>
        </w:rPr>
        <w:fldChar w:fldCharType="end"/>
      </w:r>
    </w:p>
    <w:p w14:paraId="7BEB3A23"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32. As in Fig. 31, but for a non-rainband region of the 1456 UTC analysis. The red box in (a) indicates region over which the statistics in (b) are calculated.</w:t>
      </w:r>
      <w:r>
        <w:rPr>
          <w:noProof/>
        </w:rPr>
        <w:tab/>
      </w:r>
      <w:r>
        <w:rPr>
          <w:noProof/>
        </w:rPr>
        <w:fldChar w:fldCharType="begin"/>
      </w:r>
      <w:r>
        <w:rPr>
          <w:noProof/>
        </w:rPr>
        <w:instrText xml:space="preserve"> PAGEREF _Toc332276340 \h </w:instrText>
      </w:r>
      <w:r>
        <w:rPr>
          <w:noProof/>
        </w:rPr>
      </w:r>
      <w:r>
        <w:rPr>
          <w:noProof/>
        </w:rPr>
        <w:fldChar w:fldCharType="separate"/>
      </w:r>
      <w:r w:rsidR="00575543">
        <w:rPr>
          <w:noProof/>
        </w:rPr>
        <w:t>78</w:t>
      </w:r>
      <w:r>
        <w:rPr>
          <w:noProof/>
        </w:rPr>
        <w:fldChar w:fldCharType="end"/>
      </w:r>
    </w:p>
    <w:p w14:paraId="0A223B1E"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33. As in Fig. 8, but (c) is WN1 only, (d) is WN2 only, (e) is WN3-WN4, and (f) is WN5-WN10.</w:t>
      </w:r>
      <w:r>
        <w:rPr>
          <w:noProof/>
        </w:rPr>
        <w:tab/>
      </w:r>
      <w:r>
        <w:rPr>
          <w:noProof/>
        </w:rPr>
        <w:fldChar w:fldCharType="begin"/>
      </w:r>
      <w:r>
        <w:rPr>
          <w:noProof/>
        </w:rPr>
        <w:instrText xml:space="preserve"> PAGEREF _Toc332276341 \h </w:instrText>
      </w:r>
      <w:r>
        <w:rPr>
          <w:noProof/>
        </w:rPr>
      </w:r>
      <w:r>
        <w:rPr>
          <w:noProof/>
        </w:rPr>
        <w:fldChar w:fldCharType="separate"/>
      </w:r>
      <w:r w:rsidR="00575543">
        <w:rPr>
          <w:noProof/>
        </w:rPr>
        <w:t>79</w:t>
      </w:r>
      <w:r>
        <w:rPr>
          <w:noProof/>
        </w:rPr>
        <w:fldChar w:fldCharType="end"/>
      </w:r>
    </w:p>
    <w:p w14:paraId="5E429EAD"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34. Fig. 9 of (Marks and Houze 1987), showing a conceptual model the inner core stratiform structure of a mature TC.</w:t>
      </w:r>
      <w:r>
        <w:rPr>
          <w:noProof/>
        </w:rPr>
        <w:tab/>
      </w:r>
      <w:r>
        <w:rPr>
          <w:noProof/>
        </w:rPr>
        <w:fldChar w:fldCharType="begin"/>
      </w:r>
      <w:r>
        <w:rPr>
          <w:noProof/>
        </w:rPr>
        <w:instrText xml:space="preserve"> PAGEREF _Toc332276342 \h </w:instrText>
      </w:r>
      <w:r>
        <w:rPr>
          <w:noProof/>
        </w:rPr>
      </w:r>
      <w:r>
        <w:rPr>
          <w:noProof/>
        </w:rPr>
        <w:fldChar w:fldCharType="separate"/>
      </w:r>
      <w:r w:rsidR="00575543">
        <w:rPr>
          <w:noProof/>
        </w:rPr>
        <w:t>80</w:t>
      </w:r>
      <w:r>
        <w:rPr>
          <w:noProof/>
        </w:rPr>
        <w:fldChar w:fldCharType="end"/>
      </w:r>
    </w:p>
    <w:p w14:paraId="3CCE3634" w14:textId="77777777" w:rsidR="00A80B38" w:rsidRDefault="00A80B38">
      <w:pPr>
        <w:pStyle w:val="TableofFigures"/>
        <w:tabs>
          <w:tab w:val="right" w:leader="dot" w:pos="8486"/>
        </w:tabs>
        <w:rPr>
          <w:rFonts w:asciiTheme="minorHAnsi" w:eastAsiaTheme="minorEastAsia" w:hAnsiTheme="minorHAnsi" w:cstheme="minorBidi"/>
          <w:noProof/>
          <w:lang w:eastAsia="ja-JP" w:bidi="ar-SA"/>
        </w:rPr>
      </w:pPr>
      <w:r>
        <w:rPr>
          <w:noProof/>
        </w:rPr>
        <w:t>Fig. 35. A conceptual model of the inner core of a TC generated from observations presented herein. The dark grey annulus represents the eyewall, the blue structures represent VRWs beginning in the eyewall, extending radially outward into the inner core, and the red structures are the rising motion associated with the VRW. In the cross section through the VRW, radar reflectivity is shaded at intervals of 10 dBZ (blue), 20 dBZ (green), 35 dBZ (yellow), and 45 dBZ (orange). The VRWs are represented by the pink, translucent shading. The hollow black arrows show the rainband-relative flow. In addition, likely hydrometeor paths are indicated, showing the generation of particles in the convective updrafts and droplet fallout in the deep subsidence between the rainbands.</w:t>
      </w:r>
      <w:r>
        <w:rPr>
          <w:noProof/>
        </w:rPr>
        <w:tab/>
      </w:r>
      <w:r>
        <w:rPr>
          <w:noProof/>
        </w:rPr>
        <w:fldChar w:fldCharType="begin"/>
      </w:r>
      <w:r>
        <w:rPr>
          <w:noProof/>
        </w:rPr>
        <w:instrText xml:space="preserve"> PAGEREF _Toc332276343 \h </w:instrText>
      </w:r>
      <w:r>
        <w:rPr>
          <w:noProof/>
        </w:rPr>
      </w:r>
      <w:r>
        <w:rPr>
          <w:noProof/>
        </w:rPr>
        <w:fldChar w:fldCharType="separate"/>
      </w:r>
      <w:r w:rsidR="00575543">
        <w:rPr>
          <w:noProof/>
        </w:rPr>
        <w:t>81</w:t>
      </w:r>
      <w:r>
        <w:rPr>
          <w:noProof/>
        </w:rPr>
        <w:fldChar w:fldCharType="end"/>
      </w:r>
    </w:p>
    <w:p w14:paraId="7F7447FC" w14:textId="5DF84259" w:rsidR="00582EBC" w:rsidRPr="003926D7" w:rsidRDefault="00F23348" w:rsidP="00DA1971">
      <w:r>
        <w:fldChar w:fldCharType="end"/>
      </w:r>
    </w:p>
    <w:p w14:paraId="2AFA8DDA" w14:textId="77777777" w:rsidR="00DA1971" w:rsidRPr="003926D7" w:rsidRDefault="00DA1971" w:rsidP="00D23E7A">
      <w:pPr>
        <w:pStyle w:val="Heading1"/>
      </w:pPr>
      <w:r w:rsidRPr="003926D7">
        <w:br w:type="page"/>
      </w:r>
      <w:bookmarkStart w:id="7" w:name="_Toc310579467"/>
      <w:bookmarkStart w:id="8" w:name="_Toc332276273"/>
      <w:r w:rsidRPr="003926D7">
        <w:t>Abstract</w:t>
      </w:r>
      <w:bookmarkEnd w:id="7"/>
      <w:bookmarkEnd w:id="8"/>
    </w:p>
    <w:p w14:paraId="6920AF0C" w14:textId="6C6CD716" w:rsidR="00F86412" w:rsidRDefault="00F86412" w:rsidP="00DA1971">
      <w:r>
        <w:tab/>
      </w:r>
      <w:r w:rsidR="00857974" w:rsidRPr="003926D7">
        <w:t>Vortex Rossby Waves (VRWs) are hypothesized to exist in tropical cyclones (TCs), acting as an ax</w:t>
      </w:r>
      <w:r w:rsidR="006D6CD1">
        <w:t>i</w:t>
      </w:r>
      <w:r w:rsidR="00857974" w:rsidRPr="003926D7">
        <w:t xml:space="preserve">symmetrizing mechanism to the </w:t>
      </w:r>
      <w:r>
        <w:t>inner core</w:t>
      </w:r>
      <w:r w:rsidR="00857974" w:rsidRPr="003926D7">
        <w:t xml:space="preserve"> TC flow and restored by the radial gradient of storm vorticity. In addition, they have been hypothesized to be a leading mechanism of inner core spiral rainband formation and a mechanism by which the symmetric flow may be enhanced. The majority of the knowledge of VRWs comes from numerical modeling</w:t>
      </w:r>
      <w:r>
        <w:t>.</w:t>
      </w:r>
      <w:r w:rsidR="00857974" w:rsidRPr="003926D7">
        <w:t xml:space="preserve"> </w:t>
      </w:r>
      <w:r>
        <w:t>O</w:t>
      </w:r>
      <w:r w:rsidR="00857974" w:rsidRPr="003926D7">
        <w:t xml:space="preserve">nly two observational studies performed at coarse temporal and </w:t>
      </w:r>
      <w:r w:rsidR="006D6CD1" w:rsidRPr="003926D7">
        <w:t>spatial</w:t>
      </w:r>
      <w:r w:rsidR="00857974" w:rsidRPr="003926D7">
        <w:t xml:space="preserve"> resolutions</w:t>
      </w:r>
      <w:r>
        <w:t xml:space="preserve"> have previously been published</w:t>
      </w:r>
      <w:r w:rsidR="00857974" w:rsidRPr="003926D7">
        <w:t xml:space="preserve">. Since VRWs may influence the structure of the inner core of TCs, </w:t>
      </w:r>
      <w:r>
        <w:t xml:space="preserve">additional </w:t>
      </w:r>
      <w:r w:rsidR="00857974" w:rsidRPr="003926D7">
        <w:t xml:space="preserve">observations are </w:t>
      </w:r>
      <w:r>
        <w:t>essential to their understanding.</w:t>
      </w:r>
    </w:p>
    <w:p w14:paraId="25E84ACF" w14:textId="77777777" w:rsidR="00F86412" w:rsidRDefault="00F86412" w:rsidP="00DA1971">
      <w:r>
        <w:tab/>
      </w:r>
      <w:r w:rsidR="00857974" w:rsidRPr="003926D7">
        <w:t>The Shared Mobile Atmospheric Research and Teaching (SMART) radars have sampled multiple landfalling TCs in the United States including Hurricanes Isabel (2003), Frances (2004), and Irene (2011)</w:t>
      </w:r>
      <w:r>
        <w:t>, among others</w:t>
      </w:r>
      <w:r w:rsidR="00857974" w:rsidRPr="003926D7">
        <w:t xml:space="preserve">. The data collected </w:t>
      </w:r>
      <w:r>
        <w:t>over</w:t>
      </w:r>
      <w:r w:rsidR="00857974" w:rsidRPr="003926D7">
        <w:t xml:space="preserve"> the inner core environments of these three TCs provide</w:t>
      </w:r>
      <w:r>
        <w:t>d</w:t>
      </w:r>
      <w:r w:rsidR="00857974" w:rsidRPr="003926D7">
        <w:t xml:space="preserve"> the opportunity to examine the inner core structure of TCs outside of the eyewall, including VRW-induced spiral rainbands. Three-dimensional</w:t>
      </w:r>
      <w:r>
        <w:t xml:space="preserve"> radar</w:t>
      </w:r>
      <w:r w:rsidR="00857974" w:rsidRPr="003926D7">
        <w:t xml:space="preserve"> wind retrievals </w:t>
      </w:r>
      <w:r>
        <w:t>indicate</w:t>
      </w:r>
      <w:r w:rsidR="00857974" w:rsidRPr="003926D7">
        <w:t xml:space="preserve"> that the structure of spiral rainbands </w:t>
      </w:r>
      <w:r>
        <w:t>was</w:t>
      </w:r>
      <w:r w:rsidR="00857974" w:rsidRPr="003926D7">
        <w:t xml:space="preserve"> similar to that of numerically simulated VRWs. </w:t>
      </w:r>
      <w:r>
        <w:t>I</w:t>
      </w:r>
      <w:r w:rsidR="00857974" w:rsidRPr="003926D7">
        <w:t>n Hurricane Isabel</w:t>
      </w:r>
      <w:r>
        <w:t>, which was particularly well sampled</w:t>
      </w:r>
      <w:r w:rsidR="00857974" w:rsidRPr="003926D7">
        <w:t xml:space="preserve">, the </w:t>
      </w:r>
      <w:r>
        <w:t xml:space="preserve">measured </w:t>
      </w:r>
      <w:r w:rsidR="00857974" w:rsidRPr="003926D7">
        <w:t xml:space="preserve">azimuthal and radial phase speeds </w:t>
      </w:r>
      <w:r>
        <w:t>were compared to that of VRW theory</w:t>
      </w:r>
      <w:r w:rsidR="00857974" w:rsidRPr="003926D7">
        <w:t xml:space="preserve"> and </w:t>
      </w:r>
      <w:r>
        <w:t>were found to be consistent with the theoretical phase speeds.</w:t>
      </w:r>
    </w:p>
    <w:p w14:paraId="5B8AACCE" w14:textId="0A893576" w:rsidR="00DA1971" w:rsidRPr="003926D7" w:rsidRDefault="00F86412" w:rsidP="00DA1971">
      <w:pPr>
        <w:sectPr w:rsidR="00DA1971" w:rsidRPr="003926D7" w:rsidSect="00883DD1">
          <w:footerReference w:type="default" r:id="rId9"/>
          <w:pgSz w:w="12240" w:h="15840" w:code="1"/>
          <w:pgMar w:top="1440" w:right="1440" w:bottom="1440" w:left="2304" w:header="720" w:footer="720" w:gutter="0"/>
          <w:pgNumType w:fmt="lowerRoman" w:start="4"/>
          <w:cols w:space="720"/>
          <w:docGrid w:linePitch="360"/>
        </w:sectPr>
      </w:pPr>
      <w:r>
        <w:tab/>
      </w:r>
      <w:r w:rsidR="00857974" w:rsidRPr="003926D7">
        <w:t xml:space="preserve">While other mechanisms may produce rainband-like features, the rainbands observed by the SMART radars </w:t>
      </w:r>
      <w:r>
        <w:t>in three TCs were induced by VRWs. Moreover, the VRW-induced bands were key</w:t>
      </w:r>
      <w:r w:rsidR="00857974" w:rsidRPr="003926D7">
        <w:t xml:space="preserve"> in producing a </w:t>
      </w:r>
      <w:r w:rsidR="00FD2E8A">
        <w:t>significant portion</w:t>
      </w:r>
      <w:r w:rsidR="00857974" w:rsidRPr="003926D7">
        <w:t xml:space="preserve"> of rainfall within the inner core of TCs.</w:t>
      </w:r>
      <w:r w:rsidR="00FD2E8A">
        <w:t xml:space="preserve"> </w:t>
      </w:r>
      <w:r w:rsidR="003876D1">
        <w:t xml:space="preserve">Thus, the </w:t>
      </w:r>
      <w:r w:rsidR="00FD2E8A">
        <w:t xml:space="preserve">current </w:t>
      </w:r>
      <w:r w:rsidR="003876D1">
        <w:t xml:space="preserve">stratiform </w:t>
      </w:r>
      <w:r w:rsidR="00FD2E8A">
        <w:t>conceptual model of the inner core</w:t>
      </w:r>
      <w:r>
        <w:t xml:space="preserve"> does not </w:t>
      </w:r>
      <w:r w:rsidR="003876D1">
        <w:t>adequately</w:t>
      </w:r>
      <w:r>
        <w:t xml:space="preserve"> identify the roles of VRWs. </w:t>
      </w:r>
      <w:r w:rsidR="003876D1">
        <w:t>A</w:t>
      </w:r>
      <w:r w:rsidR="00FD2E8A">
        <w:t xml:space="preserve"> new conceptual model of the inner core and its associated rainbands is presented</w:t>
      </w:r>
      <w:r w:rsidR="003876D1">
        <w:t xml:space="preserve"> to reflect these new observations of the inner core</w:t>
      </w:r>
      <w:r w:rsidR="00FD2E8A">
        <w:t>.</w:t>
      </w:r>
    </w:p>
    <w:p w14:paraId="72145138" w14:textId="77777777" w:rsidR="00DA1971" w:rsidRPr="003926D7" w:rsidRDefault="00DA1971" w:rsidP="00D23E7A">
      <w:pPr>
        <w:pStyle w:val="Heading1"/>
      </w:pPr>
      <w:bookmarkStart w:id="9" w:name="_Toc310579468"/>
      <w:bookmarkStart w:id="10" w:name="_Toc332276274"/>
      <w:r w:rsidRPr="003926D7">
        <w:t xml:space="preserve">Chapter </w:t>
      </w:r>
      <w:r w:rsidR="00111915" w:rsidRPr="003926D7">
        <w:t>1</w:t>
      </w:r>
      <w:r w:rsidR="008612DD" w:rsidRPr="003926D7">
        <w:t xml:space="preserve">: </w:t>
      </w:r>
      <w:r w:rsidRPr="003926D7">
        <w:t>Introduction</w:t>
      </w:r>
      <w:bookmarkEnd w:id="9"/>
      <w:bookmarkEnd w:id="10"/>
    </w:p>
    <w:p w14:paraId="107CD140" w14:textId="6835FEA2" w:rsidR="00EB5853" w:rsidRDefault="00D46041" w:rsidP="00D46041">
      <w:pPr>
        <w:ind w:firstLine="720"/>
      </w:pPr>
      <w:r w:rsidRPr="003926D7">
        <w:t xml:space="preserve">Landfalling tropical cyclones (TCs) are known to take a majority of lives through storm surge and inland flooding and can cause immense devastation to property through strong winds, floods, and storm surge </w:t>
      </w:r>
      <w:r w:rsidR="00DE2D52" w:rsidRPr="003926D7">
        <w:fldChar w:fldCharType="begin" w:fldLock="1"/>
      </w:r>
      <w:r w:rsidR="00DE2D52" w:rsidRPr="003926D7">
        <w:instrText>ADDIN CSL_CITATION { "citationItems" : [ { "id" : "ITEM-1", "itemData" : { "DOI" : "10.1175/BAMS-D-12-00074.1", "ISSN" : "0003-0007", "author" : [ { "dropping-particle" : "", "family" : "Rappaport", "given" : "Edward N.", "non-dropping-particle" : "", "parse-names" : false, "suffix" : "" } ], "container-title" : "Bulletin of the American Meteorological Society", "id" : "ITEM-1", "issue" : "3", "issued" : { "date-parts" : [ [ "2014" ] ] }, "page" : "341-346", "title" : "Fatalities in the United States from Atlantic Tropical Cyclones: New Data and Interpretation", "type" : "article-journal", "volume" : "95" }, "uris" : [ "http://www.mendeley.com/documents/?uuid=345fd9eb-213a-49e6-919a-6f6cd24a66af" ] } ], "mendeley" : { "formattedCitation" : "(Rappaport 2014)", "plainTextFormattedCitation" : "(Rappaport 2014)", "previouslyFormattedCitation" : "(Rappaport 2014)" }, "properties" : { "noteIndex" : 0 }, "schema" : "https://github.com/citation-style-language/schema/raw/master/csl-citation.json" }</w:instrText>
      </w:r>
      <w:r w:rsidR="00DE2D52" w:rsidRPr="003926D7">
        <w:fldChar w:fldCharType="separate"/>
      </w:r>
      <w:r w:rsidR="00DE2D52" w:rsidRPr="003926D7">
        <w:rPr>
          <w:noProof/>
        </w:rPr>
        <w:t>(Rappaport 2014)</w:t>
      </w:r>
      <w:r w:rsidR="00DE2D52" w:rsidRPr="003926D7">
        <w:fldChar w:fldCharType="end"/>
      </w:r>
      <w:r w:rsidRPr="003926D7">
        <w:t>. In recent years, the shortcomings of TC forecasting an</w:t>
      </w:r>
      <w:r w:rsidR="00DE2D52" w:rsidRPr="003926D7">
        <w:t xml:space="preserve">d modeling has been emphasized </w:t>
      </w:r>
      <w:r w:rsidR="00DE2D52" w:rsidRPr="003926D7">
        <w:fldChar w:fldCharType="begin" w:fldLock="1"/>
      </w:r>
      <w:r w:rsidR="00DE2D52" w:rsidRPr="003926D7">
        <w:instrText>ADDIN CSL_CITATION { "citationItems" : [ { "id" : "ITEM-1", "itemData" : { "DOI" : "10.1175/MWR-D-12-00139.1", "ISSN" : "0027-0644", "abstract" : "Real-time analyses and forecasts using an ensemble Kalman filter (EnKF) and the Advanced Hurricane Weather Research and Forecasting Model (AHW) are evaluated from the 2009 North Atlantic hurricane...", "author" : [ { "dropping-particle" : "", "family" : "Cavallo", "given" : "Steven M.", "non-dropping-particle" : "", "parse-names" : false, "suffix" : "" }, { "dropping-particle" : "", "family" : "Torn", "given" : "Ryan D.", "non-dropping-particle" : "", "parse-names" : false, "suffix" : "" }, { "dropping-particle" : "", "family" : "Snyder", "given" : "Chris", "non-dropping-particle" : "", "parse-names" : false, "suffix" : "" }, { "dropping-particle" : "", "family" : "Davis", "given" : "Christopher", "non-dropping-particle" : "", "parse-names" : false, "suffix" : "" }, { "dropping-particle" : "", "family" : "Wang", "given" : "Wei", "non-dropping-particle" : "", "parse-names" : false, "suffix" : "" }, { "dropping-particle" : "", "family" : "Done", "given" : "James", "non-dropping-particle" : "", "parse-names" : false, "suffix" : "" } ], "container-title" : "Monthly Weather Review", "id" : "ITEM-1", "issued" : { "date-parts" : [ [ "2012" ] ] }, "page" : "121017144007007", "title" : "Evaluation of the Advanced Hurricane WRF data assimilation system for the 2009 Atlantic hurricane season", "type" : "article-journal" }, "uris" : [ "http://www.mendeley.com/documents/?uuid=0e93480d-d3f3-405f-8578-6a0a6cba7a7c" ] } ], "mendeley" : { "formattedCitation" : "(Cavallo et al. 2012)", "plainTextFormattedCitation" : "(Cavallo et al. 2012)", "previouslyFormattedCitation" : "(Cavallo et al. 2012)" }, "properties" : { "noteIndex" : 0 }, "schema" : "https://github.com/citation-style-language/schema/raw/master/csl-citation.json" }</w:instrText>
      </w:r>
      <w:r w:rsidR="00DE2D52" w:rsidRPr="003926D7">
        <w:fldChar w:fldCharType="separate"/>
      </w:r>
      <w:r w:rsidR="00DE2D52" w:rsidRPr="003926D7">
        <w:rPr>
          <w:noProof/>
        </w:rPr>
        <w:t>(Cavallo et al. 2012)</w:t>
      </w:r>
      <w:r w:rsidR="00DE2D52" w:rsidRPr="003926D7">
        <w:fldChar w:fldCharType="end"/>
      </w:r>
      <w:r w:rsidRPr="003926D7">
        <w:t xml:space="preserve"> specifically relating poor TC intensity forecasts to a lack of high-resolution observations of the inner core environment of TCs </w:t>
      </w:r>
      <w:r w:rsidR="00DE2D52" w:rsidRPr="003926D7">
        <w:fldChar w:fldCharType="begin" w:fldLock="1"/>
      </w:r>
      <w:r w:rsidR="00DE2D52" w:rsidRPr="003926D7">
        <w:instrText>ADDIN CSL_CITATION { "citationItems" : [ { "id" : "ITEM-1", "itemData" : { "DOI" : "10.1175/2009JAS3087.1", "ISSN" : "0022-4928", "abstract" : "Despite considerable research on tropical cyclones (TCs), few studies\\nhave been performed to examine inner-core energy conversions because\\nof the lack of high-resolution data. In this study, the TC energetic\\ncharacteristics in relation to intensity and structural changes under\\ndifferent sheared environments are investigated using a 5-day cloud-resolving\\nsimulation of Hurricane Bonnie (1998). Results show that in the presence\\nof intense vertical shear Bonnie undergoes high-frequency fluctuations\\nin intensity and energy conversions (at a time scale of 3 h) during\\nthe partial eyewall stage. The fluctuations are closely related to\\nthe life cycle of individual convective elements that propagate cyclonically\\naround the downshear portion of the eyewall. The energy conversions\\nare shown to be maximized in the vicinity of the radius of maximum\\nwind (RMW), thus affecting strongly TC intensity. On average, about\\n2% of latent energy can be converted to kinetic energy to increase\\nTC intensity. After the vertical shear subsides below a threshold,\\nintensity fluctuations become small as convective elements reorganize\\ninto an axisymmetric eyewall in which energy conversions are more\\nevenly distributed.\\n\\n\\nFourier decomposition is conducted to separate the wavenumber-0, -1,\\nand -2 components of inner-core energetics. Whereas wavenumber-1\\nperturbations dominate the partial eyewall stage, the propagation\\nof wavenumber-2 perturbations is shown to be closely related to individual\\nconvective elements during both the partial eyewall and axisymmetric\\nstages. The wavenumber-2 perturbations can be traced as they move\\naround the eyewall in the form of vortex-Rossby waves, and they play\\na role in determining the large intensity fluctuations during the\\npartial eyewall stage and the formation of an outer eyewall to replace\\nthe partial inner eyewall at the later stage.", "author" : [ { "dropping-particle" : "", "family" : "Hogsett", "given" : "Wallace", "non-dropping-particle" : "", "parse-names" : false, "suffix" : "" }, { "dropping-particle" : "", "family" : "Zhang", "given" : "Da-Lin", "non-dropping-particle" : "", "parse-names" : false, "suffix" : "" } ], "container-title" : "Journal of the Atmospheric Sciences", "id" : "ITEM-1", "issue" : "9", "issued" : { "date-parts" : [ [ "2009" ] ] }, "page" : "2678-2696", "title" : "Numerical Simulation of Hurricane Bonnie (1998). Part III: Energetics", "type" : "article-journal", "volume" : "66" }, "uris" : [ "http://www.mendeley.com/documents/?uuid=a830a0ec-1df0-43bd-a46a-7c0c737eb65c" ] } ], "mendeley" : { "formattedCitation" : "(Hogsett and Zhang 2009)", "plainTextFormattedCitation" : "(Hogsett and Zhang 2009)", "previouslyFormattedCitation" : "(Hogsett and Zhang 2009)" }, "properties" : { "noteIndex" : 0 }, "schema" : "https://github.com/citation-style-language/schema/raw/master/csl-citation.json" }</w:instrText>
      </w:r>
      <w:r w:rsidR="00DE2D52" w:rsidRPr="003926D7">
        <w:fldChar w:fldCharType="separate"/>
      </w:r>
      <w:r w:rsidR="00DE2D52" w:rsidRPr="003926D7">
        <w:rPr>
          <w:noProof/>
        </w:rPr>
        <w:t>(Hogsett and Zhang 2009)</w:t>
      </w:r>
      <w:r w:rsidR="00DE2D52" w:rsidRPr="003926D7">
        <w:fldChar w:fldCharType="end"/>
      </w:r>
      <w:r w:rsidRPr="003926D7">
        <w:t xml:space="preserve">. Thus, the energy cascade between physical scales </w:t>
      </w:r>
      <w:r w:rsidR="00DE2D52" w:rsidRPr="003926D7">
        <w:t xml:space="preserve">of motion is poorly understood </w:t>
      </w:r>
      <w:r w:rsidR="00DE2D52" w:rsidRPr="003926D7">
        <w:fldChar w:fldCharType="begin" w:fldLock="1"/>
      </w:r>
      <w:r w:rsidR="002230AD">
        <w:instrText>ADDIN CSL_CITATION { "citationItems" : [ { "id" : "ITEM-1", "itemData" : { "DOI" : "10.1175/MWR-D-10-05075.1", "ISSN" : "0027-0644", "abstract" : "The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 "author" : [ { "dropping-particle" : "", "family" : "Rogers", "given" : "Robert", "non-dropping-particle" : "", "parse-names" : false, "suffix" : "" }, { "dropping-particle" : "", "family" : "Lorsolo", "given" : "Sylvie", "non-dropping-particle" : "", "parse-names" : false, "suffix" : "" }, { "dropping-particle" : "", "family" : "Reasor", "given" : "Paul", "non-dropping-particle" : "", "parse-names" : false, "suffix" : "" }, { "dropping-particle" : "", "family" : "Gamache", "given" : "John", "non-dropping-particle" : "", "parse-names" : false, "suffix" : "" }, { "dropping-particle" : "", "family" : "Marks", "given" : "Frank", "non-dropping-particle" : "", "parse-names" : false, "suffix" : "" } ], "container-title" : "Monthly Weather Review", "id" : "ITEM-1", "issue" : "1", "issued" : { "date-parts" : [ [ "2012" ] ] }, "page" : "77-99", "title" : "Multiscale Analysis of Tropical Cyclone Kinematic Structure from Airborne Doppler Radar Composites", "type" : "article-journal", "volume" : "140" }, "uris" : [ "http://www.mendeley.com/documents/?uuid=2b795ac5-c2ec-41e0-9d72-81baa48941b9" ] }, { "id" : "ITEM-2", "itemData" : { "author" : [ { "dropping-particle" : "", "family" : "Montgomery", "given" : "Michael T", "non-dropping-particle" : "", "parse-names" : false, "suffix" : "" }, { "dropping-particle" : "", "family" : "Smith", "given" : "Roger K", "non-dropping-particle" : "", "parse-names" : false, "suffix" : "" } ], "id" : "ITEM-2", "issue" : "1", "issued" : { "date-parts" : [ [ "2016" ] ] }, "page" : "1-23", "title" : "Recent developments in the fluid dynamics of tropical cyclones", "type" : "article-journal" }, "uris" : [ "http://www.mendeley.com/documents/?uuid=fea06ab5-7c98-469b-9865-35eb691c5164" ] } ], "mendeley" : { "formattedCitation" : "(Rogers et al. 2012; Montgomery and Smith 2016)", "plainTextFormattedCitation" : "(Rogers et al. 2012; Montgomery and Smith 2016)", "previouslyFormattedCitation" : "(Rogers et al. 2012; Montgomery and Smith 2016)" }, "properties" : { "noteIndex" : 0 }, "schema" : "https://github.com/citation-style-language/schema/raw/master/csl-citation.json" }</w:instrText>
      </w:r>
      <w:r w:rsidR="00DE2D52" w:rsidRPr="003926D7">
        <w:fldChar w:fldCharType="separate"/>
      </w:r>
      <w:r w:rsidR="00DB4351" w:rsidRPr="00DB4351">
        <w:rPr>
          <w:noProof/>
        </w:rPr>
        <w:t>(Rogers et al. 2012; Montgomery and Smith 2016)</w:t>
      </w:r>
      <w:r w:rsidR="00DE2D52" w:rsidRPr="003926D7">
        <w:fldChar w:fldCharType="end"/>
      </w:r>
      <w:r w:rsidR="00DE2D52" w:rsidRPr="003926D7">
        <w:t>.</w:t>
      </w:r>
    </w:p>
    <w:p w14:paraId="1F743A20" w14:textId="31CBA202" w:rsidR="00D46041" w:rsidRDefault="0038681F" w:rsidP="00D46041">
      <w:pPr>
        <w:ind w:firstLine="720"/>
        <w:rPr>
          <w:noProof/>
        </w:rPr>
      </w:pPr>
      <w:r>
        <w:t>Rogers et al. (2012) noted</w:t>
      </w:r>
      <w:r w:rsidR="002A3714">
        <w:t xml:space="preserve"> that there is</w:t>
      </w:r>
      <w:r>
        <w:t xml:space="preserve"> strong variance of vertical velocities and subsequent mass transport in the region radially outward of the positive ve</w:t>
      </w:r>
      <w:r w:rsidR="002A3714">
        <w:t>rtical mass flux of the eyewall.</w:t>
      </w:r>
      <w:r>
        <w:t xml:space="preserve"> </w:t>
      </w:r>
      <w:r w:rsidR="002A3714">
        <w:t xml:space="preserve">This variance is </w:t>
      </w:r>
      <w:r>
        <w:t xml:space="preserve">indicative of rainbands within an otherwise stratiform region of precipitation, </w:t>
      </w:r>
      <w:r w:rsidR="002A3714">
        <w:t xml:space="preserve">and is often referred to </w:t>
      </w:r>
      <w:r>
        <w:t>as the inner core region</w:t>
      </w:r>
      <w:r w:rsidR="00AD4BDE">
        <w:t xml:space="preserve"> </w:t>
      </w:r>
      <w:r w:rsidR="00AD4BDE">
        <w:fldChar w:fldCharType="begin" w:fldLock="1"/>
      </w:r>
      <w:r w:rsidR="00A15494">
        <w:instrText>ADDIN CSL_CITATION { "citationItems" : [ { "id" : "ITEM-1", "itemData" : { "DOI" : "10.1175/JAS-D-12-0134.1", "ISBN" : "0022-4928", "ISSN" : "0022-4928", "abstract" : "Airborne Doppler radar documented a variety of convective-scale structures within the inner-core rainbands of Hurricane Rita (2005). As predicted by past studies, wind shear determined azimuthal variations in the convection. All convective-scale circulations had radial inflow at low levels, upward motion, and outflow in the mid-troposphere. Convective cells at smaller radii contained a low-level tangential jet determined largely by tangential acceleration due to angular momentum conservation (uv/r term), while cells at larger radii contained a low- level and/or midlevel jet determined jointly by the uv/r and vertical advection terms. The outflow was at a higher (lower) altitude for the outer (inner) cells. Radial variations in the convective cells are attributable to differences in buoyancy and vertical shear of the radial wind (\u2202u/\u2202z). More buoyant updrafts at larger radii enhance vertical advection of v, creating local tangential jets at midlevels. At smaller radii, the stronger low-level radial inflow contributes to a greater \u2202u/\u2202z, confining convectively generated jets to low levels. The low-level tangential jet and convectively generated pressure gradients produce outward- pointing supergradient acceleration that decelerates the boundary layer inflow. Consequently, this supergradient flow will enhance convergence and convection at the radius of inner rainband cells, increasing the likelihood of secondary eyewall formation. It is hypothesized that a critical zone for secondary eyewall formation exists where sufficiently high \u2202u/\u2202z consistently constrains the altitudes of convectively generated supergradient flow so that convection in this radial zone leads to a newly developed eyewall. Once an incipient secondary eyewall forms at a certain radius, subsidence occurring along its inner edge separates it from the primary eyewall.", "author" : [ { "dropping-particle" : "", "family" : "Didlake", "given" : "Anthony C.", "non-dropping-particle" : "", "parse-names" : false, "suffix" : "" }, { "dropping-particle" : "", "family" : "Houze", "given" : "Robert A.", "non-dropping-particle" : "", "parse-names" : false, "suffix" : "" } ], "container-title" : "Journal of the Atmospheric Sciences", "id" : "ITEM-1", "issue" : "2", "issued" : { "date-parts" : [ [ "2013" ] ] }, "page" : "504-523", "title" : "Convective-Scale Variations in the Inner-Core Rainbands of a Tropical Cyclone", "type" : "article-journal", "volume" : "70" }, "uris" : [ "http://www.mendeley.com/documents/?uuid=a0b0c037-9d5e-4a43-93fa-406b038cc291" ] } ], "mendeley" : { "formattedCitation" : "(Didlake and Houze 2013a)", "manualFormatting" : "(e.g. Didlake and Houze 2013)", "plainTextFormattedCitation" : "(Didlake and Houze 2013a)", "previouslyFormattedCitation" : "(Didlake and Houze 2013a)" }, "properties" : { "noteIndex" : 0 }, "schema" : "https://github.com/citation-style-language/schema/raw/master/csl-citation.json" }</w:instrText>
      </w:r>
      <w:r w:rsidR="00AD4BDE">
        <w:fldChar w:fldCharType="separate"/>
      </w:r>
      <w:r w:rsidR="00AD4BDE" w:rsidRPr="00AD4BDE">
        <w:rPr>
          <w:noProof/>
        </w:rPr>
        <w:t>(</w:t>
      </w:r>
      <w:r w:rsidR="00AD4BDE">
        <w:rPr>
          <w:noProof/>
        </w:rPr>
        <w:t xml:space="preserve">e.g. </w:t>
      </w:r>
      <w:r w:rsidR="00AD4BDE" w:rsidRPr="00AD4BDE">
        <w:rPr>
          <w:noProof/>
        </w:rPr>
        <w:t>Didlake and Houze 2013)</w:t>
      </w:r>
      <w:r w:rsidR="00AD4BDE">
        <w:fldChar w:fldCharType="end"/>
      </w:r>
      <w:r>
        <w:t xml:space="preserve">. </w:t>
      </w:r>
      <w:r w:rsidRPr="003926D7">
        <w:t xml:space="preserve">Generally, the </w:t>
      </w:r>
      <w:r w:rsidR="00AD4BDE">
        <w:t xml:space="preserve">inner core is an annulus with an outer </w:t>
      </w:r>
      <w:r w:rsidRPr="003926D7">
        <w:t>radial extent three times that of the RMW and</w:t>
      </w:r>
      <w:r w:rsidR="00AD4BDE">
        <w:t xml:space="preserve"> the inner edge at </w:t>
      </w:r>
      <w:r w:rsidRPr="003926D7">
        <w:t xml:space="preserve">the RMW </w:t>
      </w:r>
      <w:r w:rsidRPr="003926D7">
        <w:fldChar w:fldCharType="begin" w:fldLock="1"/>
      </w:r>
      <w:r w:rsidR="00D267D5">
        <w:instrText>ADDIN CSL_CITATION { "citationItems" : [ { "id" : "ITEM-1", "itemData" : { "DOI" : "10.1002/qj.49712353810", "ISSN" : "00359009", "abstract" : "In this paper we examine further the physics of vortex axisymmetrization, with the goal of elucidating the dynamics of outward-propagating spiral bands in hurricanes. the basic shysics is illustrated most simply for stable vorticity monopoles on an f-plane. Unlike the dynamics of sheared disturbances in rectilinear shear flow, axisymmetrizing disturbances on a vortex are accompanied by outward-propagating vortex Rossby-waves whose restoring mechanism is associated with the radial gradient of storm vorticity. Expressions for both phase and group velocities are derived and verified; they confirm earlier speculations on the existence of vortex Rossbywaves in hurricanes. Effects of radially propagating vortex Rossby-waves on the mean vortex are also analysed. In conjunction with sustained injection of vorticity near the radius of maximum winds, these results reveal a new mechanism of vortex intensification. the basic theory is then applied to a hurricane-like vortex in a shallow-water asymmetric-balance model. the wave mechanics developed here shows promise in elucidating basic mechanisms of hurricane evolution and structure changes, such as the formation of secondary eye-walls. Radar observations possessing adequate temporal resolution are consistent with the predictions of this work, though more refined observations are needed to quantify further the impact of mesoscale banded disturbances on the evolution of the hurricane vortex.", "author" : [ { "dropping-particle" : "", "family" : "Montgomery", "given" : "Michael T", "non-dropping-particle" : "", "parse-names" : false, "suffix" : "" }, { "dropping-particle" : "", "family" : "Kallenbach", "given" : "Randall J", "non-dropping-particle" : "", "parse-names" : false, "suffix" : "" } ], "container-title" : "Quart. J. Roy. Meteor. Soc.", "id" : "ITEM-1", "issue" : "May 1995", "issued" : { "date-parts" : [ [ "1997" ] ] }, "page" : "435-465", "title" : "A theory for vortex Rossby-waves and its application to spiral bands and intensity changes in hurricanes", "type" : "article-journal", "volume" : "123" }, "uris" : [ "http://www.mendeley.com/documents/?uuid=6966988a-96c3-4887-9a8c-a0ece13fbecd" ] } ], "mendeley" : { "formattedCitation" : "(Montgomery and Kallenbach 1997)", "manualFormatting" : "(Montgomery et al. 1997; hereafter, MK97)", "plainTextFormattedCitation" : "(Montgomery and Kallenbach 1997)", "previouslyFormattedCitation" : "(Montgomery and Kallenbach 1997)" }, "properties" : { "noteIndex" : 0 }, "schema" : "https://github.com/citation-style-language/schema/raw/master/csl-citation.json" }</w:instrText>
      </w:r>
      <w:r w:rsidRPr="003926D7">
        <w:fldChar w:fldCharType="separate"/>
      </w:r>
      <w:r w:rsidRPr="003926D7">
        <w:rPr>
          <w:noProof/>
        </w:rPr>
        <w:t>(Montgomery et al. 1997; hereafter, MK97)</w:t>
      </w:r>
      <w:r w:rsidRPr="003926D7">
        <w:fldChar w:fldCharType="end"/>
      </w:r>
      <w:r w:rsidRPr="003926D7">
        <w:t>.</w:t>
      </w:r>
      <w:r w:rsidR="00FD2E8A">
        <w:t xml:space="preserve"> Within this region, rainbands of radial wavelengths on the order of 10 km exist, surrounded by stratiform precipitation</w:t>
      </w:r>
      <w:r w:rsidR="00746F85">
        <w:t xml:space="preserve">; however, their generation mechanism is unknown </w:t>
      </w:r>
      <w:r w:rsidR="00FD2E8A">
        <w:fldChar w:fldCharType="begin" w:fldLock="1"/>
      </w:r>
      <w:r w:rsidR="00E90597">
        <w:instrText>ADDIN CSL_CITATION { "citationItems" : [ { "id" : "ITEM-1", "itemData" : { "DOI" : "10.1175/2009MWR2989.1", "ISSN" : "0027-0644", "author" : [ { "dropping-particle" : "", "family" : "Houze", "given" : "Robert A.", "non-dropping-particle" : "", "parse-names" : false, "suffix" : "" } ], "container-title" : "Monthly Weather Review", "id" : "ITEM-1", "issue" : "2", "issued" : { "date-parts" : [ [ "2010" ] ] }, "page" : "293-344", "title" : "Clouds in Tropical Cyclones", "type" : "article-journal", "volume" : "138" }, "uris" : [ "http://www.mendeley.com/documents/?uuid=49b3b4b2-7348-417d-9859-6616eab219d6" ] } ], "mendeley" : { "formattedCitation" : "(Houze 2010)", "plainTextFormattedCitation" : "(Houze 2010)", "previouslyFormattedCitation" : "(Houze 2010)" }, "properties" : { "noteIndex" : 0 }, "schema" : "https://github.com/citation-style-language/schema/raw/master/csl-citation.json" }</w:instrText>
      </w:r>
      <w:r w:rsidR="00FD2E8A">
        <w:fldChar w:fldCharType="separate"/>
      </w:r>
      <w:r w:rsidR="00FD2E8A" w:rsidRPr="00FD2E8A">
        <w:rPr>
          <w:noProof/>
        </w:rPr>
        <w:t>(Houze 2010)</w:t>
      </w:r>
      <w:r w:rsidR="00FD2E8A">
        <w:fldChar w:fldCharType="end"/>
      </w:r>
      <w:r w:rsidR="00746F85">
        <w:t>.</w:t>
      </w:r>
      <w:r>
        <w:t xml:space="preserve"> Three dominant hypotheses of inner core spiral rainband formation</w:t>
      </w:r>
      <w:r w:rsidR="00AD4BDE">
        <w:t xml:space="preserve"> include</w:t>
      </w:r>
      <w:r>
        <w:t>: inertia-gravity waves</w:t>
      </w:r>
      <w:r w:rsidR="005B28EF">
        <w:t xml:space="preserve"> </w:t>
      </w:r>
      <w:r w:rsidR="005B28EF">
        <w:fldChar w:fldCharType="begin" w:fldLock="1"/>
      </w:r>
      <w:r w:rsidR="00DE56F2">
        <w:instrText>ADDIN CSL_CITATION { "citationItems" : [ { "id" : "ITEM-1", "itemData" : { "author" : [ { "dropping-particle" : "", "family" : "Anthes", "given" : "RA", "non-dropping-particle" : "", "parse-names" : false, "suffix" : "" } ], "container-title" : "Monthly Weather Review", "id" : "ITEM-1", "issue" : "June", "issued" : { "date-parts" : [ [ "1972" ] ] }, "page" : "461-476", "title" : "Development of Asymmetries in a Three-Dimensional Numerical Model of the Tropical Cyclone 1", "type" : "article-journal" }, "uris" : [ "http://www.mendeley.com/documents/?uuid=12fe89b8-bba8-47c3-8d13-db43b2841684" ] }, { "id" : "ITEM-2", "itemData" : { "author" : [ { "dropping-particle" : "", "family" : "Willoughby", "given" : "Hugh E.", "non-dropping-particle" : "", "parse-names" : false, "suffix" : "" } ], "container-title" : "J. Atmos. Sci.", "id" : "ITEM-2", "issued" : { "date-parts" : [ [ "1977" ] ] }, "page" : "1028\u20131039", "title" : "Inertia buoyancy waves in hurricanes", "type" : "article", "volume" : "34" }, "uris" : [ "http://www.mendeley.com/documents/?uuid=8fe566ef-ce3b-4b67-964c-210fa533aafd" ] }, { "id" : "ITEM-3", "itemData" : { "DOI" : "10.1175/1520-0469(2002)059&lt;2930:GOMSBI&gt;2.0.CO;2", "ISSN" : "0022-4928", "abstract" : "A theory based on the shallow water equation is developed to explain the generation of moving spiral-banded structures in tropical cyclones. The theory proposes that fluctuation of the vorticity distribution in the compact core region can act as a source, generating gravity waves that produce the banded structures. This mechanism is usually called the Lighthill radiation mechanism. A numerical experiment using the Fifth Pennsylvania State University-National Center for Atmospheric Research Mesoscale Model ({MM5)} code is used to test this theory. The moving bands in the simulated tropical cyclone show good agreement with the theoretically calculated gravity waves that emerge from a core region with an elliptical distribution of vorticity. Results of the simulated cyclone also illustrate that spiral cloud bands are triggered by the propagating gravity waves.", "author" : [ { "dropping-particle" : "", "family" : "Chow", "given" : "K C", "non-dropping-particle" : "", "parse-names" : false, "suffix" : "" }, { "dropping-particle" : "", "family" : "Chan", "given" : "Kwing L", "non-dropping-particle" : "", "parse-names" : false, "suffix" : "" }, { "dropping-particle" : "", "family" : "Lau", "given" : "Alexis K H", "non-dropping-particle" : "", "parse-names" : false, "suffix" : "" } ], "container-title" : "Journal of the Atmospheric Sciences", "id" : "ITEM-3", "issue" : "20", "issued" : { "date-parts" : [ [ "2002" ] ] }, "page" : "2930-2950", "title" : "Generation of Moving Spiral Bands in Tropical Cyclones", "type" : "article-journal", "volume" : "59" }, "uris" : [ "http://www.mendeley.com/documents/?uuid=f2023b1d-53db-466e-8330-40664cac509a" ] } ], "mendeley" : { "formattedCitation" : "(Anthes 1972; Willoughby 1977; Chow et al. 2002)", "manualFormatting" : "(e.g. Anthes 1972; Willoughby 1977; Chow et al. 2002)", "plainTextFormattedCitation" : "(Anthes 1972; Willoughby 1977; Chow et al. 2002)", "previouslyFormattedCitation" : "(Anthes 1972; Willoughby 1977; Chow et al. 2002)" }, "properties" : { "noteIndex" : 0 }, "schema" : "https://github.com/citation-style-language/schema/raw/master/csl-citation.json" }</w:instrText>
      </w:r>
      <w:r w:rsidR="005B28EF">
        <w:fldChar w:fldCharType="separate"/>
      </w:r>
      <w:r w:rsidR="005B28EF" w:rsidRPr="005B28EF">
        <w:rPr>
          <w:noProof/>
        </w:rPr>
        <w:t>(</w:t>
      </w:r>
      <w:r w:rsidR="005B28EF">
        <w:rPr>
          <w:noProof/>
        </w:rPr>
        <w:t xml:space="preserve">e.g. </w:t>
      </w:r>
      <w:r w:rsidR="005B28EF" w:rsidRPr="005B28EF">
        <w:rPr>
          <w:noProof/>
        </w:rPr>
        <w:t>Anthes 1972; Willoughby 1977; Chow et al. 2002)</w:t>
      </w:r>
      <w:r w:rsidR="005B28EF">
        <w:fldChar w:fldCharType="end"/>
      </w:r>
      <w:r>
        <w:t>, vortex Rossby waves</w:t>
      </w:r>
      <w:r w:rsidR="005B28EF">
        <w:t xml:space="preserve"> (</w:t>
      </w:r>
      <w:r w:rsidR="00DE56F2">
        <w:t xml:space="preserve">hereafter, VRWs; </w:t>
      </w:r>
      <w:r w:rsidR="005B28EF">
        <w:t xml:space="preserve">e.g. MK97; </w:t>
      </w:r>
      <w:r w:rsidR="005B28EF">
        <w:fldChar w:fldCharType="begin" w:fldLock="1"/>
      </w:r>
      <w:r w:rsidR="005B28EF">
        <w:instrText>ADDIN CSL_CITATION { "citationItems" : [ { "id" : "ITEM-1", "itemData" : { "DOI" : "10.1080/0309192031000108698", "ISBN" : "0309-1929\\r1029-0419", "ISSN" : "0309-1929", "abstract" : "A formal theory is presented for the balanced evolution of a small-amplitude, small-scale wave field in the presence of an axisymmetric vortex initially in gradient-wind balance and the accompanying changes induced in the vortex by the azimuthally averaged wave fluxes. The theory is a multi-parameter, asymptotic perturbation expansion for the conservative, rotating, f-plane, shallow-water equations. It extends previous work on Rossby-wave dynamics in vortices and more generally provides a new perspective on wave/mean-flow interaction in finite Rossby-number regimes. Some illustrative solutions are presented for a perturbed vortex undergoing axisymmetrization.", "author" : [ { "dropping-particle" : "", "family" : "McWilliams", "given" : "James C.", "non-dropping-particle" : "", "parse-names" : false, "suffix" : "" }, { "dropping-particle" : "", "family" : "Graves", "given" : "Lee P.", "non-dropping-particle" : "", "parse-names" : false, "suffix" : "" }, { "dropping-particle" : "", "family" : "Montgomery", "given" : "Michael T.", "non-dropping-particle" : "", "parse-names" : false, "suffix" : "" } ], "container-title" : "Geophysical &amp; Astrophysical Fluid Dynamics", "id" : "ITEM-1", "issue" : "4", "issued" : { "date-parts" : [ [ "2003" ] ] }, "page" : "275-309", "title" : "A Formal Theory for Vortex Rossby Waves and Vortex Evolution", "type" : "article-journal", "volume" : "97" }, "uris" : [ "http://www.mendeley.com/documents/?uuid=e5fb2ca8-635b-4ee4-905e-924adbbf93de" ] } ], "mendeley" : { "formattedCitation" : "(McWilliams et al. 2003)", "manualFormatting" : "McWilliams et al. 2003)", "plainTextFormattedCitation" : "(McWilliams et al. 2003)", "previouslyFormattedCitation" : "(McWilliams et al. 2003)" }, "properties" : { "noteIndex" : 0 }, "schema" : "https://github.com/citation-style-language/schema/raw/master/csl-citation.json" }</w:instrText>
      </w:r>
      <w:r w:rsidR="005B28EF">
        <w:fldChar w:fldCharType="separate"/>
      </w:r>
      <w:r w:rsidR="005B28EF" w:rsidRPr="005B28EF">
        <w:rPr>
          <w:noProof/>
        </w:rPr>
        <w:t>McWilliams et al. 2003)</w:t>
      </w:r>
      <w:r w:rsidR="005B28EF">
        <w:fldChar w:fldCharType="end"/>
      </w:r>
      <w:r>
        <w:t>, and non-linear advection</w:t>
      </w:r>
      <w:r w:rsidR="005B28EF">
        <w:t xml:space="preserve"> </w:t>
      </w:r>
      <w:r w:rsidR="005B28EF">
        <w:fldChar w:fldCharType="begin" w:fldLock="1"/>
      </w:r>
      <w:r w:rsidR="00DE56F2">
        <w:instrText>ADDIN CSL_CITATION { "citationItems" : [ { "id" : "ITEM-1", "itemData" : { "DOI" : "10.1175/JAS-D-14-0056.1", "ISSN" : "0022-4928", "abstract" : "This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 "author" : [ { "dropping-particle" : "", "family" : "Moon", "given" : "Yumin", "non-dropping-particle" : "", "parse-names" : false, "suffix" : "" }, { "dropping-particle" : "", "family" : "Nolan", "given" : "David S.", "non-dropping-particle" : "", "parse-names" : false, "suffix" : "" } ], "container-title" : "J. Atmos. Soc.", "id" : "ITEM-1", "issue" : "2009", "issued" : { "date-parts" : [ [ "2015" ] ] }, "page" : "141016121051006", "title" : "Spiral Rainbands in a Numerical Simulation of Hurricane Bill (2009). Part II: Propagation of Inner Rainbands", "type" : "article-journal" }, "uris" : [ "http://www.mendeley.com/documents/?uuid=82ee035a-0602-4496-9845-03e49c1111e5" ] } ], "mendeley" : { "formattedCitation" : "(Moon and Nolan 2015)", "manualFormatting" : "(e.g. Moon and Nolan 2015)", "plainTextFormattedCitation" : "(Moon and Nolan 2015)", "previouslyFormattedCitation" : "(Moon and Nolan 2015)" }, "properties" : { "noteIndex" : 0 }, "schema" : "https://github.com/citation-style-language/schema/raw/master/csl-citation.json" }</w:instrText>
      </w:r>
      <w:r w:rsidR="005B28EF">
        <w:fldChar w:fldCharType="separate"/>
      </w:r>
      <w:r w:rsidR="005B28EF" w:rsidRPr="005B28EF">
        <w:rPr>
          <w:noProof/>
        </w:rPr>
        <w:t>(</w:t>
      </w:r>
      <w:r w:rsidR="005B28EF">
        <w:rPr>
          <w:noProof/>
        </w:rPr>
        <w:t xml:space="preserve">e.g. </w:t>
      </w:r>
      <w:r w:rsidR="005B28EF" w:rsidRPr="005B28EF">
        <w:rPr>
          <w:noProof/>
        </w:rPr>
        <w:t>Moon and Nolan 2015)</w:t>
      </w:r>
      <w:r w:rsidR="005B28EF">
        <w:fldChar w:fldCharType="end"/>
      </w:r>
      <w:r>
        <w:t>.</w:t>
      </w:r>
      <w:r w:rsidR="00DE56F2">
        <w:t xml:space="preserve"> It is generally thought that inertia-gravity waves remove momentum from the symmetric component of the TC vortex, weakening the overall intensity, but at a negligible rate according to </w:t>
      </w:r>
      <w:r w:rsidR="00DE56F2">
        <w:fldChar w:fldCharType="begin" w:fldLock="1"/>
      </w:r>
      <w:r w:rsidR="005E71C5">
        <w:instrText>ADDIN CSL_CITATION { "citationItems" : [ { "id" : "ITEM-1", "itemData" : { "DOI" : "10.1175/2009JAS3088.1", "ISSN" : "0022-4928", "abstract" : "Previous studies have suggested that gravity waves can transport a significantly large amount of angular momentum away from tropical cyclones, as much as 10% of the core angular momentum per hour. These previous studies used the shallow-water equations to model gravity waves radiating outward from rapidly rotating inner-core asymmetries. This issue is reinvestigated with a three-dimensional, nonhydrostatic, linear model of the vortex-anelastic equations. The response of balanced, axisymmetric vortices modeled after tropical cyclones to rotating asymmetric heat sources is examined to assess angular momentum transport by gravity waves radiating away from the core region of the vortices. Calculations show that gravity waves do transport angularmomentumaway from the vortex core; however, the amount transported is several orders of magnitude smaller than recent estimates.", "author" : [ { "dropping-particle" : "", "family" : "Moon", "given" : "Yumin", "non-dropping-particle" : "", "parse-names" : false, "suffix" : "" }, { "dropping-particle" : "", "family" : "Nolan", "given" : "David S.", "non-dropping-particle" : "", "parse-names" : false, "suffix" : "" } ], "container-title" : "Journal of the Atmospheric Sciences", "id" : "ITEM-1", "issue" : "1", "issued" : { "date-parts" : [ [ "2010" ] ] }, "page" : "117-135", "title" : "Do Gravity Waves Transport Angular Momentum away from Tropical Cyclones?", "type" : "article-journal", "volume" : "67" }, "uris" : [ "http://www.mendeley.com/documents/?uuid=6def4e85-64db-4695-9249-f71c194f01bb" ] } ], "mendeley" : { "formattedCitation" : "(Moon and Nolan 2010)", "manualFormatting" : "Moon and Nolan (2010)", "plainTextFormattedCitation" : "(Moon and Nolan 2010)", "previouslyFormattedCitation" : "(Moon and Nolan 2010)" }, "properties" : { "noteIndex" : 0 }, "schema" : "https://github.com/citation-style-language/schema/raw/master/csl-citation.json" }</w:instrText>
      </w:r>
      <w:r w:rsidR="00DE56F2">
        <w:fldChar w:fldCharType="separate"/>
      </w:r>
      <w:r w:rsidR="00DE56F2" w:rsidRPr="00DE56F2">
        <w:rPr>
          <w:noProof/>
        </w:rPr>
        <w:t xml:space="preserve">Moon and Nolan </w:t>
      </w:r>
      <w:r w:rsidR="00DE56F2">
        <w:rPr>
          <w:noProof/>
        </w:rPr>
        <w:t>(</w:t>
      </w:r>
      <w:r w:rsidR="00DE56F2" w:rsidRPr="00DE56F2">
        <w:rPr>
          <w:noProof/>
        </w:rPr>
        <w:t>2010)</w:t>
      </w:r>
      <w:r w:rsidR="00DE56F2">
        <w:fldChar w:fldCharType="end"/>
      </w:r>
      <w:r w:rsidR="00DE56F2">
        <w:t>. However, VRW theory indicates that the inward transport of angular momentum by VRWs can intensify a TC</w:t>
      </w:r>
      <w:r w:rsidR="005E71C5">
        <w:t xml:space="preserve"> </w:t>
      </w:r>
      <w:r w:rsidR="005E71C5">
        <w:fldChar w:fldCharType="begin" w:fldLock="1"/>
      </w:r>
      <w:r w:rsidR="00EB5853">
        <w:instrText>ADDIN CSL_CITATION { "citationItems" : [ { "id" : "ITEM-1", "itemData" : { "DOI" : "10.1175/1520-0469(1989)046&lt;3177:BVSTPF&gt;2.0.CO;2", "ISSN" : "0022-4928", "abstract" : "Abstract Tropical cyclones and dynamically similar model vortices robustly maintain a near-axisymmetric horizontal structure where the vortex flow is strongly nonlinear in spite of persistent asymmetric forcing represented by horizontal variations in the environmental winds and the Coriolis parameter. Since tropical cyclone motion relative to environmental \u201csteering\u201d has been associated with vortex asymmetries in even the simplest numerical models, identification of a barotropic mechanism that stabilizes vortices to dispersive influences is important. A nondivergent, barotropic analytical model is used to identify the asymmetry-damping influence of symmetric angular windshear as the mechanism by which a barotropic vortex resists asymmetric forcing. Solutions are obtained for the evolution of linear asymmetric perturbations imposed as initial conditions on a steady, Rankine vortical flow. Perturbations combining various radial and azimuthal structures that might be expected from environmental and convectiv...", "author" : [ { "dropping-particle" : "", "family" : "Carr", "given" : "L. E.", "non-dropping-particle" : "", "parse-names" : false, "suffix" : "" }, { "dropping-particle" : "", "family" : "Williams", "given" : "R. T.", "non-dropping-particle" : "", "parse-names" : false, "suffix" : "" } ], "container-title" : "Journal of the Atmospheric Sciences", "id" : "ITEM-1", "issue" : "20", "issued" : { "date-parts" : [ [ "1989" ] ] }, "page" : "3177-3191", "title" : "Barotropic Vortex Stability to Perturbations from Axisymmetry", "type" : "article", "volume" : "46" }, "uris" : [ "http://www.mendeley.com/documents/?uuid=2c276101-34bc-4e6c-9f65-f9b1050fe8bc" ] }, { "id" : "ITEM-2",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"ITEM-2", "issue" : "10", "issued" : { "date-parts" : [ [ "2006" ] ] }, "page" : "2649-2669", "title" : "Mechanisms for the generation of mesoscale vorticity features in tropical cyclone rainbands", "type" : "article-journal", "volume" : "134" }, "uris" : [ "http://www.mendeley.com/documents/?uuid=edaa3050-ae72-478a-a9eb-a07324d98882" ] }, { "id" : "ITEM-3", "itemData" : { "DOI" : "10.1175/JAS-D-13-0343.1", "ISSN" : "0022-4928", "abstract" : "The role of asymmetric convection to the intensity change of a weak vortex is investigated with the aid of a \u201cdry\u201d thermally forced model. Numerical experiments are conducted, starting with a weak vortex forced by a localized thermal anomaly. The concept of wave activity, the Eliassen\u2013Palm flux, and eddy kinetic energy are then applied to identify the nature of the dominant generated waves and to diagnose their kinematics, structure, and impact on the primary vortex. The physical reasons for which disagreements with previous studies exist are also investigated utilizing the governing equation for potential vorticity (PV) perturbations and a number of sensitivity experiments. From the control experiment, it is found that the response of the vortex is dominated by the radiation of a damped sheared vortex Rossby wave (VRW) that acts to accelerate the symmetric flow through the transport of angular momentum. An increase of the kinetic energy of the symmetric flow by the VRW is shown also from the eddy kinetic energy budget. Additional tests performed on the structure and the magnitude of the initial thermal forcing confirm the robustness of the results and emphasize the significance of the wave\u2013mean flow interaction to the intensification process. From the sensitivity experiments, it is found that for a localized thermal anomaly, regardless of the baroclinicity of the vortex and the radial and vertical gradients of the thermal forcing, the resultant PV perturbation follows a damping behavior, thus suggesting that deceleration of the vortex should not be expected.", "author" : [ { "dropping-particle" : "", "family" : "Menelaou", "given" : "Konstantinos", "non-dropping-particle" : "", "parse-names" : false, "suffix" : "" }, { "dropping-particle" : "", "family" : "Yau", "given" : "M. K.", "non-dropping-particle" : "", "parse-names" : false, "suffix" : "" } ], "container-title" : "Journal of the Atmospheric Sciences", "id" : "ITEM-3", "issue" : "1999", "issued" : { "date-parts" : [ [ "2014" ] ] }, "page" : "140212115924008", "title" : "On the role of asymmetric convective bursts to the problem of hurricane intensification. Radiation of vortex Rossby waves and wave-mean flow interactions.", "type" : "article-journal" }, "uris" : [ "http://www.mendeley.com/documents/?uuid=f73dad87-7d4d-4e27-91c0-cc4c61162034" ] } ], "mendeley" : { "formattedCitation" : "(Carr and Williams 1989; Franklin et al. 2006; Menelaou and Yau 2014)", "manualFormatting" : "(e.g. Carr and Williams 1989; MK97; Franklin et al. 2006; Menelaou and Yau 2014)", "plainTextFormattedCitation" : "(Carr and Williams 1989; Franklin et al. 2006; Menelaou and Yau 2014)", "previouslyFormattedCitation" : "(Carr and Williams 1989; Franklin et al. 2006; Menelaou and Yau 2014)" }, "properties" : { "noteIndex" : 0 }, "schema" : "https://github.com/citation-style-language/schema/raw/master/csl-citation.json" }</w:instrText>
      </w:r>
      <w:r w:rsidR="005E71C5">
        <w:fldChar w:fldCharType="separate"/>
      </w:r>
      <w:r w:rsidR="005E71C5" w:rsidRPr="005E71C5">
        <w:rPr>
          <w:noProof/>
        </w:rPr>
        <w:t>(</w:t>
      </w:r>
      <w:r w:rsidR="005E71C5">
        <w:rPr>
          <w:noProof/>
        </w:rPr>
        <w:t xml:space="preserve">e.g. </w:t>
      </w:r>
      <w:r w:rsidR="005E71C5" w:rsidRPr="005E71C5">
        <w:rPr>
          <w:noProof/>
        </w:rPr>
        <w:t>Carr and Williams 1989;</w:t>
      </w:r>
      <w:r w:rsidR="005E71C5">
        <w:rPr>
          <w:noProof/>
        </w:rPr>
        <w:t xml:space="preserve"> MK97;</w:t>
      </w:r>
      <w:r w:rsidR="005E71C5" w:rsidRPr="005E71C5">
        <w:rPr>
          <w:noProof/>
        </w:rPr>
        <w:t xml:space="preserve"> Franklin et al. 2006; Menelaou and Yau 2014)</w:t>
      </w:r>
      <w:r w:rsidR="005E71C5">
        <w:fldChar w:fldCharType="end"/>
      </w:r>
      <w:r w:rsidR="00AD4BDE">
        <w:t>. O</w:t>
      </w:r>
      <w:r w:rsidR="005E71C5">
        <w:t xml:space="preserve">nly one study </w:t>
      </w:r>
      <w:r w:rsidR="00AD4BDE">
        <w:t>has shown</w:t>
      </w:r>
      <w:r w:rsidR="00EB5853">
        <w:t xml:space="preserve"> </w:t>
      </w:r>
      <w:r w:rsidR="005E71C5">
        <w:t xml:space="preserve">weakening of </w:t>
      </w:r>
      <w:r w:rsidR="00EB5853">
        <w:t>a</w:t>
      </w:r>
      <w:r w:rsidR="005E71C5">
        <w:t xml:space="preserve"> TC by VRW-mean flow interactions </w:t>
      </w:r>
      <w:r w:rsidR="005E71C5">
        <w:fldChar w:fldCharType="begin" w:fldLock="1"/>
      </w:r>
      <w:r w:rsidR="005E71C5">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"mendeley" : { "formattedCitation" : "(Wang 2002a)", "plainTextFormattedCitation" : "(Wang 2002a)", "previouslyFormattedCitation" : "(Wang 2002a)" }, "properties" : { "noteIndex" : 0 }, "schema" : "https://github.com/citation-style-language/schema/raw/master/csl-citation.json" }</w:instrText>
      </w:r>
      <w:r w:rsidR="005E71C5">
        <w:fldChar w:fldCharType="separate"/>
      </w:r>
      <w:r w:rsidR="005E71C5" w:rsidRPr="005E71C5">
        <w:rPr>
          <w:noProof/>
        </w:rPr>
        <w:t>(Wang 2002a)</w:t>
      </w:r>
      <w:r w:rsidR="005E71C5">
        <w:fldChar w:fldCharType="end"/>
      </w:r>
      <w:r w:rsidR="005E71C5">
        <w:t>.</w:t>
      </w:r>
      <w:r w:rsidR="00EB5853">
        <w:t xml:space="preserve"> However, </w:t>
      </w:r>
      <w:r w:rsidR="00EB5853">
        <w:fldChar w:fldCharType="begin" w:fldLock="1"/>
      </w:r>
      <w:r w:rsidR="00382829">
        <w:instrText>ADDIN CSL_CITATION { "citationItems" : [ { "id" : "ITEM-1", "itemData" : { "DOI" : "10.1175/JAS-D-14-0056.1", "ISSN" : "0022-4928", "abstract" : "This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 "author" : [ { "dropping-particle" : "", "family" : "Moon", "given" : "Yumin", "non-dropping-particle" : "", "parse-names" : false, "suffix" : "" }, { "dropping-particle" : "", "family" : "Nolan", "given" : "David S.", "non-dropping-particle" : "", "parse-names" : false, "suffix" : "" } ], "container-title" : "J. Atmos. Soc.", "id" : "ITEM-1", "issue" : "2009", "issued" : { "date-parts" : [ [ "2015" ] ] }, "page" : "141016121051006", "title" : "Spiral Rainbands in a Numerical Simulation of Hurricane Bill (2009). Part II: Propagation of Inner Rainbands", "type" : "article-journal" }, "uris" : [ "http://www.mendeley.com/documents/?uuid=82ee035a-0602-4496-9845-03e49c1111e5" ] } ], "mendeley" : { "formattedCitation" : "(Moon and Nolan 2015)", "manualFormatting" : "Moon and Nolan (2015)", "plainTextFormattedCitation" : "(Moon and Nolan 2015)", "previouslyFormattedCitation" : "(Moon and Nolan 2015)" }, "properties" : { "noteIndex" : 0 }, "schema" : "https://github.com/citation-style-language/schema/raw/master/csl-citation.json" }</w:instrText>
      </w:r>
      <w:r w:rsidR="00EB5853">
        <w:fldChar w:fldCharType="separate"/>
      </w:r>
      <w:r w:rsidR="00EB5853" w:rsidRPr="00EB5853">
        <w:rPr>
          <w:noProof/>
        </w:rPr>
        <w:t xml:space="preserve">Moon and Nolan </w:t>
      </w:r>
      <w:r w:rsidR="00EB5853">
        <w:rPr>
          <w:noProof/>
        </w:rPr>
        <w:t>(</w:t>
      </w:r>
      <w:r w:rsidR="00EB5853" w:rsidRPr="00EB5853">
        <w:rPr>
          <w:noProof/>
        </w:rPr>
        <w:t>2015)</w:t>
      </w:r>
      <w:r w:rsidR="00EB5853">
        <w:fldChar w:fldCharType="end"/>
      </w:r>
      <w:r w:rsidR="00EB5853">
        <w:t xml:space="preserve"> indicated that rainbands result from the advection of convective clouds and hydrometeors by the tangential winds of a TC that resulted in spiral band-like shapes. </w:t>
      </w:r>
      <w:r w:rsidR="00EE6DE7">
        <w:t>The</w:t>
      </w:r>
      <w:r w:rsidR="00EB5853">
        <w:t xml:space="preserve"> effect of these bands on TC structure and intensity was not examined in </w:t>
      </w:r>
      <w:r w:rsidR="00AD4BDE">
        <w:t>their</w:t>
      </w:r>
      <w:r w:rsidR="00EB5853">
        <w:t xml:space="preserve"> study.</w:t>
      </w:r>
    </w:p>
    <w:p w14:paraId="48E6A81A" w14:textId="6C12F6E6" w:rsidR="00EB5853" w:rsidRDefault="00382829" w:rsidP="00D46041">
      <w:pPr>
        <w:ind w:firstLine="720"/>
      </w:pPr>
      <w:r>
        <w:t xml:space="preserve">In addition to the intensity feedbacks inner core spiral rainbands may yield, their contribution to rainfall is also in question. For example, in a numerical modeling study of Typhoon Morakat (2009), </w:t>
      </w:r>
      <w:r>
        <w:fldChar w:fldCharType="begin" w:fldLock="1"/>
      </w:r>
      <w:r w:rsidR="00852543">
        <w:instrText>ADDIN CSL_CITATION { "citationItems" : [ { "id" : "ITEM-1", "itemData" : { "DOI" : "10.1175/JAS-D-11-0338.1", "ISSN" : "0022-4928", "author" : [ { "dropping-particle" : "", "family" : "Hall", "given" : "Jonathan D.", "non-dropping-particle" : "", "parse-names" : false, "suffix" : "" }, { "dropping-particle" : "", "family" : "Xue", "given" : "Ming", "non-dropping-particle" : "", "parse-names" : false, "suffix" : "" }, { "dropping-particle" : "", "family" : "Ran", "given" : "Lingkun", "non-dropping-particle" : "", "parse-names" : false, "suffix" : "" }, { "dropping-particle" : "", "family" : "Leslie", "given" : "Lance M.", "non-dropping-particle" : "", "parse-names" : false, "suffix" : "" } ], "container-title" : "Journal of the Atmospheric Sciences", "id" : "ITEM-1", "issue" : "1", "issued" : { "date-parts" : [ [ "2013" ] ] }, "page" : "163-186", "title" : "High-Resolution Modeling of Typhoon Morakot (2009): Vortex Rossby Waves and Their Role in Extreme Precipitation over Taiwan", "type" : "article-journal", "volume" : "70" }, "uris" : [ "http://www.mendeley.com/documents/?uuid=8104dcf8-5fc4-4f19-9d66-97d90cc55469" ] } ], "mendeley" : { "formattedCitation" : "(Hall et al. 2013)", "manualFormatting" : "Hall et al. (2013)", "plainTextFormattedCitation" : "(Hall et al. 2013)", "previouslyFormattedCitation" : "(Hall et al. 2013)" }, "properties" : { "noteIndex" : 0 }, "schema" : "https://github.com/citation-style-language/schema/raw/master/csl-citation.json" }</w:instrText>
      </w:r>
      <w:r>
        <w:fldChar w:fldCharType="separate"/>
      </w:r>
      <w:r w:rsidRPr="00382829">
        <w:rPr>
          <w:noProof/>
        </w:rPr>
        <w:t xml:space="preserve">Hall et al. </w:t>
      </w:r>
      <w:r>
        <w:rPr>
          <w:noProof/>
        </w:rPr>
        <w:t>(</w:t>
      </w:r>
      <w:r w:rsidRPr="00382829">
        <w:rPr>
          <w:noProof/>
        </w:rPr>
        <w:t>2013)</w:t>
      </w:r>
      <w:r>
        <w:fldChar w:fldCharType="end"/>
      </w:r>
      <w:r>
        <w:t xml:space="preserve"> showed that VRW-induced inner core spiral rainbands interacted with orography such that they produced extreme rainfall over Taiwan</w:t>
      </w:r>
      <w:r w:rsidR="00852543">
        <w:t xml:space="preserve">. While the study concluded that the extreme rainfall totals were a result of orographic enhancement, azimuthal wavenumber (WN) 1, 2, and 3 VRWs were the initial mechanism for convective rainfall within the inner core. Ignoring the mechanism for spiral rainband formation, the results of </w:t>
      </w:r>
      <w:r w:rsidR="00852543">
        <w:fldChar w:fldCharType="begin" w:fldLock="1"/>
      </w:r>
      <w:r w:rsidR="00852543">
        <w:instrText>ADDIN CSL_CITATION { "citationItems" : [ { "id" : "ITEM-1", "itemData" : { "DOI" : "10.1175/JAS-D-11-0338.1", "ISSN" : "0022-4928", "author" : [ { "dropping-particle" : "", "family" : "Hall", "given" : "Jonathan D.", "non-dropping-particle" : "", "parse-names" : false, "suffix" : "" }, { "dropping-particle" : "", "family" : "Xue", "given" : "Ming", "non-dropping-particle" : "", "parse-names" : false, "suffix" : "" }, { "dropping-particle" : "", "family" : "Ran", "given" : "Lingkun", "non-dropping-particle" : "", "parse-names" : false, "suffix" : "" }, { "dropping-particle" : "", "family" : "Leslie", "given" : "Lance M.", "non-dropping-particle" : "", "parse-names" : false, "suffix" : "" } ], "container-title" : "Journal of the Atmospheric Sciences", "id" : "ITEM-1", "issue" : "1", "issued" : { "date-parts" : [ [ "2013" ] ] }, "page" : "163-186", "title" : "High-Resolution Modeling of Typhoon Morakot (2009): Vortex Rossby Waves and Their Role in Extreme Precipitation over Taiwan", "type" : "article-journal", "volume" : "70" }, "uris" : [ "http://www.mendeley.com/documents/?uuid=8104dcf8-5fc4-4f19-9d66-97d90cc55469" ] } ], "mendeley" : { "formattedCitation" : "(Hall et al. 2013)", "manualFormatting" : "Hall et al. (2013)", "plainTextFormattedCitation" : "(Hall et al. 2013)", "previouslyFormattedCitation" : "(Hall et al. 2013)" }, "properties" : { "noteIndex" : 0 }, "schema" : "https://github.com/citation-style-language/schema/raw/master/csl-citation.json" }</w:instrText>
      </w:r>
      <w:r w:rsidR="00852543">
        <w:fldChar w:fldCharType="separate"/>
      </w:r>
      <w:r w:rsidR="00852543" w:rsidRPr="00852543">
        <w:rPr>
          <w:noProof/>
        </w:rPr>
        <w:t xml:space="preserve">Hall et al. </w:t>
      </w:r>
      <w:r w:rsidR="00852543">
        <w:rPr>
          <w:noProof/>
        </w:rPr>
        <w:t>(</w:t>
      </w:r>
      <w:r w:rsidR="00852543" w:rsidRPr="00852543">
        <w:rPr>
          <w:noProof/>
        </w:rPr>
        <w:t>2013)</w:t>
      </w:r>
      <w:r w:rsidR="00852543">
        <w:fldChar w:fldCharType="end"/>
      </w:r>
      <w:r w:rsidR="00852543">
        <w:t xml:space="preserve"> demonstrate that inner core spiral rainbands can contribute significantly to total rainfall within the inner core. In a summary of TC clouds, </w:t>
      </w:r>
      <w:r w:rsidR="00852543">
        <w:fldChar w:fldCharType="begin" w:fldLock="1"/>
      </w:r>
      <w:r w:rsidR="00852543">
        <w:instrText>ADDIN CSL_CITATION { "citationItems" : [ { "id" : "ITEM-1", "itemData" : { "DOI" : "10.1175/2009MWR2989.1", "ISSN" : "0027-0644", "author" : [ { "dropping-particle" : "", "family" : "Houze", "given" : "Robert A.", "non-dropping-particle" : "", "parse-names" : false, "suffix" : "" } ], "container-title" : "Monthly Weather Review", "id" : "ITEM-1", "issue" : "2", "issued" : { "date-parts" : [ [ "2010" ] ] }, "page" : "293-344", "title" : "Clouds in Tropical Cyclones", "type" : "article-journal", "volume" : "138" }, "uris" : [ "http://www.mendeley.com/documents/?uuid=49b3b4b2-7348-417d-9859-6616eab219d6" ] } ], "mendeley" : { "formattedCitation" : "(Houze 2010)", "manualFormatting" : "Houze (2010)", "plainTextFormattedCitation" : "(Houze 2010)", "previouslyFormattedCitation" : "(Houze 2010)" }, "properties" : { "noteIndex" : 0 }, "schema" : "https://github.com/citation-style-language/schema/raw/master/csl-citation.json" }</w:instrText>
      </w:r>
      <w:r w:rsidR="00852543">
        <w:fldChar w:fldCharType="separate"/>
      </w:r>
      <w:r w:rsidR="00852543" w:rsidRPr="00852543">
        <w:rPr>
          <w:noProof/>
        </w:rPr>
        <w:t xml:space="preserve">Houze </w:t>
      </w:r>
      <w:r w:rsidR="00852543">
        <w:rPr>
          <w:noProof/>
        </w:rPr>
        <w:t>(</w:t>
      </w:r>
      <w:r w:rsidR="00852543" w:rsidRPr="00852543">
        <w:rPr>
          <w:noProof/>
        </w:rPr>
        <w:t>2010)</w:t>
      </w:r>
      <w:r w:rsidR="00852543">
        <w:fldChar w:fldCharType="end"/>
      </w:r>
      <w:r w:rsidR="00852543">
        <w:t xml:space="preserve"> notes that the inner core region of TCs is generally considered stratiform with the primary source of rainfall being produced by the ejection of ice crystals from the deep convection of the eyewall. The radial advection of ice crystals into the inner core region gives the inner core region the stratiform characteristics similar to that of the stratiform region of a matu</w:t>
      </w:r>
      <w:r w:rsidR="00496845">
        <w:t xml:space="preserve">re mesoscale convective system </w:t>
      </w:r>
      <w:r w:rsidR="00496845">
        <w:fldChar w:fldCharType="begin" w:fldLock="1"/>
      </w:r>
      <w:r w:rsidR="00496845">
        <w:instrText>ADDIN CSL_CITATION { "citationItems" : [ { "id" : "ITEM-1",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"ITEM-1", "issued" : { "date-parts" : [ [ "1991" ] ] }, "page" : "3066-3079", "title" : "Midlevel Vorticity Structure of the 10\u201311 June 1985 Squall Line", "type" : "article", "volume" : "119" }, "uris" : [ "http://www.mendeley.com/documents/?uuid=a920eb14-909b-4d2b-8135-5fefe94e7a42" ] } ], "mendeley" : { "formattedCitation" : "(Biggerstaff and Houze 1991)", "plainTextFormattedCitation" : "(Biggerstaff and Houze 1991)", "previouslyFormattedCitation" : "(Biggerstaff and Houze 1991)" }, "properties" : { "noteIndex" : 0 }, "schema" : "https://github.com/citation-style-language/schema/raw/master/csl-citation.json" }</w:instrText>
      </w:r>
      <w:r w:rsidR="00496845">
        <w:fldChar w:fldCharType="separate"/>
      </w:r>
      <w:r w:rsidR="00496845" w:rsidRPr="00496845">
        <w:rPr>
          <w:noProof/>
        </w:rPr>
        <w:t>(Biggerstaff and Houze 1991)</w:t>
      </w:r>
      <w:r w:rsidR="00496845">
        <w:fldChar w:fldCharType="end"/>
      </w:r>
      <w:r w:rsidR="00496845">
        <w:t xml:space="preserve">. </w:t>
      </w:r>
      <w:r w:rsidR="00852543">
        <w:t xml:space="preserve">In other words, the inner core region is seeded by the deep convection of the eyewall. However, the result of </w:t>
      </w:r>
      <w:r w:rsidR="00852543">
        <w:fldChar w:fldCharType="begin" w:fldLock="1"/>
      </w:r>
      <w:r w:rsidR="00BB1D94">
        <w:instrText>ADDIN CSL_CITATION { "citationItems" : [ { "id" : "ITEM-1", "itemData" : { "DOI" : "10.1175/JAS-D-11-0338.1", "ISSN" : "0022-4928", "author" : [ { "dropping-particle" : "", "family" : "Hall", "given" : "Jonathan D.", "non-dropping-particle" : "", "parse-names" : false, "suffix" : "" }, { "dropping-particle" : "", "family" : "Xue", "given" : "Ming", "non-dropping-particle" : "", "parse-names" : false, "suffix" : "" }, { "dropping-particle" : "", "family" : "Ran", "given" : "Lingkun", "non-dropping-particle" : "", "parse-names" : false, "suffix" : "" }, { "dropping-particle" : "", "family" : "Leslie", "given" : "Lance M.", "non-dropping-particle" : "", "parse-names" : false, "suffix" : "" } ], "container-title" : "Journal of the Atmospheric Sciences", "id" : "ITEM-1", "issue" : "1", "issued" : { "date-parts" : [ [ "2013" ] ] }, "page" : "163-186", "title" : "High-Resolution Modeling of Typhoon Morakot (2009): Vortex Rossby Waves and Their Role in Extreme Precipitation over Taiwan", "type" : "article-journal", "volume" : "70" }, "uris" : [ "http://www.mendeley.com/documents/?uuid=8104dcf8-5fc4-4f19-9d66-97d90cc55469" ] } ], "mendeley" : { "formattedCitation" : "(Hall et al. 2013)", "manualFormatting" : "Hall et al. (2013)", "plainTextFormattedCitation" : "(Hall et al. 2013)", "previouslyFormattedCitation" : "(Hall et al. 2013)" }, "properties" : { "noteIndex" : 0 }, "schema" : "https://github.com/citation-style-language/schema/raw/master/csl-citation.json" }</w:instrText>
      </w:r>
      <w:r w:rsidR="00852543">
        <w:fldChar w:fldCharType="separate"/>
      </w:r>
      <w:r w:rsidR="00852543" w:rsidRPr="00852543">
        <w:rPr>
          <w:noProof/>
        </w:rPr>
        <w:t xml:space="preserve">Hall et al. </w:t>
      </w:r>
      <w:r w:rsidR="00852543">
        <w:rPr>
          <w:noProof/>
        </w:rPr>
        <w:t>(</w:t>
      </w:r>
      <w:r w:rsidR="00852543" w:rsidRPr="00852543">
        <w:rPr>
          <w:noProof/>
        </w:rPr>
        <w:t>2013)</w:t>
      </w:r>
      <w:r w:rsidR="00852543">
        <w:fldChar w:fldCharType="end"/>
      </w:r>
      <w:r w:rsidR="00852543">
        <w:t xml:space="preserve"> suggests convection of inner core spiral rainbands may result </w:t>
      </w:r>
      <w:r w:rsidR="00937575">
        <w:t xml:space="preserve">in </w:t>
      </w:r>
      <w:r w:rsidR="00746F85">
        <w:t>significant</w:t>
      </w:r>
      <w:r w:rsidR="00937575">
        <w:t xml:space="preserve"> precipitation within the inner core.</w:t>
      </w:r>
    </w:p>
    <w:p w14:paraId="53CBDC6A" w14:textId="0AEBFF5F" w:rsidR="007A67C1" w:rsidRDefault="00937575" w:rsidP="00D46041">
      <w:pPr>
        <w:ind w:firstLine="720"/>
      </w:pPr>
      <w:r>
        <w:t xml:space="preserve">Herein, the mechanism for inner core rainbands is examined utilizing high-resolution observations from the ground-based </w:t>
      </w:r>
      <w:r w:rsidRPr="003926D7">
        <w:t xml:space="preserve">Shared Mobile Atmospheric Research and Teaching (SMART) radars </w:t>
      </w:r>
      <w:r w:rsidRPr="003926D7">
        <w:fldChar w:fldCharType="begin" w:fldLock="1"/>
      </w:r>
      <w:r w:rsidRPr="003926D7">
        <w:instrText>ADDIN CSL_CITATION { "citationItems" : [ { "id" : "ITEM-1", "itemData" : { "DOI" : "10.1175/BAMS-86-9-1263", "ISSN" : "0003-0007", "author" : [ { "dropping-particle" : "", "family" : "Biggerstaff", "given" : "Michael I.", "non-dropping-particle" : "", "parse-names" : false, "suffix" : "" }, { "dropping-particle" : "", "family" : "Wicker", "given" : "Louis J.", "non-dropping-particle" : "", "parse-names" : false, "suffix" : "" }, { "dropping-particle" : "", "family" : "Guynes", "given" : "Jerry", "non-dropping-particle" : "", "parse-names" : false, "suffix" : "" }, { "dropping-particle" : "", "family" : "Ziegler", "given" : "Conrad", "non-dropping-particle" : "", "parse-names" : false, "suffix" : "" }, { "dropping-particle" : "", "family" : "Straka", "given" : "Jerry M.", "non-dropping-particle" : "", "parse-names" : false, "suffix" : "" }, { "dropping-particle" : "", "family" : "Rasmussen", "given" : "Erik N.", "non-dropping-particle" : "", "parse-names" : false, "suffix" : "" }, { "dropping-particle" : "", "family" : "Doggett", "given" : "Arthur", "non-dropping-particle" : "", "parse-names" : false, "suffix" : "" }, { "dropping-particle" : "", "family" : "Carey", "given" : "Larry D.", "non-dropping-particle" : "", "parse-names" : false, "suffix" : "" }, { "dropping-particle" : "", "family" : "Schroeder", "given" : "John L.", "non-dropping-particle" : "", "parse-names" : false, "suffix" : "" }, { "dropping-particle" : "", "family" : "Weiss", "given" : "Chris", "non-dropping-particle" : "", "parse-names" : false, "suffix" : "" } ], "container-title" : "Bulletin of the American Meteorological Society", "id" : "ITEM-1", "issue" : "9", "issued" : { "date-parts" : [ [ "2005" ] ] }, "page" : "1263-1274", "title" : "The Shared Mobile Atmospheric Research and Teaching Radar: A Collaboration to Enhance Research and Teaching", "type" : "article-journal", "volume" : "86" }, "uris" : [ "http://www.mendeley.com/documents/?uuid=138c3b6b-8169-4592-868d-cff55558a21b" ] } ], "mendeley" : { "formattedCitation" : "(Biggerstaff et al. 2005)", "plainTextFormattedCitation" : "(Biggerstaff et al. 2005)", "previouslyFormattedCitation" : "(Biggerstaff et al. 2005)" }, "properties" : { "noteIndex" : 0 }, "schema" : "https://github.com/citation-style-language/schema/raw/master/csl-citation.json" }</w:instrText>
      </w:r>
      <w:r w:rsidRPr="003926D7">
        <w:fldChar w:fldCharType="separate"/>
      </w:r>
      <w:r w:rsidRPr="003926D7">
        <w:rPr>
          <w:noProof/>
        </w:rPr>
        <w:t>(Biggerstaff et al. 2005)</w:t>
      </w:r>
      <w:r w:rsidRPr="003926D7">
        <w:fldChar w:fldCharType="end"/>
      </w:r>
      <w:r>
        <w:t xml:space="preserve"> and the </w:t>
      </w:r>
      <w:r w:rsidRPr="003926D7">
        <w:t>Weather Surveillance Radars-1988 Doppler</w:t>
      </w:r>
      <w:r>
        <w:t xml:space="preserve"> </w:t>
      </w:r>
      <w:r w:rsidRPr="003926D7">
        <w:fldChar w:fldCharType="begin" w:fldLock="1"/>
      </w:r>
      <w:r w:rsidRPr="003926D7">
        <w:instrText>ADDIN CSL_CITATION { "citationItems" : [ { "id" : "ITEM-1", "itemData" : { "DOI" : "10.1175/1520-0477(1993)074&lt;1669:TWATWO&gt;2.0.CO;2", "ISBN" : "0003-0007", "ISSN" : "0003-0007", "abstract" : "The Weather Surveillance Radar\u20141988 Doppler (WSR-88D) System is the product of the Next Generation Weather Radar (NEXRAD) program, a joint effort of the U.S. Departments of Commerce, Defense, and Transportation. WSR-88D Systems meet the common needs of the three agencies and are being installed across the United States and at selected overseas sites. These systems provide Doppler capabilities, increased receiver sensitivity, and real-time display of base and derived products that will enable forecasters to improve the detection of and give greater advanced warning of severe weather events. Many nonsevere weather and hydrological applications are also expected. WSR-88D Systems will be modified and enhanced during their operational life to meet changing requirements, technological advancements, and improved understanding of the application of these systems to real-time operations. The NEXRAD agencies established the Operational Support Facility (OSF) to provide centralized WSR-88D operator training and software, maintenance, and engineering support. This paper provides an overview of the NEXRAD program, the WSR-88D System, and the role of the OSF in supporting the WSR-88D and its users. Examples of some of the products are also presented.", "author" : [ { "dropping-particle" : "", "family" : "Crum", "given" : "Timothy D.", "non-dropping-particle" : "", "parse-names" : false, "suffix" : "" }, { "dropping-particle" : "", "family" : "Alberty", "given" : "Ron L.", "non-dropping-particle" : "", "parse-names" : false, "suffix" : "" } ], "container-title" : "Bulletin of the American Meteorological Society", "id" : "ITEM-1", "issue" : "9", "issued" : { "date-parts" : [ [ "1993" ] ] }, "page" : "1669-1687", "title" : "The WSR-88D and the WSR-88D Operational Support Facility", "type" : "article", "volume" : "74" }, "uris" : [ "http://www.mendeley.com/documents/?uuid=ee21225a-8f38-4dfc-96cc-3628722d4747" ] }, { "id" : "ITEM-2", "itemData" : { "DOI" : "10.1175/1520-0426(2000)017&lt;0257:CFPUTO&gt;2.0.CO;2", "ISBN" : "0739-0572", "ISSN" : "07390572", "abstract" : "This paper reports on the steps taken by the National Severe Storms Laboratory (NSSL) to 1) develop open system hardware to facilitate upgrades to the WSR-88D (NEXRAD) radar and 2) improve identification of the type of precipitation and its quantitative measure. An engineering evaluation is made to determine if the WSR-88D antenna assembly with minimum modification could be used in a polarimetric mode. The polarimetric characteristics and radiation patterns of a research WSR-88D are briefly discussed. Considerations for the choice of polarimetric basis and design options are described. A polarimetric scheme employing simultaneous transmission of horizontally (H) and vertically (V) polarized waves is suggested for the WSR-88D, which eliminates an expensive, high-power switch. A theoretical evaluation is performed to determine the effects that feed alignment, drop canting, and backscatter depolarization have on the measurements of polarimetric parameters made with simultaneous transmission and reception of H and V signals. Experiments with the Colorado State University\u2013Universities of Chicago and Illinois radar are performed to compare polarimetric variables obtained with alternate and simultaneous transmissions of H, V waves. Both simultaneous reception in two receivers and alternate reception in one receiver have been used.", "author" : [ { "dropping-particle" : "", "family" : "Doviak", "given" : "Richard J.", "non-dropping-particle" : "", "parse-names" : false, "suffix" : "" }, { "dropping-particle" : "", "family" : "Bringi", "given" : "V.", "non-dropping-particle" : "", "parse-names" : false, "suffix" : "" }, { "dropping-particle" : "", "family" : "Ryzhkov", "given" : "a.", "non-dropping-particle" : "", "parse-names" : false, "suffix" : "" }, { "dropping-particle" : "", "family" : "Zahrai", "given" : "a.", "non-dropping-particle" : "", "parse-names" : false, "suffix" : "" }, { "dropping-particle" : "", "family" : "Zrni\u0107", "given" : "D.", "non-dropping-particle" : "", "parse-names" : false, "suffix" : "" } ], "container-title" : "Journal of Atmospheric and Oceanic Technology", "id" : "ITEM-2", "issue" : "3", "issued" : { "date-parts" : [ [ "2000" ] ] }, "page" : "257-278", "title" : "Considerations for polarimetric upgrades to operational WSR-88D radars", "type" : "article-journal", "volume" : "17" }, "uris" : [ "http://www.mendeley.com/documents/?uuid=24c48ce6-e3f2-46f5-9392-efce0872bb91" ] } ], "mendeley" : { "formattedCitation" : "(Crum and Alberty 1993; Doviak et al. 2000)", "manualFormatting" : "(hereafter, WSR-88Ds; Crum and Alberty 1993; Doviak et al. 2000)", "plainTextFormattedCitation" : "(Crum and Alberty 1993; Doviak et al. 2000)", "previouslyFormattedCitation" : "(Crum and Alberty 1993; Doviak et al. 2000)" }, "properties" : { "noteIndex" : 0 }, "schema" : "https://github.com/citation-style-language/schema/raw/master/csl-citation.json" }</w:instrText>
      </w:r>
      <w:r w:rsidRPr="003926D7">
        <w:fldChar w:fldCharType="separate"/>
      </w:r>
      <w:r w:rsidRPr="003926D7">
        <w:rPr>
          <w:noProof/>
        </w:rPr>
        <w:t>(hereafter, WSR-88Ds; Crum and Alberty 1993; Doviak et al. 2000)</w:t>
      </w:r>
      <w:r w:rsidRPr="003926D7">
        <w:fldChar w:fldCharType="end"/>
      </w:r>
      <w:r>
        <w:t>. Observations of</w:t>
      </w:r>
      <w:r w:rsidR="007A67C1">
        <w:t xml:space="preserve"> the kinematic structure of</w:t>
      </w:r>
      <w:r>
        <w:t xml:space="preserve"> inner core spiral rainbands (hereafter referred to as rainbands) </w:t>
      </w:r>
      <w:r w:rsidR="007A67C1">
        <w:t>are presented</w:t>
      </w:r>
      <w:r>
        <w:t xml:space="preserve">. As this study will focus on radar analyses outside of the eyewall, the feedback of rainbands to the intensity of TCs cannot be explicitly examined. </w:t>
      </w:r>
      <w:r w:rsidR="007A67C1">
        <w:t>Nevertheless</w:t>
      </w:r>
      <w:r>
        <w:t xml:space="preserve">, the generation mechanism for spiral rainbands observed by the SMART radars and the WSR-88Ds </w:t>
      </w:r>
      <w:r w:rsidR="007A67C1">
        <w:t>wer</w:t>
      </w:r>
      <w:r>
        <w:t xml:space="preserve">e elucidated. In addition, the contribution of rainbands to the inner core </w:t>
      </w:r>
      <w:r w:rsidR="002417AD">
        <w:t xml:space="preserve">precipitation structure was </w:t>
      </w:r>
      <w:r w:rsidR="00286244">
        <w:t xml:space="preserve">evaluated. Utilizing observations collected during </w:t>
      </w:r>
      <w:r w:rsidR="00286244" w:rsidRPr="003926D7">
        <w:t>Hurricane Isabel (2003), Hurricane Frances (2004), and Hurricane Irene (2011)</w:t>
      </w:r>
      <w:r w:rsidR="00286244">
        <w:t xml:space="preserve">, it will be shown that the rainbands observed by the SMART radars and the WSR-88Ds are most similar to that of VRWs. In addition, the observations VRW-induced rainbands indicate that rainbands contribute a significant portion of inner core rainfall as a result of deep convection within the inner core, a deviation of the stratiform conceptual model of the inner core region. As a result of these observations, a new conceptual model of the inner core </w:t>
      </w:r>
      <w:r w:rsidR="007A67C1">
        <w:t>is developed.</w:t>
      </w:r>
    </w:p>
    <w:p w14:paraId="4ED3A8B9" w14:textId="77777777" w:rsidR="00286244" w:rsidRDefault="00286244" w:rsidP="00D46041">
      <w:pPr>
        <w:ind w:firstLine="720"/>
      </w:pPr>
      <w:r>
        <w:t xml:space="preserve">This work is organized as follows: Chapter 2 will </w:t>
      </w:r>
      <w:r w:rsidR="00E21694">
        <w:t>summarize previous modeling and observational works of spiral rain</w:t>
      </w:r>
      <w:r w:rsidR="007A67C1">
        <w:t>bands.</w:t>
      </w:r>
      <w:r w:rsidR="00E21694">
        <w:t xml:space="preserve"> Chapter 3 overviews the observational dataset used in this study with an explanation of quality control methods and the analysis techniques utilized. Chapter 4 will present summaries of the TCs examined herein. Chapter 5 presents the results of dual-Doppler analyses performed within the TCs examined. Chapter 6 will show the results of the rainfall analysis of the inner core region. Finally, Chapter 7 discusses the results of Chapters 5 and 6</w:t>
      </w:r>
      <w:r w:rsidR="00746F85">
        <w:t>,</w:t>
      </w:r>
      <w:r w:rsidR="00E21694">
        <w:t xml:space="preserve"> their implications to current TC conceptual models</w:t>
      </w:r>
      <w:r w:rsidR="00746F85">
        <w:t>,</w:t>
      </w:r>
      <w:r w:rsidR="00E21694">
        <w:t xml:space="preserve"> and draw conclusions based on the analyses presented.</w:t>
      </w:r>
    </w:p>
    <w:p w14:paraId="28FC8F5C" w14:textId="77777777" w:rsidR="00E21694" w:rsidRDefault="00E21694" w:rsidP="00D46041">
      <w:pPr>
        <w:ind w:firstLine="720"/>
      </w:pPr>
    </w:p>
    <w:p w14:paraId="7C148134" w14:textId="77777777" w:rsidR="00E21694" w:rsidRDefault="00E21694" w:rsidP="00E21694">
      <w:pPr>
        <w:pStyle w:val="Heading1"/>
      </w:pPr>
      <w:bookmarkStart w:id="11" w:name="_Toc332276275"/>
      <w:r w:rsidRPr="003926D7">
        <w:t xml:space="preserve">Chapter </w:t>
      </w:r>
      <w:r>
        <w:t>2</w:t>
      </w:r>
      <w:r w:rsidRPr="003926D7">
        <w:t xml:space="preserve">: </w:t>
      </w:r>
      <w:r>
        <w:t>Background</w:t>
      </w:r>
      <w:bookmarkEnd w:id="11"/>
    </w:p>
    <w:p w14:paraId="39AD9E5A" w14:textId="77777777" w:rsidR="00A62228" w:rsidRPr="00A62228" w:rsidRDefault="00A62228" w:rsidP="00BD2B8D">
      <w:pPr>
        <w:pStyle w:val="Heading2"/>
      </w:pPr>
      <w:bookmarkStart w:id="12" w:name="_Toc332276276"/>
      <w:r>
        <w:t>2</w:t>
      </w:r>
      <w:r w:rsidRPr="003926D7">
        <w:t xml:space="preserve">.1 </w:t>
      </w:r>
      <w:r>
        <w:t>Vortex Rossby Waves</w:t>
      </w:r>
      <w:bookmarkEnd w:id="12"/>
    </w:p>
    <w:p w14:paraId="34337410" w14:textId="64266BDA" w:rsidR="005236CC" w:rsidRDefault="00D46041" w:rsidP="005236CC">
      <w:pPr>
        <w:ind w:firstLine="720"/>
      </w:pPr>
      <w:r w:rsidRPr="003926D7">
        <w:t xml:space="preserve">First mentioned by </w:t>
      </w:r>
      <w:r w:rsidR="00B53AE9" w:rsidRPr="003926D7">
        <w:fldChar w:fldCharType="begin" w:fldLock="1"/>
      </w:r>
      <w:r w:rsidR="00D267D5">
        <w:instrText>ADDIN CSL_CITATION { "citationItems" : [ { "id" : "ITEM-1", "itemData" : { "DOI" : "10.1111/j.2153-3490.1968.tb00358.x", "ISSN" : "00402826", "author" : [ { "dropping-particle" : "", "family" : "MacDonald", "given" : "NORMAN J.", "non-dropping-particle" : "", "parse-names" : false, "suffix" : "" } ], "container-title" : "Tellus", "id" : "ITEM-1", "issue" : "1", "issued" : { "date-parts" : [ [ "1968" ] ] }, "page" : "138-150", "title" : "The evidence for the existence of Rossby-like waves in the hurricane vortex", "type" : "article-journal", "volume" : "20" }, "uris" : [ "http://www.mendeley.com/documents/?uuid=00388b8b-646c-4a6d-8e58-a2d14ee3d582" ] } ], "mendeley" : { "formattedCitation" : "(MacDonald 1968)", "manualFormatting" : "MacDonald (1968)", "plainTextFormattedCitation" : "(MacDonald 1968)", "previouslyFormattedCitation" : "(MacDonald 1968)" }, "properties" : { "noteIndex" : 0 }, "schema" : "https://github.com/citation-style-language/schema/raw/master/csl-citation.json" }</w:instrText>
      </w:r>
      <w:r w:rsidR="00B53AE9" w:rsidRPr="003926D7">
        <w:fldChar w:fldCharType="separate"/>
      </w:r>
      <w:r w:rsidR="00D267D5">
        <w:rPr>
          <w:noProof/>
        </w:rPr>
        <w:t>MacD</w:t>
      </w:r>
      <w:r w:rsidR="00B53AE9" w:rsidRPr="003926D7">
        <w:rPr>
          <w:noProof/>
        </w:rPr>
        <w:t>onald (1968)</w:t>
      </w:r>
      <w:r w:rsidR="00B53AE9" w:rsidRPr="003926D7">
        <w:fldChar w:fldCharType="end"/>
      </w:r>
      <w:r w:rsidR="00B53AE9" w:rsidRPr="003926D7">
        <w:t xml:space="preserve"> and </w:t>
      </w:r>
      <w:r w:rsidR="00B53AE9" w:rsidRPr="003926D7">
        <w:fldChar w:fldCharType="begin" w:fldLock="1"/>
      </w:r>
      <w:r w:rsidR="00167A63" w:rsidRPr="003926D7">
        <w:instrText>ADDIN CSL_CITATION { "citationItems" : [ { "id" : "ITEM-1", "itemData" : { "author" : [ { "dropping-particle" : "", "family" : "Guinn", "given" : "Thomas A.", "non-dropping-particle" : "", "parse-names" : false, "suffix" : "" }, { "dropping-particle" : "", "family" : "Schubert", "given" : "Wayne H.", "non-dropping-particle" : "", "parse-names" : false, "suffix" : "" } ], "container-title" : "J. Atmos. Sci.", "id" : "ITEM-1", "issued" : { "date-parts" : [ [ "1993" ] ] }, "page" : "3380-3403", "title" : "Hurricane Spiral Bands", "type" : "article-journal", "volume" : "50" }, "uris" : [ "http://www.mendeley.com/documents/?uuid=2390171f-fd93-47b1-a479-0c029ce29db9" ] } ], "mendeley" : { "formattedCitation" : "(Guinn and Schubert 1993)", "manualFormatting" : "Guinn and Schubert (1993)", "plainTextFormattedCitation" : "(Guinn and Schubert 1993)", "previouslyFormattedCitation" : "(Guinn and Schubert 1993)" }, "properties" : { "noteIndex" : 0 }, "schema" : "https://github.com/citation-style-language/schema/raw/master/csl-citation.json" }</w:instrText>
      </w:r>
      <w:r w:rsidR="00B53AE9" w:rsidRPr="003926D7">
        <w:fldChar w:fldCharType="separate"/>
      </w:r>
      <w:r w:rsidR="00B53AE9" w:rsidRPr="003926D7">
        <w:rPr>
          <w:noProof/>
        </w:rPr>
        <w:t>Guinn and Schubert (1993)</w:t>
      </w:r>
      <w:r w:rsidR="00B53AE9" w:rsidRPr="003926D7">
        <w:fldChar w:fldCharType="end"/>
      </w:r>
      <w:r w:rsidRPr="003926D7">
        <w:t xml:space="preserve">, </w:t>
      </w:r>
      <w:r w:rsidR="00BB1D94">
        <w:t xml:space="preserve">Rossby-type waves were through to be active in TCs and be associated with rainbands. </w:t>
      </w:r>
      <w:r w:rsidR="00BB1D94">
        <w:fldChar w:fldCharType="begin" w:fldLock="1"/>
      </w:r>
      <w:r w:rsidR="00D267D5">
        <w:instrText>ADDIN CSL_CITATION { "citationItems" : [ { "id" : "ITEM-1", "itemData" : { "DOI" : "10.1111/j.2153-3490.1968.tb00358.x", "ISSN" : "00402826", "author" : [ { "dropping-particle" : "", "family" : "MacDonald", "given" : "NORMAN J.", "non-dropping-particle" : "", "parse-names" : false, "suffix" : "" } ], "container-title" : "Tellus", "id" : "ITEM-1", "issue" : "1", "issued" : { "date-parts" : [ [ "1968" ] ] }, "page" : "138-150", "title" : "The evidence for the existence of Rossby-like waves in the hurricane vortex", "type" : "article-journal", "volume" : "20" }, "uris" : [ "http://www.mendeley.com/documents/?uuid=00388b8b-646c-4a6d-8e58-a2d14ee3d582" ] } ], "mendeley" : { "formattedCitation" : "(MacDonald 1968)", "manualFormatting" : "Macdonald (1968)", "plainTextFormattedCitation" : "(MacDonald 1968)", "previouslyFormattedCitation" : "(MacDonald 1968)" }, "properties" : { "noteIndex" : 0 }, "schema" : "https://github.com/citation-style-language/schema/raw/master/csl-citation.json" }</w:instrText>
      </w:r>
      <w:r w:rsidR="00BB1D94">
        <w:fldChar w:fldCharType="separate"/>
      </w:r>
      <w:r w:rsidR="00BB1D94" w:rsidRPr="00BB1D94">
        <w:rPr>
          <w:noProof/>
        </w:rPr>
        <w:t xml:space="preserve">Macdonald </w:t>
      </w:r>
      <w:r w:rsidR="00BB1D94">
        <w:rPr>
          <w:noProof/>
        </w:rPr>
        <w:t>(</w:t>
      </w:r>
      <w:r w:rsidR="00BB1D94" w:rsidRPr="00BB1D94">
        <w:rPr>
          <w:noProof/>
        </w:rPr>
        <w:t>1968)</w:t>
      </w:r>
      <w:r w:rsidR="00BB1D94">
        <w:fldChar w:fldCharType="end"/>
      </w:r>
      <w:r w:rsidR="00BB1D94">
        <w:t xml:space="preserve"> attributed the </w:t>
      </w:r>
      <w:r w:rsidR="00BC5B13">
        <w:t>upwind propagation</w:t>
      </w:r>
      <w:r w:rsidR="00BB1D94">
        <w:t xml:space="preserve"> of rainbands</w:t>
      </w:r>
      <w:r w:rsidR="00BC5B13">
        <w:t xml:space="preserve"> against the mean tangential flow</w:t>
      </w:r>
      <w:r w:rsidR="00BB1D94">
        <w:t xml:space="preserve"> in TCs to Rossby wave-like dynamics, similar to</w:t>
      </w:r>
      <w:r w:rsidR="00BC5B13">
        <w:t xml:space="preserve"> that of a planetary Rossby wave</w:t>
      </w:r>
      <w:r w:rsidR="00BB1D94">
        <w:t>. He also noted the</w:t>
      </w:r>
      <w:r w:rsidR="00746F85">
        <w:t xml:space="preserve"> outward</w:t>
      </w:r>
      <w:r w:rsidR="00BB1D94">
        <w:t xml:space="preserve"> radial propagation of the waves, but did not quantify the speed at which the bands moved radially outward. </w:t>
      </w:r>
      <w:r w:rsidR="00D267D5">
        <w:t xml:space="preserve">Extending the suggestion made by </w:t>
      </w:r>
      <w:r w:rsidR="00D267D5">
        <w:fldChar w:fldCharType="begin" w:fldLock="1"/>
      </w:r>
      <w:r w:rsidR="00B34A7F">
        <w:instrText>ADDIN CSL_CITATION { "citationItems" : [ { "id" : "ITEM-1", "itemData" : { "DOI" : "10.1111/j.2153-3490.1968.tb00358.x", "ISSN" : "00402826", "author" : [ { "dropping-particle" : "", "family" : "MacDonald", "given" : "NORMAN J.", "non-dropping-particle" : "", "parse-names" : false, "suffix" : "" } ], "container-title" : "Tellus", "id" : "ITEM-1", "issue" : "1", "issued" : { "date-parts" : [ [ "1968" ] ] }, "page" : "138-150", "title" : "The evidence for the existence of Rossby-like waves in the hurricane vortex", "type" : "article-journal", "volume" : "20" }, "uris" : [ "http://www.mendeley.com/documents/?uuid=00388b8b-646c-4a6d-8e58-a2d14ee3d582" ] } ], "mendeley" : { "formattedCitation" : "(MacDonald 1968)", "manualFormatting" : "MacDonald (1968)", "plainTextFormattedCitation" : "(MacDonald 1968)", "previouslyFormattedCitation" : "(MacDonald 1968)" }, "properties" : { "noteIndex" : 0 }, "schema" : "https://github.com/citation-style-language/schema/raw/master/csl-citation.json" }</w:instrText>
      </w:r>
      <w:r w:rsidR="00D267D5">
        <w:fldChar w:fldCharType="separate"/>
      </w:r>
      <w:r w:rsidR="00D267D5" w:rsidRPr="00D267D5">
        <w:rPr>
          <w:noProof/>
        </w:rPr>
        <w:t xml:space="preserve">MacDonald </w:t>
      </w:r>
      <w:r w:rsidR="00D267D5">
        <w:rPr>
          <w:noProof/>
        </w:rPr>
        <w:t>(</w:t>
      </w:r>
      <w:r w:rsidR="00D267D5" w:rsidRPr="00D267D5">
        <w:rPr>
          <w:noProof/>
        </w:rPr>
        <w:t>1968)</w:t>
      </w:r>
      <w:r w:rsidR="00D267D5">
        <w:fldChar w:fldCharType="end"/>
      </w:r>
      <w:r w:rsidR="00BB1D94">
        <w:t xml:space="preserve">, </w:t>
      </w:r>
      <w:r w:rsidR="00BB1D94">
        <w:fldChar w:fldCharType="begin" w:fldLock="1"/>
      </w:r>
      <w:r w:rsidR="00FE2779">
        <w:instrText>ADDIN CSL_CITATION { "citationItems" : [ { "id" : "ITEM-1", "itemData" : { "author" : [ { "dropping-particle" : "", "family" : "Guinn", "given" : "Thomas A.", "non-dropping-particle" : "", "parse-names" : false, "suffix" : "" }, { "dropping-particle" : "", "family" : "Schubert", "given" : "Wayne H.", "non-dropping-particle" : "", "parse-names" : false, "suffix" : "" } ], "container-title" : "J. Atmos. Sci.", "id" : "ITEM-1", "issued" : { "date-parts" : [ [ "1993" ] ] }, "page" : "3380-3403", "title" : "Hurricane Spiral Bands", "type" : "article-journal", "volume" : "50" }, "uris" : [ "http://www.mendeley.com/documents/?uuid=2390171f-fd93-47b1-a479-0c029ce29db9" ] } ], "mendeley" : { "formattedCitation" : "(Guinn and Schubert 1993)", "manualFormatting" : "Guinn and Schubert (1993)", "plainTextFormattedCitation" : "(Guinn and Schubert 1993)", "previouslyFormattedCitation" : "(Guinn and Schubert 1993)" }, "properties" : { "noteIndex" : 0 }, "schema" : "https://github.com/citation-style-language/schema/raw/master/csl-citation.json" }</w:instrText>
      </w:r>
      <w:r w:rsidR="00BB1D94">
        <w:fldChar w:fldCharType="separate"/>
      </w:r>
      <w:r w:rsidR="00BB1D94" w:rsidRPr="00BB1D94">
        <w:rPr>
          <w:noProof/>
        </w:rPr>
        <w:t xml:space="preserve">Guinn and Schubert </w:t>
      </w:r>
      <w:r w:rsidR="00BB1D94">
        <w:rPr>
          <w:noProof/>
        </w:rPr>
        <w:t>(</w:t>
      </w:r>
      <w:r w:rsidR="00BB1D94" w:rsidRPr="00BB1D94">
        <w:rPr>
          <w:noProof/>
        </w:rPr>
        <w:t>1993)</w:t>
      </w:r>
      <w:r w:rsidR="00BB1D94">
        <w:fldChar w:fldCharType="end"/>
      </w:r>
      <w:r w:rsidR="00BB1D94">
        <w:t xml:space="preserve"> </w:t>
      </w:r>
      <w:r w:rsidR="00746F85">
        <w:t>hypothesized that the</w:t>
      </w:r>
      <w:r w:rsidR="00BC5B13">
        <w:t xml:space="preserve"> well-established </w:t>
      </w:r>
      <w:r w:rsidR="00746F85">
        <w:t xml:space="preserve">radial </w:t>
      </w:r>
      <w:r w:rsidR="00BC5B13">
        <w:t>potential vorticity (PV) gradient in TCs could act as a waveguide and support the existence of Rossby waves in TCs.</w:t>
      </w:r>
      <w:r w:rsidR="00F1477F">
        <w:t xml:space="preserve"> The modeling experiments performed by Guinn and Schubert revealed that an </w:t>
      </w:r>
      <w:r w:rsidR="00814B57">
        <w:t>asymmetric</w:t>
      </w:r>
      <w:r w:rsidR="00F1477F">
        <w:t xml:space="preserve"> PV core of a hypothetical TC could yield elongated PV structures </w:t>
      </w:r>
      <w:r w:rsidR="00746F85">
        <w:t>that move</w:t>
      </w:r>
      <w:r w:rsidR="00F1477F">
        <w:t xml:space="preserve"> outward from their </w:t>
      </w:r>
      <w:r w:rsidR="00746F85">
        <w:t xml:space="preserve">asymmetric </w:t>
      </w:r>
      <w:r w:rsidR="00F1477F">
        <w:t xml:space="preserve">sources near the eyewall. They concluded these structures could be associated with inner core convective rainbands. However, it was not until MK97 that the term “vortex Rossby wave” was coined. Utilizing a </w:t>
      </w:r>
      <w:r w:rsidR="0074326E">
        <w:t xml:space="preserve">Wenzel-Kramers-Brillouin analysis, MK97 showed that VRWs could exist arising from </w:t>
      </w:r>
      <w:r w:rsidR="00F04011">
        <w:t>asymmetries</w:t>
      </w:r>
      <w:r w:rsidR="0074326E">
        <w:t xml:space="preserve"> in an asymmetric, barotropic</w:t>
      </w:r>
      <w:r w:rsidR="00167A63" w:rsidRPr="003926D7">
        <w:t xml:space="preserve"> </w:t>
      </w:r>
      <w:r w:rsidR="0074326E">
        <w:t>vortex. The expulsion of high PV</w:t>
      </w:r>
      <w:r w:rsidR="00746F85">
        <w:t xml:space="preserve"> air</w:t>
      </w:r>
      <w:r w:rsidR="0074326E">
        <w:t xml:space="preserve"> radially outward from the PV core was shown to be an ax</w:t>
      </w:r>
      <w:r w:rsidR="00F04011">
        <w:t>i</w:t>
      </w:r>
      <w:r w:rsidR="0074326E">
        <w:t>symmetrizing mechanism of the TC vortex. The VRWs also tended to cease their radial propagation near a stagnation radius (approximately 2-3 times the RMW) due to the reduction of the radial PV gradient upon which the VRWs had been propagating. Furthermore, MK97 derived a dispersion relation</w:t>
      </w:r>
      <w:r w:rsidR="00746F85">
        <w:t xml:space="preserve"> (Equation 1)</w:t>
      </w:r>
      <w:r w:rsidR="0074326E">
        <w:t xml:space="preserve"> for VRWs</w:t>
      </w:r>
      <w:r w:rsidRPr="003926D7">
        <w:t>, suggesting that the outward radial propagation</w:t>
      </w:r>
      <w:r w:rsidR="0074326E">
        <w:t xml:space="preserve"> (radial phase speed)</w:t>
      </w:r>
      <w:r w:rsidRPr="003926D7">
        <w:t xml:space="preserve"> of VRWs is on the order of 2-4 m s</w:t>
      </w:r>
      <w:r w:rsidR="00167A63" w:rsidRPr="003926D7">
        <w:rPr>
          <w:vertAlign w:val="superscript"/>
        </w:rPr>
        <w:t>-1</w:t>
      </w:r>
      <w:r w:rsidRPr="003926D7">
        <w:t xml:space="preserve"> and the azimuthal propagation of VRWs is slower than that of the mean flow of a TC.</w:t>
      </w:r>
      <w:r w:rsidR="00A44F2A">
        <w:t xml:space="preserve"> In Eq</w:t>
      </w:r>
      <w:r w:rsidR="00BD561F">
        <w:t>n</w:t>
      </w:r>
      <w:r w:rsidR="00A44F2A">
        <w:t xml:space="preserve">. 1, </w:t>
      </w:r>
      <w:r w:rsidR="00A44F2A" w:rsidRPr="00A44F2A">
        <w:rPr>
          <w:i/>
        </w:rPr>
        <w:t>n</w:t>
      </w:r>
      <w:r w:rsidR="00A44F2A">
        <w:t xml:space="preserve"> is the azimuthal wavenumber, </w:t>
      </w:r>
      <w:r w:rsidR="000471DB">
        <w:rPr>
          <w:position w:val="-4"/>
        </w:rPr>
        <w:pict w14:anchorId="6B0AF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pt">
            <v:imagedata r:id="rId10" o:title=""/>
          </v:shape>
        </w:pict>
      </w:r>
      <w:r w:rsidR="00A44F2A">
        <w:t xml:space="preserve"> is the angular velocity at radius </w:t>
      </w:r>
      <w:r w:rsidR="00A44F2A" w:rsidRPr="00A44F2A">
        <w:rPr>
          <w:i/>
        </w:rPr>
        <w:t>R</w:t>
      </w:r>
      <w:r w:rsidR="00A44F2A">
        <w:t xml:space="preserve">, </w:t>
      </w:r>
      <w:r w:rsidR="00A44F2A" w:rsidRPr="00A44F2A">
        <w:rPr>
          <w:i/>
        </w:rPr>
        <w:t>ξ</w:t>
      </w:r>
      <w:r w:rsidRPr="003926D7">
        <w:t xml:space="preserve"> </w:t>
      </w:r>
      <w:r w:rsidR="00BD561F" w:rsidRPr="00BD561F">
        <w:t>is the</w:t>
      </w:r>
      <w:r w:rsidR="00BD561F">
        <w:rPr>
          <w:i/>
        </w:rPr>
        <w:t xml:space="preserve"> </w:t>
      </w:r>
      <w:r w:rsidR="00BD561F">
        <w:t>inertia parameter (Eqn. 2</w:t>
      </w:r>
      <w:r w:rsidR="002417AD">
        <w:t xml:space="preserve">; </w:t>
      </w:r>
      <w:r w:rsidR="002417AD">
        <w:rPr>
          <w:i/>
        </w:rPr>
        <w:t>f</w:t>
      </w:r>
      <w:r w:rsidR="002417AD">
        <w:t xml:space="preserve"> is the Coriolis parameter</w:t>
      </w:r>
      <w:r w:rsidR="00BD561F">
        <w:t>)</w:t>
      </w:r>
      <w:r w:rsidR="00A44F2A">
        <w:t xml:space="preserve">, </w:t>
      </w:r>
      <w:r w:rsidR="000471DB">
        <w:rPr>
          <w:position w:val="-10"/>
        </w:rPr>
        <w:pict w14:anchorId="1DF5CCFF">
          <v:shape id="_x0000_i1026" type="#_x0000_t75" style="width:37pt;height:16pt">
            <v:imagedata r:id="rId11" o:title=""/>
          </v:shape>
        </w:pict>
      </w:r>
      <w:r w:rsidR="00A44F2A">
        <w:t xml:space="preserve"> is the radial gradient of the potential vorticity </w:t>
      </w:r>
      <w:r w:rsidR="00BD561F" w:rsidRPr="00BD561F">
        <w:rPr>
          <w:i/>
        </w:rPr>
        <w:t>q</w:t>
      </w:r>
      <w:r w:rsidR="00BD561F">
        <w:rPr>
          <w:i/>
        </w:rPr>
        <w:t xml:space="preserve"> </w:t>
      </w:r>
      <w:r w:rsidR="00BD561F">
        <w:t>(Eqn. 3</w:t>
      </w:r>
      <w:r w:rsidR="002417AD">
        <w:t>; Φ is the geopotential of the analysis level</w:t>
      </w:r>
      <w:r w:rsidR="00BD561F">
        <w:t xml:space="preserve">) </w:t>
      </w:r>
      <w:r w:rsidR="00A44F2A" w:rsidRPr="00BD561F">
        <w:t>at</w:t>
      </w:r>
      <w:r w:rsidR="00A44F2A">
        <w:t xml:space="preserve"> radius R</w:t>
      </w:r>
      <w:r w:rsidR="0038216D">
        <w:t xml:space="preserve"> (</w:t>
      </w:r>
      <w:r w:rsidR="00BD561F">
        <w:t xml:space="preserve">see Eqn. 4; </w:t>
      </w:r>
      <w:r w:rsidR="0038216D" w:rsidRPr="0038216D">
        <w:rPr>
          <w:i/>
        </w:rPr>
        <w:t>v</w:t>
      </w:r>
      <w:r w:rsidR="0038216D">
        <w:t xml:space="preserve"> is the tangential wind), and </w:t>
      </w:r>
      <w:r w:rsidR="00FF475C" w:rsidRPr="00FF475C">
        <w:rPr>
          <w:i/>
        </w:rPr>
        <w:t>k</w:t>
      </w:r>
      <w:r w:rsidR="00FF475C">
        <w:rPr>
          <w:i/>
        </w:rPr>
        <w:t xml:space="preserve"> </w:t>
      </w:r>
      <w:r w:rsidR="0038216D" w:rsidRPr="00FF475C">
        <w:t>is</w:t>
      </w:r>
      <w:r w:rsidR="0038216D">
        <w:t xml:space="preserve"> the time-</w:t>
      </w:r>
      <w:r w:rsidR="00F04011">
        <w:t>dependent</w:t>
      </w:r>
      <w:r w:rsidR="0038216D">
        <w:t xml:space="preserve"> radial wavenumber</w:t>
      </w:r>
      <w:r w:rsidR="00FF475C">
        <w:t xml:space="preserve"> (Eqn. 5)</w:t>
      </w:r>
      <w:r w:rsidR="0038216D">
        <w:t xml:space="preserve"> based on the initial radial wavenumber </w:t>
      </w:r>
      <w:r w:rsidR="0038216D" w:rsidRPr="0038216D">
        <w:rPr>
          <w:i/>
        </w:rPr>
        <w:t>k</w:t>
      </w:r>
      <w:r w:rsidR="0038216D" w:rsidRPr="0038216D">
        <w:rPr>
          <w:i/>
          <w:vertAlign w:val="subscript"/>
        </w:rPr>
        <w:t>0</w:t>
      </w:r>
      <w:r w:rsidR="0038216D">
        <w:t xml:space="preserve"> and with </w:t>
      </w:r>
      <w:r w:rsidR="00BD561F" w:rsidRPr="00BD561F">
        <w:rPr>
          <w:i/>
        </w:rPr>
        <w:t>t</w:t>
      </w:r>
      <w:r w:rsidR="0038216D" w:rsidRPr="00BD561F">
        <w:rPr>
          <w:i/>
        </w:rPr>
        <w:t xml:space="preserve"> </w:t>
      </w:r>
      <w:r w:rsidR="0038216D">
        <w:t>being time.</w:t>
      </w:r>
      <w:r w:rsidR="00A44F2A">
        <w:t xml:space="preserve"> </w:t>
      </w:r>
    </w:p>
    <w:p w14:paraId="0D885176" w14:textId="340EBDA4" w:rsidR="000B0F9F" w:rsidRDefault="000471DB" w:rsidP="005236CC">
      <w:pPr>
        <w:jc w:val="center"/>
      </w:pPr>
      <w:r>
        <w:rPr>
          <w:position w:val="-66"/>
        </w:rPr>
        <w:pict w14:anchorId="68B6E72D">
          <v:shape id="_x0000_i1027" type="#_x0000_t75" style="width:131pt;height:65pt">
            <v:imagedata r:id="rId12" o:title=""/>
          </v:shape>
        </w:pict>
      </w:r>
      <w:r w:rsidR="000B0F9F">
        <w:tab/>
      </w:r>
      <w:r w:rsidR="000B0F9F">
        <w:tab/>
        <w:t>(1)</w:t>
      </w:r>
    </w:p>
    <w:p w14:paraId="41A9DB1B" w14:textId="6A3C31DD" w:rsidR="000B0F9F" w:rsidRDefault="000471DB" w:rsidP="000B0F9F">
      <w:pPr>
        <w:jc w:val="center"/>
      </w:pPr>
      <w:r>
        <w:rPr>
          <w:position w:val="-10"/>
        </w:rPr>
        <w:pict w14:anchorId="769D2F6E">
          <v:shape id="_x0000_i1028" type="#_x0000_t75" style="width:54pt;height:16pt">
            <v:imagedata r:id="rId13" o:title=""/>
          </v:shape>
        </w:pict>
      </w:r>
      <w:r w:rsidR="000B0F9F">
        <w:tab/>
      </w:r>
      <w:r w:rsidR="000B0F9F">
        <w:tab/>
      </w:r>
      <w:r w:rsidR="000B0F9F">
        <w:tab/>
      </w:r>
      <w:r w:rsidR="000B0F9F">
        <w:tab/>
        <w:t>(2)</w:t>
      </w:r>
    </w:p>
    <w:p w14:paraId="2C478057" w14:textId="77777777" w:rsidR="000B0F9F" w:rsidRDefault="000471DB" w:rsidP="000B0F9F">
      <w:pPr>
        <w:jc w:val="center"/>
      </w:pPr>
      <w:r>
        <w:rPr>
          <w:position w:val="-10"/>
        </w:rPr>
        <w:pict w14:anchorId="07317D7C">
          <v:shape id="_x0000_i1029" type="#_x0000_t75" style="width:45pt;height:16pt">
            <v:imagedata r:id="rId14" o:title=""/>
          </v:shape>
        </w:pict>
      </w:r>
      <w:r w:rsidR="000B0F9F">
        <w:tab/>
      </w:r>
      <w:r w:rsidR="000B0F9F">
        <w:tab/>
      </w:r>
      <w:r w:rsidR="000B0F9F">
        <w:tab/>
      </w:r>
      <w:r w:rsidR="000B0F9F">
        <w:tab/>
        <w:t>(3)</w:t>
      </w:r>
    </w:p>
    <w:p w14:paraId="4E1341CD" w14:textId="77777777" w:rsidR="000B0F9F" w:rsidRDefault="000471DB" w:rsidP="000B0F9F">
      <w:pPr>
        <w:jc w:val="center"/>
      </w:pPr>
      <w:r>
        <w:rPr>
          <w:position w:val="-24"/>
        </w:rPr>
        <w:pict w14:anchorId="10A7AE87">
          <v:shape id="_x0000_i1030" type="#_x0000_t75" style="width:82pt;height:33pt">
            <v:imagedata r:id="rId15" o:title=""/>
          </v:shape>
        </w:pict>
      </w:r>
      <w:r w:rsidR="000B0F9F">
        <w:tab/>
      </w:r>
      <w:r w:rsidR="000B0F9F">
        <w:tab/>
      </w:r>
      <w:r w:rsidR="000B0F9F">
        <w:tab/>
        <w:t>(4)</w:t>
      </w:r>
    </w:p>
    <w:p w14:paraId="54A0C347" w14:textId="2251E4F9" w:rsidR="00EF3205" w:rsidRDefault="000471DB" w:rsidP="000B0F9F">
      <w:pPr>
        <w:jc w:val="center"/>
      </w:pPr>
      <w:r>
        <w:rPr>
          <w:position w:val="-24"/>
        </w:rPr>
        <w:pict w14:anchorId="0BDF3887">
          <v:shape id="_x0000_i1031" type="#_x0000_t75" style="width:69pt;height:31pt">
            <v:imagedata r:id="rId16" o:title=""/>
          </v:shape>
        </w:pict>
      </w:r>
      <w:r w:rsidR="000B0F9F">
        <w:tab/>
      </w:r>
      <w:r w:rsidR="000B0F9F">
        <w:tab/>
      </w:r>
      <w:r w:rsidR="000B0F9F">
        <w:tab/>
      </w:r>
      <w:r w:rsidR="000B0F9F">
        <w:tab/>
        <w:t>(5)</w:t>
      </w:r>
    </w:p>
    <w:p w14:paraId="63668AAC" w14:textId="77777777" w:rsidR="00EE0731" w:rsidRDefault="0038216D" w:rsidP="00D46041">
      <w:pPr>
        <w:ind w:firstLine="720"/>
      </w:pPr>
      <w:r>
        <w:t>MK97</w:t>
      </w:r>
      <w:r w:rsidR="006F44C8">
        <w:t xml:space="preserve"> concluded that</w:t>
      </w:r>
      <w:r w:rsidR="00D46041" w:rsidRPr="003926D7">
        <w:t xml:space="preserve"> VRWs are likely associated with the outward propagating spiral rainbands of the inner core. </w:t>
      </w:r>
      <w:r w:rsidR="006B08FA">
        <w:t xml:space="preserve">The work of MK97 was later generalized by </w:t>
      </w:r>
      <w:r w:rsidR="006B08FA">
        <w:fldChar w:fldCharType="begin" w:fldLock="1"/>
      </w:r>
      <w:r w:rsidR="00841B3C">
        <w:instrText>ADDIN CSL_CITATION { "citationItems" : [ { "id" : "ITEM-1", "itemData" : { "DOI" : "10.1080/0309192031000108698", "ISBN" : "0309-1929\\r1029-0419", "ISSN" : "0309-1929", "abstract" : "A formal theory is presented for the balanced evolution of a small-amplitude, small-scale wave field in the presence of an axisymmetric vortex initially in gradient-wind balance and the accompanying changes induced in the vortex by the azimuthally averaged wave fluxes. The theory is a multi-parameter, asymptotic perturbation expansion for the conservative, rotating, f-plane, shallow-water equations. It extends previous work on Rossby-wave dynamics in vortices and more generally provides a new perspective on wave/mean-flow interaction in finite Rossby-number regimes. Some illustrative solutions are presented for a perturbed vortex undergoing axisymmetrization.", "author" : [ { "dropping-particle" : "", "family" : "McWilliams", "given" : "James C.", "non-dropping-particle" : "", "parse-names" : false, "suffix" : "" }, { "dropping-particle" : "", "family" : "Graves", "given" : "Lee P.", "non-dropping-particle" : "", "parse-names" : false, "suffix" : "" }, { "dropping-particle" : "", "family" : "Montgomery", "given" : "Michael T.", "non-dropping-particle" : "", "parse-names" : false, "suffix" : "" } ], "container-title" : "Geophysical &amp; Astrophysical Fluid Dynamics", "id" : "ITEM-1", "issue" : "4", "issued" : { "date-parts" : [ [ "2003" ] ] }, "page" : "275-309", "title" : "A Formal Theory for Vortex Rossby Waves and Vortex Evolution", "type" : "article-journal", "volume" : "97" }, "uris" : [ "http://www.mendeley.com/documents/?uuid=e5fb2ca8-635b-4ee4-905e-924adbbf93de" ] } ], "mendeley" : { "formattedCitation" : "(McWilliams et al. 2003)", "manualFormatting" : "McWilliams et al. (2003)", "plainTextFormattedCitation" : "(McWilliams et al. 2003)", "previouslyFormattedCitation" : "(McWilliams et al. 2003)" }, "properties" : { "noteIndex" : 0 }, "schema" : "https://github.com/citation-style-language/schema/raw/master/csl-citation.json" }</w:instrText>
      </w:r>
      <w:r w:rsidR="006B08FA">
        <w:fldChar w:fldCharType="separate"/>
      </w:r>
      <w:r w:rsidR="006B08FA" w:rsidRPr="006B08FA">
        <w:rPr>
          <w:noProof/>
        </w:rPr>
        <w:t xml:space="preserve">McWilliams et al. </w:t>
      </w:r>
      <w:r w:rsidR="006B08FA">
        <w:rPr>
          <w:noProof/>
        </w:rPr>
        <w:t>(</w:t>
      </w:r>
      <w:r w:rsidR="006B08FA" w:rsidRPr="006B08FA">
        <w:rPr>
          <w:noProof/>
        </w:rPr>
        <w:t>2003)</w:t>
      </w:r>
      <w:r w:rsidR="006B08FA">
        <w:fldChar w:fldCharType="end"/>
      </w:r>
      <w:r w:rsidR="006B08FA">
        <w:t xml:space="preserve"> for a vortex in gradient wind balance.</w:t>
      </w:r>
      <w:r w:rsidR="000B0F9F">
        <w:t xml:space="preserve"> </w:t>
      </w:r>
    </w:p>
    <w:p w14:paraId="0039178E" w14:textId="17AC5915" w:rsidR="00EE0731" w:rsidRDefault="00FE2779" w:rsidP="00D46041">
      <w:pPr>
        <w:ind w:firstLine="720"/>
      </w:pPr>
      <w:r>
        <w:t>Since MK97, n</w:t>
      </w:r>
      <w:r w:rsidR="00D46041" w:rsidRPr="003926D7">
        <w:t xml:space="preserve">umerous modeling studies have focused on VRWs and their associated spiral rainbands </w:t>
      </w:r>
      <w:r w:rsidR="00167A63" w:rsidRPr="003926D7">
        <w:fldChar w:fldCharType="begin" w:fldLock="1"/>
      </w:r>
      <w:r w:rsidR="004F570E" w:rsidRPr="003926D7">
        <w:instrText>ADDIN CSL_CITATION { "citationItems" : [ { "id" : "ITEM-1", "itemData" : { "DOI" : "10.1175/1520-0469(2001)058&lt;2128:SBIASH&gt;2.0.CO;2", "ISBN" : "0022-4928", "ISSN" : "0022-4928", "abstract" : "An initially axisymmetric hurricane was explicitly simulated using the high-resolution PSU&amp;#8211;NCAR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&amp;#8220;bowl-shape&amp;#8221; 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 "author" : [ { "dropping-particle" : "", "family" : "Chen", "given" : "Yongsheng", "non-dropping-particle" : "", "parse-names" : false, "suffix" : "" }, { "dropping-particle" : "", "family" : "Yau", "given" : "M. K.", "non-dropping-particle" : "", "parse-names" : false, "suffix" : "" } ], "container-title" : "Journal of the Atmospheric Sciences", "id" : "ITEM-1", "issue" : "15", "issued" : { "date-parts" : [ [ "2001" ] ] }, "page" : "2128-2145", "title" : "Spiral Bands in a Simulated Hurricane. Part I: Vortex Rossby Wave Verification", "type" : "article-journal", "volume" : "58" }, "uris" : [ "http://www.mendeley.com/documents/?uuid=2d33dcab-2a86-4ee9-8d96-211cf2f199b2" ] }, { "id" : "ITEM-2",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"ITEM-2",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"ITEM-3",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"ITEM-3",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"ITEM-4", "itemData" : { "DOI" : "10.1175/JAS3598.1", "ISBN" : "0022-4928", "ISSN" : "0022-4928", "abstract" : "The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 "author" : [ { "dropping-particle" : "", "family" : "Braun", "given" : "S A", "non-dropping-particle" : "", "parse-names" : false, "suffix" : "" }, { "dropping-particle" : "", "family" : "Montgomery", "given" : "Michael T", "non-dropping-particle" : "", "parse-names" : false, "suffix" : "" }, { "dropping-particle" : "", "family" : "Pu", "given" : "Zhaoxia", "non-dropping-particle" : "", "parse-names" : false, "suffix" : "" } ], "container-title" : "J. Atmos. Sci.", "id" : "ITEM-4", "issue" : "1998", "issued" : { "date-parts" : [ [ "2006" ] ] }, "page" : "19-42", "title" : "High-Resolution Simulation of Hurricane Bonnie (1998). Part I: The Organization of Eyewall Vertical Motion", "type" : "article-journal", "volume" : "63" }, "uris" : [ "http://www.mendeley.com/documents/?uuid=1e0f63a2-f74c-4eb5-ac1b-de29ac529b08" ] }, { "id" : "ITEM-5",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"ITEM-5", "issue" : "10", "issued" : { "date-parts" : [ [ "2006" ] ] }, "page" : "2649-2669", "title" : "Mechanisms for the generation of mesoscale vorticity features in tropical cyclone rainbands", "type" : "article-journal", "volume" : "134" }, "uris" : [ "http://www.mendeley.com/documents/?uuid=edaa3050-ae72-478a-a9eb-a07324d98882" ] }, { "id" : "ITEM-6",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"ITEM-6", "issue" : "4", "issued" : { "date-parts" : [ [ "2008" ] ] }, "page" : "1158-1181", "title" : "Rapid Filamentation Zone in a Numerically Simulated Tropical Cyclone*", "type" : "article-journal", "volume" : "65" }, "uris" : [ "http://www.mendeley.com/documents/?uuid=6faf5199-4f9d-401f-8fa6-64b5614d1713" ] }, { "id" : "ITEM-7", "itemData" : { "DOI" : "10.1007/s00376-009-8183-7.1.Introduction", "ISSN" : "0256-1530", "abstract" : "In this study, the barotropic stability of vortex Rossby waves (VRWs) in 2D inviscid tropical cyclone (TC)-like vortices is explored in the context of rotational dynamics on an f-plane. Two necessary instable conditions are discovered: (a) there must be at least one zero point of basic vorticity gradient in the radial scope; and (b) the relative propagation velocity of perturbations must be negative to the basic vorticity gradient, which reflects the restriction relationship of instable energy. The maximum growth rate of instable waves depends on the peak radial gradient of the mean vorticity and the tangential wavenumber (WN). The vortex-semicircle theorem is also derived to provide bounds on the growth rates and phase speeds of VRWs. The typical basic states and different WN perturbations in a tropical cyclone (TC) are obtained from a high resolution simulation. It is shown that the first necessary condition for vortex barotropic instability can be easily met at the radius of maximum vorticity (RMV). The wave energy tends to decay (grow) inside (outside) the RMV due mainly to the negative (positive) sign of the radial gradient of the mean absolute vorticity. This finding appears to help explain the developemnt of strong vortices in the eyewall of TCs.", "author" : [ { "dropping-particle" : "", "family" : "Wei", "given" : "Z", "non-dropping-particle" : "", "parse-names" : false, "suffix" : "" }, { "dropping-particle" : "", "family" : "Han-Cheng", "given" : "L", "non-dropping-particle" : "", "parse-names" : false, "suffix" : "" }, { "dropping-particle" : "", "family" : "Zhang", "given" : "DL", "non-dropping-particle" : "", "parse-names" : false, "suffix" : "" } ], "container-title" : "Advances in Atmospheric Sciences", "id" : "ITEM-7", "issue" : "2", "issued" : { "date-parts" : [ [ "2010" ] ] }, "page" : "243-252", "title" : "Mesoscale Barotropic Instability of Vortex Rossby Waves in Tropical Cyclones", "type" : "article-journal", "volume" : "27" }, "uris" : [ "http://www.mendeley.com/documents/?uuid=454c9989-a139-4b90-a28f-01ec3549daff" ] }, { "id" : "ITEM-8",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"ITEM-8", "issue" : "9", "issued" : { "date-parts" : [ [ "2012" ] ] }, "page" : "2782-2805", "title" : "A Comparison of Inner and Outer Spiral Rainbands in a Numerically Simulated Tropical Cyclone", "type" : "article-journal", "volume" : "140" }, "uris" : [ "http://www.mendeley.com/documents/?uuid=873f5dd8-088e-4435-be91-ea851cf93b78" ] }, { "id" : "ITEM-9", "itemData" : { "DOI" : "10.1175/JAS-D-12-017.1", "ISSN" : "0022-4928", "abstract" : "Multiple secondary eyewall formations (SEFs) and eyewall replacement cycles (ERCs) are simulated with the fifth-generation Pennsylvania State University (PSU)\u2013National Center for Atmospheric Research (NCAR) Mesoscale Model (MM5) at horizontal grid spacing of 0.67 km. The simulated hurricane is initialized from a weak, synthetic vortex in a quiescent environment on an f plane. After spinup and rapid intensification, the hurricane enters a mature phase during which the intensity change is relatively slow. Convective clouds then organize into a ring with a secondary tangential wind maximum at radii beyond the hurricane\u2019s primary eyewall. This secondary eyewall (SE) then contracts and strengthens. The primary eyewall weakens and is eventually replaced by the SE. The hurricane grows in size and the radius of maximum wind (RMW) increases as similar ERCs repeat 5 times during the simulation. Two existing hypotheses on SEF are evaluated using the simulation output. Then, model diagnostics are used to reveal that crucial linked components of SEF are (i) a broadening of the swirling flow, (ii) the structure of the evolving secondary circulation, and (iii) the structure of the net radial force (NRF) in the boundary layer (with largest contributions from the agradient and frictional forces). During SEF, there exists strong positive NRF in the region of the primary eyewall, a secondary positive maximum over the SEF region, and a minimum between the two. As a response of the boundary layer depth\u2013integrated radial flow to the NRF, a secondary maximum convergence zone (SMCZ) in the boundary layer develops at the SEF radii. Eventually moist convection in the SMCZ becomes active as the SEF develops.", "author" : [ { "dropping-particle" : "", "family" : "Wang", "given" : "Xingbao", "non-dropping-particle" : "", "parse-names" : false, "suffix" : "" }, { "dropping-particle" : "", "family" : "Ma", "given" : "Yimin", "non-dropping-particle" : "", "parse-names" : false, "suffix" : "" }, { "dropping-particle" : "", "family" : "Davidson", "given" : "Noel E.", "non-dropping-particle" : "", "parse-names" : false, "suffix" : "" } ], "container-title" : "Journal of the Atmospheric Sciences", "id" : "ITEM-9", "issue" : "2006", "issued" : { "date-parts" : [ [ "2012" ] ] }, "page" : "121008093205006", "title" : "Secondary Eyewall Formation and Eyewall Replacement Cycles in a Simulated Hurricane: Effect of the Net Radial Force in the Hurricane Boundary Layer", "type" : "article-journal" }, "uris" : [ "http://www.mendeley.com/documents/?uuid=64bf26f0-f356-41cb-bdc5-cdfbd8618773" ] }, { "id" : "ITEM-10", "itemData" : { "DOI" : "10.1175/JAS-D-11-0338.1", "ISSN" : "0022-4928", "author" : [ { "dropping-particle" : "", "family" : "Hall", "given" : "Jonathan D.", "non-dropping-particle" : "", "parse-names" : false, "suffix" : "" }, { "dropping-particle" : "", "family" : "Xue", "given" : "Ming", "non-dropping-particle" : "", "parse-names" : false, "suffix" : "" }, { "dropping-particle" : "", "family" : "Ran", "given" : "Lingkun", "non-dropping-particle" : "", "parse-names" : false, "suffix" : "" }, { "dropping-particle" : "", "family" : "Leslie", "given" : "Lance M.", "non-dropping-particle" : "", "parse-names" : false, "suffix" : "" } ], "container-title" : "Journal of the Atmospheric Sciences", "id" : "ITEM-10", "issue" : "1", "issued" : { "date-parts" : [ [ "2013" ] ] }, "page" : "163-186", "title" : "High-Resolution Modeling of Typhoon Morakot (2009): Vortex Rossby Waves and Their Role in Extreme Precipitation over Taiwan", "type" : "article-journal", "volume" : "70" }, "uris" : [ "http://www.mendeley.com/documents/?uuid=8104dcf8-5fc4-4f19-9d66-97d90cc55469" ] }, { "id" : "ITEM-11", "itemData" : { "DOI" : "10.1175/JAS-D-13-0343.1", "ISSN" : "0022-4928", "abstract" : "The role of asymmetric convection to the intensity change of a weak vortex is investigated with the aid of a \u201cdry\u201d thermally forced model. Numerical experiments are conducted, starting with a weak vortex forced by a localized thermal anomaly. The concept of wave activity, the Eliassen\u2013Palm flux, and eddy kinetic energy are then applied to identify the nature of the dominant generated waves and to diagnose their kinematics, structure, and impact on the primary vortex. The physical reasons for which disagreements with previous studies exist are also investigated utilizing the governing equation for potential vorticity (PV) perturbations and a number of sensitivity experiments. From the control experiment, it is found that the response of the vortex is dominated by the radiation of a damped sheared vortex Rossby wave (VRW) that acts to accelerate the symmetric flow through the transport of angular momentum. An increase of the kinetic energy of the symmetric flow by the VRW is shown also from the eddy kinetic energy budget. Additional tests performed on the structure and the magnitude of the initial thermal forcing confirm the robustness of the results and emphasize the significance of the wave\u2013mean flow interaction to the intensification process. From the sensitivity experiments, it is found that for a localized thermal anomaly, regardless of the baroclinicity of the vortex and the radial and vertical gradients of the thermal forcing, the resultant PV perturbation follows a damping behavior, thus suggesting that deceleration of the vortex should not be expected.", "author" : [ { "dropping-particle" : "", "family" : "Menelaou", "given" : "Konstantinos", "non-dropping-particle" : "", "parse-names" : false, "suffix" : "" }, { "dropping-particle" : "", "family" : "Yau", "given" : "M. K.", "non-dropping-particle" : "", "parse-names" : false, "suffix" : "" } ], "container-title" : "Journal of the Atmospheric Sciences", "id" : "ITEM-11", "issue" : "1999", "issued" : { "date-parts" : [ [ "2014" ] ] }, "page" : "140212115924008", "title" : "On the role of asymmetric convective bursts to the problem of hurricane intensification. Radiation of vortex Rossby waves and wave-mean flow interactions.", "type" : "article-journal" }, "uris" : [ "http://www.mendeley.com/documents/?uuid=f73dad87-7d4d-4e27-91c0-cc4c61162034" ] }, { "id" : "ITEM-12", "itemData" : { "DOI" : "10.1175/JAS-D-14-0056.1", "ISSN" : "0022-4928", "abstract" : "This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 "author" : [ { "dropping-particle" : "", "family" : "Moon", "given" : "Yumin", "non-dropping-particle" : "", "parse-names" : false, "suffix" : "" }, { "dropping-particle" : "", "family" : "Nolan", "given" : "David S.", "non-dropping-particle" : "", "parse-names" : false, "suffix" : "" } ], "container-title" : "J. Atmos. Soc.", "id" : "ITEM-12", "issue" : "2009", "issued" : { "date-parts" : [ [ "2015" ] ] }, "page" : "141016121051006", "title" : "Spiral Rainbands in a Numerical Simulation of Hurricane Bill (2009). Part II: Propagation of Inner Rainbands", "type" : "article-journal" }, "uris" : [ "http://www.mendeley.com/documents/?uuid=82ee035a-0602-4496-9845-03e49c1111e5" ] } ], "mendeley" : { "formattedCitation" : "(Chen and Yau 2001; Wang 2002a,b; Braun et al. 2006; Franklin et al. 2006; Wang 2008; Wei et al. 2010; Li and Wang 2012; Wang et al. 2012; Hall et al. 2013; Menelaou and Yau 2014; Moon and Nolan 2015)", "plainTextFormattedCitation" : "(Chen and Yau 2001; Wang 2002a,b; Braun et al. 2006; Franklin et al. 2006; Wang 2008; Wei et al. 2010; Li and Wang 2012; Wang et al. 2012; Hall et al. 2013; Menelaou and Yau 2014; Moon and Nolan 2015)", "previouslyFormattedCitation" : "(Chen and Yau 2001; Wang 2002a,b; Braun et al. 2006; Franklin et al. 2006; Wang 2008; Wei et al. 2010; Li and Wang 2012; Wang et al. 2012; Hall et al. 2013; Menelaou and Yau 2014; Moon and Nolan 2015)" }, "properties" : { "noteIndex" : 0 }, "schema" : "https://github.com/citation-style-language/schema/raw/master/csl-citation.json" }</w:instrText>
      </w:r>
      <w:r w:rsidR="00167A63" w:rsidRPr="003926D7">
        <w:fldChar w:fldCharType="separate"/>
      </w:r>
      <w:r w:rsidR="004F570E" w:rsidRPr="003926D7">
        <w:rPr>
          <w:noProof/>
        </w:rPr>
        <w:t>(Chen and Yau 2001; Wang 2002a,b; Braun et al. 2006; Franklin et al. 2006; Wang 2008; Wei et al. 2010; Li and Wang 2012; Wang et al. 2012; Hall et al. 2013; Menelaou and Yau 2014; Moon and Nolan 2015)</w:t>
      </w:r>
      <w:r w:rsidR="00167A63" w:rsidRPr="003926D7">
        <w:fldChar w:fldCharType="end"/>
      </w:r>
      <w:r w:rsidR="00167A63" w:rsidRPr="003926D7">
        <w:t xml:space="preserve">. </w:t>
      </w:r>
      <w:r w:rsidR="00EE0731">
        <w:t>The</w:t>
      </w:r>
      <w:r w:rsidR="00A16D2D">
        <w:t xml:space="preserve"> radial</w:t>
      </w:r>
      <w:r w:rsidR="00EE0731">
        <w:t xml:space="preserve"> kinematic structure of VRWs was </w:t>
      </w:r>
      <w:r w:rsidR="00F801EE">
        <w:t xml:space="preserve">hypothesized in several of these studies. For example, </w:t>
      </w:r>
      <w:r w:rsidR="00F801EE">
        <w:fldChar w:fldCharType="begin" w:fldLock="1"/>
      </w:r>
      <w:r w:rsidR="00F801EE">
        <w:instrText>ADDIN CSL_CITATION { "citationItems" : [ { "id" : "ITEM-1", "itemData" : { "DOI" : "10.1175/1520-0469(2001)058&lt;2128:SBIASH&gt;2.0.CO;2", "ISBN" : "0022-4928", "ISSN" : "0022-4928", "abstract" : "An initially axisymmetric hurricane was explicitly simulated using the high-resolution PSU&amp;#8211;NCAR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&amp;#8220;bowl-shape&amp;#8221; 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 "author" : [ { "dropping-particle" : "", "family" : "Chen", "given" : "Yongsheng", "non-dropping-particle" : "", "parse-names" : false, "suffix" : "" }, { "dropping-particle" : "", "family" : "Yau", "given" : "M. K.", "non-dropping-particle" : "", "parse-names" : false, "suffix" : "" } ], "container-title" : "Journal of the Atmospheric Sciences", "id" : "ITEM-1", "issue" : "15", "issued" : { "date-parts" : [ [ "2001" ] ] }, "page" : "2128-2145", "title" : "Spiral Bands in a Simulated Hurricane. Part I: Vortex Rossby Wave Verification", "type" : "article-journal", "volume" : "58" }, "uris" : [ "http://www.mendeley.com/documents/?uuid=2d33dcab-2a86-4ee9-8d96-211cf2f199b2" ] } ], "mendeley" : { "formattedCitation" : "(Chen and Yau 2001)", "manualFormatting" : "Chen and Yau (2001)", "plainTextFormattedCitation" : "(Chen and Yau 2001)", "previouslyFormattedCitation" : "(Chen and Yau 2001)" }, "properties" : { "noteIndex" : 0 }, "schema" : "https://github.com/citation-style-language/schema/raw/master/csl-citation.json" }</w:instrText>
      </w:r>
      <w:r w:rsidR="00F801EE">
        <w:fldChar w:fldCharType="separate"/>
      </w:r>
      <w:r w:rsidR="00F801EE" w:rsidRPr="00FE2779">
        <w:rPr>
          <w:noProof/>
        </w:rPr>
        <w:t xml:space="preserve">Chen and Yau </w:t>
      </w:r>
      <w:r w:rsidR="00F801EE">
        <w:rPr>
          <w:noProof/>
        </w:rPr>
        <w:t>(</w:t>
      </w:r>
      <w:r w:rsidR="00F801EE" w:rsidRPr="00FE2779">
        <w:rPr>
          <w:noProof/>
        </w:rPr>
        <w:t>2001)</w:t>
      </w:r>
      <w:r w:rsidR="00F801EE">
        <w:fldChar w:fldCharType="end"/>
      </w:r>
      <w:r w:rsidR="00F801EE">
        <w:t xml:space="preserve"> examined inner core rainbands in a full physics simulation of an idealized TC.</w:t>
      </w:r>
      <w:r w:rsidR="00F801EE" w:rsidRPr="00F801EE">
        <w:t xml:space="preserve"> </w:t>
      </w:r>
      <w:r w:rsidR="00F801EE">
        <w:t>The inner core rainbands were associated with outward propagating VRWs.</w:t>
      </w:r>
      <w:r w:rsidR="00F801EE" w:rsidRPr="00F801EE">
        <w:t xml:space="preserve"> </w:t>
      </w:r>
      <w:r w:rsidR="00F801EE">
        <w:t>They showed that VRWs were most active below the maximum in</w:t>
      </w:r>
      <w:r w:rsidR="00FA0F68">
        <w:t xml:space="preserve"> the rainband</w:t>
      </w:r>
      <w:r w:rsidR="00EE6DE7">
        <w:t>-induced</w:t>
      </w:r>
      <w:r w:rsidR="00F801EE">
        <w:t xml:space="preserve"> diabatic heating in the mid-troposphere, suggesting that VRWs are low and mid-level phenomena.</w:t>
      </w:r>
      <w:r w:rsidR="00952DEA">
        <w:t xml:space="preserve"> Below the diabatic heating maximum, Ekman pumping associated with the VRWs was responsible for initiating the deep convection on the order of 7 km deep. Similarly, </w:t>
      </w:r>
      <w:r w:rsidR="00952DEA" w:rsidRPr="003926D7">
        <w:fldChar w:fldCharType="begin" w:fldLock="1"/>
      </w:r>
      <w:r w:rsidR="00952DEA" w:rsidRPr="003926D7">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"ITEM-2",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"ITEM-2",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"mendeley" : { "formattedCitation" : "(Wang 2002a,b)", "manualFormatting" : "Wang (2002a,b)", "plainTextFormattedCitation" : "(Wang 2002a,b)", "previouslyFormattedCitation" : "(Wang 2002a,b)" }, "properties" : { "noteIndex" : 0 }, "schema" : "https://github.com/citation-style-language/schema/raw/master/csl-citation.json" }</w:instrText>
      </w:r>
      <w:r w:rsidR="00952DEA" w:rsidRPr="003926D7">
        <w:fldChar w:fldCharType="separate"/>
      </w:r>
      <w:r w:rsidR="00952DEA" w:rsidRPr="003926D7">
        <w:rPr>
          <w:noProof/>
        </w:rPr>
        <w:t>Wang (2002a,b)</w:t>
      </w:r>
      <w:r w:rsidR="00952DEA" w:rsidRPr="003926D7">
        <w:fldChar w:fldCharType="end"/>
      </w:r>
      <w:r w:rsidR="00952DEA" w:rsidRPr="003926D7">
        <w:t xml:space="preserve"> </w:t>
      </w:r>
      <w:r w:rsidR="00952DEA">
        <w:t xml:space="preserve">found rainbands were associated with VRWs, seen as WN1 and WN2 maxima in PV propagating radially outward from the eyewall. </w:t>
      </w:r>
      <w:r w:rsidR="008E542C">
        <w:t>R</w:t>
      </w:r>
      <w:r w:rsidR="008E542C" w:rsidRPr="003926D7">
        <w:t>ising motion</w:t>
      </w:r>
      <w:r w:rsidR="008E542C">
        <w:t xml:space="preserve"> was found</w:t>
      </w:r>
      <w:r w:rsidR="008E542C" w:rsidRPr="003926D7">
        <w:t xml:space="preserve"> near one quarter of a wavelength ahead of the cyclonic vorticity maxima identified as VRWs</w:t>
      </w:r>
      <w:r w:rsidR="008E542C">
        <w:t xml:space="preserve">. </w:t>
      </w:r>
      <w:r w:rsidR="00A100F3">
        <w:t>Similarly</w:t>
      </w:r>
      <w:r w:rsidR="008E542C">
        <w:t xml:space="preserve">, </w:t>
      </w:r>
      <w:r w:rsidR="00FA0F68">
        <w:fldChar w:fldCharType="begin" w:fldLock="1"/>
      </w:r>
      <w:r w:rsidR="00575CA1">
        <w:instrText>ADDIN CSL_CITATION { "citationItems" : [ { "id" : "ITEM-1",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"ITEM-1", "issue" : "9", "issued" : { "date-parts" : [ [ "2012" ] ] }, "page" : "2782-2805", "title" : "A Comparison of Inner and Outer Spiral Rainbands in a Numerically Simulated Tropical Cyclone", "type" : "article-journal", "volume" : "140" }, "uris" : [ "http://www.mendeley.com/documents/?uuid=873f5dd8-088e-4435-be91-ea851cf93b78" ] } ], "mendeley" : { "formattedCitation" : "(Li and Wang 2012)", "manualFormatting" : "Li and Wang (2012)", "plainTextFormattedCitation" : "(Li and Wang 2012)", "previouslyFormattedCitation" : "(Li and Wang 2012)" }, "properties" : { "noteIndex" : 0 }, "schema" : "https://github.com/citation-style-language/schema/raw/master/csl-citation.json" }</w:instrText>
      </w:r>
      <w:r w:rsidR="00FA0F68">
        <w:fldChar w:fldCharType="separate"/>
      </w:r>
      <w:r w:rsidR="00FA0F68" w:rsidRPr="00FA0F68">
        <w:rPr>
          <w:noProof/>
        </w:rPr>
        <w:t xml:space="preserve">Li and Wang </w:t>
      </w:r>
      <w:r w:rsidR="00FA0F68">
        <w:rPr>
          <w:noProof/>
        </w:rPr>
        <w:t>(</w:t>
      </w:r>
      <w:r w:rsidR="00FA0F68" w:rsidRPr="00FA0F68">
        <w:rPr>
          <w:noProof/>
        </w:rPr>
        <w:t>2012)</w:t>
      </w:r>
      <w:r w:rsidR="00FA0F68">
        <w:fldChar w:fldCharType="end"/>
      </w:r>
      <w:r w:rsidR="00FA0F68">
        <w:t xml:space="preserve"> associated the radially outward updraft relative to the PV maximum with convergence within the boundary layer. The radially inward-directed boundary layer flow interacted with the PV structure such that convergence was produced on the radially outward side of the PV band, supporting the radially-outward updraft maximum. In addition, the updrafts were further enhanced by strong divergence aloft. This feature was similar to the studies of </w:t>
      </w:r>
      <w:r w:rsidR="00FA0F68">
        <w:fldChar w:fldCharType="begin" w:fldLock="1"/>
      </w:r>
      <w:r w:rsidR="00FA0F68">
        <w:instrText>ADDIN CSL_CITATION { "citationItems" : [ { "id" : "ITEM-1", "itemData" : { "DOI" : "10.1175/1520-0469(2001)058&lt;2128:SBIASH&gt;2.0.CO;2", "ISBN" : "0022-4928", "ISSN" : "0022-4928", "abstract" : "An initially axisymmetric hurricane was explicitly simulated using the high-resolution PSU&amp;#8211;NCAR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&amp;#8220;bowl-shape&amp;#8221; 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 "author" : [ { "dropping-particle" : "", "family" : "Chen", "given" : "Yongsheng", "non-dropping-particle" : "", "parse-names" : false, "suffix" : "" }, { "dropping-particle" : "", "family" : "Yau", "given" : "M. K.", "non-dropping-particle" : "", "parse-names" : false, "suffix" : "" } ], "container-title" : "Journal of the Atmospheric Sciences", "id" : "ITEM-1", "issue" : "15", "issued" : { "date-parts" : [ [ "2001" ] ] }, "page" : "2128-2145", "title" : "Spiral Bands in a Simulated Hurricane. Part I: Vortex Rossby Wave Verification", "type" : "article-journal", "volume" : "58" }, "uris" : [ "http://www.mendeley.com/documents/?uuid=2d33dcab-2a86-4ee9-8d96-211cf2f199b2" ] }, { "id" : "ITEM-2",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"ITEM-2",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"ITEM-3",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"ITEM-3",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"ITEM-4",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"ITEM-4", "issue" : "4", "issued" : { "date-parts" : [ [ "2008" ] ] }, "page" : "1158-1181", "title" : "Rapid Filamentation Zone in a Numerically Simulated Tropical Cyclone*", "type" : "article-journal", "volume" : "65" }, "uris" : [ "http://www.mendeley.com/documents/?uuid=6faf5199-4f9d-401f-8fa6-64b5614d1713" ] } ], "mendeley" : { "formattedCitation" : "(Chen and Yau 2001; Wang 2002a,b, 2008)", "manualFormatting" : "Chen and Yau (2001) and Wang (2002a,b, 2008)", "plainTextFormattedCitation" : "(Chen and Yau 2001; Wang 2002a,b, 2008)", "previouslyFormattedCitation" : "(Chen and Yau 2001; Wang 2002a,b, 2008)" }, "properties" : { "noteIndex" : 0 }, "schema" : "https://github.com/citation-style-language/schema/raw/master/csl-citation.json" }</w:instrText>
      </w:r>
      <w:r w:rsidR="00FA0F68">
        <w:fldChar w:fldCharType="separate"/>
      </w:r>
      <w:r w:rsidR="00FA0F68">
        <w:rPr>
          <w:noProof/>
        </w:rPr>
        <w:t xml:space="preserve">Chen and Yau (2001) and </w:t>
      </w:r>
      <w:r w:rsidR="00FA0F68" w:rsidRPr="00AC66A4">
        <w:rPr>
          <w:noProof/>
        </w:rPr>
        <w:t xml:space="preserve">Wang </w:t>
      </w:r>
      <w:r w:rsidR="00FA0F68">
        <w:rPr>
          <w:noProof/>
        </w:rPr>
        <w:t>(</w:t>
      </w:r>
      <w:r w:rsidR="00FA0F68" w:rsidRPr="00AC66A4">
        <w:rPr>
          <w:noProof/>
        </w:rPr>
        <w:t>2002a,b, 2008)</w:t>
      </w:r>
      <w:r w:rsidR="00FA0F68">
        <w:fldChar w:fldCharType="end"/>
      </w:r>
      <w:r w:rsidR="00FA0F68">
        <w:t>, which showed divergence above the level of maximum diabatic heating.</w:t>
      </w:r>
    </w:p>
    <w:p w14:paraId="1FFA297C" w14:textId="77777777" w:rsidR="00761B25" w:rsidRDefault="00575CA1" w:rsidP="00761B25">
      <w:pPr>
        <w:ind w:firstLine="720"/>
      </w:pPr>
      <w:r>
        <w:t xml:space="preserve">The azimuthal structure of simulated VRW-induced rainbands was also examined. </w:t>
      </w:r>
      <w:r>
        <w:fldChar w:fldCharType="begin" w:fldLock="1"/>
      </w:r>
      <w:r w:rsidR="00A100F3">
        <w:instrText>ADDIN CSL_CITATION { "citationItems" : [ { "id" : "ITEM-1",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"ITEM-1",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"mendeley" : { "formattedCitation" : "(Wang 2002b)", "plainTextFormattedCitation" : "(Wang 2002b)", "previouslyFormattedCitation" : "(Wang 2002b)" }, "properties" : { "noteIndex" : 0 }, "schema" : "https://github.com/citation-style-language/schema/raw/master/csl-citation.json" }</w:instrText>
      </w:r>
      <w:r>
        <w:fldChar w:fldCharType="separate"/>
      </w:r>
      <w:r w:rsidRPr="00575CA1">
        <w:rPr>
          <w:noProof/>
        </w:rPr>
        <w:t>(Wang 2002b)</w:t>
      </w:r>
      <w:r>
        <w:fldChar w:fldCharType="end"/>
      </w:r>
      <w:r>
        <w:t xml:space="preserve"> found that WN2 VRW updrafts leaned anticyclonically (relative to the TC center) with increasing height. However, WN1 VRW updrafts were found to lean downwind, with the exception of those near/in the eyewall.</w:t>
      </w:r>
      <w:r w:rsidR="00A100F3" w:rsidRPr="00A100F3">
        <w:t xml:space="preserve"> </w:t>
      </w:r>
      <w:r w:rsidR="00A100F3">
        <w:fldChar w:fldCharType="begin" w:fldLock="1"/>
      </w:r>
      <w:r w:rsidR="00A100F3">
        <w:instrText>ADDIN CSL_CITATION { "citationItems" : [ { "id" : "ITEM-1",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"ITEM-1", "issue" : "9", "issued" : { "date-parts" : [ [ "2012" ] ] }, "page" : "2782-2805", "title" : "A Comparison of Inner and Outer Spiral Rainbands in a Numerically Simulated Tropical Cyclone", "type" : "article-journal", "volume" : "140" }, "uris" : [ "http://www.mendeley.com/documents/?uuid=873f5dd8-088e-4435-be91-ea851cf93b78" ] } ], "mendeley" : { "formattedCitation" : "(Li and Wang 2012)", "manualFormatting" : "Li and Wang (2012)", "plainTextFormattedCitation" : "(Li and Wang 2012)", "previouslyFormattedCitation" : "(Li and Wang 2012)" }, "properties" : { "noteIndex" : 0 }, "schema" : "https://github.com/citation-style-language/schema/raw/master/csl-citation.json" }</w:instrText>
      </w:r>
      <w:r w:rsidR="00A100F3">
        <w:fldChar w:fldCharType="separate"/>
      </w:r>
      <w:r w:rsidR="00A100F3" w:rsidRPr="00A100F3">
        <w:rPr>
          <w:noProof/>
        </w:rPr>
        <w:t xml:space="preserve">Li and Wang </w:t>
      </w:r>
      <w:r w:rsidR="00A100F3">
        <w:rPr>
          <w:noProof/>
        </w:rPr>
        <w:t>(</w:t>
      </w:r>
      <w:r w:rsidR="00A100F3" w:rsidRPr="00A100F3">
        <w:rPr>
          <w:noProof/>
        </w:rPr>
        <w:t>2012)</w:t>
      </w:r>
      <w:r w:rsidR="00A100F3">
        <w:fldChar w:fldCharType="end"/>
      </w:r>
      <w:r w:rsidR="00A100F3">
        <w:t xml:space="preserve"> found similar divergence patterns in azimuth. WN2 divergence and vertical vorticity appeared similar to that of Wang (2002a,b), which showed an upwind tilt of both divergence and vertical vorticity along WN2 VRW structures.</w:t>
      </w:r>
    </w:p>
    <w:p w14:paraId="78511301" w14:textId="7AC6C9EE" w:rsidR="00761B25" w:rsidRDefault="00A100F3" w:rsidP="00761B25">
      <w:pPr>
        <w:ind w:firstLine="720"/>
      </w:pPr>
      <w:r>
        <w:t xml:space="preserve">The verification of VRWs was also employed in several studies, comparing the speed of VRWs to the theory of MK97. For example, </w:t>
      </w:r>
      <w:r>
        <w:fldChar w:fldCharType="begin" w:fldLock="1"/>
      </w:r>
      <w:r>
        <w:instrText>ADDIN CSL_CITATION { "citationItems" : [ { "id" : "ITEM-1",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"ITEM-1", "issue" : "10", "issued" : { "date-parts" : [ [ "2006" ] ] }, "page" : "2649-2669", "title" : "Mechanisms for the generation of mesoscale vorticity features in tropical cyclone rainbands", "type" : "article-journal", "volume" : "134" }, "uris" : [ "http://www.mendeley.com/documents/?uuid=edaa3050-ae72-478a-a9eb-a07324d98882" ] } ], "mendeley" : { "formattedCitation" : "(Franklin et al. 2006)", "manualFormatting" : "Franklin et al. (2006)", "plainTextFormattedCitation" : "(Franklin et al. 2006)", "previouslyFormattedCitation" : "(Franklin et al. 2006)" }, "properties" : { "noteIndex" : 0 }, "schema" : "https://github.com/citation-style-language/schema/raw/master/csl-citation.json" }</w:instrText>
      </w:r>
      <w:r>
        <w:fldChar w:fldCharType="separate"/>
      </w:r>
      <w:r w:rsidRPr="00841B3C">
        <w:rPr>
          <w:noProof/>
        </w:rPr>
        <w:t xml:space="preserve">Franklin et al. </w:t>
      </w:r>
      <w:r>
        <w:rPr>
          <w:noProof/>
        </w:rPr>
        <w:t>(</w:t>
      </w:r>
      <w:r w:rsidRPr="00841B3C">
        <w:rPr>
          <w:noProof/>
        </w:rPr>
        <w:t>2006)</w:t>
      </w:r>
      <w:r>
        <w:fldChar w:fldCharType="end"/>
      </w:r>
      <w:r w:rsidRPr="00A100F3">
        <w:t xml:space="preserve"> </w:t>
      </w:r>
      <w:r>
        <w:t>concluded that the rainbands associated with VRWs agreed well with the dispersion relation of MK97. The radial phase speeds of their simul</w:t>
      </w:r>
      <w:r w:rsidR="00761B25">
        <w:t>ated VRWs were on the order of 4</w:t>
      </w:r>
      <w:r>
        <w:t xml:space="preserve"> m s</w:t>
      </w:r>
      <w:r>
        <w:rPr>
          <w:vertAlign w:val="superscript"/>
        </w:rPr>
        <w:t>-1</w:t>
      </w:r>
      <w:r>
        <w:t xml:space="preserve">, similar to the range of phase speeds predicted by MK97. Similarly, in azimuth </w:t>
      </w:r>
      <w:r>
        <w:fldChar w:fldCharType="begin" w:fldLock="1"/>
      </w:r>
      <w:r w:rsidR="00FA6E0F">
        <w:instrText>ADDIN CSL_CITATION { "citationItems" : [ { "id" : "ITEM-1",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"ITEM-1",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"ITEM-2",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"ITEM-2", "issue" : "10", "issued" : { "date-parts" : [ [ "2006" ] ] }, "page" : "2649-2669", "title" : "Mechanisms for the generation of mesoscale vorticity features in tropical cyclone rainbands", "type" : "article-journal", "volume" : "134" }, "uris" : [ "http://www.mendeley.com/documents/?uuid=edaa3050-ae72-478a-a9eb-a07324d98882" ] } ], "mendeley" : { "formattedCitation" : "(Wang 2002b; Franklin et al. 2006)", "manualFormatting" : "Wang (2002b) and Franklin et al. (2006)", "plainTextFormattedCitation" : "(Wang 2002b; Franklin et al. 2006)", "previouslyFormattedCitation" : "(Wang 2002b; Franklin et al. 2006)" }, "properties" : { "noteIndex" : 0 }, "schema" : "https://github.com/citation-style-language/schema/raw/master/csl-citation.json" }</w:instrText>
      </w:r>
      <w:r>
        <w:fldChar w:fldCharType="separate"/>
      </w:r>
      <w:r w:rsidRPr="00A100F3">
        <w:rPr>
          <w:noProof/>
        </w:rPr>
        <w:t xml:space="preserve">Wang </w:t>
      </w:r>
      <w:r>
        <w:rPr>
          <w:noProof/>
        </w:rPr>
        <w:t>(2002b) and</w:t>
      </w:r>
      <w:r w:rsidRPr="00A100F3">
        <w:rPr>
          <w:noProof/>
        </w:rPr>
        <w:t xml:space="preserve"> Franklin et al. </w:t>
      </w:r>
      <w:r>
        <w:rPr>
          <w:noProof/>
        </w:rPr>
        <w:t>(</w:t>
      </w:r>
      <w:r w:rsidRPr="00A100F3">
        <w:rPr>
          <w:noProof/>
        </w:rPr>
        <w:t>2006)</w:t>
      </w:r>
      <w:r>
        <w:fldChar w:fldCharType="end"/>
      </w:r>
      <w:r>
        <w:t xml:space="preserve"> showed that the azimuthal propagation of VRW rainbands was slower than that of the tangential wind. </w:t>
      </w:r>
    </w:p>
    <w:p w14:paraId="279E207D" w14:textId="31046E11" w:rsidR="00761B25" w:rsidRDefault="00761B25" w:rsidP="00761B25">
      <w:pPr>
        <w:ind w:firstLine="720"/>
      </w:pPr>
      <w:r>
        <w:t xml:space="preserve">While </w:t>
      </w:r>
      <w:r w:rsidR="00EE6DE7">
        <w:t xml:space="preserve">the </w:t>
      </w:r>
      <w:r>
        <w:t>studies</w:t>
      </w:r>
      <w:r w:rsidR="00EE6DE7">
        <w:t xml:space="preserve"> above</w:t>
      </w:r>
      <w:r>
        <w:t xml:space="preserve"> </w:t>
      </w:r>
      <w:r w:rsidRPr="003926D7">
        <w:t xml:space="preserve">focused </w:t>
      </w:r>
      <w:r>
        <w:t>primarily</w:t>
      </w:r>
      <w:r w:rsidRPr="003926D7">
        <w:t xml:space="preserve"> on WN1 and WN2 VRWs, </w:t>
      </w:r>
      <w:r w:rsidRPr="003926D7">
        <w:fldChar w:fldCharType="begin" w:fldLock="1"/>
      </w:r>
      <w:r w:rsidRPr="003926D7">
        <w:instrText>ADDIN CSL_CITATION { "citationItems" : [ { "id" : "ITEM-1",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"ITEM-1", "issue" : "4", "issued" : { "date-parts" : [ [ "2008" ] ] }, "page" : "1158-1181", "title" : "Rapid Filamentation Zone in a Numerically Simulated Tropical Cyclone*", "type" : "article-journal", "volume" : "65" }, "uris" : [ "http://www.mendeley.com/documents/?uuid=6faf5199-4f9d-401f-8fa6-64b5614d1713" ] } ], "mendeley" : { "formattedCitation" : "(Wang 2008)", "manualFormatting" : "Wang (2008)", "plainTextFormattedCitation" : "(Wang 2008)", "previouslyFormattedCitation" : "(Wang 2008)" }, "properties" : { "noteIndex" : 0 }, "schema" : "https://github.com/citation-style-language/schema/raw/master/csl-citation.json" }</w:instrText>
      </w:r>
      <w:r w:rsidRPr="003926D7">
        <w:fldChar w:fldCharType="separate"/>
      </w:r>
      <w:r w:rsidRPr="003926D7">
        <w:rPr>
          <w:noProof/>
        </w:rPr>
        <w:t>Wang (2008)</w:t>
      </w:r>
      <w:r w:rsidRPr="003926D7">
        <w:fldChar w:fldCharType="end"/>
      </w:r>
      <w:r w:rsidRPr="003926D7">
        <w:t xml:space="preserve"> </w:t>
      </w:r>
      <w:r>
        <w:t>deduced</w:t>
      </w:r>
      <w:r w:rsidRPr="003926D7">
        <w:t xml:space="preserve"> that WN &gt; 4 asymmetries are suppressed within the inner core. Wa</w:t>
      </w:r>
      <w:r>
        <w:t>ng demonstrated the strain-flow-</w:t>
      </w:r>
      <w:r w:rsidRPr="003926D7">
        <w:t xml:space="preserve">dominated region of the inner core </w:t>
      </w:r>
      <w:r>
        <w:t>sheared</w:t>
      </w:r>
      <w:r w:rsidRPr="003926D7">
        <w:t xml:space="preserve"> spiral rainbands more rapidly than convective overturning. This is consistent with the original theory of </w:t>
      </w:r>
      <w:r>
        <w:t>MK97, which displayed the shear</w:t>
      </w:r>
      <w:r w:rsidRPr="003926D7">
        <w:t xml:space="preserve">ing of VRWs by the horizontal wind as they propagated outward. </w:t>
      </w:r>
    </w:p>
    <w:p w14:paraId="64F4AEDF" w14:textId="3F83D423" w:rsidR="00FC2B11" w:rsidRDefault="000F7B7F" w:rsidP="00D46041">
      <w:pPr>
        <w:ind w:firstLine="720"/>
      </w:pPr>
      <w:r>
        <w:t xml:space="preserve">In the current study, </w:t>
      </w:r>
      <w:r w:rsidR="00FC2B11">
        <w:t xml:space="preserve">VRWs generated near/in the eyewall are shown </w:t>
      </w:r>
      <w:r>
        <w:t xml:space="preserve">propagate </w:t>
      </w:r>
      <w:r w:rsidR="00FC2B11">
        <w:t xml:space="preserve">outward </w:t>
      </w:r>
      <w:r>
        <w:t>and produce</w:t>
      </w:r>
      <w:r w:rsidR="00FC2B11">
        <w:t xml:space="preserve"> rainbands. </w:t>
      </w:r>
      <w:r>
        <w:t>The verification</w:t>
      </w:r>
      <w:r w:rsidR="00FC2B11">
        <w:t xml:space="preserve"> of VRWs in the inner core region gives evidence to eyewall VRWs</w:t>
      </w:r>
      <w:r>
        <w:t>,</w:t>
      </w:r>
      <w:r w:rsidR="00FC2B11">
        <w:t xml:space="preserve"> without which VRWs in the inner core </w:t>
      </w:r>
      <w:r w:rsidR="00662E34">
        <w:t>could arguably</w:t>
      </w:r>
      <w:r w:rsidR="00FC2B11">
        <w:t xml:space="preserve"> not exist.</w:t>
      </w:r>
      <w:r>
        <w:t xml:space="preserve"> Indeed, s</w:t>
      </w:r>
      <w:r w:rsidR="00EE4273">
        <w:t xml:space="preserve">tudies such as </w:t>
      </w:r>
      <w:r w:rsidR="00EE4273">
        <w:fldChar w:fldCharType="begin" w:fldLock="1"/>
      </w:r>
      <w:r w:rsidR="00B34A7F">
        <w:instrText>ADDIN CSL_CITATION { "citationItems" : [ { "id" : "ITEM-1", "itemData" : { "DOI" : "10.1175/JAS3598.1", "ISBN" : "0022-4928", "ISSN" : "0022-4928", "abstract" : "The fifth-generation Pennsylvania State University; National Center for Atmospheric Research (PSU&amp;#8211;NCAR) Mesoscale Model (MM5) is used to simulate Hurricane Bonnie at high resolution (2-km spacing) in order to examine how vertical wind shear impacts the distribution of vertical motion in the eyewall on both the storm and cloud scale. As in many previous studies, it is found here that the shear produces a wavenumber-1 asymmetry in the time-averaged vertical motion and rainfall. Several mechanisms for this asymmetry are evaluated. The vertical motion asymmetry is qualitatively consistent with an assumed balance between horizontal vorticity advection by the relative flow and stretching of vorticity, with relative asymmetric inflow (convergence) at low levels and outflow (divergence) at upper levels on the downshear side of the eyewall. The simulation results also show that the upward motion portion of the eyewall asymmetry is located in the direction of vortex tilt, consistent with the vertical motion that required to maintain dynamic balance. Variations in the direction and magnitude of the tilt are consistent with the presence of a vortex Rossby wave quasi mode, which is characterized by a damped precession of the upper vortex relative to the lower vortex. While the time-averaged vertical motion is characterized by ascent in a shear-induced wavenumber-1 asymmetry, the instantaneous vertical motion is typically associated with deep updraft towers that generally form on the downtilt-right side of the eyewall and dissipate on the downtilt-left side. The updrafts towers are typically associated with eyewall mesovortices rotating cyclonically around the eyewall and result from an interaction between the shear-induced relative asymmetric flow and the cyclonic circulations of the mesovortices. The eyewall mesovortices may persist for more than one orbit around the eyewall and, in these cases, can initiate multiple episodes of upward motion.", "author" : [ { "dropping-particle" : "", "family" : "Braun", "given" : "S A", "non-dropping-particle" : "", "parse-names" : false, "suffix" : "" }, { "dropping-particle" : "", "family" : "Montgomery", "given" : "Michael T", "non-dropping-particle" : "", "parse-names" : false, "suffix" : "" }, { "dropping-particle" : "", "family" : "Pu", "given" : "Zhaoxia", "non-dropping-particle" : "", "parse-names" : false, "suffix" : "" } ], "container-title" : "J. Atmos. Sci.", "id" : "ITEM-1", "issue" : "1998", "issued" : { "date-parts" : [ [ "2006" ] ] }, "page" : "19-42", "title" : "High-Resolution Simulation of Hurricane Bonnie (1998). Part I: The Organization of Eyewall Vertical Motion", "type" : "article-journal", "volume" : "63" }, "uris" : [ "http://www.mendeley.com/documents/?uuid=1e0f63a2-f74c-4eb5-ac1b-de29ac529b08" ] }, { "id" : "ITEM-2", "itemData" : { "DOI" : "10.1007/s00376-009-8183-7.1.Introduction", "ISSN" : "0256-1530", "abstract" : "In this study, the barotropic stability of vortex Rossby waves (VRWs) in 2D inviscid tropical cyclone (TC)-like vortices is explored in the context of rotational dynamics on an f-plane. Two necessary instable conditions are discovered: (a) there must be at least one zero point of basic vorticity gradient in the radial scope; and (b) the relative propagation velocity of perturbations must be negative to the basic vorticity gradient, which reflects the restriction relationship of instable energy. The maximum growth rate of instable waves depends on the peak radial gradient of the mean vorticity and the tangential wavenumber (WN). The vortex-semicircle theorem is also derived to provide bounds on the growth rates and phase speeds of VRWs. The typical basic states and different WN perturbations in a tropical cyclone (TC) are obtained from a high resolution simulation. It is shown that the first necessary condition for vortex barotropic instability can be easily met at the radius of maximum vorticity (RMV). The wave energy tends to decay (grow) inside (outside) the RMV due mainly to the negative (positive) sign of the radial gradient of the mean absolute vorticity. This finding appears to help explain the developemnt of strong vortices in the eyewall of TCs.", "author" : [ { "dropping-particle" : "", "family" : "Wei", "given" : "Z", "non-dropping-particle" : "", "parse-names" : false, "suffix" : "" }, { "dropping-particle" : "", "family" : "Han-Cheng", "given" : "L", "non-dropping-particle" : "", "parse-names" : false, "suffix" : "" }, { "dropping-particle" : "", "family" : "Zhang", "given" : "DL", "non-dropping-particle" : "", "parse-names" : false, "suffix" : "" } ], "container-title" : "Advances in Atmospheric Sciences", "id" : "ITEM-2", "issue" : "2", "issued" : { "date-parts" : [ [ "2010" ] ] }, "page" : "243-252", "title" : "Mesoscale Barotropic Instability of Vortex Rossby Waves in Tropical Cyclones", "type" : "article-journal", "volume" : "27" }, "uris" : [ "http://www.mendeley.com/documents/?uuid=454c9989-a139-4b90-a28f-01ec3549daff" ] } ], "mendeley" : { "formattedCitation" : "(Braun et al. 2006; Wei et al. 2010)", "manualFormatting" : "Braun et al. (2006) and Menelaou and Yau (2014)", "plainTextFormattedCitation" : "(Braun et al. 2006; Wei et al. 2010)", "previouslyFormattedCitation" : "(Braun et al. 2006; Wei et al. 2010)" }, "properties" : { "noteIndex" : 0 }, "schema" : "https://github.com/citation-style-language/schema/raw/master/csl-citation.json" }</w:instrText>
      </w:r>
      <w:r w:rsidR="00EE4273">
        <w:fldChar w:fldCharType="separate"/>
      </w:r>
      <w:r w:rsidR="00EE4273">
        <w:rPr>
          <w:noProof/>
        </w:rPr>
        <w:t>Braun et al. (2006)</w:t>
      </w:r>
      <w:r w:rsidR="00397704">
        <w:rPr>
          <w:noProof/>
        </w:rPr>
        <w:t xml:space="preserve"> </w:t>
      </w:r>
      <w:r w:rsidR="00EE4273">
        <w:rPr>
          <w:noProof/>
        </w:rPr>
        <w:t xml:space="preserve">and </w:t>
      </w:r>
      <w:r w:rsidR="00EE4273" w:rsidRPr="00EE4273">
        <w:rPr>
          <w:noProof/>
        </w:rPr>
        <w:t xml:space="preserve">Menelaou and Yau </w:t>
      </w:r>
      <w:r w:rsidR="00EE4273">
        <w:rPr>
          <w:noProof/>
        </w:rPr>
        <w:t>(</w:t>
      </w:r>
      <w:r w:rsidR="00EE4273" w:rsidRPr="00EE4273">
        <w:rPr>
          <w:noProof/>
        </w:rPr>
        <w:t>2014)</w:t>
      </w:r>
      <w:r w:rsidR="00EE4273">
        <w:fldChar w:fldCharType="end"/>
      </w:r>
      <w:r w:rsidR="00EE4273">
        <w:t xml:space="preserve"> examine</w:t>
      </w:r>
      <w:r w:rsidR="00662E34">
        <w:t>d</w:t>
      </w:r>
      <w:r w:rsidR="00EE4273">
        <w:t xml:space="preserve"> eyewall asymmetries in PV and conclude</w:t>
      </w:r>
      <w:r>
        <w:t>d</w:t>
      </w:r>
      <w:r w:rsidR="00EE4273">
        <w:t xml:space="preserve"> that the associated asymmetric convection of the eyewall is associated with VRWs. </w:t>
      </w:r>
      <w:r w:rsidR="00397704">
        <w:t xml:space="preserve">The observational study of </w:t>
      </w:r>
      <w:r w:rsidR="00397704">
        <w:fldChar w:fldCharType="begin" w:fldLock="1"/>
      </w:r>
      <w:r w:rsidR="00397704">
        <w:instrText>ADDIN CSL_CITATION { "citationItems" : [ { "id" : "ITEM-1", "itemData" : { "DOI" : "10.1175/1520-0493(2000)128&lt;1653:LWSAEO&gt;2.0.CO;2", "ISBN" : "0027-0644", "ISSN" : "0027-0644", "abstract" : "The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 "author" : [ { "dropping-particle" : "", "family" : "Reasor", "given" : "Paul D.", "non-dropping-particle" : "", "parse-names" : false, "suffix" : "" }, { "dropping-particle" : "", "family" : "Montgomery", "given" : "Michael T.", "non-dropping-particle" : "", "parse-names" : false, "suffix" : "" }, { "dropping-particle" : "", "family" : "Marks", "given" : "Frank D.", "non-dropping-particle" : "", "parse-names" : false, "suffix" : "" }, { "dropping-particle" : "", "family" : "Gamache", "given" : "John F.", "non-dropping-particle" : "", "parse-names" : false, "suffix" : "" } ], "container-title" : "Monthly Weather Review", "id" : "ITEM-1", "issue" : "6", "issued" : { "date-parts" : [ [ "2000" ] ] }, "page" : "1653-1680", "title" : "Low-Wavenumber Structure and Evolution of the Hurricane Inner Core Observed by Airborne Dual-Doppler Radar", "type" : "article-journal", "volume" : "128" }, "uris" : [ "http://www.mendeley.com/documents/?uuid=038c3a2f-1152-47d3-a448-349bd8b9d355" ] } ], "mendeley" : { "formattedCitation" : "(Reasor et al. 2000)", "manualFormatting" : "Reasor et al. (2000)", "plainTextFormattedCitation" : "(Reasor et al. 2000)", "previouslyFormattedCitation" : "(Reasor et al. 2000)" }, "properties" : { "noteIndex" : 0 }, "schema" : "https://github.com/citation-style-language/schema/raw/master/csl-citation.json" }</w:instrText>
      </w:r>
      <w:r w:rsidR="00397704">
        <w:fldChar w:fldCharType="separate"/>
      </w:r>
      <w:r w:rsidR="00397704" w:rsidRPr="00397704">
        <w:rPr>
          <w:noProof/>
        </w:rPr>
        <w:t xml:space="preserve">Reasor et al. </w:t>
      </w:r>
      <w:r w:rsidR="00397704">
        <w:rPr>
          <w:noProof/>
        </w:rPr>
        <w:t>(</w:t>
      </w:r>
      <w:r w:rsidR="00397704" w:rsidRPr="00397704">
        <w:rPr>
          <w:noProof/>
        </w:rPr>
        <w:t>2000)</w:t>
      </w:r>
      <w:r w:rsidR="00397704">
        <w:fldChar w:fldCharType="end"/>
      </w:r>
      <w:r w:rsidR="00397704">
        <w:t xml:space="preserve"> suggested that these types of structures were closely tied with the expulsion of high PV air radially outward from </w:t>
      </w:r>
      <w:r w:rsidR="00814B57">
        <w:t>asymmetries</w:t>
      </w:r>
      <w:r w:rsidR="00397704">
        <w:t xml:space="preserve"> in the eyewall that formed rainbands in the inner core. The inward-directed advection of angular momentum associated with</w:t>
      </w:r>
      <w:r w:rsidR="00662E34">
        <w:t xml:space="preserve"> eyewall/near-eyewall</w:t>
      </w:r>
      <w:r w:rsidR="00397704">
        <w:t xml:space="preserve"> VRWs may then act to acc</w:t>
      </w:r>
      <w:r w:rsidR="00662E34">
        <w:t>elerate the mean flow of the TC</w:t>
      </w:r>
      <w:r w:rsidR="00397704">
        <w:t>, while the axisymmetrization process is associated with outward-directed PV waves or convectively-coupled</w:t>
      </w:r>
      <w:r w:rsidR="00662E34">
        <w:t xml:space="preserve"> and sheared</w:t>
      </w:r>
      <w:r w:rsidR="00397704">
        <w:t xml:space="preserve"> VRWs (e.g. MK97;</w:t>
      </w:r>
      <w:r w:rsidR="00397704">
        <w:fldChar w:fldCharType="begin" w:fldLock="1"/>
      </w:r>
      <w:r w:rsidR="00716792">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"ITEM-2",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"ITEM-2",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"ITEM-3",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"ITEM-3", "issue" : "10", "issued" : { "date-parts" : [ [ "2006" ] ] }, "page" : "2649-2669", "title" : "Mechanisms for the generation of mesoscale vorticity features in tropical cyclone rainbands", "type" : "article-journal", "volume" : "134" }, "uris" : [ "http://www.mendeley.com/documents/?uuid=edaa3050-ae72-478a-a9eb-a07324d98882" ] }, { "id" : "ITEM-4",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"ITEM-4", "issue" : "9", "issued" : { "date-parts" : [ [ "2012" ] ] }, "page" : "2782-2805", "title" : "A Comparison of Inner and Outer Spiral Rainbands in a Numerically Simulated Tropical Cyclone", "type" : "article-journal", "volume" : "140" }, "uris" : [ "http://www.mendeley.com/documents/?uuid=873f5dd8-088e-4435-be91-ea851cf93b78" ] } ], "mendeley" : { "formattedCitation" : "(Wang 2002a,b; Franklin et al. 2006; Li and Wang 2012)", "manualFormatting" : " Franklin et al. 2006; Li and Wang 2012)", "plainTextFormattedCitation" : "(Wang 2002a,b; Franklin et al. 2006; Li and Wang 2012)", "previouslyFormattedCitation" : "(Wang 2002a,b; Franklin et al. 2006; Li and Wang 2012)" }, "properties" : { "noteIndex" : 0 }, "schema" : "https://github.com/citation-style-language/schema/raw/master/csl-citation.json" }</w:instrText>
      </w:r>
      <w:r w:rsidR="00397704">
        <w:fldChar w:fldCharType="separate"/>
      </w:r>
      <w:r w:rsidR="00397704" w:rsidRPr="00397704">
        <w:rPr>
          <w:noProof/>
        </w:rPr>
        <w:t xml:space="preserve"> Franklin et al. 2006; Li and Wang 2012)</w:t>
      </w:r>
      <w:r w:rsidR="00397704">
        <w:fldChar w:fldCharType="end"/>
      </w:r>
      <w:r>
        <w:t>.</w:t>
      </w:r>
    </w:p>
    <w:p w14:paraId="10DF5960" w14:textId="49E22F75" w:rsidR="000F7B7F" w:rsidRDefault="00397704" w:rsidP="00D46041">
      <w:pPr>
        <w:ind w:firstLine="720"/>
      </w:pPr>
      <w:r>
        <w:t xml:space="preserve">Although there are multiple studies of VRW in a modeling framework, only two observational studies explicitly examine VRWs. </w:t>
      </w:r>
      <w:r w:rsidRPr="003926D7">
        <w:t xml:space="preserve">The first was </w:t>
      </w:r>
      <w:r w:rsidRPr="003926D7">
        <w:fldChar w:fldCharType="begin" w:fldLock="1"/>
      </w:r>
      <w:r w:rsidRPr="003926D7">
        <w:instrText>ADDIN CSL_CITATION { "citationItems" : [ { "id" : "ITEM-1", "itemData" : { "DOI" : "10.1175/1520-0493(2000)128&lt;1653:LWSAEO&gt;2.0.CO;2", "ISBN" : "0027-0644", "ISSN" : "0027-0644", "abstract" : "The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 "author" : [ { "dropping-particle" : "", "family" : "Reasor", "given" : "Paul D.", "non-dropping-particle" : "", "parse-names" : false, "suffix" : "" }, { "dropping-particle" : "", "family" : "Montgomery", "given" : "Michael T.", "non-dropping-particle" : "", "parse-names" : false, "suffix" : "" }, { "dropping-particle" : "", "family" : "Marks", "given" : "Frank D.", "non-dropping-particle" : "", "parse-names" : false, "suffix" : "" }, { "dropping-particle" : "", "family" : "Gamache", "given" : "John F.", "non-dropping-particle" : "", "parse-names" : false, "suffix" : "" } ], "container-title" : "Monthly Weather Review", "id" : "ITEM-1", "issue" : "6", "issued" : { "date-parts" : [ [ "2000" ] ] }, "page" : "1653-1680", "title" : "Low-Wavenumber Structure and Evolution of the Hurricane Inner Core Observed by Airborne Dual-Doppler Radar", "type" : "article-journal", "volume" : "128" }, "uris" : [ "http://www.mendeley.com/documents/?uuid=038c3a2f-1152-47d3-a448-349bd8b9d355" ] } ], "mendeley" : { "formattedCitation" : "(Reasor et al. 2000)", "manualFormatting" : "Reasor et al. (2000)", "plainTextFormattedCitation" : "(Reasor et al. 2000)", "previouslyFormattedCitation" : "(Reasor et al. 2000)" }, "properties" : { "noteIndex" : 0 }, "schema" : "https://github.com/citation-style-language/schema/raw/master/csl-citation.json" }</w:instrText>
      </w:r>
      <w:r w:rsidRPr="003926D7">
        <w:fldChar w:fldCharType="separate"/>
      </w:r>
      <w:r w:rsidRPr="003926D7">
        <w:rPr>
          <w:noProof/>
        </w:rPr>
        <w:t>Reasor et al. (2000)</w:t>
      </w:r>
      <w:r w:rsidRPr="003926D7">
        <w:fldChar w:fldCharType="end"/>
      </w:r>
      <w:r w:rsidRPr="003926D7">
        <w:t xml:space="preserve"> in which observations of Hurricane Olivia (1994) from two National Oceanic and Atmospheric Administration (NOAA) WP-3D aircraft C-band Doppler radars were employed. They observed the expulsion of high vorticity filaments from the eye in what they concluded were convectively-coupled VRWs.</w:t>
      </w:r>
      <w:r>
        <w:t xml:space="preserve"> They noted that Hurricane Oliv</w:t>
      </w:r>
      <w:r w:rsidR="00CD02E7">
        <w:t>i</w:t>
      </w:r>
      <w:r>
        <w:t>a’s PV structure b</w:t>
      </w:r>
      <w:r w:rsidR="00AD7F82">
        <w:t>ecame very “ringlike” in nature, suggesting that the symmetrization process of VRWs may be important in the intensification process.</w:t>
      </w:r>
      <w:r w:rsidRPr="003926D7">
        <w:t xml:space="preserve"> </w:t>
      </w:r>
      <w:r w:rsidR="000F7B7F">
        <w:t>An important limitation of their</w:t>
      </w:r>
      <w:r w:rsidRPr="003926D7">
        <w:t xml:space="preserve"> observational study is that wind field composites from the aircraft were only available every 30 min.</w:t>
      </w:r>
      <w:r w:rsidR="00BD2FBC">
        <w:t xml:space="preserve"> Thus, the flux of momentum and the role of asymmetric dynamics could not be quantified. However, the expulsion of high PV filaments (VRWs) in the inner core was closely tied to reflectivity bands of similar radial wavelength (5-10 km), suggest a coupling of VRW structures and convection in the inner core.</w:t>
      </w:r>
    </w:p>
    <w:p w14:paraId="19E5887E" w14:textId="76FB86C4" w:rsidR="00397704" w:rsidRDefault="00397704" w:rsidP="00D46041">
      <w:pPr>
        <w:ind w:firstLine="720"/>
      </w:pPr>
      <w:r w:rsidRPr="003926D7">
        <w:t xml:space="preserve">The second observational study available is that of </w:t>
      </w:r>
      <w:r w:rsidRPr="003926D7">
        <w:fldChar w:fldCharType="begin" w:fldLock="1"/>
      </w:r>
      <w:r w:rsidRPr="003926D7">
        <w:instrText>ADDIN CSL_CITATION { "citationItems" : [ { "id" : "ITEM-1", "itemData" : { "DOI" : "10.1175/MWR3250.1", "ISSN" : "0027-0644", "abstract" : "A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vortic\u2026", "author" : [ { "dropping-particle" : "", "family" : "Corbosiero", "given" : "Kristen L.", "non-dropping-particle" : "", "parse-names" : false, "suffix" : "" }, { "dropping-particle" : "", "family" : "Molinari", "given" : "John", "non-dropping-particle" : "", "parse-names" : false, "suffix" : "" }, { "dropping-particle" : "", "family" : "Aiyyer", "given" : "Anantha R.", "non-dropping-particle" : "", "parse-names" : false, "suffix" : "" }, { "dropping-particle" : "", "family" : "Black", "given" : "Michael L.", "non-dropping-particle" : "", "parse-names" : false, "suffix" : "" } ], "container-title" : "Monthly Weather Review", "id" : "ITEM-1", "issue" : "11", "issued" : { "date-parts" : [ [ "2006" ] ] }, "page" : "3073-3091", "title" : "The Structure and Evolution of Hurricane Elena (1985). Part II: Convective Asymmetries and Evidence for Vortex Rossby Waves", "type" : "article-journal", "volume" : "134" }, "uris" : [ "http://www.mendeley.com/documents/?uuid=20226224-6b21-4830-8be7-8e9c75b12859" ] } ], "mendeley" : { "formattedCitation" : "(Corbosiero et al. 2006)", "manualFormatting" : "Corbosiero et al. (2006)", "plainTextFormattedCitation" : "(Corbosiero et al. 2006)", "previouslyFormattedCitation" : "(Corbosiero et al. 2006)" }, "properties" : { "noteIndex" : 0 }, "schema" : "https://github.com/citation-style-language/schema/raw/master/csl-citation.json" }</w:instrText>
      </w:r>
      <w:r w:rsidRPr="003926D7">
        <w:fldChar w:fldCharType="separate"/>
      </w:r>
      <w:r w:rsidRPr="003926D7">
        <w:rPr>
          <w:noProof/>
        </w:rPr>
        <w:t>Corbosiero et al. (2006)</w:t>
      </w:r>
      <w:r w:rsidRPr="003926D7">
        <w:fldChar w:fldCharType="end"/>
      </w:r>
      <w:r w:rsidRPr="003926D7">
        <w:t xml:space="preserve"> which focuses on Hurricane Elena (1985). A Weather Surveillance Radar-1957 (WSR-57) was used to examine the reflectivity structure of Hurricane Elena at a high resolution of 750 m every 5 min. However, only the 0.4° elevation was used, limiting </w:t>
      </w:r>
      <w:r w:rsidR="00662E34">
        <w:t>their spatial analysis</w:t>
      </w:r>
      <w:r w:rsidRPr="003926D7">
        <w:t xml:space="preserve"> to the low-levels. Furthermore, no radial velocity data were available. The authors did find that the reflectivity </w:t>
      </w:r>
      <w:r w:rsidR="00DA7171" w:rsidRPr="003926D7">
        <w:t>structures</w:t>
      </w:r>
      <w:r w:rsidRPr="003926D7">
        <w:t xml:space="preserve"> of spiral rainbands exhibited phase speeds consisten</w:t>
      </w:r>
      <w:r w:rsidR="00BD2FBC">
        <w:t xml:space="preserve">t with those theorized in MK97 and the asymmetric </w:t>
      </w:r>
      <w:r w:rsidR="00662E34">
        <w:t>contribution to</w:t>
      </w:r>
      <w:r w:rsidR="00BD2FBC">
        <w:t xml:space="preserve"> reflectivity was </w:t>
      </w:r>
      <w:r w:rsidR="00DA7171">
        <w:t>primarily</w:t>
      </w:r>
      <w:r w:rsidR="00BD2FBC">
        <w:t xml:space="preserve"> explained by WN2 energy. </w:t>
      </w:r>
      <w:r w:rsidRPr="003926D7">
        <w:t xml:space="preserve">Hence, it was concluded that the spiral rainbands were likely tied to </w:t>
      </w:r>
      <w:r w:rsidR="00BD2FBC">
        <w:t xml:space="preserve">WN2 </w:t>
      </w:r>
      <w:r w:rsidRPr="003926D7">
        <w:t>VRWs.</w:t>
      </w:r>
    </w:p>
    <w:p w14:paraId="15B1F755" w14:textId="77777777" w:rsidR="00A62228" w:rsidRDefault="00A62228" w:rsidP="00D46041">
      <w:pPr>
        <w:ind w:firstLine="720"/>
      </w:pPr>
    </w:p>
    <w:p w14:paraId="676A3C23" w14:textId="77777777" w:rsidR="00A62228" w:rsidRPr="003926D7" w:rsidRDefault="00A62228" w:rsidP="00BD2B8D">
      <w:pPr>
        <w:pStyle w:val="Heading2"/>
      </w:pPr>
      <w:bookmarkStart w:id="13" w:name="_Toc332276277"/>
      <w:r>
        <w:t>2.2 Gravity Waves and Advection</w:t>
      </w:r>
      <w:bookmarkEnd w:id="13"/>
    </w:p>
    <w:p w14:paraId="6D4C6278" w14:textId="11FF519A" w:rsidR="00086D29" w:rsidRDefault="00D46041" w:rsidP="00D46041">
      <w:pPr>
        <w:ind w:firstLine="720"/>
      </w:pPr>
      <w:r w:rsidRPr="003926D7">
        <w:t xml:space="preserve">Additional hypotheses for spiral rainband formation have been proposed. For example, </w:t>
      </w:r>
      <w:r w:rsidR="00B422A8" w:rsidRPr="003926D7">
        <w:fldChar w:fldCharType="begin" w:fldLock="1"/>
      </w:r>
      <w:r w:rsidR="00B422A8" w:rsidRPr="003926D7">
        <w:instrText>ADDIN CSL_CITATION { "citationItems" : [ { "id" : "ITEM-1", "itemData" : { "author" : [ { "dropping-particle" : "", "family" : "Abdullah", "given" : "A. J.", "non-dropping-particle" : "", "parse-names" : false, "suffix" : "" } ], "container-title" : "J. Atmos. Sci.", "id" : "ITEM-1", "issued" : { "date-parts" : [ [ "1966" ] ] }, "page" : "367-375", "title" : "The Spiral Bands of a Hurricane: A Possible Dynamic Explanation", "type" : "article-journal", "volume" : "23" }, "uris" : [ "http://www.mendeley.com/documents/?uuid=a03a9e7d-4a10-4a05-bba0-cf9c12add16b" ] } ], "mendeley" : { "formattedCitation" : "(Abdullah 1966)", "manualFormatting" : "Abdullah (1966)", "plainTextFormattedCitation" : "(Abdullah 1966)", "previouslyFormattedCitation" : "(Abdullah 1966)" }, "properties" : { "noteIndex" : 0 }, "schema" : "https://github.com/citation-style-language/schema/raw/master/csl-citation.json" }</w:instrText>
      </w:r>
      <w:r w:rsidR="00B422A8" w:rsidRPr="003926D7">
        <w:fldChar w:fldCharType="separate"/>
      </w:r>
      <w:r w:rsidR="00B422A8" w:rsidRPr="003926D7">
        <w:rPr>
          <w:noProof/>
        </w:rPr>
        <w:t>Abdullah (1966)</w:t>
      </w:r>
      <w:r w:rsidR="00B422A8" w:rsidRPr="003926D7">
        <w:fldChar w:fldCharType="end"/>
      </w:r>
      <w:r w:rsidRPr="003926D7">
        <w:t xml:space="preserve"> hypothesized inertia-gravity waves could be responsible for the initiation of spiral rainbands in TCs. However, as noted in </w:t>
      </w:r>
      <w:r w:rsidR="00B422A8" w:rsidRPr="003926D7">
        <w:fldChar w:fldCharType="begin" w:fldLock="1"/>
      </w:r>
      <w:r w:rsidR="00B422A8" w:rsidRPr="003926D7">
        <w:instrText>ADDIN CSL_CITATION { "citationItems" : [ { "id" : "ITEM-1", "itemData" : { "author" : [ { "dropping-particle" : "", "family" : "Willoughby", "given" : "Hugh E.", "non-dropping-particle" : "", "parse-names" : false, "suffix" : "" } ], "container-title" : "J. Atmos. Sci.", "id" : "ITEM-1", "issued" : { "date-parts" : [ [ "1977" ] ] }, "page" : "1028\u20131039", "title" : "Inertia buoyancy waves in hurricanes", "type" : "article", "volume" : "34" }, "uris" : [ "http://www.mendeley.com/documents/?uuid=8fe566ef-ce3b-4b67-964c-210fa533aafd" ] } ], "mendeley" : { "formattedCitation" : "(Willoughby 1977)", "manualFormatting" : "Willoughby (1977)", "plainTextFormattedCitation" : "(Willoughby 1977)", "previouslyFormattedCitation" : "(Willoughby 1977)" }, "properties" : { "noteIndex" : 0 }, "schema" : "https://github.com/citation-style-language/schema/raw/master/csl-citation.json" }</w:instrText>
      </w:r>
      <w:r w:rsidR="00B422A8" w:rsidRPr="003926D7">
        <w:fldChar w:fldCharType="separate"/>
      </w:r>
      <w:r w:rsidR="00B422A8" w:rsidRPr="003926D7">
        <w:rPr>
          <w:noProof/>
        </w:rPr>
        <w:t>Willoughby (1977)</w:t>
      </w:r>
      <w:r w:rsidR="00B422A8" w:rsidRPr="003926D7">
        <w:fldChar w:fldCharType="end"/>
      </w:r>
      <w:r w:rsidRPr="003926D7">
        <w:t>, outward-propagating inertia-gravit</w:t>
      </w:r>
      <w:r w:rsidR="00086D29">
        <w:t xml:space="preserve">y waves are </w:t>
      </w:r>
      <w:r w:rsidR="00DA7171">
        <w:t>unlikely</w:t>
      </w:r>
      <w:r w:rsidR="00086D29">
        <w:t xml:space="preserve"> in many TCs. </w:t>
      </w:r>
      <w:r w:rsidR="00D33A1F">
        <w:t>Willoughby concluded i</w:t>
      </w:r>
      <w:r w:rsidRPr="003926D7">
        <w:t>nertia-gravity waves would exhibit a propagation</w:t>
      </w:r>
      <w:r w:rsidR="00086D29">
        <w:t xml:space="preserve"> speed</w:t>
      </w:r>
      <w:r w:rsidRPr="003926D7">
        <w:t xml:space="preserve"> faster than the mean wind, which </w:t>
      </w:r>
      <w:r w:rsidR="00662E34">
        <w:t>was show</w:t>
      </w:r>
      <w:r w:rsidRPr="003926D7">
        <w:t>n</w:t>
      </w:r>
      <w:r w:rsidR="00662E34">
        <w:t xml:space="preserve"> to be dissimilar to that of</w:t>
      </w:r>
      <w:r w:rsidRPr="003926D7">
        <w:t xml:space="preserve"> observed trait</w:t>
      </w:r>
      <w:r w:rsidR="00662E34">
        <w:t>s</w:t>
      </w:r>
      <w:r w:rsidRPr="003926D7">
        <w:t xml:space="preserve"> of spiral rainbands. Instead</w:t>
      </w:r>
      <w:r w:rsidR="00086D29">
        <w:t>,</w:t>
      </w:r>
      <w:r w:rsidRPr="003926D7">
        <w:t xml:space="preserve"> Willoughby proposed inward-propagating inertia-</w:t>
      </w:r>
      <w:r w:rsidR="00086D29">
        <w:t>gravity waves were responsible.</w:t>
      </w:r>
      <w:r w:rsidR="00DA7171">
        <w:t xml:space="preserve"> In his model, it appeared possible that inertia-gravity waves excited near the edge of a TC could propagate inward, contributing to spiral rainband formation.</w:t>
      </w:r>
      <w:r w:rsidR="00FA6E0F">
        <w:t xml:space="preserve"> More recently, </w:t>
      </w:r>
      <w:r w:rsidR="00FA6E0F">
        <w:fldChar w:fldCharType="begin" w:fldLock="1"/>
      </w:r>
      <w:r w:rsidR="008C2781">
        <w:instrText>ADDIN CSL_CITATION { "citationItems" : [ { "id" : "ITEM-1", "itemData" : { "DOI" : "10.1175/1520-0469(2002)059&lt;2930:GOMSBI&gt;2.0.CO;2", "ISSN" : "0022-4928", "abstract" : "A theory based on the shallow water equation is developed to explain the generation of moving spiral-banded structures in tropical cyclones. The theory proposes that fluctuation of the vorticity distribution in the compact core region can act as a source, generating gravity waves that produce the banded structures. This mechanism is usually called the Lighthill radiation mechanism. A numerical experiment using the Fifth Pennsylvania State University-National Center for Atmospheric Research Mesoscale Model ({MM5)} code is used to test this theory. The moving bands in the simulated tropical cyclone show good agreement with the theoretically calculated gravity waves that emerge from a core region with an elliptical distribution of vorticity. Results of the simulated cyclone also illustrate that spiral cloud bands are triggered by the propagating gravity waves.", "author" : [ { "dropping-particle" : "", "family" : "Chow", "given" : "K C", "non-dropping-particle" : "", "parse-names" : false, "suffix" : "" }, { "dropping-particle" : "", "family" : "Chan", "given" : "Kwing L", "non-dropping-particle" : "", "parse-names" : false, "suffix" : "" }, { "dropping-particle" : "", "family" : "Lau", "given" : "Alexis K H", "non-dropping-particle" : "", "parse-names" : false, "suffix" : "" } ], "container-title" : "Journal of the Atmospheric Sciences", "id" : "ITEM-1", "issue" : "20", "issued" : { "date-parts" : [ [ "2002" ] ] }, "page" : "2930-2950", "title" : "Generation of Moving Spiral Bands in Tropical Cyclones", "type" : "article-journal", "volume" : "59" }, "uris" : [ "http://www.mendeley.com/documents/?uuid=f2023b1d-53db-466e-8330-40664cac509a" ] } ], "mendeley" : { "formattedCitation" : "(Chow et al. 2002)", "manualFormatting" : "Chow et al. (2002)", "plainTextFormattedCitation" : "(Chow et al. 2002)", "previouslyFormattedCitation" : "(Chow et al. 2002)" }, "properties" : { "noteIndex" : 0 }, "schema" : "https://github.com/citation-style-language/schema/raw/master/csl-citation.json" }</w:instrText>
      </w:r>
      <w:r w:rsidR="00FA6E0F">
        <w:fldChar w:fldCharType="separate"/>
      </w:r>
      <w:r w:rsidR="00FA6E0F" w:rsidRPr="00FA6E0F">
        <w:rPr>
          <w:noProof/>
        </w:rPr>
        <w:t xml:space="preserve">Chow et al. </w:t>
      </w:r>
      <w:r w:rsidR="00FA6E0F">
        <w:rPr>
          <w:noProof/>
        </w:rPr>
        <w:t>(</w:t>
      </w:r>
      <w:r w:rsidR="00FA6E0F" w:rsidRPr="00FA6E0F">
        <w:rPr>
          <w:noProof/>
        </w:rPr>
        <w:t>2002)</w:t>
      </w:r>
      <w:r w:rsidR="00FA6E0F">
        <w:fldChar w:fldCharType="end"/>
      </w:r>
      <w:r w:rsidR="00FA6E0F">
        <w:t xml:space="preserve"> argued that fluctuations in vorticity could excite gravity waves within a TC. As these gravity waves propagated, they seemed to be responsible for initiating spiral rainbands. Their definition of rainbands included only those moving around the TC center</w:t>
      </w:r>
      <w:r w:rsidR="00CD02E7">
        <w:t xml:space="preserve"> [i.e. excluding stationary structures such as in </w:t>
      </w:r>
      <w:r w:rsidR="00A15494">
        <w:fldChar w:fldCharType="begin" w:fldLock="1"/>
      </w:r>
      <w:r w:rsidR="00A15494">
        <w:instrText>ADDIN CSL_CITATION { "citationItems" : [ { "id" : "ITEM-1", "itemData" : { "DOI" : "10.1175/JAS-D-12-0245.1", "ISSN" : "0022-4928", "abstract" : "Airborne Doppler radar documented the stratiform sector of a rainband within the stationary rainband complex of Hurricane Rita. The stratiform rainband sector is a mesoscale feature consisting of nearly uniform precipitation and weak vertical velocities from collapsing convective cells. Upward transport and associated latent heating occur within the stratiform cloud layer in the form of rising radial outflow. Beneath, downward transport is organized into descending radial inflow in response to two regions of latent cooling. In the outer, upper regions of the rainband, sublimational cooling introduces horizontal buoyancy gradients, which produce horizontal vorticity and descending inflow similar to that of the trailing stratiform region of a mesoscale convective system. Within the zone of heavier stratiform precipitation, melting cooling along the outer rainband edge creates a midlevel horizontal buoyancy gradient across the rainband which drives air farther inward beneath the brightband. The organization of this transport initially is robust but fades downwind as the convection dissipates. The stratiform-induced secondary circulation results in convergence of angular momentum above the boundary layer and broadening of the storm's rotational wind field. At the radial location where inflow suddenly converges, a midlevel tangential jet develops and extends into the downwind end of the rainband complex. This circulation may contribute to ventilation of the eyewall as inflow of low-entropy air continues past the rainband in both the boundary layer and midlevels. Given the expanse of the stratiform rainband region, its thermodynamic and kinematic impacts likely help to modify the structure and intensity of the total vortex.", "author" : [ { "dropping-particle" : "", "family" : "Didlake", "given" : "Anthony C.", "non-dropping-particle" : "", "parse-names" : false, "suffix" : "" }, { "dropping-particle" : "", "family" : "Houze", "given" : "Robert a.", "non-dropping-particle" : "", "parse-names" : false, "suffix" : "" } ], "container-title" : "Journal of the Atmospheric Sciences", "id" : "ITEM-1", "issue" : "7", "issued" : { "date-parts" : [ [ "2013" ] ] }, "note" : "Presents observations and a conceptual model of the quasi-stationary stratiform sprial rainband seen in TCs. The authors hypothesize that ventilaiton of the eyewall by the band may weaken the TC. Furthermore, descending midlevel inflow may lead to enhanced precipitation within the band as some of the inflow turns upward, while some may impact the boundary layer. Air entering the boundary layer may broaden the tangential wind maximum and could cause the vortex to converge and strengthen. However, the authors could not conclude either way based on their observations.", "page" : "1891-1911", "title" : "Dynamics of the Stratiform Sector of a Tropical Cyclone Rainband", "type" : "article-journal", "volume" : "70" }, "uris" : [ "http://www.mendeley.com/documents/?uuid=06eb2e4c-4b53-4c60-9d84-520453bc65c7" ] } ], "mendeley" : { "formattedCitation" : "(Didlake and Houze 2013b)", "plainTextFormattedCitation" : "(Didlake and Houze 2013b)" }, "properties" : { "noteIndex" : 0 }, "schema" : "https://github.com/citation-style-language/schema/raw/master/csl-citation.json" }</w:instrText>
      </w:r>
      <w:r w:rsidR="00A15494">
        <w:fldChar w:fldCharType="separate"/>
      </w:r>
      <w:r w:rsidR="00A15494" w:rsidRPr="00A15494">
        <w:rPr>
          <w:noProof/>
        </w:rPr>
        <w:t>(Didlake and Houze 2013b)</w:t>
      </w:r>
      <w:r w:rsidR="00A15494">
        <w:fldChar w:fldCharType="end"/>
      </w:r>
      <w:r w:rsidR="00CD02E7">
        <w:t>]</w:t>
      </w:r>
      <w:r w:rsidR="00FA6E0F">
        <w:t>. This included bands both in the inner and outer cores.</w:t>
      </w:r>
      <w:r w:rsidR="00D33A1F">
        <w:t xml:space="preserve"> Within this current study, outer core rainbands are not examined.</w:t>
      </w:r>
    </w:p>
    <w:p w14:paraId="07B46DD6" w14:textId="0AEA491B" w:rsidR="00CD7352" w:rsidRDefault="00D46041" w:rsidP="00D46041">
      <w:pPr>
        <w:ind w:firstLine="720"/>
      </w:pPr>
      <w:r w:rsidRPr="003926D7">
        <w:t>A more recent hypothesis suggests that rainbands are not coupled with VRWs and are the result of</w:t>
      </w:r>
      <w:r w:rsidR="00D33A1F">
        <w:t xml:space="preserve"> non-linear</w:t>
      </w:r>
      <w:r w:rsidRPr="003926D7">
        <w:t xml:space="preserve"> advection of hydrometeors by TC winds </w:t>
      </w:r>
      <w:r w:rsidR="00B422A8" w:rsidRPr="003926D7">
        <w:fldChar w:fldCharType="begin" w:fldLock="1"/>
      </w:r>
      <w:r w:rsidR="004F570E" w:rsidRPr="003926D7">
        <w:instrText>ADDIN CSL_CITATION { "citationItems" : [ { "id" : "ITEM-1", "itemData" : { "DOI" : "10.1175/JAS-D-14-0056.1", "ISSN" : "0022-4928", "abstract" : "This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 "author" : [ { "dropping-particle" : "", "family" : "Moon", "given" : "Yumin", "non-dropping-particle" : "", "parse-names" : false, "suffix" : "" }, { "dropping-particle" : "", "family" : "Nolan", "given" : "David S.", "non-dropping-particle" : "", "parse-names" : false, "suffix" : "" } ], "container-title" : "J. Atmos. Soc.", "id" : "ITEM-1", "issue" : "2009", "issued" : { "date-parts" : [ [ "2015" ] ] }, "page" : "141016121051006", "title" : "Spiral Rainbands in a Numerical Simulation of Hurricane Bill (2009). Part II: Propagation of Inner Rainbands", "type" : "article-journal" }, "uris" : [ "http://www.mendeley.com/documents/?uuid=82ee035a-0602-4496-9845-03e49c1111e5" ] } ], "mendeley" : { "formattedCitation" : "(Moon and Nolan 2015)", "plainTextFormattedCitation" : "(Moon and Nolan 2015)", "previouslyFormattedCitation" : "(Moon and Nolan 2015)" }, "properties" : { "noteIndex" : 0 }, "schema" : "https://github.com/citation-style-language/schema/raw/master/csl-citation.json" }</w:instrText>
      </w:r>
      <w:r w:rsidR="00B422A8" w:rsidRPr="003926D7">
        <w:fldChar w:fldCharType="separate"/>
      </w:r>
      <w:r w:rsidR="004F570E" w:rsidRPr="003926D7">
        <w:rPr>
          <w:noProof/>
        </w:rPr>
        <w:t>(Moon and Nolan 2015)</w:t>
      </w:r>
      <w:r w:rsidR="00B422A8" w:rsidRPr="003926D7">
        <w:fldChar w:fldCharType="end"/>
      </w:r>
      <w:r w:rsidRPr="003926D7">
        <w:t xml:space="preserve">. This was </w:t>
      </w:r>
      <w:r w:rsidR="00086D29">
        <w:t>illustrated</w:t>
      </w:r>
      <w:r w:rsidRPr="003926D7">
        <w:t xml:space="preserve"> in </w:t>
      </w:r>
      <w:r w:rsidR="00B34A7F">
        <w:t xml:space="preserve">in their study </w:t>
      </w:r>
      <w:r w:rsidRPr="003926D7">
        <w:t xml:space="preserve">by showing that a passive tracer placed within the TC flow could be easily filamented and represent the shape of a spiral rainband. Furthermore, the </w:t>
      </w:r>
      <w:r w:rsidR="00B34A7F">
        <w:t xml:space="preserve">simulated </w:t>
      </w:r>
      <w:r w:rsidRPr="003926D7">
        <w:t xml:space="preserve">rainband that </w:t>
      </w:r>
      <w:r w:rsidR="00B34A7F">
        <w:t>motivated their</w:t>
      </w:r>
      <w:r w:rsidRPr="003926D7">
        <w:t xml:space="preserve"> study displayed no resemblance to VRWs. </w:t>
      </w:r>
      <w:r w:rsidR="00B34A7F">
        <w:t>They used</w:t>
      </w:r>
      <w:r w:rsidRPr="003926D7">
        <w:t xml:space="preserve"> a Fourier decomposition and showed that there were no WN2 cyclonic PV maxima associated with the rainband in question.</w:t>
      </w:r>
      <w:r w:rsidR="003E7416">
        <w:t xml:space="preserve"> Thus, they concluded that the inner core rainbands are associated with the non-linear advection of convective cloud</w:t>
      </w:r>
      <w:r w:rsidR="00662E34">
        <w:t>s</w:t>
      </w:r>
      <w:r w:rsidR="003E7416">
        <w:t xml:space="preserve"> by the tangential wind. However, the source of this convection was n</w:t>
      </w:r>
      <w:r w:rsidR="00B34A7F">
        <w:t>ot explicitly explored</w:t>
      </w:r>
      <w:r w:rsidR="003E7416">
        <w:t>.</w:t>
      </w:r>
    </w:p>
    <w:p w14:paraId="20C8481F" w14:textId="77777777" w:rsidR="00DE257F" w:rsidRPr="003926D7" w:rsidRDefault="00DE257F" w:rsidP="00D46041">
      <w:pPr>
        <w:ind w:firstLine="720"/>
      </w:pPr>
    </w:p>
    <w:p w14:paraId="2FE659E0" w14:textId="77777777" w:rsidR="00B26394" w:rsidRPr="003926D7" w:rsidRDefault="00E21694" w:rsidP="00D23E7A">
      <w:pPr>
        <w:pStyle w:val="Heading1"/>
      </w:pPr>
      <w:bookmarkStart w:id="14" w:name="_Toc332276278"/>
      <w:r>
        <w:t>Chapter 3</w:t>
      </w:r>
      <w:r w:rsidR="00745192" w:rsidRPr="003926D7">
        <w:t xml:space="preserve">: </w:t>
      </w:r>
      <w:r w:rsidR="00D57AE1" w:rsidRPr="003926D7">
        <w:t>SMART Radar Data</w:t>
      </w:r>
      <w:bookmarkEnd w:id="14"/>
    </w:p>
    <w:p w14:paraId="3312A385" w14:textId="77777777" w:rsidR="00B26394" w:rsidRPr="003926D7" w:rsidRDefault="00E21694" w:rsidP="00BD2B8D">
      <w:pPr>
        <w:pStyle w:val="Heading2"/>
      </w:pPr>
      <w:bookmarkStart w:id="15" w:name="_Toc332276279"/>
      <w:r>
        <w:t>3</w:t>
      </w:r>
      <w:r w:rsidR="000410E2" w:rsidRPr="003926D7">
        <w:t xml:space="preserve">.1 </w:t>
      </w:r>
      <w:r w:rsidR="00D57AE1" w:rsidRPr="003926D7">
        <w:t>SMART Radar Overview</w:t>
      </w:r>
      <w:bookmarkEnd w:id="15"/>
    </w:p>
    <w:p w14:paraId="4826A6EF" w14:textId="5E9DB21E" w:rsidR="000410E2" w:rsidRDefault="002837DD" w:rsidP="00D57AE1">
      <w:r w:rsidRPr="003926D7">
        <w:tab/>
        <w:t>The</w:t>
      </w:r>
      <w:r w:rsidR="000A41AD">
        <w:t xml:space="preserve"> </w:t>
      </w:r>
      <w:r w:rsidR="00A93D95">
        <w:t>characteristics</w:t>
      </w:r>
      <w:r w:rsidR="000A41AD">
        <w:t xml:space="preserve"> of the</w:t>
      </w:r>
      <w:r w:rsidRPr="003926D7">
        <w:t xml:space="preserve"> SMART radars </w:t>
      </w:r>
      <w:r w:rsidR="000A41AD">
        <w:t xml:space="preserve">were seen in </w:t>
      </w:r>
      <w:r w:rsidR="000A41AD">
        <w:fldChar w:fldCharType="begin" w:fldLock="1"/>
      </w:r>
      <w:r w:rsidR="00A63EBF">
        <w:instrText>ADDIN CSL_CITATION { "citationItems" : [ { "id" : "ITEM-1", "itemData" : { "DOI" : "10.1175/BAMS-86-9-1263", "ISSN" : "0003-0007", "author" : [ { "dropping-particle" : "", "family" : "Biggerstaff", "given" : "Michael I.", "non-dropping-particle" : "", "parse-names" : false, "suffix" : "" }, { "dropping-particle" : "", "family" : "Wicker", "given" : "Louis J.", "non-dropping-particle" : "", "parse-names" : false, "suffix" : "" }, { "dropping-particle" : "", "family" : "Guynes", "given" : "Jerry", "non-dropping-particle" : "", "parse-names" : false, "suffix" : "" }, { "dropping-particle" : "", "family" : "Ziegler", "given" : "Conrad", "non-dropping-particle" : "", "parse-names" : false, "suffix" : "" }, { "dropping-particle" : "", "family" : "Straka", "given" : "Jerry M.", "non-dropping-particle" : "", "parse-names" : false, "suffix" : "" }, { "dropping-particle" : "", "family" : "Rasmussen", "given" : "Erik N.", "non-dropping-particle" : "", "parse-names" : false, "suffix" : "" }, { "dropping-particle" : "", "family" : "Doggett", "given" : "Arthur", "non-dropping-particle" : "", "parse-names" : false, "suffix" : "" }, { "dropping-particle" : "", "family" : "Carey", "given" : "Larry D.", "non-dropping-particle" : "", "parse-names" : false, "suffix" : "" }, { "dropping-particle" : "", "family" : "Schroeder", "given" : "John L.", "non-dropping-particle" : "", "parse-names" : false, "suffix" : "" }, { "dropping-particle" : "", "family" : "Weiss", "given" : "Chris", "non-dropping-particle" : "", "parse-names" : false, "suffix" : "" } ], "container-title" : "Bulletin of the American Meteorological Society", "id" : "ITEM-1", "issue" : "9", "issued" : { "date-parts" : [ [ "2005" ] ] }, "page" : "1263-1274", "title" : "The Shared Mobile Atmospheric Research and Teaching Radar: A Collaboration to Enhance Research and Teaching", "type" : "article-journal", "volume" : "86" }, "uris" : [ "http://www.mendeley.com/documents/?uuid=138c3b6b-8169-4592-868d-cff55558a21b" ] } ], "mendeley" : { "formattedCitation" : "(Biggerstaff et al. 2005)", "manualFormatting" : "Biggerstaff et al. (2005)", "plainTextFormattedCitation" : "(Biggerstaff et al. 2005)", "previouslyFormattedCitation" : "(Biggerstaff et al. 2005)" }, "properties" : { "noteIndex" : 0 }, "schema" : "https://github.com/citation-style-language/schema/raw/master/csl-citation.json" }</w:instrText>
      </w:r>
      <w:r w:rsidR="000A41AD">
        <w:fldChar w:fldCharType="separate"/>
      </w:r>
      <w:r w:rsidR="000A41AD" w:rsidRPr="000A41AD">
        <w:rPr>
          <w:noProof/>
        </w:rPr>
        <w:t xml:space="preserve">Biggerstaff et al. </w:t>
      </w:r>
      <w:r w:rsidR="000A41AD">
        <w:rPr>
          <w:noProof/>
        </w:rPr>
        <w:t>(</w:t>
      </w:r>
      <w:r w:rsidR="000A41AD" w:rsidRPr="000A41AD">
        <w:rPr>
          <w:noProof/>
        </w:rPr>
        <w:t>2005)</w:t>
      </w:r>
      <w:r w:rsidR="000A41AD">
        <w:fldChar w:fldCharType="end"/>
      </w:r>
      <w:r w:rsidRPr="003926D7">
        <w:t xml:space="preserve">. </w:t>
      </w:r>
      <w:r w:rsidR="000A41AD">
        <w:t xml:space="preserve">It should be noted that SMART radar 2 was upgraded to dual-polarimetric capability in 2010. </w:t>
      </w:r>
      <w:r w:rsidRPr="003926D7">
        <w:t>Both radars have a half-power beam width of 1.5</w:t>
      </w:r>
      <w:r w:rsidR="00444E06" w:rsidRPr="003926D7">
        <w:t xml:space="preserve">° </w:t>
      </w:r>
      <w:r w:rsidRPr="003926D7">
        <w:t xml:space="preserve">and have a unique capability to sample landfalling TCs at high resolution without suffering severe attenuation. Before </w:t>
      </w:r>
      <w:r w:rsidR="000A41AD">
        <w:t>2010</w:t>
      </w:r>
      <w:r w:rsidRPr="003926D7">
        <w:t xml:space="preserve"> both SMART radars operated at a linear</w:t>
      </w:r>
      <w:r w:rsidR="00662E34">
        <w:t>,</w:t>
      </w:r>
      <w:r w:rsidRPr="003926D7">
        <w:t xml:space="preserve"> horizontal polarization with a 250 kW magnetron transmitter. Data collected by the radars are reflectivity </w:t>
      </w:r>
      <w:r w:rsidR="00444E06" w:rsidRPr="003926D7">
        <w:t>Z</w:t>
      </w:r>
      <w:r w:rsidR="00444E06" w:rsidRPr="003926D7">
        <w:rPr>
          <w:vertAlign w:val="subscript"/>
        </w:rPr>
        <w:t>H</w:t>
      </w:r>
      <w:r w:rsidRPr="003926D7">
        <w:t xml:space="preserve">, Doppler velocity </w:t>
      </w:r>
      <w:r w:rsidR="00444E06" w:rsidRPr="003926D7">
        <w:t>V</w:t>
      </w:r>
      <w:r w:rsidR="00444E06" w:rsidRPr="003926D7">
        <w:rPr>
          <w:vertAlign w:val="subscript"/>
        </w:rPr>
        <w:t>R</w:t>
      </w:r>
      <w:r w:rsidRPr="003926D7">
        <w:t xml:space="preserve">, and spectrum width </w:t>
      </w:r>
      <w:r w:rsidR="000A41AD">
        <w:t>σ</w:t>
      </w:r>
      <w:r w:rsidRPr="003926D7">
        <w:t xml:space="preserve">. After </w:t>
      </w:r>
      <w:r w:rsidR="000A41AD">
        <w:t>2010</w:t>
      </w:r>
      <w:r w:rsidRPr="003926D7">
        <w:t xml:space="preserve">, SMART radar 2 also collected polarimetric variables including differential phase </w:t>
      </w:r>
      <w:r w:rsidR="00444E06" w:rsidRPr="003926D7">
        <w:t>ϕ</w:t>
      </w:r>
      <w:r w:rsidR="00444E06" w:rsidRPr="003926D7">
        <w:rPr>
          <w:vertAlign w:val="subscript"/>
        </w:rPr>
        <w:t>DP</w:t>
      </w:r>
      <w:r w:rsidRPr="003926D7">
        <w:t xml:space="preserve">, differential reflectivity </w:t>
      </w:r>
      <w:r w:rsidR="00444E06" w:rsidRPr="003926D7">
        <w:t>Z</w:t>
      </w:r>
      <w:r w:rsidR="00444E06" w:rsidRPr="003926D7">
        <w:rPr>
          <w:vertAlign w:val="subscript"/>
        </w:rPr>
        <w:t>DR</w:t>
      </w:r>
      <w:r w:rsidR="00444E06" w:rsidRPr="003926D7">
        <w:t xml:space="preserve">, </w:t>
      </w:r>
      <w:r w:rsidRPr="003926D7">
        <w:t xml:space="preserve">and correlation coefficient </w:t>
      </w:r>
      <w:r w:rsidR="00444E06" w:rsidRPr="003926D7">
        <w:t>ρ</w:t>
      </w:r>
      <w:r w:rsidR="00444E06" w:rsidRPr="003926D7">
        <w:rPr>
          <w:vertAlign w:val="subscript"/>
        </w:rPr>
        <w:t>HV</w:t>
      </w:r>
      <w:r w:rsidR="000A41AD">
        <w:t xml:space="preserve">. Further </w:t>
      </w:r>
      <w:r w:rsidRPr="003926D7">
        <w:t xml:space="preserve">technical information </w:t>
      </w:r>
      <w:r w:rsidR="000A41AD">
        <w:t>for</w:t>
      </w:r>
      <w:r w:rsidRPr="003926D7">
        <w:t xml:space="preserve"> the SMART radars</w:t>
      </w:r>
      <w:r w:rsidR="000A41AD">
        <w:t xml:space="preserve"> is given</w:t>
      </w:r>
      <w:r w:rsidRPr="003926D7">
        <w:t xml:space="preserve"> </w:t>
      </w:r>
      <w:r w:rsidR="000A41AD">
        <w:t>in</w:t>
      </w:r>
      <w:r w:rsidRPr="003926D7">
        <w:t xml:space="preserve"> Table 1</w:t>
      </w:r>
      <w:r w:rsidR="000A41AD">
        <w:t>.</w:t>
      </w:r>
    </w:p>
    <w:p w14:paraId="55826067" w14:textId="77777777" w:rsidR="00857AD7" w:rsidRPr="003926D7" w:rsidRDefault="00857AD7" w:rsidP="00D57AE1"/>
    <w:p w14:paraId="0DDEF72B" w14:textId="77777777" w:rsidR="000E2424" w:rsidRPr="003926D7" w:rsidRDefault="00E21694" w:rsidP="00BD2B8D">
      <w:pPr>
        <w:pStyle w:val="Heading2"/>
      </w:pPr>
      <w:bookmarkStart w:id="16" w:name="_Toc332276280"/>
      <w:r>
        <w:t>3</w:t>
      </w:r>
      <w:r w:rsidR="000410E2" w:rsidRPr="003926D7">
        <w:t xml:space="preserve">.2 </w:t>
      </w:r>
      <w:r w:rsidR="000E2424" w:rsidRPr="003926D7">
        <w:t xml:space="preserve">SMART Radar </w:t>
      </w:r>
      <w:r w:rsidR="003C09F9" w:rsidRPr="003926D7">
        <w:t>Deployments</w:t>
      </w:r>
      <w:bookmarkEnd w:id="16"/>
    </w:p>
    <w:p w14:paraId="12D1068A" w14:textId="3C7E742B" w:rsidR="000410E2" w:rsidRDefault="003C09F9" w:rsidP="00D57AE1">
      <w:r w:rsidRPr="003926D7">
        <w:tab/>
        <w:t xml:space="preserve">During Hurricanes Isabel, Frances, and Irene, the SMART radars used various methods of data collection to </w:t>
      </w:r>
      <w:r w:rsidR="00A63EBF">
        <w:t>address</w:t>
      </w:r>
      <w:r w:rsidRPr="003926D7">
        <w:t xml:space="preserve"> a variety of different </w:t>
      </w:r>
      <w:r w:rsidR="00A63EBF">
        <w:t xml:space="preserve">objectives </w:t>
      </w:r>
      <w:r w:rsidR="00A63EBF">
        <w:fldChar w:fldCharType="begin" w:fldLock="1"/>
      </w:r>
      <w:r w:rsidR="00A70B29">
        <w:instrText>ADDIN CSL_CITATION { "citationItems" : [ { "id" : "ITEM-1", "itemData" : { "DOI" : "10.1175/WAF-D-12-00014.1", "ISSN" : "0882-8156", "author" : [ { "dropping-particle" : "", "family" : "Hirth", "given" : "Brian D.", "non-dropping-particle" : "", "parse-names" : false, "suffix" : "" }, { "dropping-particle" : "", "family" : "Schroeder", "given" : "John L.", "non-dropping-particle" : "", "parse-names" : false, "suffix" : "" }, { "dropping-particle" : "", "family" : "Weiss", "given" : "Christopher C.", "non-dropping-particle" : "", "parse-names" : false, "suffix" : "" }, { "dropping-particle" : "", "family" : "Smith", "given" : "Douglas a.", "non-dropping-particle" : "", "parse-names" : false, "suffix" : "" }, { "dropping-particle" : "", "family" : "Biggerstaff", "given" : "Michael I.", "non-dropping-particle" : "", "parse-names" : false, "suffix" : "" } ], "container-title" : "Weather and Forecasting", "id" : "ITEM-1", "issue" : "6", "issued" : { "date-parts" : [ [ "2012" ] ] }, "page" : "1349-1372", "title" : "Research Radar Analyses of the Internal Boundary Layer over Cape Canaveral, Florida, during the Landfall of Hurricane Frances (2004)", "type" : "article-journal", "volume" : "27" }, "uris" : [ "http://www.mendeley.com/documents/?uuid=103f7173-880f-4c26-bc42-893283db0cb1" ] } ], "mendeley" : { "formattedCitation" : "(Hirth et al. 2012)", "manualFormatting" : "(e.g. Hirth et al. 2012)", "plainTextFormattedCitation" : "(Hirth et al. 2012)", "previouslyFormattedCitation" : "(Hirth et al. 2012)" }, "properties" : { "noteIndex" : 0 }, "schema" : "https://github.com/citation-style-language/schema/raw/master/csl-citation.json" }</w:instrText>
      </w:r>
      <w:r w:rsidR="00A63EBF">
        <w:fldChar w:fldCharType="separate"/>
      </w:r>
      <w:r w:rsidR="00A63EBF" w:rsidRPr="00A63EBF">
        <w:rPr>
          <w:noProof/>
        </w:rPr>
        <w:t>(</w:t>
      </w:r>
      <w:r w:rsidR="00A63EBF">
        <w:rPr>
          <w:noProof/>
        </w:rPr>
        <w:t xml:space="preserve">e.g. </w:t>
      </w:r>
      <w:r w:rsidR="00A63EBF" w:rsidRPr="00A63EBF">
        <w:rPr>
          <w:noProof/>
        </w:rPr>
        <w:t>Hirth et al. 2012)</w:t>
      </w:r>
      <w:r w:rsidR="00A63EBF">
        <w:fldChar w:fldCharType="end"/>
      </w:r>
      <w:r w:rsidRPr="003926D7">
        <w:t>. 360</w:t>
      </w:r>
      <w:r w:rsidR="00F064F1" w:rsidRPr="003926D7">
        <w:t xml:space="preserve">° </w:t>
      </w:r>
      <w:r w:rsidRPr="003926D7">
        <w:t xml:space="preserve">and sector volume scans that sampled a majority of the depth of the troposphere are most useful </w:t>
      </w:r>
      <w:r w:rsidR="00A63EBF">
        <w:t>to this study</w:t>
      </w:r>
      <w:r w:rsidRPr="003926D7">
        <w:t xml:space="preserve"> and are summarized in Table 2. In addition to the SMART radars, the WSR-88D</w:t>
      </w:r>
      <w:r w:rsidR="004F27EF">
        <w:t>s</w:t>
      </w:r>
      <w:r w:rsidRPr="003926D7">
        <w:t xml:space="preserve"> at Melbourne, FL (KMLB) and at Morehead City, NC (KMHX) </w:t>
      </w:r>
      <w:r w:rsidR="00A63EBF">
        <w:t>were</w:t>
      </w:r>
      <w:r w:rsidRPr="003926D7">
        <w:t xml:space="preserve"> used in the dual-Doppler retrievals in Hurricane Frances and Hurricane Irene</w:t>
      </w:r>
      <w:r w:rsidR="00A63EBF">
        <w:t>,</w:t>
      </w:r>
      <w:r w:rsidRPr="003926D7">
        <w:t xml:space="preserve"> respectively. Although SMART radar 1 was available in Hurricane Frances, the SMART radar 2-KMLB baseline offered a much larger dual-Doppler </w:t>
      </w:r>
      <w:r w:rsidR="00A63EBF" w:rsidRPr="003926D7">
        <w:t>domain</w:t>
      </w:r>
      <w:r w:rsidRPr="003926D7">
        <w:t xml:space="preserve">, suitable for </w:t>
      </w:r>
      <w:r w:rsidR="00662E34">
        <w:t>rainband</w:t>
      </w:r>
      <w:r w:rsidRPr="003926D7">
        <w:t xml:space="preserve"> study. SMART radar 1 was not available during Hurricane Irene. See </w:t>
      </w:r>
      <w:r w:rsidR="002717CD">
        <w:fldChar w:fldCharType="begin"/>
      </w:r>
      <w:r w:rsidR="002717CD">
        <w:instrText xml:space="preserve"> REF _Ref326938914 \h </w:instrText>
      </w:r>
      <w:r w:rsidR="002717CD">
        <w:fldChar w:fldCharType="separate"/>
      </w:r>
      <w:r w:rsidR="00575543">
        <w:t xml:space="preserve">Fig. </w:t>
      </w:r>
      <w:r w:rsidR="00575543">
        <w:rPr>
          <w:noProof/>
        </w:rPr>
        <w:t>1</w:t>
      </w:r>
      <w:r w:rsidR="002717CD">
        <w:fldChar w:fldCharType="end"/>
      </w:r>
      <w:r w:rsidR="00FA3B39">
        <w:t xml:space="preserve"> </w:t>
      </w:r>
      <w:r w:rsidRPr="003926D7">
        <w:t>for radar locations during each deployment.</w:t>
      </w:r>
    </w:p>
    <w:p w14:paraId="1D29EC5B" w14:textId="77777777" w:rsidR="00C778EC" w:rsidRPr="003926D7" w:rsidRDefault="00C778EC" w:rsidP="00D57AE1"/>
    <w:p w14:paraId="77F4A2DD" w14:textId="77777777" w:rsidR="008242EA" w:rsidRPr="003926D7" w:rsidRDefault="00E21694" w:rsidP="00BD2B8D">
      <w:pPr>
        <w:pStyle w:val="Heading2"/>
      </w:pPr>
      <w:bookmarkStart w:id="17" w:name="_Toc332276281"/>
      <w:r>
        <w:t>3</w:t>
      </w:r>
      <w:r w:rsidR="0021047E" w:rsidRPr="003926D7">
        <w:t xml:space="preserve">.3 </w:t>
      </w:r>
      <w:r w:rsidR="008242EA" w:rsidRPr="003926D7">
        <w:t>Analysis Technique</w:t>
      </w:r>
      <w:bookmarkEnd w:id="17"/>
    </w:p>
    <w:p w14:paraId="7F18E41A" w14:textId="72F0E5D7" w:rsidR="00DA031F" w:rsidRPr="003926D7" w:rsidRDefault="00DA031F" w:rsidP="00DA031F">
      <w:r w:rsidRPr="003926D7">
        <w:tab/>
        <w:t xml:space="preserve">SMART radar and WSR-88D data gathered from the National Centers for Environmental Information (NCEI) were processed objectively through the Py-ART Toolkit available from the Atmospheric Radiation Measurement (ARM) Climate Research Facility </w:t>
      </w:r>
      <w:r w:rsidR="002369A4" w:rsidRPr="003926D7">
        <w:t xml:space="preserve">(Collins et al. </w:t>
      </w:r>
      <w:r w:rsidR="00F064F1" w:rsidRPr="003926D7">
        <w:t>2012)</w:t>
      </w:r>
      <w:r w:rsidRPr="003926D7">
        <w:t xml:space="preserve">. Py-ART </w:t>
      </w:r>
      <w:r w:rsidR="00662E34">
        <w:t>objectively</w:t>
      </w:r>
      <w:r w:rsidRPr="003926D7">
        <w:t xml:space="preserve"> dealiases the </w:t>
      </w:r>
      <w:r w:rsidR="00F064F1" w:rsidRPr="003926D7">
        <w:t>V</w:t>
      </w:r>
      <w:r w:rsidR="00F064F1" w:rsidRPr="003926D7">
        <w:rPr>
          <w:vertAlign w:val="subscript"/>
        </w:rPr>
        <w:t>R</w:t>
      </w:r>
      <w:r w:rsidRPr="003926D7">
        <w:t xml:space="preserve"> field, while also mitigating noise and incoherent second trip echoes. </w:t>
      </w:r>
      <w:r w:rsidR="00A63EBF">
        <w:t>Th</w:t>
      </w:r>
      <w:r w:rsidRPr="003926D7">
        <w:t xml:space="preserve">e data were also examined subjectively </w:t>
      </w:r>
      <w:r w:rsidR="00A63EBF">
        <w:t>to correct aliasing not captured by the algorithm</w:t>
      </w:r>
      <w:r w:rsidRPr="003926D7">
        <w:t xml:space="preserve">. Regions where Py-ART performed poorly were manually corrected using SoloII </w:t>
      </w:r>
      <w:r w:rsidR="002369A4" w:rsidRPr="003926D7">
        <w:t xml:space="preserve">(Oye et al. </w:t>
      </w:r>
      <w:r w:rsidR="00F064F1" w:rsidRPr="003926D7">
        <w:t>1995)</w:t>
      </w:r>
      <w:r w:rsidRPr="003926D7">
        <w:t>.</w:t>
      </w:r>
    </w:p>
    <w:p w14:paraId="78F3C855" w14:textId="5C69D76D" w:rsidR="00DA031F" w:rsidRPr="003926D7" w:rsidRDefault="00DA031F" w:rsidP="00DA031F">
      <w:r w:rsidRPr="003926D7">
        <w:tab/>
        <w:t xml:space="preserve">After editing, data were interpolated to a Cartesian grid using a Natural Neighbor interpolation technique </w:t>
      </w:r>
      <w:r w:rsidR="00D64078" w:rsidRPr="003926D7">
        <w:t>(Sibson 1981)</w:t>
      </w:r>
      <w:r w:rsidRPr="003926D7">
        <w:t xml:space="preserve">. Data from Hurricane Isabel and Hurricane Frances were interpolated to a 1 km spaced grid in the horizontal and the vertical, and data in Hurricane Irene were interpolated to a 500 m grid in the horizontal and the vertical. Radial velocity data were smoothed with a Gaussian filter with a sigma of 1. Additionally, an advection correction was applied to the </w:t>
      </w:r>
      <w:r w:rsidR="00D64078" w:rsidRPr="003926D7">
        <w:t>V</w:t>
      </w:r>
      <w:r w:rsidR="00D64078" w:rsidRPr="003926D7">
        <w:rPr>
          <w:vertAlign w:val="subscript"/>
        </w:rPr>
        <w:t>R</w:t>
      </w:r>
      <w:r w:rsidR="00D64078" w:rsidRPr="003926D7">
        <w:t xml:space="preserve"> </w:t>
      </w:r>
      <w:r w:rsidRPr="003926D7">
        <w:t xml:space="preserve">and </w:t>
      </w:r>
      <w:r w:rsidR="00D64078" w:rsidRPr="003926D7">
        <w:t>Z</w:t>
      </w:r>
      <w:r w:rsidR="00D64078" w:rsidRPr="003926D7">
        <w:rPr>
          <w:vertAlign w:val="subscript"/>
        </w:rPr>
        <w:t>H</w:t>
      </w:r>
      <w:r w:rsidRPr="003926D7">
        <w:t xml:space="preserve"> fields by calculating a mean ground-relative storm motion, focusing on the features of interest to be passed into the dual-Doppler analysis. Because the dual-Doppler domain is very small compared to that of the hurricane, spatial variability in the horizontal wind likely induced minimal error i</w:t>
      </w:r>
      <w:r w:rsidR="00A63EBF">
        <w:t xml:space="preserve">n the advection correction. Additional </w:t>
      </w:r>
      <w:r w:rsidRPr="003926D7">
        <w:t xml:space="preserve">information regarding the Cartesian grid </w:t>
      </w:r>
      <w:r w:rsidR="002717CD" w:rsidRPr="003926D7">
        <w:t>domain</w:t>
      </w:r>
      <w:r w:rsidRPr="003926D7">
        <w:t xml:space="preserve"> </w:t>
      </w:r>
      <w:r w:rsidR="00A63EBF">
        <w:t>is given in</w:t>
      </w:r>
      <w:r w:rsidRPr="003926D7">
        <w:t xml:space="preserve"> Table 3.</w:t>
      </w:r>
    </w:p>
    <w:p w14:paraId="6C06D0B9" w14:textId="2C3A074D" w:rsidR="00E21694" w:rsidRDefault="00806422" w:rsidP="00DA031F">
      <w:r w:rsidRPr="003926D7">
        <w:tab/>
      </w:r>
      <w:r w:rsidR="00A63EBF">
        <w:t>Gridded data</w:t>
      </w:r>
      <w:r w:rsidR="00DA031F" w:rsidRPr="003926D7">
        <w:t xml:space="preserve"> were passed into a three-dimensional variational data ass</w:t>
      </w:r>
      <w:r w:rsidR="00D62C4B">
        <w:t xml:space="preserve">imilation (3DVAR) dual-Doppler </w:t>
      </w:r>
      <w:r w:rsidR="00A63EBF">
        <w:t>wind retrieval algorithm</w:t>
      </w:r>
      <w:r w:rsidR="00DA031F" w:rsidRPr="003926D7">
        <w:t xml:space="preserve"> </w:t>
      </w:r>
      <w:r w:rsidRPr="003926D7">
        <w:fldChar w:fldCharType="begin" w:fldLock="1"/>
      </w:r>
      <w:r w:rsidR="00DF2FCB">
        <w:instrText>ADDIN CSL_CITATION { "citationItems" : [ { "id" : "ITEM-1", "itemData" : { "DOI" : "10.1175/MWR-D-12-00063.1", "ISSN" : "0027-0644", "author" : [ { "dropping-particle" : "", "family" : "Potvin", "given" : "Corey K.", "non-dropping-particle" : "", "parse-names" : false, "suffix" : "" }, { "dropping-particle" : "", "family" : "Betten", "given" : "Daniel", "non-dropping-particle" : "", "parse-names" : false, "suffix" : "" }, { "dropping-particle" : "", "family" : "Wicker", "given" : "Louis J.", "non-dropping-particle" : "", "parse-names" : false, "suffix" : "" }, { "dropping-particle" : "", "family" : "Elmore", "given" : "Kimberly L.", "non-dropping-particle" : "", "parse-names" : false, "suffix" : "" }, { "dropping-particle" : "", "family" : "Biggerstaff", "given" : "Michael I.", "non-dropping-particle" : "", "parse-names" : false, "suffix" : "" } ], "container-title" : "Monthly Weather Review", "id" : "ITEM-1", "issued" : { "date-parts" : [ [ "2012" ] ] }, "page" : "120525114116000", "title" : "3DVAR vs. traditional dual-Doppler wind retrievals of a simulated supercell thunderstorm", "type" : "article-journal" }, "uris" : [ "http://www.mendeley.com/documents/?uuid=ac611ac5-3cb8-43b1-8edb-006e197cf346" ] } ], "mendeley" : { "formattedCitation" : "(Potvin et al. 2012a)", "manualFormatting" : "(hereafter, DDA; Potvin et al. 2012a)", "plainTextFormattedCitation" : "(Potvin et al. 2012a)", "previouslyFormattedCitation" : "(Potvin et al. 2012a)" }, "properties" : { "noteIndex" : 0 }, "schema" : "https://github.com/citation-style-language/schema/raw/master/csl-citation.json" }</w:instrText>
      </w:r>
      <w:r w:rsidRPr="003926D7">
        <w:fldChar w:fldCharType="separate"/>
      </w:r>
      <w:r w:rsidR="00A70B29" w:rsidRPr="00A70B29">
        <w:rPr>
          <w:noProof/>
        </w:rPr>
        <w:t>(</w:t>
      </w:r>
      <w:r w:rsidR="00D62C4B">
        <w:rPr>
          <w:noProof/>
        </w:rPr>
        <w:t xml:space="preserve">hereafter, DDA; </w:t>
      </w:r>
      <w:r w:rsidR="00A70B29" w:rsidRPr="00A70B29">
        <w:rPr>
          <w:noProof/>
        </w:rPr>
        <w:t>Potvin et al. 2012a)</w:t>
      </w:r>
      <w:r w:rsidRPr="003926D7">
        <w:fldChar w:fldCharType="end"/>
      </w:r>
      <w:r w:rsidR="00A63EBF">
        <w:t xml:space="preserve">. This </w:t>
      </w:r>
      <w:r w:rsidR="00DA031F" w:rsidRPr="003926D7">
        <w:t xml:space="preserve">DDA </w:t>
      </w:r>
      <w:r w:rsidR="00A63EBF">
        <w:t>technique has been shown to be</w:t>
      </w:r>
      <w:r w:rsidR="00DA031F" w:rsidRPr="003926D7">
        <w:t xml:space="preserve"> more robust </w:t>
      </w:r>
      <w:r w:rsidR="00A63EBF">
        <w:t>in</w:t>
      </w:r>
      <w:r w:rsidR="00DA031F" w:rsidRPr="003926D7">
        <w:t xml:space="preserve"> retrieving the three-dimensional wind, especially when storm-topping ground-based radar observations are</w:t>
      </w:r>
      <w:r w:rsidR="0041391B" w:rsidRPr="003926D7">
        <w:t xml:space="preserve"> unavailable</w:t>
      </w:r>
      <w:r w:rsidR="00A70B29">
        <w:t xml:space="preserve"> </w:t>
      </w:r>
      <w:r w:rsidR="00A70B29">
        <w:fldChar w:fldCharType="begin" w:fldLock="1"/>
      </w:r>
      <w:r w:rsidR="00A70B29">
        <w:instrText>ADDIN CSL_CITATION { "citationItems" : [ { "id" : "ITEM-1", "itemData" : { "DOI" : "10.1175/JTECH-D-11-00177.1", "ISSN" : "07390572", "abstract" : "Dual-Doppler wind retrieval is an invaluable tool in the study of convective storms. However, the nature of the errors in the retrieved three-dimensional wind estimates and subsequent dynamical analyses is not precisely known, making it difficult to assign confidence to inferred storm behavior. Using an Observing System Simulation Experiment (OSSE) framework, this study characterizes these errors for a supercell thunderstorm observed at close range by two Doppler radars. Synthetic radar observations generated from a high-resolution numerical supercell simulation are input to a three-dimensional variational data assimilation (3DVAR) dual-Doppler wind retrieval technique. The sensitivity of the analyzed kinematics and dynamics to the dual-Doppler retrieval settings, hydrometeor fall speed parameterization errors, and radar cross-beam angle and scanning strategy is examined.Imposing the commonly adopted assumptions of spatially constant storm motion and intrinsically steady flow produces large errors...", "author" : [ { "dropping-particle" : "", "family" : "Potvin", "given" : "Corey K.", "non-dropping-particle" : "", "parse-names" : false, "suffix" : "" }, { "dropping-particle" : "", "family" : "Wicker", "given" : "Louis J.", "non-dropping-particle" : "", "parse-names" : false, "suffix" : "" }, { "dropping-particle" : "", "family" : "Shapiro", "given" : "Alan", "non-dropping-particle" : "", "parse-names" : false, "suffix" : "" } ], "container-title" : "Journal of Atmospheric and Oceanic Technology", "id" : "ITEM-1", "issue" : "8", "issued" : { "date-parts" : [ [ "2012" ] ] }, "page" : "1009-1025", "title" : "Assessing errors in variational Dual-Doppler wind syntheses of supercell thunderstorms observed by storm-scale mobile radars", "type" : "article-journal", "volume" : "29" }, "uris" : [ "http://www.mendeley.com/documents/?uuid=fa67180a-5a57-4a4d-a0fb-70694e84b8db" ] } ], "mendeley" : { "formattedCitation" : "(Potvin et al. 2012b)", "plainTextFormattedCitation" : "(Potvin et al. 2012b)", "previouslyFormattedCitation" : "(Potvin et al. 2012b)" }, "properties" : { "noteIndex" : 0 }, "schema" : "https://github.com/citation-style-language/schema/raw/master/csl-citation.json" }</w:instrText>
      </w:r>
      <w:r w:rsidR="00A70B29">
        <w:fldChar w:fldCharType="separate"/>
      </w:r>
      <w:r w:rsidR="00A70B29" w:rsidRPr="00A70B29">
        <w:rPr>
          <w:noProof/>
        </w:rPr>
        <w:t>(Potvin et al. 2012b)</w:t>
      </w:r>
      <w:r w:rsidR="00A70B29">
        <w:fldChar w:fldCharType="end"/>
      </w:r>
      <w:r w:rsidR="0041391B" w:rsidRPr="003926D7">
        <w:t>.</w:t>
      </w:r>
      <w:r w:rsidR="00DA031F" w:rsidRPr="003926D7">
        <w:t xml:space="preserve"> The DDA technique here is</w:t>
      </w:r>
      <w:r w:rsidR="00A70B29">
        <w:t xml:space="preserve"> thought to be</w:t>
      </w:r>
      <w:r w:rsidR="00DA031F" w:rsidRPr="003926D7">
        <w:t xml:space="preserve"> superior</w:t>
      </w:r>
      <w:r w:rsidR="00A70B29">
        <w:t xml:space="preserve"> to standard retrieval methods </w:t>
      </w:r>
      <w:r w:rsidR="00A70B29">
        <w:fldChar w:fldCharType="begin" w:fldLock="1"/>
      </w:r>
      <w:r w:rsidR="00DF2FCB">
        <w:instrText>ADDIN CSL_CITATION { "citationItems" : [ { "id" : "ITEM-1",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"ITEM-1", "issued" : { "date-parts" : [ [ "1991" ] ] }, "page" : "3066-3079", "title" : "Midlevel Vorticity Structure of the 10\u201311 June 1985 Squall Line", "type" : "article", "volume" : "119" }, "uris" : [ "http://www.mendeley.com/documents/?uuid=a920eb14-909b-4d2b-8135-5fefe94e7a42" ] } ], "mendeley" : { "formattedCitation" : "(Biggerstaff and Houze 1991)", "manualFormatting" : "(e.g. Biggerstaff and Houze 1991)", "plainTextFormattedCitation" : "(Biggerstaff and Houze 1991)", "previouslyFormattedCitation" : "(Biggerstaff and Houze 1991)" }, "properties" : { "noteIndex" : 0 }, "schema" : "https://github.com/citation-style-language/schema/raw/master/csl-citation.json" }</w:instrText>
      </w:r>
      <w:r w:rsidR="00A70B29">
        <w:fldChar w:fldCharType="separate"/>
      </w:r>
      <w:r w:rsidR="00A70B29" w:rsidRPr="00A70B29">
        <w:rPr>
          <w:noProof/>
        </w:rPr>
        <w:t>(</w:t>
      </w:r>
      <w:r w:rsidR="00A70B29">
        <w:rPr>
          <w:noProof/>
        </w:rPr>
        <w:t xml:space="preserve">e.g. </w:t>
      </w:r>
      <w:r w:rsidR="00A70B29" w:rsidRPr="00A70B29">
        <w:rPr>
          <w:noProof/>
        </w:rPr>
        <w:t>Biggerstaff and Houze 1991)</w:t>
      </w:r>
      <w:r w:rsidR="00A70B29">
        <w:fldChar w:fldCharType="end"/>
      </w:r>
      <w:r w:rsidR="00DA031F" w:rsidRPr="003926D7">
        <w:t xml:space="preserve">, since the explicit integration of the mass continuity equation is not </w:t>
      </w:r>
      <w:r w:rsidR="00A70B29">
        <w:t>the only constraint on the retrieved flow</w:t>
      </w:r>
      <w:r w:rsidR="00DA031F" w:rsidRPr="003926D7">
        <w:t>. The</w:t>
      </w:r>
      <w:r w:rsidR="0041391B" w:rsidRPr="003926D7">
        <w:t xml:space="preserve"> solution is </w:t>
      </w:r>
      <w:r w:rsidR="00A70B29" w:rsidRPr="003926D7">
        <w:t>constrained</w:t>
      </w:r>
      <w:r w:rsidR="0041391B" w:rsidRPr="003926D7">
        <w:t xml:space="preserve"> by </w:t>
      </w:r>
      <w:r w:rsidR="00A70B29">
        <w:t xml:space="preserve">both </w:t>
      </w:r>
      <w:r w:rsidR="0041391B" w:rsidRPr="003926D7">
        <w:t xml:space="preserve">mass continuity and </w:t>
      </w:r>
      <w:r w:rsidR="00DA031F" w:rsidRPr="003926D7">
        <w:t>by the</w:t>
      </w:r>
      <w:r w:rsidR="00A70B29">
        <w:t xml:space="preserve"> measured</w:t>
      </w:r>
      <w:r w:rsidR="00DA031F" w:rsidRPr="003926D7">
        <w:t xml:space="preserve"> radial velocity fiel</w:t>
      </w:r>
      <w:r w:rsidR="00A70B29">
        <w:t>d.</w:t>
      </w:r>
      <w:r w:rsidR="00DA031F" w:rsidRPr="003926D7">
        <w:t xml:space="preserve"> </w:t>
      </w:r>
      <w:r w:rsidR="00A70B29">
        <w:t>The residual</w:t>
      </w:r>
      <w:r w:rsidR="00DA031F" w:rsidRPr="003926D7">
        <w:t xml:space="preserve"> between the derived three-dimensional wind and the radial velocity observations of both radars used in the DDA</w:t>
      </w:r>
      <w:r w:rsidR="00A70B29">
        <w:t xml:space="preserve"> is minimized</w:t>
      </w:r>
      <w:r w:rsidR="00DA031F" w:rsidRPr="003926D7">
        <w:t xml:space="preserve">. </w:t>
      </w:r>
      <w:r w:rsidR="00A70B29">
        <w:t xml:space="preserve">Only the region in which there was </w:t>
      </w:r>
      <w:r w:rsidR="00DA031F" w:rsidRPr="003926D7">
        <w:t>a minimum 30</w:t>
      </w:r>
      <w:r w:rsidR="0041391B" w:rsidRPr="003926D7">
        <w:t>°</w:t>
      </w:r>
      <w:r w:rsidR="00662E34">
        <w:t xml:space="preserve"> </w:t>
      </w:r>
      <w:r w:rsidR="002717CD" w:rsidRPr="003926D7">
        <w:t>crossbeam</w:t>
      </w:r>
      <w:r w:rsidR="00DA031F" w:rsidRPr="003926D7">
        <w:t xml:space="preserve"> angle between both radars</w:t>
      </w:r>
      <w:r w:rsidR="00A70B29">
        <w:t xml:space="preserve"> was</w:t>
      </w:r>
      <w:r w:rsidR="00DA031F" w:rsidRPr="003926D7">
        <w:t xml:space="preserve"> used in each hurricane case.</w:t>
      </w:r>
    </w:p>
    <w:p w14:paraId="05B937F2" w14:textId="77777777" w:rsidR="00857AD7" w:rsidRPr="003926D7" w:rsidRDefault="00857AD7" w:rsidP="00DA031F"/>
    <w:p w14:paraId="5C823D58" w14:textId="77777777" w:rsidR="00745192" w:rsidRPr="003926D7" w:rsidRDefault="00E21694" w:rsidP="00D23E7A">
      <w:pPr>
        <w:pStyle w:val="Heading1"/>
      </w:pPr>
      <w:bookmarkStart w:id="18" w:name="_Toc332276282"/>
      <w:r>
        <w:t>Chapter 4</w:t>
      </w:r>
      <w:r w:rsidR="00745192" w:rsidRPr="003926D7">
        <w:t>: Hurricane Overviews</w:t>
      </w:r>
      <w:bookmarkEnd w:id="18"/>
    </w:p>
    <w:p w14:paraId="0B7847CB" w14:textId="77777777" w:rsidR="00745192" w:rsidRDefault="00F34EB6" w:rsidP="00DA031F">
      <w:r w:rsidRPr="003926D7">
        <w:tab/>
        <w:t xml:space="preserve">All three hurricanes used in this study are briefly described in this section. In addition, mesoscale summaries of hurricanes near the time of analysis are also provided, focusing on features to be analyzed by DDA. Summaries are extracted from National Hurricane Center Tropical Cyclone Reports by </w:t>
      </w:r>
      <w:r w:rsidR="009E7A38" w:rsidRPr="003926D7">
        <w:fldChar w:fldCharType="begin" w:fldLock="1"/>
      </w:r>
      <w:r w:rsidR="00B21AA1" w:rsidRPr="003926D7">
        <w:instrText>ADDIN CSL_CITATION { "citationItems" : [ { "id" : "ITEM-1", "itemData" : { "abstract" : "Hurricane Isabel was a long-lived Cape Verde hurricane that reached Category 5 status on the Saffir-Simpson Hurricane Scale. It made landfall near Drum Inlet on the Outer Banks of North Carolina as a Category 2 hurricane. Isabel is considered to be one of the most significant tropical cyclones to affect portions of northeastern North Carolina and east-central Virginia since Hurricane Hazel in 1954 and the Chesapeake-Potomac Hurricane of 1933. a.", "author" : [ { "dropping-particle" : "", "family" : "Beven", "given" : "John L.", "non-dropping-particle" : "", "parse-names" : false, "suffix" : "" }, { "dropping-particle" : "", "family" : "Cobb", "given" : "Hugh", "non-dropping-particle" : "", "parse-names" : false, "suffix" : "" } ], "container-title" : "Tropical Cyclone Report", "id" : "ITEM-1", "issue" : "1", "issued" : { "date-parts" : [ [ "2003" ] ] }, "number-of-pages" : "30", "title" : "Tropical Cyclone Report: Hurricane Isabel", "type" : "report" }, "uris" : [ "http://www.mendeley.com/documents/?uuid=3563c921-3697-46d9-8ba3-4666bfd345c0" ] } ], "mendeley" : { "formattedCitation" : "(Beven and Cobb 2003)", "manualFormatting" : "Beven and Cobb (2003)", "plainTextFormattedCitation" : "(Beven and Cobb 2003)", "previouslyFormattedCitation" : "(Beven and Cobb 2003)" }, "properties" : { "noteIndex" : 0 }, "schema" : "https://github.com/citation-style-language/schema/raw/master/csl-citation.json" }</w:instrText>
      </w:r>
      <w:r w:rsidR="009E7A38" w:rsidRPr="003926D7">
        <w:fldChar w:fldCharType="separate"/>
      </w:r>
      <w:r w:rsidR="009E7A38" w:rsidRPr="003926D7">
        <w:rPr>
          <w:noProof/>
        </w:rPr>
        <w:t>Beven and Cobb (2003)</w:t>
      </w:r>
      <w:r w:rsidR="009E7A38" w:rsidRPr="003926D7">
        <w:fldChar w:fldCharType="end"/>
      </w:r>
      <w:r w:rsidR="009E7A38" w:rsidRPr="003926D7">
        <w:t xml:space="preserve">, </w:t>
      </w:r>
      <w:r w:rsidR="009E7A38" w:rsidRPr="003926D7">
        <w:fldChar w:fldCharType="begin" w:fldLock="1"/>
      </w:r>
      <w:r w:rsidR="00B21AA1" w:rsidRPr="003926D7">
        <w:instrText>ADDIN CSL_CITATION { "citationItems" : [ { "id" : "ITEM-1", "itemData" : { "author" : [ { "dropping-particle" : "", "family" : "Beven", "given" : "John L.", "non-dropping-particle" : "", "parse-names" : false, "suffix" : "" } ], "container-title" : "Tropical Cyclone Report", "id" : "ITEM-1", "issued" : { "date-parts" : [ [ "2004" ] ] }, "number-of-pages" : "30", "title" : "Tropical Cyclone Report: Hurricane Frances", "type" : "report" }, "uris" : [ "http://www.mendeley.com/documents/?uuid=fe23d628-2c51-4d9a-8557-adf8f9ceb6ab" ] } ], "mendeley" : { "formattedCitation" : "(Beven 2004)", "manualFormatting" : "Beven (2004)", "plainTextFormattedCitation" : "(Beven 2004)", "previouslyFormattedCitation" : "(Beven 2004)" }, "properties" : { "noteIndex" : 0 }, "schema" : "https://github.com/citation-style-language/schema/raw/master/csl-citation.json" }</w:instrText>
      </w:r>
      <w:r w:rsidR="009E7A38" w:rsidRPr="003926D7">
        <w:fldChar w:fldCharType="separate"/>
      </w:r>
      <w:r w:rsidR="009E7A38" w:rsidRPr="003926D7">
        <w:rPr>
          <w:noProof/>
        </w:rPr>
        <w:t>Beven (2004)</w:t>
      </w:r>
      <w:r w:rsidR="009E7A38" w:rsidRPr="003926D7">
        <w:fldChar w:fldCharType="end"/>
      </w:r>
      <w:r w:rsidR="009E7A38" w:rsidRPr="003926D7">
        <w:t xml:space="preserve">, and </w:t>
      </w:r>
      <w:r w:rsidR="009E7A38" w:rsidRPr="003926D7">
        <w:fldChar w:fldCharType="begin" w:fldLock="1"/>
      </w:r>
      <w:r w:rsidR="00B21AA1" w:rsidRPr="003926D7">
        <w:instrText>ADDIN CSL_CITATION { "citationItems" : [ { "id" : "ITEM-1", "itemData" : { "abstract" : "Irene hit Crooked, Acklins and Long Island in the Bahamas as a category 3 hurricane (on the Saffir-Simpson Hurricane Wind Scale) but gradually weakened after crossing the Bahamas. It made landfall in North Carolina as a category 1 hurricane and caused widespread damage across a large portion of the eastern United States as it moved north-northeastward, bringing significant effects from the mid-Atlantic states through New England. The most severe impact of Irene in the northeastern United States was catastrophic inland flooding in New Jersey, Massachusetts and Vermont.", "author" : [ { "dropping-particle" : "", "family" : "Avila", "given" : "Lixion A.", "non-dropping-particle" : "", "parse-names" : false, "suffix" : "" }, { "dropping-particle" : "", "family" : "Cangialosi", "given" : "John", "non-dropping-particle" : "", "parse-names" : false, "suffix" : "" } ], "container-title" : "National Hurricane Center Tropical Cyclone Report", "id" : "ITEM-1", "issue" : "August 2011", "issued" : { "date-parts" : [ [ "2012" ] ] }, "number-of-pages" : "45", "title" : "Tropical Cyclone Report: Hurricane Irene (AL092011)", "type" : "report" }, "uris" : [ "http://www.mendeley.com/documents/?uuid=dd54468e-588e-4817-8995-f05fde380b6d" ] } ], "mendeley" : { "formattedCitation" : "(Avila and Cangialosi 2012)", "manualFormatting" : "Avila and Cangialosi (2012)", "plainTextFormattedCitation" : "(Avila and Cangialosi 2012)", "previouslyFormattedCitation" : "(Avila and Cangialosi 2012)" }, "properties" : { "noteIndex" : 0 }, "schema" : "https://github.com/citation-style-language/schema/raw/master/csl-citation.json" }</w:instrText>
      </w:r>
      <w:r w:rsidR="009E7A38" w:rsidRPr="003926D7">
        <w:fldChar w:fldCharType="separate"/>
      </w:r>
      <w:r w:rsidR="009E7A38" w:rsidRPr="003926D7">
        <w:rPr>
          <w:noProof/>
        </w:rPr>
        <w:t>Avila and Cangialosi (2012)</w:t>
      </w:r>
      <w:r w:rsidR="009E7A38" w:rsidRPr="003926D7">
        <w:fldChar w:fldCharType="end"/>
      </w:r>
      <w:r w:rsidRPr="003926D7">
        <w:t xml:space="preserve"> and can be referred to for more complete information.</w:t>
      </w:r>
    </w:p>
    <w:p w14:paraId="6C5D32AD" w14:textId="77777777" w:rsidR="00C778EC" w:rsidRPr="003926D7" w:rsidRDefault="00C778EC" w:rsidP="00DA031F"/>
    <w:p w14:paraId="2066DCA9" w14:textId="77777777" w:rsidR="006D57AB" w:rsidRPr="003926D7" w:rsidRDefault="00E21694" w:rsidP="00BD2B8D">
      <w:pPr>
        <w:pStyle w:val="Heading2"/>
      </w:pPr>
      <w:bookmarkStart w:id="19" w:name="_Toc332276283"/>
      <w:r>
        <w:t>4</w:t>
      </w:r>
      <w:r w:rsidR="0021047E" w:rsidRPr="003926D7">
        <w:t xml:space="preserve">.1 </w:t>
      </w:r>
      <w:r w:rsidR="00081A81" w:rsidRPr="003926D7">
        <w:t>Hurricane Isabel (2003)</w:t>
      </w:r>
      <w:bookmarkEnd w:id="19"/>
    </w:p>
    <w:p w14:paraId="252C15CA" w14:textId="1255EF2B" w:rsidR="00081A81" w:rsidRDefault="00A8255B" w:rsidP="00081A81">
      <w:r w:rsidRPr="003926D7">
        <w:tab/>
      </w:r>
      <w:r w:rsidR="004901C3" w:rsidRPr="003926D7">
        <w:t>Hurricane Isabel formed from a westward propagating tropical wave that had moved off of the coast of Africa. Isabel initially formed as a Dvorak-estimated tropical storm on 6 September, and strengthened to a maximum intensity on 11 September with winds of 75 m s</w:t>
      </w:r>
      <w:r w:rsidR="00B21AA1" w:rsidRPr="003926D7">
        <w:rPr>
          <w:vertAlign w:val="superscript"/>
        </w:rPr>
        <w:t>-1</w:t>
      </w:r>
      <w:r w:rsidR="004901C3" w:rsidRPr="003926D7">
        <w:t xml:space="preserve"> (145 kt). It moved northeastward from the central Atlantic Ocean, making landfall near Drum Inlet, NC at 1700 UTC on 18 September as a Category 2 hurricane (42.7-48.9 m s</w:t>
      </w:r>
      <w:r w:rsidR="00B21AA1" w:rsidRPr="003926D7">
        <w:rPr>
          <w:vertAlign w:val="superscript"/>
        </w:rPr>
        <w:t>-1</w:t>
      </w:r>
      <w:r w:rsidR="004901C3" w:rsidRPr="003926D7">
        <w:t>). During the time leading up to landfall, Isabel exhibited a double eyewall structure and underwent a failed eyewall replacement cycle. Near the time of landfall, Isabel's double eyewall structure was evident (</w:t>
      </w:r>
      <w:r w:rsidR="00094DAF">
        <w:fldChar w:fldCharType="begin"/>
      </w:r>
      <w:r w:rsidR="00094DAF">
        <w:instrText xml:space="preserve"> REF _Ref326497432 \h </w:instrText>
      </w:r>
      <w:r w:rsidR="00094DAF">
        <w:fldChar w:fldCharType="separate"/>
      </w:r>
      <w:r w:rsidR="00575543">
        <w:t xml:space="preserve">Fig. </w:t>
      </w:r>
      <w:r w:rsidR="00575543">
        <w:rPr>
          <w:noProof/>
        </w:rPr>
        <w:t>2</w:t>
      </w:r>
      <w:r w:rsidR="00094DAF">
        <w:fldChar w:fldCharType="end"/>
      </w:r>
      <w:r w:rsidR="004901C3" w:rsidRPr="003926D7">
        <w:t xml:space="preserve">) and a wind maximum in the outer eyewall (approximately 90 km from </w:t>
      </w:r>
      <w:r w:rsidR="0037157C" w:rsidRPr="003926D7">
        <w:t>storm</w:t>
      </w:r>
      <w:r w:rsidR="004901C3" w:rsidRPr="003926D7">
        <w:t xml:space="preserve"> center). Additionally, the wind field of Hurricane Isabel grew significantly over 17-18 September. Hurricane</w:t>
      </w:r>
      <w:r w:rsidR="00857AD7">
        <w:t xml:space="preserve"> force</w:t>
      </w:r>
      <w:r w:rsidR="004901C3" w:rsidRPr="003926D7">
        <w:t xml:space="preserve"> winds extended as far as the Virginia border near landfall, suggesting </w:t>
      </w:r>
      <w:r w:rsidR="00857AD7">
        <w:t xml:space="preserve">the hurricane wind field </w:t>
      </w:r>
      <w:r w:rsidR="004901C3" w:rsidRPr="003926D7">
        <w:t xml:space="preserve">extended 150-200 km from the center of circulation. </w:t>
      </w:r>
      <w:r w:rsidR="00094DAF">
        <w:fldChar w:fldCharType="begin"/>
      </w:r>
      <w:r w:rsidR="00094DAF">
        <w:instrText xml:space="preserve"> REF _Ref326497432 \h </w:instrText>
      </w:r>
      <w:r w:rsidR="00094DAF">
        <w:fldChar w:fldCharType="separate"/>
      </w:r>
      <w:r w:rsidR="00575543">
        <w:t xml:space="preserve">Fig. </w:t>
      </w:r>
      <w:r w:rsidR="00575543">
        <w:rPr>
          <w:noProof/>
        </w:rPr>
        <w:t>2</w:t>
      </w:r>
      <w:r w:rsidR="00094DAF">
        <w:fldChar w:fldCharType="end"/>
      </w:r>
      <w:r w:rsidR="00094DAF">
        <w:t xml:space="preserve"> </w:t>
      </w:r>
      <w:r w:rsidR="004901C3" w:rsidRPr="003926D7">
        <w:t xml:space="preserve">shows an asymmetric precipitation structure with the </w:t>
      </w:r>
      <w:r w:rsidR="008C2781" w:rsidRPr="003926D7">
        <w:t>majority</w:t>
      </w:r>
      <w:r w:rsidR="004901C3" w:rsidRPr="003926D7">
        <w:t xml:space="preserve"> of heavy precipitation on the northwest side of Isabel. Multiple spiral rainbands with </w:t>
      </w:r>
      <w:r w:rsidR="00B21AA1" w:rsidRPr="003926D7">
        <w:t>Z</w:t>
      </w:r>
      <w:r w:rsidR="00B21AA1" w:rsidRPr="003926D7">
        <w:rPr>
          <w:vertAlign w:val="subscript"/>
        </w:rPr>
        <w:t xml:space="preserve">H </w:t>
      </w:r>
      <w:r w:rsidR="00B21AA1" w:rsidRPr="003926D7">
        <w:t>&gt;</w:t>
      </w:r>
      <w:r w:rsidR="004901C3" w:rsidRPr="003926D7">
        <w:t xml:space="preserve"> 40 dBZ </w:t>
      </w:r>
      <w:r w:rsidR="00560B7E">
        <w:t>were</w:t>
      </w:r>
      <w:r w:rsidR="00560B7E" w:rsidRPr="003926D7">
        <w:t xml:space="preserve"> </w:t>
      </w:r>
      <w:r w:rsidR="004901C3" w:rsidRPr="003926D7">
        <w:t xml:space="preserve">radially outward from the eyewall. </w:t>
      </w:r>
      <w:r w:rsidR="00560B7E">
        <w:t>Many of these bands on the order of 5-10 km</w:t>
      </w:r>
      <w:r w:rsidR="004901C3" w:rsidRPr="003926D7">
        <w:t xml:space="preserve"> in radial extent moved through the dual-Doppler domain between SMART radar 1 and 2 (</w:t>
      </w:r>
      <w:r w:rsidR="008C2781">
        <w:fldChar w:fldCharType="begin"/>
      </w:r>
      <w:r w:rsidR="008C2781">
        <w:instrText xml:space="preserve"> REF _Ref326497432 \h </w:instrText>
      </w:r>
      <w:r w:rsidR="008C2781">
        <w:fldChar w:fldCharType="separate"/>
      </w:r>
      <w:r w:rsidR="00575543">
        <w:t xml:space="preserve">Fig. </w:t>
      </w:r>
      <w:r w:rsidR="00575543">
        <w:rPr>
          <w:noProof/>
        </w:rPr>
        <w:t>2</w:t>
      </w:r>
      <w:r w:rsidR="008C2781">
        <w:fldChar w:fldCharType="end"/>
      </w:r>
      <w:r w:rsidR="00094DAF">
        <w:t>a</w:t>
      </w:r>
      <w:r w:rsidR="004901C3" w:rsidRPr="003926D7">
        <w:t>) between 1200 UTC to near landfall.</w:t>
      </w:r>
      <w:r w:rsidR="00662E34">
        <w:t xml:space="preserve"> The rainbands appear</w:t>
      </w:r>
      <w:r w:rsidR="00560B7E">
        <w:t>ed</w:t>
      </w:r>
      <w:r w:rsidR="00662E34">
        <w:t xml:space="preserve"> to spiral inwards toward the eyewall. However, they move</w:t>
      </w:r>
      <w:r w:rsidR="009920DC">
        <w:t>d</w:t>
      </w:r>
      <w:r w:rsidR="00662E34">
        <w:t xml:space="preserve"> outward in time, as demonstrated by the black arrow</w:t>
      </w:r>
      <w:r w:rsidR="00560B7E">
        <w:t xml:space="preserve"> in </w:t>
      </w:r>
      <w:r w:rsidR="00560B7E">
        <w:fldChar w:fldCharType="begin"/>
      </w:r>
      <w:r w:rsidR="00560B7E">
        <w:instrText xml:space="preserve"> REF _Ref326497432 \h </w:instrText>
      </w:r>
      <w:r w:rsidR="00560B7E">
        <w:fldChar w:fldCharType="separate"/>
      </w:r>
      <w:r w:rsidR="00575543">
        <w:t xml:space="preserve">Fig. </w:t>
      </w:r>
      <w:r w:rsidR="00575543">
        <w:rPr>
          <w:noProof/>
        </w:rPr>
        <w:t>2</w:t>
      </w:r>
      <w:r w:rsidR="00560B7E">
        <w:fldChar w:fldCharType="end"/>
      </w:r>
      <w:r w:rsidR="00662E34">
        <w:t xml:space="preserve"> following one rainband through time.</w:t>
      </w:r>
    </w:p>
    <w:p w14:paraId="274CAA6B" w14:textId="77777777" w:rsidR="007418F1" w:rsidRPr="003926D7" w:rsidRDefault="007418F1" w:rsidP="00081A81"/>
    <w:p w14:paraId="4332A203" w14:textId="77777777" w:rsidR="00D832B7" w:rsidRPr="003926D7" w:rsidRDefault="00E21694" w:rsidP="00BD2B8D">
      <w:pPr>
        <w:pStyle w:val="Heading2"/>
      </w:pPr>
      <w:bookmarkStart w:id="20" w:name="_Toc332276284"/>
      <w:r>
        <w:t>4</w:t>
      </w:r>
      <w:r w:rsidR="0021047E" w:rsidRPr="003926D7">
        <w:t xml:space="preserve">.2 </w:t>
      </w:r>
      <w:r w:rsidR="00D832B7" w:rsidRPr="003926D7">
        <w:t xml:space="preserve">Hurricane </w:t>
      </w:r>
      <w:r w:rsidR="00A81DF8" w:rsidRPr="003926D7">
        <w:t>Frances (2004</w:t>
      </w:r>
      <w:r w:rsidR="00D832B7" w:rsidRPr="003926D7">
        <w:t>)</w:t>
      </w:r>
      <w:bookmarkEnd w:id="20"/>
    </w:p>
    <w:p w14:paraId="087E3073" w14:textId="140454B5" w:rsidR="006D57AB" w:rsidRDefault="008B1DFC" w:rsidP="00DA031F">
      <w:r w:rsidRPr="003926D7">
        <w:tab/>
      </w:r>
      <w:r w:rsidR="00A8255B" w:rsidRPr="003926D7">
        <w:t>Like Hurricane Isabel, Hurricane Frances developed near 0000 UTC on 25 August from a tropical wave off of the African coast and moved generally northwest across the Atlantic Ocean. Its maximum intensity came on 31 August when it reached Category 4 status (59-69 m s</w:t>
      </w:r>
      <w:r w:rsidR="00B21AA1" w:rsidRPr="003926D7">
        <w:rPr>
          <w:vertAlign w:val="superscript"/>
        </w:rPr>
        <w:t>-1</w:t>
      </w:r>
      <w:r w:rsidR="00B21AA1" w:rsidRPr="003926D7">
        <w:t>)</w:t>
      </w:r>
      <w:r w:rsidR="00A8255B" w:rsidRPr="003926D7">
        <w:t xml:space="preserve">. After passing through the central </w:t>
      </w:r>
      <w:r w:rsidR="008C2781" w:rsidRPr="003926D7">
        <w:t>Bahaman</w:t>
      </w:r>
      <w:r w:rsidR="00A8255B" w:rsidRPr="003926D7">
        <w:t xml:space="preserve"> Islands as a Category 3 hurricane, Frances weakened to a Category 2 storm as a result of increased environmental wind shear before making landfall near the southern tip of Hutchinson Island, FL around 0430 UTC on 5 September. The hurricane wind </w:t>
      </w:r>
      <w:r w:rsidR="00662E34">
        <w:t>field extended</w:t>
      </w:r>
      <w:r w:rsidR="00A8255B" w:rsidRPr="003926D7">
        <w:t xml:space="preserve"> approximately 100-120 km from the center of circulation. In fact, SMART radar 1 (not used in the Frances analysis) sustained complete failure after losing antenna control in a strong gust, likely upwards of 50 m s</w:t>
      </w:r>
      <w:r w:rsidR="00B21AA1" w:rsidRPr="003926D7">
        <w:rPr>
          <w:vertAlign w:val="superscript"/>
        </w:rPr>
        <w:t>-1</w:t>
      </w:r>
      <w:r w:rsidR="00B21AA1" w:rsidRPr="003926D7">
        <w:t>.</w:t>
      </w:r>
      <w:r w:rsidR="00A8255B" w:rsidRPr="003926D7">
        <w:t xml:space="preserve"> SMART radar 1 was located approximately 100 km from the center at this time. A PPI from KMLB near 1116 UTC (</w:t>
      </w:r>
      <w:r w:rsidR="001E0539">
        <w:fldChar w:fldCharType="begin"/>
      </w:r>
      <w:r w:rsidR="001E0539">
        <w:instrText xml:space="preserve"> REF _Ref326497761 \h </w:instrText>
      </w:r>
      <w:r w:rsidR="001E0539">
        <w:fldChar w:fldCharType="separate"/>
      </w:r>
      <w:r w:rsidR="00575543">
        <w:t xml:space="preserve">Fig. </w:t>
      </w:r>
      <w:r w:rsidR="00575543">
        <w:rPr>
          <w:noProof/>
        </w:rPr>
        <w:t>3</w:t>
      </w:r>
      <w:r w:rsidR="001E0539">
        <w:fldChar w:fldCharType="end"/>
      </w:r>
      <w:r w:rsidR="00A8255B" w:rsidRPr="003926D7">
        <w:t xml:space="preserve">) shows a </w:t>
      </w:r>
      <w:r w:rsidR="001E0539" w:rsidRPr="003926D7">
        <w:t>relatively</w:t>
      </w:r>
      <w:r w:rsidR="00A8255B" w:rsidRPr="003926D7">
        <w:t xml:space="preserve"> compact eye with a radius of approximately 45 km. The heaviest rainfall was found on the northeast side of the eye </w:t>
      </w:r>
      <w:r w:rsidR="00662E34">
        <w:t xml:space="preserve">with the edge of the inner core passing through the </w:t>
      </w:r>
      <w:r w:rsidR="008C2781">
        <w:t xml:space="preserve">eastern </w:t>
      </w:r>
      <w:r w:rsidR="00662E34">
        <w:t>SMART radar 2-KMLB dual-Doppler lobe</w:t>
      </w:r>
      <w:r w:rsidR="00A8255B" w:rsidRPr="003926D7">
        <w:t>.</w:t>
      </w:r>
      <w:r w:rsidR="00662E34">
        <w:t xml:space="preserve"> Thus, the inner core rainbands that apparently cease radial propagation can be assessed.</w:t>
      </w:r>
      <w:r w:rsidR="00A8255B" w:rsidRPr="003926D7">
        <w:t xml:space="preserve"> The hurricane moved slowly and weakened during this period across central Florida before moving out over the Gulf of Mexico early on 6 September. With its slow movement and asymmetric precipitation structure, rainfall totals exceeded 35 cm on the northwest side of Frances in north-central Florida to the northeast of the SMART radars. Frances also went on to produce heavy rain as an extra-tropical system in the Carolinas with the storm-maximum rainfall near the eastern slopes of the Appalachian Mountains.</w:t>
      </w:r>
    </w:p>
    <w:p w14:paraId="6C1559B5" w14:textId="77777777" w:rsidR="00662E34" w:rsidRPr="003926D7" w:rsidRDefault="00662E34" w:rsidP="00DA031F"/>
    <w:p w14:paraId="0A1F5BDC" w14:textId="77777777" w:rsidR="00D832B7" w:rsidRPr="003926D7" w:rsidRDefault="00E21694" w:rsidP="00BD2B8D">
      <w:pPr>
        <w:pStyle w:val="Heading2"/>
      </w:pPr>
      <w:bookmarkStart w:id="21" w:name="_Toc332276285"/>
      <w:r>
        <w:t>4</w:t>
      </w:r>
      <w:r w:rsidR="0021047E" w:rsidRPr="003926D7">
        <w:t xml:space="preserve">.3 </w:t>
      </w:r>
      <w:r w:rsidR="00A81DF8" w:rsidRPr="003926D7">
        <w:t>Hurricane Irene (2011</w:t>
      </w:r>
      <w:r w:rsidR="00D832B7" w:rsidRPr="003926D7">
        <w:t>)</w:t>
      </w:r>
      <w:bookmarkEnd w:id="21"/>
    </w:p>
    <w:p w14:paraId="7013B7FF" w14:textId="0E4C23C8" w:rsidR="008242EA" w:rsidRDefault="008B1DFC" w:rsidP="00D57AE1">
      <w:r w:rsidRPr="003926D7">
        <w:tab/>
      </w:r>
      <w:r w:rsidR="00F623CA" w:rsidRPr="003926D7">
        <w:t>Hurricane Irene formed into a tropical storm near 0000 UTC on 21 August from a tropical wave. It moved west-northwest across the Atlantic Ocean, interacting with Hispanola on 23 August before strengthening in a weakly sheared environment on 24 August. With an intensity of 105 knots and a minimum central pressure of 957 hPa, Irene moved through the Bahamas on 24 August subjecting residents to Category 3 winds. As it moved toward the East Coast, it began interacting with an upper level trough situated across the eastern United States, which prevented Irene from making landfall in Florida or Georgia. After weakening after this interaction and undergoing an eyewall replacement cycle, Irene moved north-northwest toward Cape Lookout, NC on 27 August at 1200 UTC. Irene's wind field was very compact with hurricane force winds generally remaining confined between the Outer Banks of North Carolina and the continental coast. Irene</w:t>
      </w:r>
      <w:r w:rsidR="00662E34">
        <w:t>’s center</w:t>
      </w:r>
      <w:r w:rsidR="00F623CA" w:rsidRPr="003926D7">
        <w:t xml:space="preserve"> passed to the east of the KMHX-SMART radar 2 dual-Doppler lobe (</w:t>
      </w:r>
      <w:r w:rsidR="001E0539">
        <w:fldChar w:fldCharType="begin"/>
      </w:r>
      <w:r w:rsidR="001E0539">
        <w:instrText xml:space="preserve"> REF _Ref326497799 \h </w:instrText>
      </w:r>
      <w:r w:rsidR="001E0539">
        <w:fldChar w:fldCharType="separate"/>
      </w:r>
      <w:r w:rsidR="00575543">
        <w:t xml:space="preserve">Fig. </w:t>
      </w:r>
      <w:r w:rsidR="00575543">
        <w:rPr>
          <w:noProof/>
        </w:rPr>
        <w:t>4</w:t>
      </w:r>
      <w:r w:rsidR="001E0539">
        <w:fldChar w:fldCharType="end"/>
      </w:r>
      <w:r w:rsidR="00F623CA" w:rsidRPr="003926D7">
        <w:t>). However, as it approached several inner core spiral rainbands moved through the dual-Doppler domain. Due to limited site selection, SMART radar 2 was positioned on a</w:t>
      </w:r>
      <w:r w:rsidR="00662E34">
        <w:t xml:space="preserve"> nearly</w:t>
      </w:r>
      <w:r w:rsidR="00F623CA" w:rsidRPr="003926D7">
        <w:t xml:space="preserve"> west-east oriented baseline only 20.1 km from KMHX. Like Hurricane Frances, Irene exhibited a northward biased asymmetric precipitation structure with a majority of heavier rainfall on the north side of the eye.</w:t>
      </w:r>
      <w:r w:rsidR="00662E34">
        <w:t xml:space="preserve"> Several rainbands moved into the dual-Doppler domain. One notable event occurred at 1116 UTC (</w:t>
      </w:r>
      <w:r w:rsidR="001E0539">
        <w:fldChar w:fldCharType="begin"/>
      </w:r>
      <w:r w:rsidR="001E0539">
        <w:instrText xml:space="preserve"> REF _Ref326497799 \h </w:instrText>
      </w:r>
      <w:r w:rsidR="001E0539">
        <w:fldChar w:fldCharType="separate"/>
      </w:r>
      <w:r w:rsidR="00575543">
        <w:t xml:space="preserve">Fig. </w:t>
      </w:r>
      <w:r w:rsidR="00575543">
        <w:rPr>
          <w:noProof/>
        </w:rPr>
        <w:t>4</w:t>
      </w:r>
      <w:r w:rsidR="001E0539">
        <w:fldChar w:fldCharType="end"/>
      </w:r>
      <w:r w:rsidR="001E0539">
        <w:t>c</w:t>
      </w:r>
      <w:r w:rsidR="00662E34">
        <w:t>) when a rainband spiraling inward to the eyewall began propagating through the domain.</w:t>
      </w:r>
      <w:r w:rsidR="00F623CA" w:rsidRPr="003926D7">
        <w:t xml:space="preserve"> Flooding was the dominant impact of Irene with a maximum in rainfall observed near Bayboro, NC (40.0 cm). Additional impacts were felt in New England where extreme rainfall devastated parts of the region, notably in river valleys.</w:t>
      </w:r>
    </w:p>
    <w:p w14:paraId="3F86B0DE" w14:textId="77777777" w:rsidR="00E21694" w:rsidRPr="003926D7" w:rsidRDefault="00E21694" w:rsidP="00D57AE1"/>
    <w:p w14:paraId="2D3BF89C" w14:textId="77777777" w:rsidR="00DC3C04" w:rsidRPr="003926D7" w:rsidRDefault="00E21694" w:rsidP="00D23E7A">
      <w:pPr>
        <w:pStyle w:val="Heading1"/>
      </w:pPr>
      <w:bookmarkStart w:id="22" w:name="_Toc332276286"/>
      <w:r>
        <w:t>Chapter 5</w:t>
      </w:r>
      <w:r w:rsidR="00DC3C04" w:rsidRPr="003926D7">
        <w:t xml:space="preserve">: </w:t>
      </w:r>
      <w:r w:rsidR="00DC5AA4" w:rsidRPr="003926D7">
        <w:t>Dual-Doppler Analysis Results</w:t>
      </w:r>
      <w:bookmarkEnd w:id="22"/>
    </w:p>
    <w:p w14:paraId="70BD48D8" w14:textId="1AB39ABD" w:rsidR="00E21694" w:rsidRDefault="000E5CF7" w:rsidP="00D57AE1">
      <w:r w:rsidRPr="003926D7">
        <w:tab/>
      </w:r>
      <w:r w:rsidR="0035634D" w:rsidRPr="003926D7">
        <w:t xml:space="preserve">The </w:t>
      </w:r>
      <w:r w:rsidR="00D62C4B">
        <w:t>SMART radar deployments</w:t>
      </w:r>
      <w:r w:rsidR="0035634D" w:rsidRPr="003926D7">
        <w:t xml:space="preserve"> in each hurricane provide</w:t>
      </w:r>
      <w:r w:rsidR="00D62C4B">
        <w:t>d</w:t>
      </w:r>
      <w:r w:rsidR="0035634D" w:rsidRPr="003926D7">
        <w:t xml:space="preserve"> </w:t>
      </w:r>
      <w:r w:rsidR="00D62C4B">
        <w:t>an opportunity</w:t>
      </w:r>
      <w:r w:rsidR="0035634D" w:rsidRPr="003926D7">
        <w:t xml:space="preserve"> to </w:t>
      </w:r>
      <w:r w:rsidR="00D62C4B">
        <w:t>sample</w:t>
      </w:r>
      <w:r w:rsidR="0035634D" w:rsidRPr="003926D7">
        <w:t xml:space="preserve"> the kinematic structure of inner core spiral rainbands. The Hurricane Isabel dataset also </w:t>
      </w:r>
      <w:r w:rsidR="00D62C4B">
        <w:t>provided</w:t>
      </w:r>
      <w:r w:rsidR="0035634D" w:rsidRPr="003926D7">
        <w:t xml:space="preserve"> the temporal and spatial resolution to examine the azimuthal and radial propagation of the spiral rainbands. </w:t>
      </w:r>
      <w:r w:rsidR="00D62C4B">
        <w:t>These</w:t>
      </w:r>
      <w:r w:rsidR="0035634D" w:rsidRPr="003926D7">
        <w:t xml:space="preserve"> three hurricane datasets </w:t>
      </w:r>
      <w:r w:rsidR="00D62C4B">
        <w:t>yield</w:t>
      </w:r>
      <w:r w:rsidR="0035634D" w:rsidRPr="003926D7">
        <w:t xml:space="preserve"> a </w:t>
      </w:r>
      <w:r w:rsidR="00D62C4B">
        <w:t>greater opportunity for</w:t>
      </w:r>
      <w:r w:rsidR="0035634D" w:rsidRPr="003926D7">
        <w:t xml:space="preserve"> comprehensive</w:t>
      </w:r>
      <w:r w:rsidR="00D62C4B">
        <w:t xml:space="preserve"> observational</w:t>
      </w:r>
      <w:r w:rsidR="0035634D" w:rsidRPr="003926D7">
        <w:t xml:space="preserve"> </w:t>
      </w:r>
      <w:r w:rsidR="00D62C4B">
        <w:t>analysis</w:t>
      </w:r>
      <w:r w:rsidR="0035634D" w:rsidRPr="003926D7">
        <w:t xml:space="preserve"> of the structure of inner core spiral rainbands</w:t>
      </w:r>
      <w:r w:rsidR="00D62C4B">
        <w:t xml:space="preserve"> than has previously been possible</w:t>
      </w:r>
      <w:r w:rsidR="0035634D" w:rsidRPr="003926D7">
        <w:t>.</w:t>
      </w:r>
    </w:p>
    <w:p w14:paraId="7743F3A3" w14:textId="77777777" w:rsidR="00D62C4B" w:rsidRPr="003926D7" w:rsidRDefault="00D62C4B" w:rsidP="00D57AE1"/>
    <w:p w14:paraId="28A06DF2" w14:textId="77777777" w:rsidR="000E5CF7" w:rsidRDefault="00E21694" w:rsidP="00BD2B8D">
      <w:pPr>
        <w:pStyle w:val="Heading2"/>
      </w:pPr>
      <w:bookmarkStart w:id="23" w:name="_Toc332276287"/>
      <w:r>
        <w:t>5</w:t>
      </w:r>
      <w:r w:rsidR="0021047E" w:rsidRPr="003926D7">
        <w:t xml:space="preserve">.1 </w:t>
      </w:r>
      <w:r w:rsidR="000E5CF7" w:rsidRPr="003926D7">
        <w:t>Hurricane Isabel</w:t>
      </w:r>
      <w:bookmarkEnd w:id="23"/>
    </w:p>
    <w:p w14:paraId="3BC915EF" w14:textId="45F3E49C" w:rsidR="00016EDC" w:rsidRPr="00877D55" w:rsidRDefault="00016EDC" w:rsidP="00016EDC">
      <w:pPr>
        <w:pStyle w:val="Heading3"/>
      </w:pPr>
      <w:bookmarkStart w:id="24" w:name="_Toc332276288"/>
      <w:r>
        <w:t>5.1.1 Mesoscale Context</w:t>
      </w:r>
      <w:bookmarkEnd w:id="24"/>
    </w:p>
    <w:p w14:paraId="41F53027" w14:textId="583680B2" w:rsidR="006E3757" w:rsidRDefault="00016EDC" w:rsidP="00016EDC">
      <w:r>
        <w:tab/>
        <w:t xml:space="preserve">Within the dual-Doppler domain, two primary rainbands are examined for Hurricane Isabel. </w:t>
      </w:r>
      <w:r w:rsidR="00DB311F">
        <w:t>The first is located</w:t>
      </w:r>
      <w:r w:rsidR="006E3757">
        <w:t xml:space="preserve"> near x=0, y=75 in </w:t>
      </w:r>
      <w:r w:rsidR="006E3757">
        <w:fldChar w:fldCharType="begin"/>
      </w:r>
      <w:r w:rsidR="006E3757">
        <w:instrText xml:space="preserve"> REF _Ref326502078 \h </w:instrText>
      </w:r>
      <w:r w:rsidR="006E3757">
        <w:fldChar w:fldCharType="separate"/>
      </w:r>
      <w:r w:rsidR="00575543">
        <w:t xml:space="preserve">Fig. </w:t>
      </w:r>
      <w:r w:rsidR="00575543">
        <w:rPr>
          <w:noProof/>
        </w:rPr>
        <w:t>5</w:t>
      </w:r>
      <w:r w:rsidR="006E3757">
        <w:fldChar w:fldCharType="end"/>
      </w:r>
      <w:r w:rsidR="006E3757">
        <w:t xml:space="preserve"> (hereafter, the northwest rainband) and the second is located near x=60, y=50 in </w:t>
      </w:r>
      <w:r w:rsidR="006E3757">
        <w:fldChar w:fldCharType="begin"/>
      </w:r>
      <w:r w:rsidR="006E3757">
        <w:instrText xml:space="preserve"> REF _Ref326502078 \h </w:instrText>
      </w:r>
      <w:r w:rsidR="006E3757">
        <w:fldChar w:fldCharType="separate"/>
      </w:r>
      <w:r w:rsidR="00575543">
        <w:t xml:space="preserve">Fig. </w:t>
      </w:r>
      <w:r w:rsidR="00575543">
        <w:rPr>
          <w:noProof/>
        </w:rPr>
        <w:t>5</w:t>
      </w:r>
      <w:r w:rsidR="006E3757">
        <w:fldChar w:fldCharType="end"/>
      </w:r>
      <w:r w:rsidR="006E3757">
        <w:t xml:space="preserve"> (hereafter, the eastern rainband). It can be seen that the eastern rainband is separated from the eyewall (near x=75, y=25) by about 20 km in radial distance. Counter</w:t>
      </w:r>
      <w:r w:rsidR="009920DC">
        <w:t>-</w:t>
      </w:r>
      <w:r w:rsidR="006E3757">
        <w:t xml:space="preserve">clockwise along the rainband, the radial separation of the band and the eyewall becomes smaller, suggesting that the rainband </w:t>
      </w:r>
      <w:r w:rsidR="009920DC">
        <w:t>was not oriented along a constant radius relative to the center of circulation</w:t>
      </w:r>
      <w:r w:rsidR="006E3757">
        <w:t>. The northeastern rainband appears to be intersecting another rainband near x=-40, y=25 (hereafter, the western rainband). There also appear to be weaker rainbands</w:t>
      </w:r>
      <w:r w:rsidR="008C2781">
        <w:t xml:space="preserve"> and spurious maxima in Z</w:t>
      </w:r>
      <w:r w:rsidR="008C2781">
        <w:rPr>
          <w:vertAlign w:val="subscript"/>
        </w:rPr>
        <w:t>H</w:t>
      </w:r>
      <w:r w:rsidR="006E3757">
        <w:t xml:space="preserve"> in the vicinity of </w:t>
      </w:r>
      <w:r w:rsidR="008318BE">
        <w:t xml:space="preserve">the </w:t>
      </w:r>
      <w:r w:rsidR="006E3757">
        <w:t>primary rainbands upon which the dual-Doppler analyses will focus. The western</w:t>
      </w:r>
      <w:r w:rsidR="008C2781">
        <w:t xml:space="preserve"> and northwestern</w:t>
      </w:r>
      <w:r w:rsidR="006E3757">
        <w:t xml:space="preserve"> rainband</w:t>
      </w:r>
      <w:r w:rsidR="008C2781">
        <w:t>s</w:t>
      </w:r>
      <w:r w:rsidR="006E3757">
        <w:t xml:space="preserve"> appear to be separated by about 10 km, but the northwestern rainband and the eastern rainband appear to be separated by nearer 40 km distance. Thus, it appears that the rainbands in Hurricane Isabel decrease their radial separation as they move away from the eyewall. </w:t>
      </w:r>
    </w:p>
    <w:p w14:paraId="06DB403C" w14:textId="458762CE" w:rsidR="006E3757" w:rsidRDefault="006E3757" w:rsidP="00016EDC">
      <w:r>
        <w:tab/>
        <w:t xml:space="preserve">As can be seen in </w:t>
      </w:r>
      <w:r>
        <w:fldChar w:fldCharType="begin"/>
      </w:r>
      <w:r>
        <w:instrText xml:space="preserve"> REF _Ref326497432 \h </w:instrText>
      </w:r>
      <w:r>
        <w:fldChar w:fldCharType="separate"/>
      </w:r>
      <w:r w:rsidR="00575543">
        <w:t xml:space="preserve">Fig. </w:t>
      </w:r>
      <w:r w:rsidR="00575543">
        <w:rPr>
          <w:noProof/>
        </w:rPr>
        <w:t>2</w:t>
      </w:r>
      <w:r>
        <w:fldChar w:fldCharType="end"/>
      </w:r>
      <w:r>
        <w:t xml:space="preserve">, rainbands in this region appear to dissipate as they rotate to the southwest quadrant of Hurricane Isabel. This is likely due to the environmental </w:t>
      </w:r>
      <w:r w:rsidR="00BB2178">
        <w:t xml:space="preserve">shear acting upon the TC. The </w:t>
      </w:r>
      <w:r>
        <w:t>850-200 hPa shear was relatively weak across the area according to the National Center for Environmental Prediction’s reanalysis dataset (4-6 m s</w:t>
      </w:r>
      <w:r>
        <w:rPr>
          <w:vertAlign w:val="superscript"/>
        </w:rPr>
        <w:t>-1</w:t>
      </w:r>
      <w:r>
        <w:t xml:space="preserve"> direct</w:t>
      </w:r>
      <w:r w:rsidR="00BB2178">
        <w:t xml:space="preserve">ed toward the north northwest). Thus, the rainbands in question were positioned in the downshear-left quadrant of the TC, an area that has been shown to be favored for convection </w:t>
      </w:r>
      <w:r w:rsidR="00BB2178">
        <w:fldChar w:fldCharType="begin" w:fldLock="1"/>
      </w:r>
      <w:r w:rsidR="00BB2178">
        <w:instrText>ADDIN CSL_CITATION { "citationItems" : [ { "id" : "ITEM-1", "itemData" : { "DOI" : "10.1175/1520-0493(2002)130&lt;2110:TEOVWS&gt;2.0.CO;2", "ISSN" : "0027-0644", "abstract" : "Abstract The influence of vertical wind shear on the azimuthal distribution of cloud-to-ground lightning in tropical cyclones was examined using flash locations from the National Lightning Detection Network. The study covers 35 Atlantic basin tropical cyclones from 1985\u201399 while they were over land and within 400 km of the coast over water. A strong correlation was found between the azimuthal distribution of flashes and the direction of the vertical wind shear in the environment. When the magnitude of the vertical shear exceeded 5 m s\u22121, more than 90% of flashes occurred downshear in both the storm core (defined as the inner 100 km) and the outer band region (r = 100\u2013300 km). A slight preference for downshear left occurred in the storm core, and a strong preference for downshear right in the outer rainbands. The results were valid both over land and water, and for depression, storm, and hurricane stages. It is argued that in convectively active tropical cyclones, deep divergent circulations oppose the ver...", "author" : [ { "dropping-particle" : "", "family" : "Corbosiero", "given" : "Kristen L.", "non-dropping-particle" : "", "parse-names" : false, "suffix" : "" }, { "dropping-particle" : "", "family" : "Molinari", "given" : "John", "non-dropping-particle" : "", "parse-names" : false, "suffix" : "" } ], "container-title" : "Monthly Weather Review", "id" : "ITEM-1", "issue" : "8", "issued" : { "date-parts" : [ [ "2002" ] ] }, "page" : "2110-2123", "title" : "The Effects of Vertical Wind Shear on the Distribution of Convection in Tropical Cyclones", "type" : "article-journal", "volume" : "130" }, "uris" : [ "http://www.mendeley.com/documents/?uuid=f18867ef-ff68-49b4-9ea5-0eccd6e87771" ] } ], "mendeley" : { "formattedCitation" : "(Corbosiero and Molinari 2002)", "manualFormatting" : "(e.g. Corbosiero and Molinari 2002)", "plainTextFormattedCitation" : "(Corbosiero and Molinari 2002)", "previouslyFormattedCitation" : "(Corbosiero and Molinari 2002)" }, "properties" : { "noteIndex" : 0 }, "schema" : "https://github.com/citation-style-language/schema/raw/master/csl-citation.json" }</w:instrText>
      </w:r>
      <w:r w:rsidR="00BB2178">
        <w:fldChar w:fldCharType="separate"/>
      </w:r>
      <w:r w:rsidR="00BB2178" w:rsidRPr="00BB2178">
        <w:rPr>
          <w:noProof/>
        </w:rPr>
        <w:t>(</w:t>
      </w:r>
      <w:r w:rsidR="00BB2178">
        <w:rPr>
          <w:noProof/>
        </w:rPr>
        <w:t xml:space="preserve">e.g. </w:t>
      </w:r>
      <w:r w:rsidR="00BB2178" w:rsidRPr="00BB2178">
        <w:rPr>
          <w:noProof/>
        </w:rPr>
        <w:t>Corbosiero and Molinari 2002)</w:t>
      </w:r>
      <w:r w:rsidR="00BB2178">
        <w:fldChar w:fldCharType="end"/>
      </w:r>
      <w:r w:rsidR="00BB2178">
        <w:t xml:space="preserve"> due to the shear-driven upper-level divergence in the downshear region of TCs </w:t>
      </w:r>
      <w:r w:rsidR="00BB2178">
        <w:fldChar w:fldCharType="begin" w:fldLock="1"/>
      </w:r>
      <w:r w:rsidR="005F56CF">
        <w:instrText>ADDIN CSL_CITATION { "citationItems" : [ { "id" : "ITEM-1", "itemData" : { "DOI" : "10.1002/qj.49712152406", "ISSN" : "1477-870X", "abstract" : "The behaviour of initially-barotropic vortices in vertically-sheared environmental flows is investigated. the strength and structure of the vortices used are representative of tropical cyclones. the calculations are performed using a primitive-equation numerical model on an f-plane. It is found that the initial response of the vortex to the vertical shear is to tilt in the plane of the shear. As soon as a tilt is established, the upper- and lower-level centres begin to rotate cyclonically about the mid-level centre. This rotation can be understood in terms of upper- and lower-level potential-vorticity anomalies which are displaced in the horizontal relative to one another. the flow associated with the vertical projection of each anomaly advects the other anomaly, leading to the observed cyclonic rotation. the rotation rate decreases with time, so that the direction of tilt becomes constant, but the magnitude of the tilt continues to increase. We argue that the observed rotation acts to oppose the destructive action of the vertical shear on the vortex, even in the absence of diabatic processes.The role of the vertical circulation is considered in detail. It is shown that the vertical circulation develops in a manner which is consistent with the model flow remaining balanced. It is found that the mesoscale nature of the vertical circulation leads to a distortion of the axisymmetric vortex. This results in the inner core having a smaller vertical tilt than the outer region. the vertical circulation does not act on a large enough scale to explain why the vortex is not destroyed by the vertical shear.The behaviour of the vortex is found to depend on various parameters. Results are presented where the vertical shear, the strength and size of the vortex, the Coriolis parameter, and the static stability are varied. With the exception of the vertical shear, altering any of these parameters alters the vertical penetration of a potential-vorticity anomaly. the results show that increasing the penetration depth leads to an increase in the rotation rate of the upper- and lower-level vortex centres about the mid-level centre, and to a reduction in the magnitude of the vertical tilt.", "author" : [ { "dropping-particle" : "", "family" : "Jones", "given" : "Sarah C", "non-dropping-particle" : "", "parse-names" : false, "suffix" : "" } ], "container-title" : "Quart. J. Roy. Meteor. Soc.", "id" : "ITEM-1", "issue" : "November 1994", "issued" : { "date-parts" : [ [ "1995" ] ] }, "page" : "821-851", "title" : "The evolution of vortices in vertical shear. I: Initially barotropic vortices", "type" : "article-journal", "volume" : "121" }, "uris" : [ "http://www.mendeley.com/documents/?uuid=d7d79176-340f-4af0-8d28-4977f9bdd153" ] } ], "mendeley" : { "formattedCitation" : "(Jones 1995)", "manualFormatting" : "(e.g. Jones 1995)", "plainTextFormattedCitation" : "(Jones 1995)", "previouslyFormattedCitation" : "(Jones 1995)" }, "properties" : { "noteIndex" : 0 }, "schema" : "https://github.com/citation-style-language/schema/raw/master/csl-citation.json" }</w:instrText>
      </w:r>
      <w:r w:rsidR="00BB2178">
        <w:fldChar w:fldCharType="separate"/>
      </w:r>
      <w:r w:rsidR="00BB2178" w:rsidRPr="00BB2178">
        <w:rPr>
          <w:noProof/>
        </w:rPr>
        <w:t>(</w:t>
      </w:r>
      <w:r w:rsidR="00BB2178">
        <w:rPr>
          <w:noProof/>
        </w:rPr>
        <w:t xml:space="preserve">e.g. </w:t>
      </w:r>
      <w:r w:rsidR="00BB2178" w:rsidRPr="00BB2178">
        <w:rPr>
          <w:noProof/>
        </w:rPr>
        <w:t>Jones 1995)</w:t>
      </w:r>
      <w:r w:rsidR="00BB2178">
        <w:fldChar w:fldCharType="end"/>
      </w:r>
      <w:r w:rsidR="00BB2178">
        <w:t xml:space="preserve">. </w:t>
      </w:r>
    </w:p>
    <w:p w14:paraId="06BBD800" w14:textId="31F8E60D" w:rsidR="00B34E32" w:rsidRDefault="00B34E32" w:rsidP="00016EDC">
      <w:r>
        <w:tab/>
        <w:t>On the mesoscale, the vertical cross section through the inner core region of Hurricane Isabel (</w:t>
      </w:r>
      <w:r>
        <w:fldChar w:fldCharType="begin"/>
      </w:r>
      <w:r>
        <w:instrText xml:space="preserve"> REF _Ref328552354 \h </w:instrText>
      </w:r>
      <w:r>
        <w:fldChar w:fldCharType="separate"/>
      </w:r>
      <w:r w:rsidR="00575543">
        <w:t xml:space="preserve">Fig. </w:t>
      </w:r>
      <w:r w:rsidR="00575543">
        <w:rPr>
          <w:noProof/>
        </w:rPr>
        <w:t>7</w:t>
      </w:r>
      <w:r>
        <w:fldChar w:fldCharType="end"/>
      </w:r>
      <w:r w:rsidR="008318BE">
        <w:t>) shows the rainba</w:t>
      </w:r>
      <w:r>
        <w:t>nds discussed above. Within the environment of these rainbands, waves in vertical velocity appear to exist with deep downdrafts analyzed outside of the rainbands and deep updrafts nearer the rainbands. This implies that the mesoscale area is characterized by multiple waves (possibly VRWs or inertia gravity waves) that appear to be the associated with these rainbands.</w:t>
      </w:r>
    </w:p>
    <w:p w14:paraId="204C9B1B" w14:textId="77777777" w:rsidR="00BB2178" w:rsidRPr="006E3757" w:rsidRDefault="00BB2178" w:rsidP="00016EDC"/>
    <w:p w14:paraId="5BA263F3" w14:textId="6E1C8F1A" w:rsidR="00877D55" w:rsidRPr="00877D55" w:rsidRDefault="00877D55" w:rsidP="00C778EC">
      <w:pPr>
        <w:pStyle w:val="Heading3"/>
      </w:pPr>
      <w:bookmarkStart w:id="25" w:name="_Toc332276289"/>
      <w:r>
        <w:t>5</w:t>
      </w:r>
      <w:r w:rsidR="00016EDC">
        <w:t>.1.2</w:t>
      </w:r>
      <w:r>
        <w:t xml:space="preserve"> Kinematic Structure</w:t>
      </w:r>
      <w:bookmarkEnd w:id="25"/>
    </w:p>
    <w:p w14:paraId="2DA6B0E9" w14:textId="2CC6280B" w:rsidR="004A729B" w:rsidRPr="003926D7" w:rsidRDefault="004A729B" w:rsidP="004A729B">
      <w:r w:rsidRPr="003926D7">
        <w:tab/>
        <w:t xml:space="preserve">The SMART radars collected data from the inner core of Hurricane Isabel from 0930 - 2200 UTC on 18 September 2003. As noted in </w:t>
      </w:r>
      <w:r w:rsidR="008C2781">
        <w:t>Chapter</w:t>
      </w:r>
      <w:r w:rsidRPr="003926D7">
        <w:t xml:space="preserve"> 3, the region of hurricane-force winds was quite extensive, yielding an extensive time interval in which to sample the inner core. </w:t>
      </w:r>
      <w:r w:rsidR="00B50AB5">
        <w:t>Here, the</w:t>
      </w:r>
      <w:r w:rsidRPr="003926D7">
        <w:t xml:space="preserve"> </w:t>
      </w:r>
      <w:r w:rsidR="00B50AB5" w:rsidRPr="003926D7">
        <w:t xml:space="preserve">1440 - 1500 UTC </w:t>
      </w:r>
      <w:r w:rsidRPr="003926D7">
        <w:t xml:space="preserve">time frame of </w:t>
      </w:r>
      <w:r w:rsidR="007913F4">
        <w:t>is presented, examining two of the most prominent rainbands seen in the DDA domain</w:t>
      </w:r>
      <w:r w:rsidRPr="003926D7">
        <w:t xml:space="preserve">. </w:t>
      </w:r>
      <w:r w:rsidR="007913F4">
        <w:t>T</w:t>
      </w:r>
      <w:r w:rsidRPr="003926D7">
        <w:t xml:space="preserve">he approximate temporal resolution between volumes was an average of three minutes, much higher than </w:t>
      </w:r>
      <w:r w:rsidR="00B21AA1" w:rsidRPr="003926D7">
        <w:fldChar w:fldCharType="begin" w:fldLock="1"/>
      </w:r>
      <w:r w:rsidR="00B21AA1" w:rsidRPr="003926D7">
        <w:instrText>ADDIN CSL_CITATION { "citationItems" : [ { "id" : "ITEM-1", "itemData" : { "DOI" : "10.1175/1520-0493(2000)128&lt;1653:LWSAEO&gt;2.0.CO;2", "ISBN" : "0027-0644", "ISSN" : "0027-0644", "abstract" : "The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 "author" : [ { "dropping-particle" : "", "family" : "Reasor", "given" : "Paul D.", "non-dropping-particle" : "", "parse-names" : false, "suffix" : "" }, { "dropping-particle" : "", "family" : "Montgomery", "given" : "Michael T.", "non-dropping-particle" : "", "parse-names" : false, "suffix" : "" }, { "dropping-particle" : "", "family" : "Marks", "given" : "Frank D.", "non-dropping-particle" : "", "parse-names" : false, "suffix" : "" }, { "dropping-particle" : "", "family" : "Gamache", "given" : "John F.", "non-dropping-particle" : "", "parse-names" : false, "suffix" : "" } ], "container-title" : "Monthly Weather Review", "id" : "ITEM-1", "issue" : "6", "issued" : { "date-parts" : [ [ "2000" ] ] }, "page" : "1653-1680", "title" : "Low-Wavenumber Structure and Evolution of the Hurricane Inner Core Observed by Airborne Dual-Doppler Radar", "type" : "article-journal", "volume" : "128" }, "uris" : [ "http://www.mendeley.com/documents/?uuid=038c3a2f-1152-47d3-a448-349bd8b9d355" ] } ], "mendeley" : { "formattedCitation" : "(Reasor et al. 2000)", "manualFormatting" : "Reasor et al. (2000)", "plainTextFormattedCitation" : "(Reasor et al. 2000)", "previouslyFormattedCitation" : "(Reasor et al. 2000)" }, "properties" : { "noteIndex" : 0 }, "schema" : "https://github.com/citation-style-language/schema/raw/master/csl-citation.json" }</w:instrText>
      </w:r>
      <w:r w:rsidR="00B21AA1" w:rsidRPr="003926D7">
        <w:fldChar w:fldCharType="separate"/>
      </w:r>
      <w:r w:rsidR="00B21AA1" w:rsidRPr="003926D7">
        <w:rPr>
          <w:noProof/>
        </w:rPr>
        <w:t>Reasor et al. (2000)</w:t>
      </w:r>
      <w:r w:rsidR="00B21AA1" w:rsidRPr="003926D7">
        <w:fldChar w:fldCharType="end"/>
      </w:r>
      <w:r w:rsidRPr="003926D7">
        <w:t xml:space="preserve">. Furthermore, three-dimensional wind retrievals were possible, extending the analysis space significantly over that of </w:t>
      </w:r>
      <w:r w:rsidR="00B21AA1" w:rsidRPr="003926D7">
        <w:fldChar w:fldCharType="begin" w:fldLock="1"/>
      </w:r>
      <w:r w:rsidR="00B21AA1" w:rsidRPr="003926D7">
        <w:instrText>ADDIN CSL_CITATION { "citationItems" : [ { "id" : "ITEM-1", "itemData" : { "DOI" : "10.1175/MWR3250.1", "ISSN" : "0027-0644", "abstract" : "A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vortic\u2026", "author" : [ { "dropping-particle" : "", "family" : "Corbosiero", "given" : "Kristen L.", "non-dropping-particle" : "", "parse-names" : false, "suffix" : "" }, { "dropping-particle" : "", "family" : "Molinari", "given" : "John", "non-dropping-particle" : "", "parse-names" : false, "suffix" : "" }, { "dropping-particle" : "", "family" : "Aiyyer", "given" : "Anantha R.", "non-dropping-particle" : "", "parse-names" : false, "suffix" : "" }, { "dropping-particle" : "", "family" : "Black", "given" : "Michael L.", "non-dropping-particle" : "", "parse-names" : false, "suffix" : "" } ], "container-title" : "Monthly Weather Review", "id" : "ITEM-1", "issue" : "11", "issued" : { "date-parts" : [ [ "2006" ] ] }, "page" : "3073-3091", "title" : "The Structure and Evolution of Hurricane Elena (1985). Part II: Convective Asymmetries and Evidence for Vortex Rossby Waves", "type" : "article-journal", "volume" : "134" }, "uris" : [ "http://www.mendeley.com/documents/?uuid=20226224-6b21-4830-8be7-8e9c75b12859" ] } ], "mendeley" : { "formattedCitation" : "(Corbosiero et al. 2006)", "manualFormatting" : "Corbosiero et al. (2006)", "plainTextFormattedCitation" : "(Corbosiero et al. 2006)", "previouslyFormattedCitation" : "(Corbosiero et al. 2006)" }, "properties" : { "noteIndex" : 0 }, "schema" : "https://github.com/citation-style-language/schema/raw/master/csl-citation.json" }</w:instrText>
      </w:r>
      <w:r w:rsidR="00B21AA1" w:rsidRPr="003926D7">
        <w:fldChar w:fldCharType="separate"/>
      </w:r>
      <w:r w:rsidR="00B21AA1" w:rsidRPr="003926D7">
        <w:rPr>
          <w:noProof/>
        </w:rPr>
        <w:t>Corbosiero et al. (2006)</w:t>
      </w:r>
      <w:r w:rsidR="00B21AA1" w:rsidRPr="003926D7">
        <w:fldChar w:fldCharType="end"/>
      </w:r>
      <w:r w:rsidRPr="003926D7">
        <w:t xml:space="preserve"> and a much greater resolution than </w:t>
      </w:r>
      <w:r w:rsidR="00B21AA1" w:rsidRPr="003926D7">
        <w:fldChar w:fldCharType="begin" w:fldLock="1"/>
      </w:r>
      <w:r w:rsidR="004C3F25" w:rsidRPr="003926D7">
        <w:instrText>ADDIN CSL_CITATION { "citationItems" : [ { "id" : "ITEM-1", "itemData" : { "DOI" : "10.1175/1520-0493(2000)128&lt;1653:LWSAEO&gt;2.0.CO;2", "ISBN" : "0027-0644", "ISSN" : "0027-0644", "abstract" : "The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 "author" : [ { "dropping-particle" : "", "family" : "Reasor", "given" : "Paul D.", "non-dropping-particle" : "", "parse-names" : false, "suffix" : "" }, { "dropping-particle" : "", "family" : "Montgomery", "given" : "Michael T.", "non-dropping-particle" : "", "parse-names" : false, "suffix" : "" }, { "dropping-particle" : "", "family" : "Marks", "given" : "Frank D.", "non-dropping-particle" : "", "parse-names" : false, "suffix" : "" }, { "dropping-particle" : "", "family" : "Gamache", "given" : "John F.", "non-dropping-particle" : "", "parse-names" : false, "suffix" : "" } ], "container-title" : "Monthly Weather Review", "id" : "ITEM-1", "issue" : "6", "issued" : { "date-parts" : [ [ "2000" ] ] }, "page" : "1653-1680", "title" : "Low-Wavenumber Structure and Evolution of the Hurricane Inner Core Observed by Airborne Dual-Doppler Radar", "type" : "article-journal", "volume" : "128" }, "uris" : [ "http://www.mendeley.com/documents/?uuid=038c3a2f-1152-47d3-a448-349bd8b9d355" ] } ], "mendeley" : { "formattedCitation" : "(Reasor et al. 2000)", "manualFormatting" : "Reasor et al. (2000)", "plainTextFormattedCitation" : "(Reasor et al. 2000)", "previouslyFormattedCitation" : "(Reasor et al. 2000)" }, "properties" : { "noteIndex" : 0 }, "schema" : "https://github.com/citation-style-language/schema/raw/master/csl-citation.json" }</w:instrText>
      </w:r>
      <w:r w:rsidR="00B21AA1" w:rsidRPr="003926D7">
        <w:fldChar w:fldCharType="separate"/>
      </w:r>
      <w:r w:rsidR="00B21AA1" w:rsidRPr="003926D7">
        <w:rPr>
          <w:noProof/>
        </w:rPr>
        <w:t>Reasor et al. (2000)</w:t>
      </w:r>
      <w:r w:rsidR="00B21AA1" w:rsidRPr="003926D7">
        <w:fldChar w:fldCharType="end"/>
      </w:r>
      <w:r w:rsidRPr="003926D7">
        <w:t>. Instead of focusing on individual WN components</w:t>
      </w:r>
      <w:r w:rsidR="003C413B">
        <w:t xml:space="preserve"> of PV</w:t>
      </w:r>
      <w:r w:rsidR="005800F3">
        <w:t xml:space="preserve"> </w:t>
      </w:r>
      <w:r w:rsidRPr="003926D7">
        <w:t>as in</w:t>
      </w:r>
      <w:r w:rsidR="007913F4">
        <w:t xml:space="preserve"> some</w:t>
      </w:r>
      <w:r w:rsidRPr="003926D7">
        <w:t xml:space="preserve"> past studies, the full three-dimensional wind field will be used</w:t>
      </w:r>
      <w:r w:rsidR="005800F3">
        <w:t>,</w:t>
      </w:r>
      <w:r w:rsidR="007913F4">
        <w:t xml:space="preserve"> similar to Chen and Yau (2001) and Li and Wang (2012)</w:t>
      </w:r>
      <w:r w:rsidRPr="003926D7">
        <w:t xml:space="preserve">. </w:t>
      </w:r>
      <w:r w:rsidR="005800F3">
        <w:t xml:space="preserve"> However, F</w:t>
      </w:r>
      <w:r w:rsidRPr="003926D7">
        <w:t xml:space="preserve">ourier analysis </w:t>
      </w:r>
      <w:r w:rsidR="005800F3">
        <w:t>of the inner core reflectivity structure was possible</w:t>
      </w:r>
      <w:r w:rsidRPr="003926D7">
        <w:t>.</w:t>
      </w:r>
    </w:p>
    <w:p w14:paraId="6EDDA5DF" w14:textId="30B7BC47" w:rsidR="00AF63F4" w:rsidRDefault="004A729B" w:rsidP="004A729B">
      <w:r w:rsidRPr="003926D7">
        <w:tab/>
      </w:r>
      <w:r w:rsidR="001E0539">
        <w:fldChar w:fldCharType="begin"/>
      </w:r>
      <w:r w:rsidR="001E0539">
        <w:instrText xml:space="preserve"> REF _Ref326497432 \h </w:instrText>
      </w:r>
      <w:r w:rsidR="001E0539">
        <w:fldChar w:fldCharType="separate"/>
      </w:r>
      <w:r w:rsidR="00575543">
        <w:t xml:space="preserve">Fig. </w:t>
      </w:r>
      <w:r w:rsidR="00575543">
        <w:rPr>
          <w:noProof/>
        </w:rPr>
        <w:t>2</w:t>
      </w:r>
      <w:r w:rsidR="001E0539">
        <w:fldChar w:fldCharType="end"/>
      </w:r>
      <w:r w:rsidR="001E0539">
        <w:t xml:space="preserve"> </w:t>
      </w:r>
      <w:r w:rsidRPr="003926D7">
        <w:t>displays a time series of 0.5</w:t>
      </w:r>
      <w:r w:rsidR="004C3F25" w:rsidRPr="003926D7">
        <w:t>° Z</w:t>
      </w:r>
      <w:r w:rsidR="004C3F25" w:rsidRPr="003926D7">
        <w:rPr>
          <w:vertAlign w:val="subscript"/>
        </w:rPr>
        <w:t>H</w:t>
      </w:r>
      <w:r w:rsidRPr="003926D7">
        <w:t xml:space="preserve"> from KMHX (south of the SMART radars at the domain</w:t>
      </w:r>
      <w:r w:rsidR="001E0539">
        <w:t xml:space="preserve"> origin). At 1405:07 UTC (</w:t>
      </w:r>
      <w:r w:rsidR="001E0539">
        <w:fldChar w:fldCharType="begin"/>
      </w:r>
      <w:r w:rsidR="001E0539">
        <w:instrText xml:space="preserve"> REF _Ref326497432 \h </w:instrText>
      </w:r>
      <w:r w:rsidR="001E0539">
        <w:fldChar w:fldCharType="separate"/>
      </w:r>
      <w:r w:rsidR="00575543">
        <w:t xml:space="preserve">Fig. </w:t>
      </w:r>
      <w:r w:rsidR="00575543">
        <w:rPr>
          <w:noProof/>
        </w:rPr>
        <w:t>2</w:t>
      </w:r>
      <w:r w:rsidR="001E0539">
        <w:fldChar w:fldCharType="end"/>
      </w:r>
      <w:r w:rsidRPr="003926D7">
        <w:t xml:space="preserve">a), the eyewall of Hurricane Isabel </w:t>
      </w:r>
      <w:r w:rsidR="005800F3">
        <w:t>was</w:t>
      </w:r>
      <w:r w:rsidRPr="003926D7">
        <w:t xml:space="preserve"> clearly asymmetric in </w:t>
      </w:r>
      <w:r w:rsidR="004C3F25" w:rsidRPr="003926D7">
        <w:t>Z</w:t>
      </w:r>
      <w:r w:rsidR="004C3F25" w:rsidRPr="003926D7">
        <w:rPr>
          <w:vertAlign w:val="subscript"/>
        </w:rPr>
        <w:t>H</w:t>
      </w:r>
      <w:r w:rsidRPr="003926D7">
        <w:t xml:space="preserve"> with local maxima on the northwest and southeast sides of the TC. Furthermore, inner core spiral rainbands appear to initiate near </w:t>
      </w:r>
      <w:r w:rsidR="004C3F25" w:rsidRPr="003926D7">
        <w:t>Z</w:t>
      </w:r>
      <w:r w:rsidR="004C3F25" w:rsidRPr="003926D7">
        <w:rPr>
          <w:vertAlign w:val="subscript"/>
        </w:rPr>
        <w:t>H</w:t>
      </w:r>
      <w:r w:rsidR="004C3F25" w:rsidRPr="003926D7">
        <w:t xml:space="preserve"> </w:t>
      </w:r>
      <w:r w:rsidRPr="003926D7">
        <w:t xml:space="preserve">maxima and slowly propagate outward radially (indicated by the arrows in the figure). In addition to the specific rainband indicated by the arrow in </w:t>
      </w:r>
      <w:r w:rsidR="001E0539">
        <w:fldChar w:fldCharType="begin"/>
      </w:r>
      <w:r w:rsidR="001E0539">
        <w:instrText xml:space="preserve"> REF _Ref326497432 \h </w:instrText>
      </w:r>
      <w:r w:rsidR="001E0539">
        <w:fldChar w:fldCharType="separate"/>
      </w:r>
      <w:r w:rsidR="00575543">
        <w:t xml:space="preserve">Fig. </w:t>
      </w:r>
      <w:r w:rsidR="00575543">
        <w:rPr>
          <w:noProof/>
        </w:rPr>
        <w:t>2</w:t>
      </w:r>
      <w:r w:rsidR="001E0539">
        <w:fldChar w:fldCharType="end"/>
      </w:r>
      <w:r w:rsidRPr="003926D7">
        <w:t xml:space="preserve">, additional rainbands can be seen within the SMART radar </w:t>
      </w:r>
      <w:r w:rsidR="007913F4">
        <w:t>DDA</w:t>
      </w:r>
      <w:r w:rsidRPr="003926D7">
        <w:t xml:space="preserve"> domain. The </w:t>
      </w:r>
      <w:r w:rsidR="0097473E">
        <w:t xml:space="preserve">portion of the </w:t>
      </w:r>
      <w:r w:rsidRPr="003926D7">
        <w:t xml:space="preserve">bands </w:t>
      </w:r>
      <w:r w:rsidR="0097473E">
        <w:t>in the domain</w:t>
      </w:r>
      <w:r w:rsidR="008318BE">
        <w:t xml:space="preserve"> (black contours in </w:t>
      </w:r>
      <w:r w:rsidR="008318BE">
        <w:fldChar w:fldCharType="begin"/>
      </w:r>
      <w:r w:rsidR="008318BE">
        <w:instrText xml:space="preserve"> REF _Ref326497432 \h </w:instrText>
      </w:r>
      <w:r w:rsidR="008318BE">
        <w:fldChar w:fldCharType="separate"/>
      </w:r>
      <w:r w:rsidR="00575543">
        <w:t xml:space="preserve">Fig. </w:t>
      </w:r>
      <w:r w:rsidR="00575543">
        <w:rPr>
          <w:noProof/>
        </w:rPr>
        <w:t>2</w:t>
      </w:r>
      <w:r w:rsidR="008318BE">
        <w:fldChar w:fldCharType="end"/>
      </w:r>
      <w:r w:rsidR="008318BE">
        <w:t>)</w:t>
      </w:r>
      <w:r w:rsidR="0097473E">
        <w:t xml:space="preserve"> </w:t>
      </w:r>
      <w:r w:rsidRPr="003926D7">
        <w:t xml:space="preserve">appear nearly concentric with respect to that of the eyewall. As predicted by MK97, the radial expulsion of wave energy from vortex Rossby waves within the eyewall will undergo filamentation </w:t>
      </w:r>
      <w:r w:rsidR="004C3F25" w:rsidRPr="003926D7">
        <w:fldChar w:fldCharType="begin" w:fldLock="1"/>
      </w:r>
      <w:r w:rsidR="004C3F25" w:rsidRPr="003926D7">
        <w:instrText>ADDIN CSL_CITATION { "citationItems" : [ { "id" : "ITEM-1",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"ITEM-1", "issue" : "4", "issued" : { "date-parts" : [ [ "2008" ] ] }, "page" : "1158-1181", "title" : "Rapid Filamentation Zone in a Numerically Simulated Tropical Cyclone*", "type" : "article-journal", "volume" : "65" }, "uris" : [ "http://www.mendeley.com/documents/?uuid=6faf5199-4f9d-401f-8fa6-64b5614d1713" ] } ], "mendeley" : { "formattedCitation" : "(Wang 2008)", "plainTextFormattedCitation" : "(Wang 2008)", "previouslyFormattedCitation" : "(Wang 2008)" }, "properties" : { "noteIndex" : 0 }, "schema" : "https://github.com/citation-style-language/schema/raw/master/csl-citation.json" }</w:instrText>
      </w:r>
      <w:r w:rsidR="004C3F25" w:rsidRPr="003926D7">
        <w:fldChar w:fldCharType="separate"/>
      </w:r>
      <w:r w:rsidR="004C3F25" w:rsidRPr="003926D7">
        <w:rPr>
          <w:noProof/>
        </w:rPr>
        <w:t>(Wang 2008)</w:t>
      </w:r>
      <w:r w:rsidR="004C3F25" w:rsidRPr="003926D7">
        <w:fldChar w:fldCharType="end"/>
      </w:r>
      <w:r w:rsidRPr="003926D7">
        <w:t xml:space="preserve"> and become el</w:t>
      </w:r>
      <w:r w:rsidR="004C3F25" w:rsidRPr="003926D7">
        <w:t>ongated.</w:t>
      </w:r>
      <w:r w:rsidR="00AF63F4">
        <w:t xml:space="preserve"> This is a trait seen in Z</w:t>
      </w:r>
      <w:r w:rsidR="00AF63F4">
        <w:rPr>
          <w:vertAlign w:val="subscript"/>
        </w:rPr>
        <w:t>H</w:t>
      </w:r>
      <w:r w:rsidR="00AF63F4">
        <w:t xml:space="preserve"> with the </w:t>
      </w:r>
      <w:r w:rsidR="005800F3">
        <w:t>distance between</w:t>
      </w:r>
      <w:r w:rsidR="00AF63F4">
        <w:t xml:space="preserve"> rainbands decreasing </w:t>
      </w:r>
      <w:r w:rsidR="005800F3">
        <w:t>clockwise</w:t>
      </w:r>
      <w:r w:rsidR="00AF63F4">
        <w:t xml:space="preserve"> along the rainband.</w:t>
      </w:r>
      <w:r w:rsidR="004C3F25" w:rsidRPr="003926D7">
        <w:t xml:space="preserve"> </w:t>
      </w:r>
    </w:p>
    <w:p w14:paraId="419598D7" w14:textId="2A20D647" w:rsidR="005800F3" w:rsidRPr="00107531" w:rsidRDefault="00AF63F4" w:rsidP="004A729B">
      <w:r>
        <w:tab/>
      </w:r>
      <w:r w:rsidR="004C3F25" w:rsidRPr="003926D7">
        <w:t xml:space="preserve">MK97 and </w:t>
      </w:r>
      <w:r w:rsidR="004C3F25" w:rsidRPr="003926D7">
        <w:fldChar w:fldCharType="begin" w:fldLock="1"/>
      </w:r>
      <w:r w:rsidR="004C3F25" w:rsidRPr="003926D7">
        <w:instrText>ADDIN CSL_CITATION { "citationItems" : [ { "id" : "ITEM-1",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"ITEM-1", "issue" : "4", "issued" : { "date-parts" : [ [ "2008" ] ] }, "page" : "1158-1181", "title" : "Rapid Filamentation Zone in a Numerically Simulated Tropical Cyclone*", "type" : "article-journal", "volume" : "65" }, "uris" : [ "http://www.mendeley.com/documents/?uuid=6faf5199-4f9d-401f-8fa6-64b5614d1713" ] } ], "mendeley" : { "formattedCitation" : "(Wang 2008)", "manualFormatting" : "Wang (2008)", "plainTextFormattedCitation" : "(Wang 2008)", "previouslyFormattedCitation" : "(Wang 2008)" }, "properties" : { "noteIndex" : 0 }, "schema" : "https://github.com/citation-style-language/schema/raw/master/csl-citation.json" }</w:instrText>
      </w:r>
      <w:r w:rsidR="004C3F25" w:rsidRPr="003926D7">
        <w:fldChar w:fldCharType="separate"/>
      </w:r>
      <w:r w:rsidR="004C3F25" w:rsidRPr="003926D7">
        <w:rPr>
          <w:noProof/>
        </w:rPr>
        <w:t>Wang (2008)</w:t>
      </w:r>
      <w:r w:rsidR="004C3F25" w:rsidRPr="003926D7">
        <w:fldChar w:fldCharType="end"/>
      </w:r>
      <w:r w:rsidR="004A729B" w:rsidRPr="003926D7">
        <w:t xml:space="preserve"> suggested that most VRWs within the eyewall will have a</w:t>
      </w:r>
      <w:r>
        <w:t>n azimuthal</w:t>
      </w:r>
      <w:r w:rsidR="004A729B" w:rsidRPr="003926D7">
        <w:t xml:space="preserve"> WN1 or WN2 </w:t>
      </w:r>
      <w:r>
        <w:t xml:space="preserve">asymmetric </w:t>
      </w:r>
      <w:r w:rsidR="004A729B" w:rsidRPr="003926D7">
        <w:t>vorticity structure.</w:t>
      </w:r>
      <w:r w:rsidR="005800F3">
        <w:t xml:space="preserve"> </w:t>
      </w:r>
      <w:r w:rsidR="00A06D9E">
        <w:t>To determine the WN structure of the rainbands, the Z</w:t>
      </w:r>
      <w:r w:rsidR="00A06D9E">
        <w:rPr>
          <w:vertAlign w:val="subscript"/>
        </w:rPr>
        <w:t>H</w:t>
      </w:r>
      <w:r w:rsidR="00A06D9E">
        <w:t xml:space="preserve"> field sampled by KMHX is decomposed via Fourier analysis to approximate the azimuthal WN structure of the rainbands of Isabel.</w:t>
      </w:r>
      <w:r w:rsidR="002809E9">
        <w:t xml:space="preserve"> While the Fourier components of </w:t>
      </w:r>
      <w:r>
        <w:t xml:space="preserve">asymmetric </w:t>
      </w:r>
      <w:r w:rsidR="002809E9">
        <w:t xml:space="preserve">reflectivity are not necessarily representative of the Fourier components of PV, </w:t>
      </w:r>
      <w:r w:rsidR="002809E9">
        <w:fldChar w:fldCharType="begin" w:fldLock="1"/>
      </w:r>
      <w:r w:rsidR="005F15A3">
        <w:instrText>ADDIN CSL_CITATION { "citationItems" : [ { "id" : "ITEM-1", "itemData" : { "DOI" : "10.1175/MWR3250.1", "ISSN" : "0027-0644", "abstract" : "A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vortic\u2026", "author" : [ { "dropping-particle" : "", "family" : "Corbosiero", "given" : "Kristen L.", "non-dropping-particle" : "", "parse-names" : false, "suffix" : "" }, { "dropping-particle" : "", "family" : "Molinari", "given" : "John", "non-dropping-particle" : "", "parse-names" : false, "suffix" : "" }, { "dropping-particle" : "", "family" : "Aiyyer", "given" : "Anantha R.", "non-dropping-particle" : "", "parse-names" : false, "suffix" : "" }, { "dropping-particle" : "", "family" : "Black", "given" : "Michael L.", "non-dropping-particle" : "", "parse-names" : false, "suffix" : "" } ], "container-title" : "Monthly Weather Review", "id" : "ITEM-1", "issue" : "11", "issued" : { "date-parts" : [ [ "2006" ] ] }, "page" : "3073-3091", "title" : "The Structure and Evolution of Hurricane Elena (1985). Part II: Convective Asymmetries and Evidence for Vortex Rossby Waves", "type" : "article-journal", "volume" : "134" }, "uris" : [ "http://www.mendeley.com/documents/?uuid=20226224-6b21-4830-8be7-8e9c75b12859" ] } ], "mendeley" : { "formattedCitation" : "(Corbosiero et al. 2006)", "manualFormatting" : "Corbosiero et al. (2006)", "plainTextFormattedCitation" : "(Corbosiero et al. 2006)", "previouslyFormattedCitation" : "(Corbosiero et al. 2006)" }, "properties" : { "noteIndex" : 0 }, "schema" : "https://github.com/citation-style-language/schema/raw/master/csl-citation.json" }</w:instrText>
      </w:r>
      <w:r w:rsidR="002809E9">
        <w:fldChar w:fldCharType="separate"/>
      </w:r>
      <w:r w:rsidR="002809E9" w:rsidRPr="002809E9">
        <w:rPr>
          <w:noProof/>
        </w:rPr>
        <w:t xml:space="preserve">Corbosiero et al. </w:t>
      </w:r>
      <w:r w:rsidR="002809E9">
        <w:rPr>
          <w:noProof/>
        </w:rPr>
        <w:t>(</w:t>
      </w:r>
      <w:r w:rsidR="002809E9" w:rsidRPr="002809E9">
        <w:rPr>
          <w:noProof/>
        </w:rPr>
        <w:t>2006)</w:t>
      </w:r>
      <w:r w:rsidR="002809E9">
        <w:fldChar w:fldCharType="end"/>
      </w:r>
      <w:r w:rsidR="002809E9">
        <w:t xml:space="preserve"> demonstrated that the reflectivity of rainbands in Hurricane Elena were dominated by WN2 components of Z</w:t>
      </w:r>
      <w:r w:rsidR="002809E9">
        <w:rPr>
          <w:vertAlign w:val="subscript"/>
        </w:rPr>
        <w:t>H</w:t>
      </w:r>
      <w:r w:rsidR="002809E9">
        <w:t xml:space="preserve"> and that the rainbands were consistent with VRW theory. Using Fourier decomposition of the </w:t>
      </w:r>
      <w:r w:rsidR="00074769">
        <w:t>2.50 km ARL Z</w:t>
      </w:r>
      <w:r w:rsidR="00074769">
        <w:rPr>
          <w:vertAlign w:val="subscript"/>
        </w:rPr>
        <w:t>H</w:t>
      </w:r>
      <w:r w:rsidR="00074769">
        <w:t xml:space="preserve"> field demonstrates that the</w:t>
      </w:r>
      <w:r w:rsidR="006201E2">
        <w:t xml:space="preserve"> first two</w:t>
      </w:r>
      <w:r w:rsidR="00074769">
        <w:t xml:space="preserve"> asymmetric components of Z</w:t>
      </w:r>
      <w:r w:rsidR="00074769">
        <w:rPr>
          <w:vertAlign w:val="subscript"/>
        </w:rPr>
        <w:t xml:space="preserve">H </w:t>
      </w:r>
      <w:r w:rsidR="00074769">
        <w:t>(</w:t>
      </w:r>
      <w:r w:rsidR="00107531">
        <w:t>t</w:t>
      </w:r>
      <w:r w:rsidR="00E973F1">
        <w:t xml:space="preserve">he sum of </w:t>
      </w:r>
      <w:r w:rsidR="00074769">
        <w:t xml:space="preserve">WN1 and WN2) contribute significantly to the </w:t>
      </w:r>
      <w:r w:rsidR="00107531">
        <w:t>rainband</w:t>
      </w:r>
      <w:r w:rsidR="00E973F1">
        <w:t xml:space="preserve"> near x=75</w:t>
      </w:r>
      <w:r w:rsidR="001E0539">
        <w:t xml:space="preserve"> and y=50 (</w:t>
      </w:r>
      <w:r w:rsidR="001E0539">
        <w:fldChar w:fldCharType="begin"/>
      </w:r>
      <w:r w:rsidR="001E0539">
        <w:instrText xml:space="preserve"> REF _Ref326497867 \h </w:instrText>
      </w:r>
      <w:r w:rsidR="001E0539">
        <w:fldChar w:fldCharType="separate"/>
      </w:r>
      <w:r w:rsidR="00575543">
        <w:t xml:space="preserve">Fig. </w:t>
      </w:r>
      <w:r w:rsidR="00575543">
        <w:rPr>
          <w:noProof/>
        </w:rPr>
        <w:t>8</w:t>
      </w:r>
      <w:r w:rsidR="001E0539">
        <w:fldChar w:fldCharType="end"/>
      </w:r>
      <w:r w:rsidR="00107531">
        <w:t>a), for example</w:t>
      </w:r>
      <w:r w:rsidR="00074769">
        <w:t>.</w:t>
      </w:r>
      <w:r w:rsidR="00107531">
        <w:t xml:space="preserve"> The </w:t>
      </w:r>
      <w:r w:rsidR="009E009A">
        <w:t xml:space="preserve">magnitude </w:t>
      </w:r>
      <w:r w:rsidR="00107531">
        <w:t xml:space="preserve">of </w:t>
      </w:r>
      <w:r w:rsidR="009E009A">
        <w:t xml:space="preserve"> the sum of </w:t>
      </w:r>
      <w:r w:rsidR="00107531">
        <w:t>WN1 and WN2 com</w:t>
      </w:r>
      <w:r w:rsidR="001E0539">
        <w:t xml:space="preserve">ponents </w:t>
      </w:r>
      <w:r w:rsidR="009E009A">
        <w:t>(</w:t>
      </w:r>
      <w:r w:rsidR="001E0539">
        <w:t xml:space="preserve">shown in </w:t>
      </w:r>
      <w:r w:rsidR="001E0539">
        <w:fldChar w:fldCharType="begin"/>
      </w:r>
      <w:r w:rsidR="001E0539">
        <w:instrText xml:space="preserve"> REF _Ref326497867 \h </w:instrText>
      </w:r>
      <w:r w:rsidR="001E0539">
        <w:fldChar w:fldCharType="separate"/>
      </w:r>
      <w:r w:rsidR="00575543">
        <w:t xml:space="preserve">Fig. </w:t>
      </w:r>
      <w:r w:rsidR="00575543">
        <w:rPr>
          <w:noProof/>
        </w:rPr>
        <w:t>8</w:t>
      </w:r>
      <w:r w:rsidR="001E0539">
        <w:fldChar w:fldCharType="end"/>
      </w:r>
      <w:r w:rsidR="00107531">
        <w:t>c</w:t>
      </w:r>
      <w:r w:rsidR="009E009A">
        <w:t>)</w:t>
      </w:r>
      <w:r w:rsidR="00107531">
        <w:t xml:space="preserve"> is near 34-36 dBZ</w:t>
      </w:r>
      <w:r w:rsidR="00074769">
        <w:t xml:space="preserve">. </w:t>
      </w:r>
      <w:r w:rsidR="001E0539">
        <w:fldChar w:fldCharType="begin"/>
      </w:r>
      <w:r w:rsidR="001E0539">
        <w:instrText xml:space="preserve"> REF _Ref326497867 \h </w:instrText>
      </w:r>
      <w:r w:rsidR="001E0539">
        <w:fldChar w:fldCharType="separate"/>
      </w:r>
      <w:r w:rsidR="00575543">
        <w:t xml:space="preserve">Fig. </w:t>
      </w:r>
      <w:r w:rsidR="00575543">
        <w:rPr>
          <w:noProof/>
        </w:rPr>
        <w:t>8</w:t>
      </w:r>
      <w:r w:rsidR="001E0539">
        <w:fldChar w:fldCharType="end"/>
      </w:r>
      <w:r w:rsidR="00107531">
        <w:t>d shows the sum of the WN3 and WN4 components of Z</w:t>
      </w:r>
      <w:r w:rsidR="00107531">
        <w:rPr>
          <w:vertAlign w:val="subscript"/>
        </w:rPr>
        <w:t>H</w:t>
      </w:r>
      <w:r w:rsidR="00107531">
        <w:t xml:space="preserve">. The contribution near x=75 and y=50 is nearer 32-34 dBZ on the </w:t>
      </w:r>
      <w:r w:rsidR="008C2781">
        <w:t>azimuthally</w:t>
      </w:r>
      <w:r w:rsidR="00107531">
        <w:t xml:space="preserve"> clockwise (i.e. upwind) portion of the band. Higher order WNs (sum of WN5-WN</w:t>
      </w:r>
      <w:r w:rsidR="001E0539">
        <w:t xml:space="preserve">10 and sum of WN11-WN20; </w:t>
      </w:r>
      <w:r w:rsidR="001E0539">
        <w:fldChar w:fldCharType="begin"/>
      </w:r>
      <w:r w:rsidR="001E0539">
        <w:instrText xml:space="preserve"> REF _Ref326497867 \h </w:instrText>
      </w:r>
      <w:r w:rsidR="001E0539">
        <w:fldChar w:fldCharType="separate"/>
      </w:r>
      <w:r w:rsidR="00575543">
        <w:t xml:space="preserve">Fig. </w:t>
      </w:r>
      <w:r w:rsidR="00575543">
        <w:rPr>
          <w:noProof/>
        </w:rPr>
        <w:t>8</w:t>
      </w:r>
      <w:r w:rsidR="001E0539">
        <w:fldChar w:fldCharType="end"/>
      </w:r>
      <w:r w:rsidR="001E0539">
        <w:t>e-</w:t>
      </w:r>
      <w:r w:rsidR="00107531">
        <w:t>f) appear to be suppressed in the region of the rainband, suggesting that Z</w:t>
      </w:r>
      <w:r w:rsidR="00107531">
        <w:rPr>
          <w:vertAlign w:val="subscript"/>
        </w:rPr>
        <w:t>H</w:t>
      </w:r>
      <w:r w:rsidR="00107531">
        <w:t xml:space="preserve"> is dominated primarily by WN1 and WN2 components with weaker contributions by WN3 and WN4. </w:t>
      </w:r>
    </w:p>
    <w:p w14:paraId="483143F0" w14:textId="11C24148" w:rsidR="00A06D9E" w:rsidRPr="007418F1" w:rsidRDefault="005800F3" w:rsidP="004A729B">
      <w:r>
        <w:tab/>
      </w:r>
      <w:r w:rsidR="00107531">
        <w:t>A similar feature is seen in the rainband beginning near x=25 and y=-125 extending cyclonically to x=0 and y=</w:t>
      </w:r>
      <w:r w:rsidR="007927C9">
        <w:t xml:space="preserve">75. Along the majority of this large rainband, the WN1 and WN2 </w:t>
      </w:r>
      <w:r w:rsidR="009E009A">
        <w:t xml:space="preserve">sum </w:t>
      </w:r>
      <w:r w:rsidR="007927C9">
        <w:t xml:space="preserve">ranges from 32-38 dBZ. Near the upwind portion of the band, WN3 and WN4 componets </w:t>
      </w:r>
      <w:r w:rsidR="009E009A">
        <w:t>near the same magnitude</w:t>
      </w:r>
      <w:r w:rsidR="007927C9">
        <w:t xml:space="preserve">. However, it appears that the rainbands shown here are primarily WN1 and WN2 </w:t>
      </w:r>
      <w:r w:rsidR="008C2781">
        <w:t>dominant</w:t>
      </w:r>
      <w:r w:rsidR="007927C9">
        <w:t xml:space="preserve"> in reflectivity.</w:t>
      </w:r>
      <w:r w:rsidR="007418F1">
        <w:t xml:space="preserve"> While it can be concluded that the rainbands seen in Isabel </w:t>
      </w:r>
      <w:r w:rsidR="009E009A">
        <w:t>resemble</w:t>
      </w:r>
      <w:r w:rsidR="007418F1">
        <w:t xml:space="preserve"> WN1 and WN2 type asymmetries</w:t>
      </w:r>
      <w:r w:rsidR="009E009A">
        <w:t xml:space="preserve"> for the most part</w:t>
      </w:r>
      <w:r w:rsidR="007418F1">
        <w:t xml:space="preserve">, </w:t>
      </w:r>
      <w:r w:rsidR="006201E2">
        <w:t xml:space="preserve">small </w:t>
      </w:r>
      <w:r w:rsidR="007418F1">
        <w:t xml:space="preserve">deviations of rainbands from orientations </w:t>
      </w:r>
      <w:r w:rsidR="00E90597">
        <w:t>concentric with respect</w:t>
      </w:r>
      <w:r w:rsidR="007418F1">
        <w:t xml:space="preserve"> to the eyewall may cause inaccurate Fourier decomposition of the rainbands themselves.</w:t>
      </w:r>
    </w:p>
    <w:p w14:paraId="5C3EA43D" w14:textId="3A7FB41F" w:rsidR="006201E2" w:rsidRDefault="004A729B" w:rsidP="004A729B">
      <w:r w:rsidRPr="003926D7">
        <w:tab/>
        <w:t>DDAs from 1442:00 through 1456:00 UTC show two distinct rainbands within</w:t>
      </w:r>
      <w:r w:rsidR="00E90597">
        <w:t xml:space="preserve"> the dual-Doppler domain (</w:t>
      </w:r>
      <w:r w:rsidR="001E0539">
        <w:fldChar w:fldCharType="begin"/>
      </w:r>
      <w:r w:rsidR="001E0539">
        <w:instrText xml:space="preserve"> REF _Ref326498009 \h </w:instrText>
      </w:r>
      <w:r w:rsidR="001E0539">
        <w:fldChar w:fldCharType="separate"/>
      </w:r>
      <w:r w:rsidR="00575543">
        <w:t xml:space="preserve">Fig. </w:t>
      </w:r>
      <w:r w:rsidR="00575543">
        <w:rPr>
          <w:noProof/>
        </w:rPr>
        <w:t>9</w:t>
      </w:r>
      <w:r w:rsidR="001E0539">
        <w:fldChar w:fldCharType="end"/>
      </w:r>
      <w:r w:rsidRPr="003926D7">
        <w:t xml:space="preserve">) at 3.5 km ARL. These bands are characterized by </w:t>
      </w:r>
      <w:r w:rsidR="004C3F25" w:rsidRPr="003926D7">
        <w:t>Z</w:t>
      </w:r>
      <w:r w:rsidR="004C3F25" w:rsidRPr="003926D7">
        <w:rPr>
          <w:vertAlign w:val="subscript"/>
        </w:rPr>
        <w:t xml:space="preserve">H </w:t>
      </w:r>
      <w:r w:rsidR="004C3F25" w:rsidRPr="003926D7">
        <w:t>&gt;</w:t>
      </w:r>
      <w:r w:rsidRPr="003926D7">
        <w:t xml:space="preserve"> 40 dBZ, with values higher than 50 dBZ below 2 km above radar level (ARL). In the radial direction (relative to the TC center), the bands display a single peak in </w:t>
      </w:r>
      <w:r w:rsidR="004C3F25" w:rsidRPr="003926D7">
        <w:t>Z</w:t>
      </w:r>
      <w:r w:rsidR="004C3F25" w:rsidRPr="003926D7">
        <w:rPr>
          <w:vertAlign w:val="subscript"/>
        </w:rPr>
        <w:t>H</w:t>
      </w:r>
      <w:r w:rsidR="004C3F25" w:rsidRPr="003926D7">
        <w:t>,</w:t>
      </w:r>
      <w:r w:rsidRPr="003926D7">
        <w:t xml:space="preserve"> but in the azimuthal direction there is more complexity </w:t>
      </w:r>
      <w:r w:rsidR="007927C9">
        <w:t xml:space="preserve">in the reflectivity </w:t>
      </w:r>
      <w:r w:rsidR="008C2781">
        <w:t>structure</w:t>
      </w:r>
      <w:r w:rsidR="007927C9">
        <w:t xml:space="preserve">. The azimuthal complexity can be seen additionally in </w:t>
      </w:r>
      <w:r w:rsidR="00016EDC">
        <w:t xml:space="preserve">Figs. </w:t>
      </w:r>
      <w:r w:rsidR="001E0539">
        <w:fldChar w:fldCharType="begin"/>
      </w:r>
      <w:r w:rsidR="001E0539">
        <w:instrText xml:space="preserve"> REF _Ref326497867</w:instrText>
      </w:r>
      <w:r w:rsidR="00016EDC">
        <w:instrText xml:space="preserve"> \# 0</w:instrText>
      </w:r>
      <w:r w:rsidR="001E0539">
        <w:instrText xml:space="preserve"> \h </w:instrText>
      </w:r>
      <w:r w:rsidR="001E0539">
        <w:fldChar w:fldCharType="separate"/>
      </w:r>
      <w:r w:rsidR="00575543">
        <w:t>8</w:t>
      </w:r>
      <w:r w:rsidR="001E0539">
        <w:fldChar w:fldCharType="end"/>
      </w:r>
      <w:r w:rsidR="001E0539">
        <w:t>e-f</w:t>
      </w:r>
      <w:r w:rsidR="007927C9">
        <w:t>, where individual maxima in the higher order Fourier components can be seen inlaid within the more uniform WN1 and WN2 rainband.</w:t>
      </w:r>
      <w:r w:rsidRPr="003926D7">
        <w:t xml:space="preserve"> While these inhomogeneities may be partially due to </w:t>
      </w:r>
      <w:r w:rsidR="006201E2">
        <w:t xml:space="preserve">variations in </w:t>
      </w:r>
      <w:r w:rsidRPr="003926D7">
        <w:t xml:space="preserve">thermodynamic forcing, the kinematic forcing can be assessed via DDA. </w:t>
      </w:r>
    </w:p>
    <w:p w14:paraId="51D8D661" w14:textId="13F8837A" w:rsidR="00D40DB4" w:rsidRDefault="006201E2" w:rsidP="004A729B">
      <w:r>
        <w:tab/>
        <w:t>T</w:t>
      </w:r>
      <w:r w:rsidR="004A729B" w:rsidRPr="003926D7">
        <w:t xml:space="preserve">he vertical velocity field </w:t>
      </w:r>
      <w:r>
        <w:t xml:space="preserve">of these rainbands exhibits characteristics similar to that of the reflectivity structure. </w:t>
      </w:r>
      <w:r w:rsidR="004A729B" w:rsidRPr="003926D7">
        <w:t xml:space="preserve"> </w:t>
      </w:r>
      <w:r>
        <w:t>A</w:t>
      </w:r>
      <w:r w:rsidR="004A729B" w:rsidRPr="003926D7">
        <w:t xml:space="preserve"> generally uniform</w:t>
      </w:r>
      <w:r>
        <w:t>,</w:t>
      </w:r>
      <w:r w:rsidR="004A729B" w:rsidRPr="003926D7">
        <w:t xml:space="preserve"> single updraft </w:t>
      </w:r>
      <w:r>
        <w:t xml:space="preserve">was </w:t>
      </w:r>
      <w:r w:rsidR="004A729B" w:rsidRPr="003926D7">
        <w:t xml:space="preserve">slightly lagging the </w:t>
      </w:r>
      <w:r w:rsidR="004C3F25" w:rsidRPr="003926D7">
        <w:t>Z</w:t>
      </w:r>
      <w:r w:rsidR="004C3F25" w:rsidRPr="003926D7">
        <w:rPr>
          <w:vertAlign w:val="subscript"/>
        </w:rPr>
        <w:t>H</w:t>
      </w:r>
      <w:r w:rsidR="007418F1">
        <w:t xml:space="preserve"> maxima and a </w:t>
      </w:r>
      <w:r w:rsidR="004A729B" w:rsidRPr="003926D7">
        <w:t xml:space="preserve">downdraft </w:t>
      </w:r>
      <w:r>
        <w:t xml:space="preserve">was </w:t>
      </w:r>
      <w:r w:rsidR="004A729B" w:rsidRPr="003926D7">
        <w:t xml:space="preserve">leading the </w:t>
      </w:r>
      <w:r w:rsidR="004C3F25" w:rsidRPr="003926D7">
        <w:t>Z</w:t>
      </w:r>
      <w:r w:rsidR="004C3F25" w:rsidRPr="003926D7">
        <w:rPr>
          <w:vertAlign w:val="subscript"/>
        </w:rPr>
        <w:t>H</w:t>
      </w:r>
      <w:r w:rsidR="004A729B" w:rsidRPr="003926D7">
        <w:t xml:space="preserve"> maxima in the radial direction (i.e. </w:t>
      </w:r>
      <w:r w:rsidR="007418F1">
        <w:t xml:space="preserve">radial </w:t>
      </w:r>
      <w:r w:rsidR="004A729B" w:rsidRPr="003926D7">
        <w:t xml:space="preserve">WN1 asymmetry in </w:t>
      </w:r>
      <w:r w:rsidR="004C3F25" w:rsidRPr="003926D7">
        <w:rPr>
          <w:i/>
        </w:rPr>
        <w:t>w</w:t>
      </w:r>
      <w:r w:rsidR="004A729B" w:rsidRPr="003926D7">
        <w:t>), but m</w:t>
      </w:r>
      <w:r w:rsidR="001935CD" w:rsidRPr="003926D7">
        <w:t xml:space="preserve">ultiple maxima and minima in </w:t>
      </w:r>
      <w:r w:rsidR="001935CD" w:rsidRPr="003926D7">
        <w:rPr>
          <w:i/>
        </w:rPr>
        <w:t>w</w:t>
      </w:r>
      <w:r w:rsidR="004A729B" w:rsidRPr="003926D7">
        <w:t xml:space="preserve"> azimuthally</w:t>
      </w:r>
      <w:r>
        <w:t xml:space="preserve"> were apparent</w:t>
      </w:r>
      <w:r w:rsidR="004A729B" w:rsidRPr="003926D7">
        <w:t>. Take, for example, the rainbands in the northeast corner</w:t>
      </w:r>
      <w:r w:rsidR="00D40DB4">
        <w:t xml:space="preserve"> (x=35, y=40 in </w:t>
      </w:r>
      <w:r w:rsidR="001E0539">
        <w:fldChar w:fldCharType="begin"/>
      </w:r>
      <w:r w:rsidR="001E0539">
        <w:instrText xml:space="preserve"> REF _Ref326498009 \h </w:instrText>
      </w:r>
      <w:r w:rsidR="001E0539">
        <w:fldChar w:fldCharType="separate"/>
      </w:r>
      <w:r w:rsidR="00575543">
        <w:t xml:space="preserve">Fig. </w:t>
      </w:r>
      <w:r w:rsidR="00575543">
        <w:rPr>
          <w:noProof/>
        </w:rPr>
        <w:t>9</w:t>
      </w:r>
      <w:r w:rsidR="001E0539">
        <w:fldChar w:fldCharType="end"/>
      </w:r>
      <w:r w:rsidR="00193649">
        <w:t>a)</w:t>
      </w:r>
      <w:r w:rsidR="004A729B" w:rsidRPr="003926D7">
        <w:t xml:space="preserve"> and the eastern portion of the domain</w:t>
      </w:r>
      <w:r w:rsidR="001E0539">
        <w:t xml:space="preserve"> (x=65, y=20 in </w:t>
      </w:r>
      <w:r w:rsidR="001E0539">
        <w:fldChar w:fldCharType="begin"/>
      </w:r>
      <w:r w:rsidR="001E0539">
        <w:instrText xml:space="preserve"> REF _Ref326498009 \h </w:instrText>
      </w:r>
      <w:r w:rsidR="001E0539">
        <w:fldChar w:fldCharType="separate"/>
      </w:r>
      <w:r w:rsidR="00575543">
        <w:t xml:space="preserve">Fig. </w:t>
      </w:r>
      <w:r w:rsidR="00575543">
        <w:rPr>
          <w:noProof/>
        </w:rPr>
        <w:t>9</w:t>
      </w:r>
      <w:r w:rsidR="001E0539">
        <w:fldChar w:fldCharType="end"/>
      </w:r>
      <w:r w:rsidR="00193649">
        <w:t>e)</w:t>
      </w:r>
      <w:r w:rsidR="004A729B" w:rsidRPr="003926D7">
        <w:t xml:space="preserve"> at 1442 -1447 UTC and 145</w:t>
      </w:r>
      <w:r w:rsidR="00D40DB4">
        <w:t>2-1456 UTC respectively (</w:t>
      </w:r>
      <w:r w:rsidR="001E0539">
        <w:fldChar w:fldCharType="begin"/>
      </w:r>
      <w:r w:rsidR="001E0539">
        <w:instrText xml:space="preserve"> REF _Ref326498009 \h </w:instrText>
      </w:r>
      <w:r w:rsidR="001E0539">
        <w:fldChar w:fldCharType="separate"/>
      </w:r>
      <w:r w:rsidR="00575543">
        <w:t xml:space="preserve">Fig. </w:t>
      </w:r>
      <w:r w:rsidR="00575543">
        <w:rPr>
          <w:noProof/>
        </w:rPr>
        <w:t>9</w:t>
      </w:r>
      <w:r w:rsidR="001E0539">
        <w:fldChar w:fldCharType="end"/>
      </w:r>
      <w:r w:rsidR="004A729B" w:rsidRPr="003926D7">
        <w:t>).</w:t>
      </w:r>
      <w:r w:rsidR="00E90597">
        <w:t xml:space="preserve"> </w:t>
      </w:r>
      <w:r w:rsidR="004A729B" w:rsidRPr="003926D7">
        <w:t>Vertical velocities are maximized at 4-5 m s</w:t>
      </w:r>
      <w:r w:rsidR="001935CD" w:rsidRPr="003926D7">
        <w:rPr>
          <w:vertAlign w:val="superscript"/>
        </w:rPr>
        <w:t>-1</w:t>
      </w:r>
      <w:r w:rsidR="004A729B" w:rsidRPr="003926D7">
        <w:t xml:space="preserve"> in the northeast rainband and 2-3 m s</w:t>
      </w:r>
      <w:r w:rsidR="001935CD" w:rsidRPr="003926D7">
        <w:rPr>
          <w:vertAlign w:val="superscript"/>
        </w:rPr>
        <w:t>-1</w:t>
      </w:r>
      <w:r w:rsidR="004A729B" w:rsidRPr="003926D7">
        <w:t xml:space="preserve"> in the </w:t>
      </w:r>
      <w:r>
        <w:t>eastern</w:t>
      </w:r>
      <w:r w:rsidRPr="003926D7">
        <w:t xml:space="preserve"> </w:t>
      </w:r>
      <w:r w:rsidR="004A729B" w:rsidRPr="003926D7">
        <w:t>rainband</w:t>
      </w:r>
      <w:r w:rsidR="00E90597">
        <w:t xml:space="preserve"> at the 3.5 km analysis level</w:t>
      </w:r>
      <w:r w:rsidR="004A729B" w:rsidRPr="003926D7">
        <w:t xml:space="preserve">. </w:t>
      </w:r>
    </w:p>
    <w:p w14:paraId="250825A1" w14:textId="1539687E" w:rsidR="004A729B" w:rsidRPr="003926D7" w:rsidRDefault="00D40DB4" w:rsidP="004A729B">
      <w:r>
        <w:tab/>
      </w:r>
      <w:r w:rsidR="004A729B" w:rsidRPr="003926D7">
        <w:t xml:space="preserve">Utilizing the horizontal wind components, the vertical vorticity </w:t>
      </w:r>
      <w:r w:rsidR="000471DB">
        <w:rPr>
          <w:position w:val="-10"/>
        </w:rPr>
        <w:pict w14:anchorId="433A1C5D">
          <v:shape id="_x0000_i1032" type="#_x0000_t75" style="width:10pt;height:16pt">
            <v:imagedata r:id="rId17" o:title=""/>
          </v:shape>
        </w:pict>
      </w:r>
      <w:r w:rsidR="001935CD" w:rsidRPr="003926D7">
        <w:t xml:space="preserve"> </w:t>
      </w:r>
      <w:r w:rsidR="004A729B" w:rsidRPr="003926D7">
        <w:t>was computed (using a finite center difference) and the mean</w:t>
      </w:r>
      <w:r w:rsidR="001935CD" w:rsidRPr="003926D7">
        <w:t xml:space="preserve"> vertical vorticity</w:t>
      </w:r>
      <w:r w:rsidR="004A729B" w:rsidRPr="003926D7">
        <w:t xml:space="preserve"> </w:t>
      </w:r>
      <w:r w:rsidR="000471DB">
        <w:rPr>
          <w:position w:val="-10"/>
        </w:rPr>
        <w:pict w14:anchorId="275EF088">
          <v:shape id="_x0000_i1033" type="#_x0000_t75" style="width:10pt;height:19pt">
            <v:imagedata r:id="rId18" o:title=""/>
          </v:shape>
        </w:pict>
      </w:r>
      <w:r w:rsidR="001935CD" w:rsidRPr="003926D7">
        <w:t xml:space="preserve"> </w:t>
      </w:r>
      <w:r w:rsidR="004A729B" w:rsidRPr="003926D7">
        <w:t xml:space="preserve">of each analysis level was subtracted, yielding the perturbation vertical vorticity </w:t>
      </w:r>
      <w:r w:rsidR="000471DB">
        <w:rPr>
          <w:position w:val="-10"/>
        </w:rPr>
        <w:pict w14:anchorId="003E5598">
          <v:shape id="_x0000_i1034" type="#_x0000_t75" style="width:13pt;height:16pt">
            <v:imagedata r:id="rId19" o:title=""/>
          </v:shape>
        </w:pict>
      </w:r>
      <w:r w:rsidR="001935CD" w:rsidRPr="003926D7">
        <w:t xml:space="preserve"> </w:t>
      </w:r>
      <w:r w:rsidR="001E0539">
        <w:t>(</w:t>
      </w:r>
      <w:r w:rsidR="001E0539">
        <w:fldChar w:fldCharType="begin"/>
      </w:r>
      <w:r w:rsidR="001E0539">
        <w:instrText xml:space="preserve"> REF _Ref326498103 \h </w:instrText>
      </w:r>
      <w:r w:rsidR="001E0539">
        <w:fldChar w:fldCharType="separate"/>
      </w:r>
      <w:r w:rsidR="00575543">
        <w:t xml:space="preserve">Fig. </w:t>
      </w:r>
      <w:r w:rsidR="00575543">
        <w:rPr>
          <w:noProof/>
        </w:rPr>
        <w:t>10</w:t>
      </w:r>
      <w:r w:rsidR="001E0539">
        <w:fldChar w:fldCharType="end"/>
      </w:r>
      <w:r w:rsidR="004A729B" w:rsidRPr="003926D7">
        <w:t xml:space="preserve">; </w:t>
      </w:r>
      <w:r w:rsidR="001935CD" w:rsidRPr="003926D7">
        <w:t>z</w:t>
      </w:r>
      <w:r w:rsidR="004A729B" w:rsidRPr="003926D7">
        <w:t xml:space="preserve"> = 3.5 km ARL). Examining the same rainbands as above, </w:t>
      </w:r>
      <w:r w:rsidR="008C2781">
        <w:t>they</w:t>
      </w:r>
      <w:r w:rsidR="004A729B" w:rsidRPr="003926D7">
        <w:t xml:space="preserve"> appear to be associated with elongated positive vortici</w:t>
      </w:r>
      <w:r w:rsidR="001935CD" w:rsidRPr="003926D7">
        <w:t>ty perturbations with maxima of 1.6 × 10</w:t>
      </w:r>
      <w:r w:rsidR="001935CD" w:rsidRPr="003926D7">
        <w:rPr>
          <w:vertAlign w:val="superscript"/>
        </w:rPr>
        <w:t>-3</w:t>
      </w:r>
      <w:r w:rsidR="001935CD" w:rsidRPr="003926D7">
        <w:t xml:space="preserve"> s</w:t>
      </w:r>
      <w:r w:rsidR="001935CD" w:rsidRPr="003926D7">
        <w:rPr>
          <w:vertAlign w:val="superscript"/>
        </w:rPr>
        <w:t>-1</w:t>
      </w:r>
      <w:r w:rsidR="001935CD" w:rsidRPr="003926D7">
        <w:t xml:space="preserve"> and 2 × 10</w:t>
      </w:r>
      <w:r w:rsidR="001935CD" w:rsidRPr="003926D7">
        <w:rPr>
          <w:vertAlign w:val="superscript"/>
        </w:rPr>
        <w:t>-3</w:t>
      </w:r>
      <w:r w:rsidR="001935CD" w:rsidRPr="003926D7">
        <w:t xml:space="preserve"> s</w:t>
      </w:r>
      <w:r w:rsidR="001935CD" w:rsidRPr="003926D7">
        <w:rPr>
          <w:vertAlign w:val="superscript"/>
        </w:rPr>
        <w:t>-1</w:t>
      </w:r>
      <w:r w:rsidR="001935CD" w:rsidRPr="003926D7">
        <w:t xml:space="preserve"> </w:t>
      </w:r>
      <w:r w:rsidR="004A729B" w:rsidRPr="003926D7">
        <w:t xml:space="preserve">respectively. The maxima appear to lag both the </w:t>
      </w:r>
      <w:r w:rsidR="001935CD" w:rsidRPr="003926D7">
        <w:t>Z</w:t>
      </w:r>
      <w:r w:rsidR="001935CD" w:rsidRPr="003926D7">
        <w:rPr>
          <w:vertAlign w:val="subscript"/>
        </w:rPr>
        <w:t>H</w:t>
      </w:r>
      <w:r w:rsidR="001935CD" w:rsidRPr="003926D7">
        <w:t xml:space="preserve"> maxima and the </w:t>
      </w:r>
      <w:r w:rsidR="001935CD" w:rsidRPr="003926D7">
        <w:rPr>
          <w:i/>
        </w:rPr>
        <w:t>w</w:t>
      </w:r>
      <w:r w:rsidR="004A729B" w:rsidRPr="003926D7">
        <w:t xml:space="preserve"> </w:t>
      </w:r>
      <w:r w:rsidR="00E90597">
        <w:t>maxima. In fact, the vorticity bands</w:t>
      </w:r>
      <w:r w:rsidR="004A729B" w:rsidRPr="003926D7">
        <w:t xml:space="preserve"> l</w:t>
      </w:r>
      <w:r w:rsidR="00E90597">
        <w:t>ag the vertical velocity bands</w:t>
      </w:r>
      <w:r w:rsidR="004A729B" w:rsidRPr="003926D7">
        <w:t xml:space="preserve"> </w:t>
      </w:r>
      <w:r w:rsidR="00C40D6A">
        <w:t>near</w:t>
      </w:r>
      <w:r w:rsidR="004A729B" w:rsidRPr="003926D7">
        <w:t xml:space="preserve"> one-quarter of a wavelength, as predicted by the modeling studies of </w:t>
      </w:r>
      <w:r w:rsidR="001935CD" w:rsidRPr="003926D7">
        <w:fldChar w:fldCharType="begin" w:fldLock="1"/>
      </w:r>
      <w:r w:rsidR="0038607F" w:rsidRPr="003926D7">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"ITEM-2",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"ITEM-2",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"mendeley" : { "formattedCitation" : "(Wang 2002a,b)", "manualFormatting" : "Wang (2002a,b)", "plainTextFormattedCitation" : "(Wang 2002a,b)", "previouslyFormattedCitation" : "(Wang 2002a,b)" }, "properties" : { "noteIndex" : 0 }, "schema" : "https://github.com/citation-style-language/schema/raw/master/csl-citation.json" }</w:instrText>
      </w:r>
      <w:r w:rsidR="001935CD" w:rsidRPr="003926D7">
        <w:fldChar w:fldCharType="separate"/>
      </w:r>
      <w:r w:rsidR="001935CD" w:rsidRPr="003926D7">
        <w:rPr>
          <w:noProof/>
        </w:rPr>
        <w:t>Wang (2002a,b)</w:t>
      </w:r>
      <w:r w:rsidR="001935CD" w:rsidRPr="003926D7">
        <w:fldChar w:fldCharType="end"/>
      </w:r>
      <w:r w:rsidR="001935CD" w:rsidRPr="003926D7">
        <w:t xml:space="preserve">. </w:t>
      </w:r>
      <w:r w:rsidR="004A729B" w:rsidRPr="003926D7">
        <w:t>More importantly, it appears that the radial extent of the northwest vorticity band</w:t>
      </w:r>
      <w:r>
        <w:t xml:space="preserve"> (extending from x=</w:t>
      </w:r>
      <w:r w:rsidR="001E0539">
        <w:t xml:space="preserve">25, y=30 to x=45, y=50 in </w:t>
      </w:r>
      <w:r w:rsidR="001E0539">
        <w:fldChar w:fldCharType="begin"/>
      </w:r>
      <w:r w:rsidR="001E0539">
        <w:instrText xml:space="preserve"> REF _Ref326498103 \h </w:instrText>
      </w:r>
      <w:r w:rsidR="001E0539">
        <w:fldChar w:fldCharType="separate"/>
      </w:r>
      <w:r w:rsidR="00575543">
        <w:t xml:space="preserve">Fig. </w:t>
      </w:r>
      <w:r w:rsidR="00575543">
        <w:rPr>
          <w:noProof/>
        </w:rPr>
        <w:t>10</w:t>
      </w:r>
      <w:r w:rsidR="001E0539">
        <w:fldChar w:fldCharType="end"/>
      </w:r>
      <w:r>
        <w:t>a)</w:t>
      </w:r>
      <w:r w:rsidR="004A729B" w:rsidRPr="003926D7">
        <w:t xml:space="preserve"> versus the eastern vorticity band</w:t>
      </w:r>
      <w:r>
        <w:t xml:space="preserve"> (extending from x=</w:t>
      </w:r>
      <w:r w:rsidR="001E0539">
        <w:t xml:space="preserve">60, y=10 to x=80, y=25 in </w:t>
      </w:r>
      <w:r w:rsidR="001E0539">
        <w:fldChar w:fldCharType="begin"/>
      </w:r>
      <w:r w:rsidR="001E0539">
        <w:instrText xml:space="preserve"> REF _Ref326498103 \h </w:instrText>
      </w:r>
      <w:r w:rsidR="001E0539">
        <w:fldChar w:fldCharType="separate"/>
      </w:r>
      <w:r w:rsidR="00575543">
        <w:t xml:space="preserve">Fig. </w:t>
      </w:r>
      <w:r w:rsidR="00575543">
        <w:rPr>
          <w:noProof/>
        </w:rPr>
        <w:t>10</w:t>
      </w:r>
      <w:r w:rsidR="001E0539">
        <w:fldChar w:fldCharType="end"/>
      </w:r>
      <w:r>
        <w:t>e)</w:t>
      </w:r>
      <w:r w:rsidR="004A729B" w:rsidRPr="003926D7">
        <w:t xml:space="preserve"> is smaller with an approximate radial extent of the northwest band on the order of 5 km and the southeast band on the order of 7-10 km. </w:t>
      </w:r>
      <w:r w:rsidR="00E90597">
        <w:t xml:space="preserve">Thus, these observations suggest that the radial </w:t>
      </w:r>
      <w:r w:rsidR="008C2781">
        <w:t>extent</w:t>
      </w:r>
      <w:r w:rsidR="00E90597">
        <w:t xml:space="preserve"> of the vorticity maxima associated with these rainbands increases with increasing radial distance from the </w:t>
      </w:r>
      <w:r w:rsidR="008C2781">
        <w:t xml:space="preserve">TC center. This is indicative of the shearing of the VRWs prescribed by MK97 and </w:t>
      </w:r>
      <w:r w:rsidR="008C2781">
        <w:fldChar w:fldCharType="begin" w:fldLock="1"/>
      </w:r>
      <w:r w:rsidR="00DB4351">
        <w:instrText>ADDIN CSL_CITATION { "citationItems" : [ { "id" : "ITEM-1",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"ITEM-1", "issue" : "4", "issued" : { "date-parts" : [ [ "2008" ] ] }, "page" : "1158-1181", "title" : "Rapid Filamentation Zone in a Numerically Simulated Tropical Cyclone*", "type" : "article-journal", "volume" : "65" }, "uris" : [ "http://www.mendeley.com/documents/?uuid=6faf5199-4f9d-401f-8fa6-64b5614d1713" ] } ], "mendeley" : { "formattedCitation" : "(Wang 2008)", "manualFormatting" : "Wang (2008)", "plainTextFormattedCitation" : "(Wang 2008)", "previouslyFormattedCitation" : "(Wang 2008)" }, "properties" : { "noteIndex" : 0 }, "schema" : "https://github.com/citation-style-language/schema/raw/master/csl-citation.json" }</w:instrText>
      </w:r>
      <w:r w:rsidR="008C2781">
        <w:fldChar w:fldCharType="separate"/>
      </w:r>
      <w:r w:rsidR="008C2781" w:rsidRPr="008C2781">
        <w:rPr>
          <w:noProof/>
        </w:rPr>
        <w:t xml:space="preserve">Wang </w:t>
      </w:r>
      <w:r w:rsidR="008C2781">
        <w:rPr>
          <w:noProof/>
        </w:rPr>
        <w:t>(</w:t>
      </w:r>
      <w:r w:rsidR="008C2781" w:rsidRPr="008C2781">
        <w:rPr>
          <w:noProof/>
        </w:rPr>
        <w:t>2008)</w:t>
      </w:r>
      <w:r w:rsidR="008C2781">
        <w:fldChar w:fldCharType="end"/>
      </w:r>
      <w:r w:rsidR="008C2781">
        <w:t>.</w:t>
      </w:r>
    </w:p>
    <w:p w14:paraId="44986A5A" w14:textId="6908FC95" w:rsidR="00D62488" w:rsidRDefault="004A729B" w:rsidP="004A729B">
      <w:r w:rsidRPr="003926D7">
        <w:tab/>
      </w:r>
      <w:r w:rsidR="00D40DB4">
        <w:t>At</w:t>
      </w:r>
      <w:r w:rsidRPr="003926D7">
        <w:t xml:space="preserve"> the 1.5 km ARL analysis level, the vorticity structures continue to be apparent, but appear to be oriented </w:t>
      </w:r>
      <w:r w:rsidR="00D40DB4">
        <w:t>azimuthally counterclockwise (i.e. downwind)</w:t>
      </w:r>
      <w:r w:rsidR="001E0539">
        <w:t xml:space="preserve"> of the 3.5 km maxima (</w:t>
      </w:r>
      <w:r w:rsidR="001E0539">
        <w:fldChar w:fldCharType="begin"/>
      </w:r>
      <w:r w:rsidR="001E0539">
        <w:instrText xml:space="preserve"> REF _Ref326498152 \h </w:instrText>
      </w:r>
      <w:r w:rsidR="001E0539">
        <w:fldChar w:fldCharType="separate"/>
      </w:r>
      <w:r w:rsidR="00575543">
        <w:t xml:space="preserve">Fig. </w:t>
      </w:r>
      <w:r w:rsidR="00575543">
        <w:rPr>
          <w:noProof/>
        </w:rPr>
        <w:t>11</w:t>
      </w:r>
      <w:r w:rsidR="001E0539">
        <w:fldChar w:fldCharType="end"/>
      </w:r>
      <w:r w:rsidRPr="003926D7">
        <w:t xml:space="preserve">). Although </w:t>
      </w:r>
      <w:r w:rsidR="00D40DB4">
        <w:t xml:space="preserve">difficult to </w:t>
      </w:r>
      <w:r w:rsidR="008C2781">
        <w:t>discern</w:t>
      </w:r>
      <w:r w:rsidRPr="003926D7">
        <w:t xml:space="preserve"> due to weakening </w:t>
      </w:r>
      <w:r w:rsidR="00D40DB4">
        <w:t>velocities nearer the surface, the</w:t>
      </w:r>
      <w:r w:rsidRPr="003926D7">
        <w:t xml:space="preserve"> </w:t>
      </w:r>
      <w:r w:rsidR="00D40DB4">
        <w:t xml:space="preserve">slight outward radial tilt and the downwind shift of the updrafts </w:t>
      </w:r>
      <w:r w:rsidRPr="003926D7">
        <w:t>appear</w:t>
      </w:r>
      <w:r w:rsidR="00D40DB4">
        <w:t>s</w:t>
      </w:r>
      <w:r w:rsidRPr="003926D7">
        <w:t xml:space="preserve"> to be consistent with</w:t>
      </w:r>
      <w:r w:rsidR="001E0539">
        <w:t xml:space="preserve"> the vorticity structure (</w:t>
      </w:r>
      <w:r w:rsidR="001E0539">
        <w:fldChar w:fldCharType="begin"/>
      </w:r>
      <w:r w:rsidR="001E0539">
        <w:instrText xml:space="preserve"> REF _Ref326498137 \h </w:instrText>
      </w:r>
      <w:r w:rsidR="001E0539">
        <w:fldChar w:fldCharType="separate"/>
      </w:r>
      <w:r w:rsidR="00575543">
        <w:t xml:space="preserve">Fig. </w:t>
      </w:r>
      <w:r w:rsidR="00575543">
        <w:rPr>
          <w:noProof/>
        </w:rPr>
        <w:t>12</w:t>
      </w:r>
      <w:r w:rsidR="001E0539">
        <w:fldChar w:fldCharType="end"/>
      </w:r>
      <w:r w:rsidRPr="003926D7">
        <w:t>)</w:t>
      </w:r>
      <w:r w:rsidR="00D40DB4">
        <w:t>.</w:t>
      </w:r>
      <w:r w:rsidR="00E90597">
        <w:t xml:space="preserve"> </w:t>
      </w:r>
      <w:r w:rsidR="00D40DB4">
        <w:t>This downwind shift with decreasing altitude of the vorticity and updraft bands was</w:t>
      </w:r>
      <w:r w:rsidRPr="003926D7">
        <w:t xml:space="preserve"> predicted in </w:t>
      </w:r>
      <w:r w:rsidR="00D40DB4" w:rsidRPr="003926D7">
        <w:t xml:space="preserve">numerical simulations of WN2 VRWs </w:t>
      </w:r>
      <w:r w:rsidR="00DF2FCB">
        <w:fldChar w:fldCharType="begin" w:fldLock="1"/>
      </w:r>
      <w:r w:rsidR="002C201B">
        <w:instrText>ADDIN CSL_CITATION { "citationItems" : [ { "id" : "ITEM-1",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"ITEM-1",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"ITEM-2",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"ITEM-2", "issue" : "9", "issued" : { "date-parts" : [ [ "2012" ] ] }, "page" : "2782-2805", "title" : "A Comparison of Inner and Outer Spiral Rainbands in a Numerically Simulated Tropical Cyclone", "type" : "article-journal", "volume" : "140" }, "uris" : [ "http://www.mendeley.com/documents/?uuid=873f5dd8-088e-4435-be91-ea851cf93b78" ] } ], "mendeley" : { "formattedCitation" : "(Wang 2002b; Li and Wang 2012)", "plainTextFormattedCitation" : "(Wang 2002b; Li and Wang 2012)", "previouslyFormattedCitation" : "(Wang 2002b; Li and Wang 2012)" }, "properties" : { "noteIndex" : 0 }, "schema" : "https://github.com/citation-style-language/schema/raw/master/csl-citation.json" }</w:instrText>
      </w:r>
      <w:r w:rsidR="00DF2FCB">
        <w:fldChar w:fldCharType="separate"/>
      </w:r>
      <w:r w:rsidR="00DF2FCB" w:rsidRPr="00DF2FCB">
        <w:rPr>
          <w:noProof/>
        </w:rPr>
        <w:t>(Wang 2002b; Li and Wang 2012)</w:t>
      </w:r>
      <w:r w:rsidR="00DF2FCB">
        <w:fldChar w:fldCharType="end"/>
      </w:r>
      <w:r w:rsidR="00DF2FCB">
        <w:t xml:space="preserve"> </w:t>
      </w:r>
      <w:r w:rsidR="00E90597">
        <w:t xml:space="preserve">and is consistent with the structure of VRWs seen in </w:t>
      </w:r>
      <w:r w:rsidR="00E90597">
        <w:fldChar w:fldCharType="begin" w:fldLock="1"/>
      </w:r>
      <w:r w:rsidR="00136933">
        <w:instrText>ADDIN CSL_CITATION { "citationItems" : [ { "id" : "ITEM-1",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"ITEM-1", "issue" : "10", "issued" : { "date-parts" : [ [ "2006" ] ] }, "page" : "2649-2669", "title" : "Mechanisms for the generation of mesoscale vorticity features in tropical cyclone rainbands", "type" : "article-journal", "volume" : "134" }, "uris" : [ "http://www.mendeley.com/documents/?uuid=edaa3050-ae72-478a-a9eb-a07324d98882" ] } ], "mendeley" : { "formattedCitation" : "(Franklin et al. 2006)", "manualFormatting" : "Franklin et al. (2006)", "plainTextFormattedCitation" : "(Franklin et al. 2006)", "previouslyFormattedCitation" : "(Franklin et al. 2006)" }, "properties" : { "noteIndex" : 0 }, "schema" : "https://github.com/citation-style-language/schema/raw/master/csl-citation.json" }</w:instrText>
      </w:r>
      <w:r w:rsidR="00E90597">
        <w:fldChar w:fldCharType="separate"/>
      </w:r>
      <w:r w:rsidR="00E90597" w:rsidRPr="00E90597">
        <w:rPr>
          <w:noProof/>
        </w:rPr>
        <w:t xml:space="preserve">Franklin et al. </w:t>
      </w:r>
      <w:r w:rsidR="00E90597">
        <w:rPr>
          <w:noProof/>
        </w:rPr>
        <w:t>(</w:t>
      </w:r>
      <w:r w:rsidR="00E90597" w:rsidRPr="00E90597">
        <w:rPr>
          <w:noProof/>
        </w:rPr>
        <w:t>2006)</w:t>
      </w:r>
      <w:r w:rsidR="00E90597">
        <w:fldChar w:fldCharType="end"/>
      </w:r>
      <w:r w:rsidR="00DF2FCB">
        <w:t xml:space="preserve">. However, the outward </w:t>
      </w:r>
      <w:r w:rsidR="00E90597">
        <w:t>radial tilt</w:t>
      </w:r>
      <w:r w:rsidRPr="003926D7">
        <w:t xml:space="preserve"> of the observed waves is not nearly as severe as in either study. This is likely due</w:t>
      </w:r>
      <w:r w:rsidR="006201E2" w:rsidRPr="003926D7">
        <w:t xml:space="preserve"> </w:t>
      </w:r>
      <w:r w:rsidRPr="003926D7">
        <w:t>analyses</w:t>
      </w:r>
      <w:r w:rsidR="006201E2">
        <w:t xml:space="preserve"> in these studies</w:t>
      </w:r>
      <w:r w:rsidRPr="003926D7">
        <w:t xml:space="preserve"> being performed nearer the radius of maximum w</w:t>
      </w:r>
      <w:r w:rsidR="007418F1">
        <w:t xml:space="preserve">inds, where tilting of waves may be </w:t>
      </w:r>
      <w:r w:rsidRPr="003926D7">
        <w:t>more extreme</w:t>
      </w:r>
      <w:r w:rsidR="008C2781">
        <w:t xml:space="preserve"> than</w:t>
      </w:r>
      <w:r w:rsidRPr="003926D7">
        <w:t xml:space="preserve"> </w:t>
      </w:r>
      <w:r w:rsidR="00DF2FCB">
        <w:t>further outward from the TC center</w:t>
      </w:r>
      <w:r w:rsidR="00E90597">
        <w:t xml:space="preserve"> (see Chapter 5.3 for an </w:t>
      </w:r>
      <w:r w:rsidR="008C2781">
        <w:t>analysis</w:t>
      </w:r>
      <w:r w:rsidR="00E90597">
        <w:t xml:space="preserve"> of a rainband near the RMW)</w:t>
      </w:r>
      <w:r w:rsidRPr="003926D7">
        <w:t xml:space="preserve">. </w:t>
      </w:r>
    </w:p>
    <w:p w14:paraId="5B9B5B66" w14:textId="2D482C9B" w:rsidR="00221AEC" w:rsidRDefault="00D62488" w:rsidP="004A729B">
      <w:r>
        <w:tab/>
      </w:r>
      <w:r w:rsidR="001E0539">
        <w:t>As seen in</w:t>
      </w:r>
      <w:r w:rsidR="00016EDC">
        <w:t xml:space="preserve"> Figs.</w:t>
      </w:r>
      <w:r w:rsidR="001E0539">
        <w:t xml:space="preserve"> </w:t>
      </w:r>
      <w:r w:rsidR="001E0539">
        <w:fldChar w:fldCharType="begin"/>
      </w:r>
      <w:r w:rsidR="001E0539">
        <w:instrText xml:space="preserve"> REF _Ref326498009</w:instrText>
      </w:r>
      <w:r w:rsidR="00016EDC">
        <w:instrText xml:space="preserve"> \# 0</w:instrText>
      </w:r>
      <w:r w:rsidR="001E0539">
        <w:instrText xml:space="preserve"> \h </w:instrText>
      </w:r>
      <w:r w:rsidR="001E0539">
        <w:fldChar w:fldCharType="separate"/>
      </w:r>
      <w:r w:rsidR="00575543">
        <w:t>9</w:t>
      </w:r>
      <w:r w:rsidR="001E0539">
        <w:fldChar w:fldCharType="end"/>
      </w:r>
      <w:r w:rsidR="001E0539">
        <w:t>-</w:t>
      </w:r>
      <w:r w:rsidR="001E0539">
        <w:fldChar w:fldCharType="begin"/>
      </w:r>
      <w:r w:rsidR="001E0539">
        <w:instrText xml:space="preserve"> REF _Ref326498137 \# 0 \h </w:instrText>
      </w:r>
      <w:r w:rsidR="001E0539">
        <w:fldChar w:fldCharType="separate"/>
      </w:r>
      <w:r w:rsidR="00575543">
        <w:t>12</w:t>
      </w:r>
      <w:r w:rsidR="001E0539">
        <w:fldChar w:fldCharType="end"/>
      </w:r>
      <w:r w:rsidR="00E90597">
        <w:t xml:space="preserve">, the azimuthal structure of the rainbands is quasi two-dimensional. </w:t>
      </w:r>
      <w:r w:rsidR="00DF2FCB">
        <w:t>The filamented structure of the rainbands can be examined by taking vertical cross section</w:t>
      </w:r>
      <w:r w:rsidR="004223EE">
        <w:t>s</w:t>
      </w:r>
      <w:r w:rsidR="00DF2FCB">
        <w:t>.</w:t>
      </w:r>
      <w:r w:rsidR="001E0539">
        <w:t xml:space="preserve"> </w:t>
      </w:r>
      <w:r w:rsidR="001E0539">
        <w:fldChar w:fldCharType="begin"/>
      </w:r>
      <w:r w:rsidR="001E0539">
        <w:instrText xml:space="preserve"> REF _Ref326498165 \h </w:instrText>
      </w:r>
      <w:r w:rsidR="001E0539">
        <w:fldChar w:fldCharType="separate"/>
      </w:r>
      <w:r w:rsidR="00575543">
        <w:t xml:space="preserve">Fig. </w:t>
      </w:r>
      <w:r w:rsidR="00575543">
        <w:rPr>
          <w:noProof/>
        </w:rPr>
        <w:t>13</w:t>
      </w:r>
      <w:r w:rsidR="001E0539">
        <w:fldChar w:fldCharType="end"/>
      </w:r>
      <w:r w:rsidR="001E0539">
        <w:t xml:space="preserve"> and </w:t>
      </w:r>
      <w:r w:rsidR="001E0539">
        <w:fldChar w:fldCharType="begin"/>
      </w:r>
      <w:r w:rsidR="001E0539">
        <w:instrText xml:space="preserve"> REF _Ref326498440 \h </w:instrText>
      </w:r>
      <w:r w:rsidR="001E0539">
        <w:fldChar w:fldCharType="separate"/>
      </w:r>
      <w:r w:rsidR="00575543">
        <w:t xml:space="preserve">Fig. </w:t>
      </w:r>
      <w:r w:rsidR="00575543">
        <w:rPr>
          <w:noProof/>
        </w:rPr>
        <w:t>14</w:t>
      </w:r>
      <w:r w:rsidR="001E0539">
        <w:fldChar w:fldCharType="end"/>
      </w:r>
      <w:r w:rsidR="001E0539">
        <w:t xml:space="preserve"> </w:t>
      </w:r>
      <w:r w:rsidR="00DF2FCB">
        <w:t>are representative</w:t>
      </w:r>
      <w:r w:rsidR="00221AEC">
        <w:t xml:space="preserve"> of normal cross-sections</w:t>
      </w:r>
      <w:r>
        <w:t xml:space="preserve"> </w:t>
      </w:r>
      <w:r w:rsidR="00221AEC">
        <w:t>through two different rainbands</w:t>
      </w:r>
      <w:r w:rsidR="00A44A84">
        <w:t>. Cross-sections L1-L2</w:t>
      </w:r>
      <w:r w:rsidR="00221AEC">
        <w:t xml:space="preserve"> (</w:t>
      </w:r>
      <w:r w:rsidR="001E0539">
        <w:fldChar w:fldCharType="begin"/>
      </w:r>
      <w:r w:rsidR="001E0539">
        <w:instrText xml:space="preserve"> REF _Ref326498165 \h </w:instrText>
      </w:r>
      <w:r w:rsidR="001E0539">
        <w:fldChar w:fldCharType="separate"/>
      </w:r>
      <w:r w:rsidR="00575543">
        <w:t xml:space="preserve">Fig. </w:t>
      </w:r>
      <w:r w:rsidR="00575543">
        <w:rPr>
          <w:noProof/>
        </w:rPr>
        <w:t>13</w:t>
      </w:r>
      <w:r w:rsidR="001E0539">
        <w:fldChar w:fldCharType="end"/>
      </w:r>
      <w:r w:rsidR="00221AEC">
        <w:t>)</w:t>
      </w:r>
      <w:r w:rsidR="00A44A84">
        <w:t xml:space="preserve"> and L3-L4</w:t>
      </w:r>
      <w:r w:rsidR="00221AEC">
        <w:t xml:space="preserve"> (</w:t>
      </w:r>
      <w:r w:rsidR="001E0539">
        <w:fldChar w:fldCharType="begin"/>
      </w:r>
      <w:r w:rsidR="001E0539">
        <w:instrText xml:space="preserve"> REF _Ref326498440 \h </w:instrText>
      </w:r>
      <w:r w:rsidR="001E0539">
        <w:fldChar w:fldCharType="separate"/>
      </w:r>
      <w:r w:rsidR="00575543">
        <w:t xml:space="preserve">Fig. </w:t>
      </w:r>
      <w:r w:rsidR="00575543">
        <w:rPr>
          <w:noProof/>
        </w:rPr>
        <w:t>14</w:t>
      </w:r>
      <w:r w:rsidR="001E0539">
        <w:fldChar w:fldCharType="end"/>
      </w:r>
      <w:r w:rsidR="00221AEC">
        <w:t>)</w:t>
      </w:r>
      <w:r w:rsidR="00A44A84">
        <w:t xml:space="preserve"> are presented at 1442 and 1452 UTC respe</w:t>
      </w:r>
      <w:r w:rsidR="001E0539">
        <w:t xml:space="preserve">ctively. A plan view in </w:t>
      </w:r>
      <w:r w:rsidR="00DE5F50">
        <w:t xml:space="preserve">Figs. </w:t>
      </w:r>
      <w:r w:rsidR="001E0539">
        <w:fldChar w:fldCharType="begin"/>
      </w:r>
      <w:r w:rsidR="001E0539">
        <w:instrText xml:space="preserve"> REF _Ref326498165</w:instrText>
      </w:r>
      <w:r w:rsidR="00DE5F50">
        <w:instrText xml:space="preserve"> \# 00</w:instrText>
      </w:r>
      <w:r w:rsidR="001E0539">
        <w:instrText xml:space="preserve"> \h </w:instrText>
      </w:r>
      <w:r w:rsidR="001E0539">
        <w:fldChar w:fldCharType="separate"/>
      </w:r>
      <w:r w:rsidR="00575543">
        <w:t>13</w:t>
      </w:r>
      <w:r w:rsidR="001E0539">
        <w:fldChar w:fldCharType="end"/>
      </w:r>
      <w:r w:rsidR="001E0539">
        <w:t xml:space="preserve">a and </w:t>
      </w:r>
      <w:r w:rsidR="001E0539">
        <w:fldChar w:fldCharType="begin"/>
      </w:r>
      <w:r w:rsidR="001E0539">
        <w:instrText xml:space="preserve"> REF _Ref326498440 \# 00 \h </w:instrText>
      </w:r>
      <w:r w:rsidR="001E0539">
        <w:fldChar w:fldCharType="separate"/>
      </w:r>
      <w:r w:rsidR="00575543">
        <w:t>14</w:t>
      </w:r>
      <w:r w:rsidR="001E0539">
        <w:fldChar w:fldCharType="end"/>
      </w:r>
      <w:r w:rsidR="00A44A84">
        <w:t xml:space="preserve">a shows the location of each cross-section. Contours of </w:t>
      </w:r>
      <w:r w:rsidR="00A44A84" w:rsidRPr="00C40D6A">
        <w:rPr>
          <w:i/>
        </w:rPr>
        <w:t>w</w:t>
      </w:r>
      <w:r w:rsidR="00A44A84">
        <w:t xml:space="preserve"> overlaid on the vertical Z</w:t>
      </w:r>
      <w:r w:rsidR="00A44A84">
        <w:rPr>
          <w:vertAlign w:val="subscript"/>
        </w:rPr>
        <w:t xml:space="preserve">H </w:t>
      </w:r>
      <w:r w:rsidR="00A44A84">
        <w:t>field show that updrafts extend to the top of the analysis domain (9.5 km) and are located radially inwards of the Z</w:t>
      </w:r>
      <w:r w:rsidR="00A44A84">
        <w:rPr>
          <w:vertAlign w:val="subscript"/>
        </w:rPr>
        <w:t>H</w:t>
      </w:r>
      <w:r w:rsidR="00A44A84">
        <w:t xml:space="preserve"> maxima. </w:t>
      </w:r>
      <w:r w:rsidR="00221AEC">
        <w:t>In this hurricane,</w:t>
      </w:r>
      <w:r w:rsidR="00A44A84">
        <w:t xml:space="preserve"> the updrafts are nearly tropospherically deep</w:t>
      </w:r>
      <w:r w:rsidR="004A729B" w:rsidRPr="003926D7">
        <w:t>. Furthermore, it is confirmed that the updraft leans slightly outward radially, but not</w:t>
      </w:r>
      <w:r w:rsidR="001262EE" w:rsidRPr="003926D7">
        <w:t xml:space="preserve"> to the extent of Li and Wang (2012)</w:t>
      </w:r>
      <w:r w:rsidR="004A729B" w:rsidRPr="003926D7">
        <w:t xml:space="preserve">. </w:t>
      </w:r>
    </w:p>
    <w:p w14:paraId="09C23467" w14:textId="452CFE82" w:rsidR="00632774" w:rsidRPr="00962F85" w:rsidRDefault="00221AEC" w:rsidP="004A729B">
      <w:r>
        <w:tab/>
      </w:r>
      <w:r w:rsidR="004A729B" w:rsidRPr="003926D7">
        <w:t xml:space="preserve">The vertical structure of </w:t>
      </w:r>
      <w:r w:rsidR="000471DB">
        <w:rPr>
          <w:position w:val="-10"/>
        </w:rPr>
        <w:pict w14:anchorId="726666EE">
          <v:shape id="_x0000_i1035" type="#_x0000_t75" style="width:10pt;height:16pt">
            <v:imagedata r:id="rId20" o:title=""/>
          </v:shape>
        </w:pict>
      </w:r>
      <w:r w:rsidR="004A729B" w:rsidRPr="003926D7">
        <w:t xml:space="preserve"> indicates that the maximum in the positive </w:t>
      </w:r>
      <w:r w:rsidR="000471DB">
        <w:rPr>
          <w:position w:val="-10"/>
        </w:rPr>
        <w:pict w14:anchorId="5D87B9F0">
          <v:shape id="_x0000_i1036" type="#_x0000_t75" style="width:10pt;height:16pt">
            <v:imagedata r:id="rId21" o:title=""/>
          </v:shape>
        </w:pict>
      </w:r>
      <w:r w:rsidR="004A729B" w:rsidRPr="003926D7">
        <w:t xml:space="preserve"> lags the maxi</w:t>
      </w:r>
      <w:r w:rsidR="00D62488">
        <w:t>mum in the rising motion (Fig</w:t>
      </w:r>
      <w:r w:rsidR="00DE5F50">
        <w:t xml:space="preserve">s. </w:t>
      </w:r>
      <w:r w:rsidR="00DE5F50">
        <w:fldChar w:fldCharType="begin"/>
      </w:r>
      <w:r w:rsidR="00DE5F50">
        <w:instrText xml:space="preserve"> REF _Ref326498165 \#00 \h </w:instrText>
      </w:r>
      <w:r w:rsidR="00DE5F50">
        <w:fldChar w:fldCharType="separate"/>
      </w:r>
      <w:r w:rsidR="00575543">
        <w:t>13</w:t>
      </w:r>
      <w:r w:rsidR="00DE5F50">
        <w:fldChar w:fldCharType="end"/>
      </w:r>
      <w:r w:rsidR="00D62488">
        <w:t>c</w:t>
      </w:r>
      <w:r w:rsidR="00DE5F50">
        <w:t xml:space="preserve"> and </w:t>
      </w:r>
      <w:r w:rsidR="00DE5F50">
        <w:fldChar w:fldCharType="begin"/>
      </w:r>
      <w:r w:rsidR="00DE5F50">
        <w:instrText xml:space="preserve"> REF _Ref326498440\# 00 \h </w:instrText>
      </w:r>
      <w:r w:rsidR="00DE5F50">
        <w:fldChar w:fldCharType="separate"/>
      </w:r>
      <w:r w:rsidR="00575543">
        <w:t>14</w:t>
      </w:r>
      <w:r w:rsidR="00DE5F50">
        <w:fldChar w:fldCharType="end"/>
      </w:r>
      <w:r w:rsidR="004A729B" w:rsidRPr="003926D7">
        <w:t>c)</w:t>
      </w:r>
      <w:r w:rsidR="00632774">
        <w:t>, though less than the one-quarter wavelength hypothesized by Wang (2002a). The vorticity pattern was likely affected by amplification by stretching in the weak convective updrafts. This appears to be part</w:t>
      </w:r>
      <w:r w:rsidR="00DE5F50">
        <w:t>icularly true for L1-L2 (</w:t>
      </w:r>
      <w:r w:rsidR="00DE5F50">
        <w:fldChar w:fldCharType="begin"/>
      </w:r>
      <w:r w:rsidR="00DE5F50">
        <w:instrText xml:space="preserve"> REF _Ref326498165 \h </w:instrText>
      </w:r>
      <w:r w:rsidR="00DE5F50">
        <w:fldChar w:fldCharType="separate"/>
      </w:r>
      <w:r w:rsidR="00575543">
        <w:t xml:space="preserve">Fig. </w:t>
      </w:r>
      <w:r w:rsidR="00575543">
        <w:rPr>
          <w:noProof/>
        </w:rPr>
        <w:t>13</w:t>
      </w:r>
      <w:r w:rsidR="00DE5F50">
        <w:fldChar w:fldCharType="end"/>
      </w:r>
      <w:r w:rsidR="00632774">
        <w:t>). Indeed, convergence was found from the surface to 3 km, likely enhancing the vorticity field and producing a structure with less</w:t>
      </w:r>
      <w:r w:rsidR="00C40D6A">
        <w:t xml:space="preserve"> distance</w:t>
      </w:r>
      <w:r w:rsidR="00632774">
        <w:t xml:space="preserve"> between</w:t>
      </w:r>
      <w:r w:rsidR="00C40D6A">
        <w:t xml:space="preserve"> the</w:t>
      </w:r>
      <w:r w:rsidR="00632774">
        <w:t xml:space="preserve"> ζ and</w:t>
      </w:r>
      <w:r w:rsidR="00C40D6A">
        <w:t xml:space="preserve"> the</w:t>
      </w:r>
      <w:r w:rsidR="00632774">
        <w:t xml:space="preserve"> </w:t>
      </w:r>
      <w:r w:rsidR="00632774">
        <w:rPr>
          <w:i/>
        </w:rPr>
        <w:t>w</w:t>
      </w:r>
      <w:r w:rsidR="00632774">
        <w:t xml:space="preserve"> </w:t>
      </w:r>
      <w:r w:rsidR="00C40D6A">
        <w:t xml:space="preserve">maxima </w:t>
      </w:r>
      <w:r w:rsidR="00632774">
        <w:t>than theoretically predicted.</w:t>
      </w:r>
      <w:r w:rsidR="00962F85">
        <w:t xml:space="preserve"> In contrast, the rainband examined in L3-L4 (</w:t>
      </w:r>
      <w:r w:rsidR="00DE5F50">
        <w:fldChar w:fldCharType="begin"/>
      </w:r>
      <w:r w:rsidR="00DE5F50">
        <w:instrText xml:space="preserve"> REF _Ref326498440 \h </w:instrText>
      </w:r>
      <w:r w:rsidR="00DE5F50">
        <w:fldChar w:fldCharType="separate"/>
      </w:r>
      <w:r w:rsidR="00575543">
        <w:t xml:space="preserve">Fig. </w:t>
      </w:r>
      <w:r w:rsidR="00575543">
        <w:rPr>
          <w:noProof/>
        </w:rPr>
        <w:t>14</w:t>
      </w:r>
      <w:r w:rsidR="00DE5F50">
        <w:fldChar w:fldCharType="end"/>
      </w:r>
      <w:r w:rsidR="00962F85">
        <w:t xml:space="preserve">) had weak divergence near its vorticity maximum and the separation between ζ and </w:t>
      </w:r>
      <w:r w:rsidR="00962F85">
        <w:rPr>
          <w:i/>
        </w:rPr>
        <w:t>w</w:t>
      </w:r>
      <w:r w:rsidR="00962F85">
        <w:t xml:space="preserve"> maxima were close to the theoretical expectation.</w:t>
      </w:r>
    </w:p>
    <w:p w14:paraId="2634E8DF" w14:textId="0C34A9E6" w:rsidR="00B2223B" w:rsidRDefault="00962F85" w:rsidP="004A729B">
      <w:r>
        <w:tab/>
      </w:r>
      <w:r w:rsidR="004A729B" w:rsidRPr="003926D7">
        <w:t xml:space="preserve">Like </w:t>
      </w:r>
      <w:r w:rsidR="001262EE" w:rsidRPr="003926D7">
        <w:fldChar w:fldCharType="begin" w:fldLock="1"/>
      </w:r>
      <w:r w:rsidR="001262EE" w:rsidRPr="003926D7">
        <w:instrText>ADDIN CSL_CITATION { "citationItems" : [ { "id" : "ITEM-1",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"ITEM-1", "issue" : "9", "issued" : { "date-parts" : [ [ "2012" ] ] }, "page" : "2782-2805", "title" : "A Comparison of Inner and Outer Spiral Rainbands in a Numerically Simulated Tropical Cyclone", "type" : "article-journal", "volume" : "140" }, "uris" : [ "http://www.mendeley.com/documents/?uuid=873f5dd8-088e-4435-be91-ea851cf93b78" ] } ], "mendeley" : { "formattedCitation" : "(Li and Wang 2012)", "manualFormatting" : "Li and Wang (2012)", "plainTextFormattedCitation" : "(Li and Wang 2012)", "previouslyFormattedCitation" : "(Li and Wang 2012)" }, "properties" : { "noteIndex" : 0 }, "schema" : "https://github.com/citation-style-language/schema/raw/master/csl-citation.json" }</w:instrText>
      </w:r>
      <w:r w:rsidR="001262EE" w:rsidRPr="003926D7">
        <w:fldChar w:fldCharType="separate"/>
      </w:r>
      <w:r w:rsidR="001262EE" w:rsidRPr="003926D7">
        <w:rPr>
          <w:noProof/>
        </w:rPr>
        <w:t>Li and Wang (2012)</w:t>
      </w:r>
      <w:r w:rsidR="001262EE" w:rsidRPr="003926D7">
        <w:fldChar w:fldCharType="end"/>
      </w:r>
      <w:r w:rsidR="004A729B" w:rsidRPr="003926D7">
        <w:t xml:space="preserve">, strong low-level convergence </w:t>
      </w:r>
      <w:r w:rsidR="00632774">
        <w:t>(near -1.8×10</w:t>
      </w:r>
      <w:r w:rsidR="00632774">
        <w:rPr>
          <w:vertAlign w:val="superscript"/>
        </w:rPr>
        <w:t>-3</w:t>
      </w:r>
      <w:r w:rsidR="00632774">
        <w:t xml:space="preserve"> s</w:t>
      </w:r>
      <w:r w:rsidR="00632774">
        <w:rPr>
          <w:vertAlign w:val="superscript"/>
        </w:rPr>
        <w:t>-1</w:t>
      </w:r>
      <w:r w:rsidR="00632774">
        <w:t xml:space="preserve">) </w:t>
      </w:r>
      <w:r w:rsidR="004A729B" w:rsidRPr="003926D7">
        <w:t xml:space="preserve">is seen below 3 km in </w:t>
      </w:r>
      <w:r w:rsidR="00D62488">
        <w:t>both</w:t>
      </w:r>
      <w:r w:rsidR="004A729B" w:rsidRPr="003926D7">
        <w:t xml:space="preserve"> case</w:t>
      </w:r>
      <w:r w:rsidR="00D62488">
        <w:t>s</w:t>
      </w:r>
      <w:r w:rsidR="004A729B" w:rsidRPr="003926D7">
        <w:t xml:space="preserve"> beneath the updraft</w:t>
      </w:r>
      <w:r w:rsidR="00632774">
        <w:t xml:space="preserve">, which has its maximum </w:t>
      </w:r>
      <w:r>
        <w:t>near 5 km altitude.</w:t>
      </w:r>
      <w:r w:rsidR="00A44A84">
        <w:t xml:space="preserve"> </w:t>
      </w:r>
      <w:r>
        <w:t xml:space="preserve">Chen and Yau (2001) </w:t>
      </w:r>
      <w:r w:rsidR="00B2223B">
        <w:t>suggested that frictional convergence was generated radially outward of outward-propagating PV waves.</w:t>
      </w:r>
      <w:r>
        <w:t xml:space="preserve"> Hence, the vorticity bands themselves helped to produce convergence in the boundary layer, which helps sustain the convective updrafts.</w:t>
      </w:r>
      <w:r w:rsidR="00B2223B">
        <w:t xml:space="preserve"> </w:t>
      </w:r>
      <w:r>
        <w:t>D</w:t>
      </w:r>
      <w:r w:rsidR="00B2223B">
        <w:t>iabatic heating</w:t>
      </w:r>
      <w:r>
        <w:t xml:space="preserve"> further enhances the updrafts, which can amplify the vorticity field, creating a positive feedback mechanism</w:t>
      </w:r>
      <w:r w:rsidR="00B2223B">
        <w:t>.</w:t>
      </w:r>
      <w:r w:rsidR="00D62488">
        <w:t xml:space="preserve"> </w:t>
      </w:r>
      <w:r w:rsidR="00B2223B">
        <w:t xml:space="preserve">While the results of the 1442 and 1452 UTC analyses are similar, the reader is cautioned that </w:t>
      </w:r>
      <w:r w:rsidR="00D62488">
        <w:t>the lowest 1-3</w:t>
      </w:r>
      <w:r w:rsidR="004A729B" w:rsidRPr="003926D7">
        <w:t xml:space="preserve"> km of the atmosphere</w:t>
      </w:r>
      <w:r w:rsidR="00B2223B">
        <w:t xml:space="preserve"> were under-sampled in the cross-section at 1452 UTC</w:t>
      </w:r>
      <w:r w:rsidR="004A729B" w:rsidRPr="003926D7">
        <w:t xml:space="preserve"> </w:t>
      </w:r>
      <w:r w:rsidR="00D62488">
        <w:t>due to low-level beam blockage. However, the divergence structure is similar to that of the 1442 analysis above 3 km</w:t>
      </w:r>
      <w:r w:rsidR="00B2223B">
        <w:t xml:space="preserve">, suggesting that the rainbands </w:t>
      </w:r>
      <w:r w:rsidR="00D800CE">
        <w:t>were</w:t>
      </w:r>
      <w:r w:rsidR="00B2223B">
        <w:t xml:space="preserve"> likely similar in the low-levels as well.</w:t>
      </w:r>
    </w:p>
    <w:p w14:paraId="0803DC57" w14:textId="0421ACE9" w:rsidR="00D800CE" w:rsidRDefault="00B2223B" w:rsidP="004A729B">
      <w:r>
        <w:tab/>
      </w:r>
      <w:r w:rsidR="006B1273">
        <w:t xml:space="preserve">Although it can be inferred from the </w:t>
      </w:r>
      <w:r w:rsidR="00D800CE">
        <w:t xml:space="preserve">radial </w:t>
      </w:r>
      <w:r w:rsidR="006B1273">
        <w:t>WN1 vertical velocity structure, the divergence structure indicates a vertical, close</w:t>
      </w:r>
      <w:r>
        <w:t>d</w:t>
      </w:r>
      <w:r w:rsidR="006B1273">
        <w:t xml:space="preserve"> circulation across the rainband. Thus, flow is directed from the updraft, radially outward toward the downdraft aloft and from the downdraft toward the base of the updraft near the surface. </w:t>
      </w:r>
      <w:r>
        <w:t>This idea is consistent with the structure of Z</w:t>
      </w:r>
      <w:r>
        <w:rPr>
          <w:vertAlign w:val="subscript"/>
        </w:rPr>
        <w:t>H</w:t>
      </w:r>
      <w:r>
        <w:t xml:space="preserve"> maximum located between the updraft and downdraft. Thus, hydrometeors likely are falling out on the periphery of the updraft as their terminal velocity overcomes the vertical velocity.</w:t>
      </w:r>
    </w:p>
    <w:p w14:paraId="0A694027" w14:textId="6A8B1DC2" w:rsidR="00877D55" w:rsidRDefault="00016EDC" w:rsidP="00877D55">
      <w:pPr>
        <w:pStyle w:val="Heading3"/>
      </w:pPr>
      <w:bookmarkStart w:id="26" w:name="_Toc332276290"/>
      <w:r>
        <w:t>5.1.3</w:t>
      </w:r>
      <w:r w:rsidR="00877D55">
        <w:t xml:space="preserve"> </w:t>
      </w:r>
      <w:r w:rsidR="00C778EC">
        <w:t>Rainband Comparison to Theory</w:t>
      </w:r>
      <w:bookmarkEnd w:id="26"/>
    </w:p>
    <w:p w14:paraId="4D1B83CF" w14:textId="6A2C8FE6" w:rsidR="00E53C1F" w:rsidRDefault="004A729B" w:rsidP="004A729B">
      <w:r w:rsidRPr="003926D7">
        <w:tab/>
        <w:t xml:space="preserve">To </w:t>
      </w:r>
      <w:r w:rsidR="000610F7">
        <w:t>determine if the rainbands in Hurricane Isabel follow the dispersion relation presented in MK97</w:t>
      </w:r>
      <w:r w:rsidRPr="003926D7">
        <w:t xml:space="preserve">, the radial and azimuthal propagation is compared to theory. Since the DDAs were available in not only the inner core, but also near the eyewall, a composite profile of tangential wind relative to Isabel's center of circulation was computed. To define the center of circulation objectively, a Ground Based Velocity Track Display method </w:t>
      </w:r>
      <w:r w:rsidR="000610F7">
        <w:t>was</w:t>
      </w:r>
      <w:r w:rsidRPr="003926D7">
        <w:t xml:space="preserve"> used </w:t>
      </w:r>
      <w:r w:rsidR="001262EE" w:rsidRPr="003926D7">
        <w:fldChar w:fldCharType="begin" w:fldLock="1"/>
      </w:r>
      <w:r w:rsidR="00D23AC8">
        <w:instrText>ADDIN CSL_CITATION { "citationItems" : [ { "id" : "ITEM-1", "itemData" : { "DOI" : "10.1175/1520-0493(1999)127&lt;2419:TCKSRF&gt;2.0.CO;2", "ISBN" : "0027-0644", "ISSN" : "0027-0644", "author" : [ { "dropping-particle" : "", "family" : "Lee", "given" : "Wc", "non-dropping-particle" : "", "parse-names" : false, "suffix" : "" }, { "dropping-particle" : "", "family" : "Jou", "given" : "Bjd", "non-dropping-particle" : "", "parse-names" : false, "suffix" : "" }, { "dropping-particle" : "", "family" : "Chang", "given" : "Pau-Liang", "non-dropping-particle" : "", "parse-names" : false, "suffix" : "" }, { "dropping-particle" : "", "family" : "Deng", "given" : "Shiung-Ming", "non-dropping-particle" : "", "parse-names" : false, "suffix" : "" } ], "container-title" : "Monthly Weather Review", "id" : "ITEM-1", "issued" : { "date-parts" : [ [ "1999" ] ] }, "page" : "2419-2440", "title" : "Tropical cyclone kinematic structure retrieved from single-Doppler radar observations. Part I: Interpretation of Doppler velocity patterns and the GBVTD technique", "type" : "article-journal", "volume" : "127" }, "uris" : [ "http://www.mendeley.com/documents/?uuid=76f86cd7-56d0-4266-b552-abfdb1cbc03e" ] }, { "id" : "ITEM-2", "itemData" : { "DOI" : "10.1175/1520-0493(2000)128&lt;1925:TCKSRF&gt;2.0.CO;2", "ISBN" : "0027-0644", "ISSN" : "0027-0644", "abstract" : "This paper is the second of a series and focuses on developing an algorithm to objectively identify tropical cyclone (TC) vorticity centers using single-Doppler radar data. The first paper dealt with the formulation of a single-Doppler radar TC wind retrieval technique, the ground-based velocity-track-display (GBVTD), and the results are verified using analytical TCs. It has been acknowledged that the quality of the GBVTD-retrieved TC circulation strongly depends on accurately knowing its center position. However, existing single-Doppler radar center finding algorithms are limited to estimate centers for axisymmetric TCs. The proposed algorithm uses a simplex method to objectively estimate the TC vorticity center by maximizing GBVTD-retrieved mean tangential wind. When tested with a number of axisymmetric and asymmetric analytical TCs, the accuracy of the TC centers estimated by the GBVTD-simplex algorithm is \u2248340 m from the true center. When adding 5 m s\u22121 random noise to the Doppler velocities, the accuracy of the TC centers is nearly unchanged at 350 m. When applying the GBVTD-simplex algorithm to Typhoon Alex (1987), the estimated uncertainty varies between 0.1 and 2 km. When the overall velocity gradient is weak, the uncertainties in the retrieved TC centers are usually large. The GBVTD-simplex algorithm sometimes has problems finding a solution when a large sector of Doppler radar data is missing in conjunction with weak velocity gradients. The GBVTD-simplex algorithm significantly reduces the uncertainties in estimating TC center position compared with existing methods and improves the quality of the GBVTD-retrieved TC circulation. The GBVTD-simplex algorithm is computationally efficient and can be easily adapted for real-time applications.", "author" : [ { "dropping-particle" : "", "family" : "Lee", "given" : "Wen-Chau", "non-dropping-particle" : "", "parse-names" : false, "suffix" : "" }, { "dropping-particle" : "", "family" : "Marks Jr", "given" : "Frank D.", "non-dropping-particle" : "", "parse-names" : false, "suffix" : "" } ], "container-title" : "Monthly Weather Review", "id" : "ITEM-2", "issue" : "6", "issued" : { "date-parts" : [ [ "2000" ] ] }, "page" : "1925\u20131936", "title" : "Tropical cyclone kinematic structure retrieved from single-Doppler radar observations. Part II: The GBVTD-simplex center finding algorithm", "type" : "article-journal", "volume" : "128" }, "uris" : [ "http://www.mendeley.com/documents/?uuid=6daf2eb2-7b7f-4880-8f9a-6ab561caddbb" ] } ], "mendeley" : { "formattedCitation" : "(Lee et al. 1999; Lee and Marks Jr 2000)", "manualFormatting" : "(Lee et al. 1999; Lee and Marks 2000)", "plainTextFormattedCitation" : "(Lee et al. 1999; Lee and Marks Jr 2000)", "previouslyFormattedCitation" : "(Lee et al. 1999; Lee and Marks Jr 2000)" }, "properties" : { "noteIndex" : 0 }, "schema" : "https://github.com/citation-style-language/schema/raw/master/csl-citation.json" }</w:instrText>
      </w:r>
      <w:r w:rsidR="001262EE" w:rsidRPr="003926D7">
        <w:fldChar w:fldCharType="separate"/>
      </w:r>
      <w:r w:rsidR="001262EE" w:rsidRPr="003926D7">
        <w:rPr>
          <w:noProof/>
        </w:rPr>
        <w:t>(Lee et al. 1999; Lee and Marks 2000)</w:t>
      </w:r>
      <w:r w:rsidR="001262EE" w:rsidRPr="003926D7">
        <w:fldChar w:fldCharType="end"/>
      </w:r>
      <w:r w:rsidRPr="003926D7">
        <w:t>. The analysis was performed on constant altitude plan-position indicators (CAPPIs) derived from KMHX, which had a much larger unambiguous range than either of the SMART radars. The dependence of the radial phase speed (given by dividing Eq</w:t>
      </w:r>
      <w:r w:rsidR="001262EE" w:rsidRPr="003926D7">
        <w:t xml:space="preserve">. 1 by the radial wavenumber </w:t>
      </w:r>
      <w:r w:rsidR="001262EE" w:rsidRPr="003926D7">
        <w:rPr>
          <w:i/>
        </w:rPr>
        <w:t>k</w:t>
      </w:r>
      <w:r w:rsidRPr="003926D7">
        <w:t>) on the radius of wav</w:t>
      </w:r>
      <w:r w:rsidR="00B2223B">
        <w:t xml:space="preserve">e origin </w:t>
      </w:r>
      <w:r w:rsidR="00C778EC">
        <w:t>was</w:t>
      </w:r>
      <w:r w:rsidR="00B2223B">
        <w:t xml:space="preserve"> difficult to assess. H</w:t>
      </w:r>
      <w:r w:rsidRPr="003926D7">
        <w:t>ence</w:t>
      </w:r>
      <w:r w:rsidR="00B2223B">
        <w:t>,</w:t>
      </w:r>
      <w:r w:rsidRPr="003926D7">
        <w:t xml:space="preserve"> </w:t>
      </w:r>
      <w:r w:rsidR="00B2223B">
        <w:t>the origin radius is taken to be the RMW (i.e near the eyewall) where the single-Doppler plots (</w:t>
      </w:r>
      <w:r w:rsidR="00DE5F50">
        <w:fldChar w:fldCharType="begin"/>
      </w:r>
      <w:r w:rsidR="00DE5F50">
        <w:instrText xml:space="preserve"> REF _Ref326497432 \h </w:instrText>
      </w:r>
      <w:r w:rsidR="00DE5F50">
        <w:fldChar w:fldCharType="separate"/>
      </w:r>
      <w:r w:rsidR="00575543">
        <w:t xml:space="preserve">Fig. </w:t>
      </w:r>
      <w:r w:rsidR="00575543">
        <w:rPr>
          <w:noProof/>
        </w:rPr>
        <w:t>2</w:t>
      </w:r>
      <w:r w:rsidR="00DE5F50">
        <w:fldChar w:fldCharType="end"/>
      </w:r>
      <w:r w:rsidR="00B2223B">
        <w:t>) suggest</w:t>
      </w:r>
      <w:r w:rsidR="00C778EC">
        <w:t>ed</w:t>
      </w:r>
      <w:r w:rsidR="00B2223B">
        <w:t xml:space="preserve"> the origin for the rainbands presented</w:t>
      </w:r>
      <w:r w:rsidR="001262EE" w:rsidRPr="003926D7">
        <w:t xml:space="preserve">. </w:t>
      </w:r>
      <w:r w:rsidR="001262EE" w:rsidRPr="003926D7">
        <w:rPr>
          <w:i/>
        </w:rPr>
        <w:t>k</w:t>
      </w:r>
      <w:r w:rsidRPr="003926D7">
        <w:t xml:space="preserve"> is the time-dependent radial wavenumber, but here t</w:t>
      </w:r>
      <w:r w:rsidR="001262EE" w:rsidRPr="003926D7">
        <w:t xml:space="preserve">he initial wavenumber </w:t>
      </w:r>
      <w:r w:rsidR="001262EE" w:rsidRPr="003926D7">
        <w:rPr>
          <w:i/>
        </w:rPr>
        <w:t>k</w:t>
      </w:r>
      <w:r w:rsidR="001262EE" w:rsidRPr="003926D7">
        <w:t xml:space="preserve"> = </w:t>
      </w:r>
      <w:r w:rsidR="001262EE" w:rsidRPr="003926D7">
        <w:rPr>
          <w:i/>
        </w:rPr>
        <w:t>k</w:t>
      </w:r>
      <w:r w:rsidR="001262EE" w:rsidRPr="003926D7">
        <w:rPr>
          <w:i/>
          <w:vertAlign w:val="subscript"/>
        </w:rPr>
        <w:t>0</w:t>
      </w:r>
      <w:r w:rsidR="001262EE" w:rsidRPr="003926D7">
        <w:t xml:space="preserve"> = 2π / </w:t>
      </w:r>
      <w:r w:rsidR="001262EE" w:rsidRPr="003926D7">
        <w:rPr>
          <w:i/>
        </w:rPr>
        <w:t>r</w:t>
      </w:r>
      <w:r w:rsidR="001262EE" w:rsidRPr="003926D7">
        <w:rPr>
          <w:i/>
          <w:vertAlign w:val="subscript"/>
        </w:rPr>
        <w:t>wave</w:t>
      </w:r>
      <w:r w:rsidR="001262EE" w:rsidRPr="003926D7">
        <w:t xml:space="preserve"> with </w:t>
      </w:r>
      <w:r w:rsidR="001262EE" w:rsidRPr="003926D7">
        <w:rPr>
          <w:i/>
        </w:rPr>
        <w:t>r</w:t>
      </w:r>
      <w:r w:rsidR="001262EE" w:rsidRPr="003926D7">
        <w:rPr>
          <w:i/>
          <w:vertAlign w:val="subscript"/>
        </w:rPr>
        <w:t>wave</w:t>
      </w:r>
      <w:r w:rsidR="00B2223B">
        <w:t xml:space="preserve"> = 10 km</w:t>
      </w:r>
      <w:r w:rsidR="00CB1839">
        <w:t xml:space="preserve"> is used as an approximation</w:t>
      </w:r>
      <w:r w:rsidR="00B2223B">
        <w:t xml:space="preserve">. </w:t>
      </w:r>
      <w:r w:rsidR="00C778EC">
        <w:t>Ten</w:t>
      </w:r>
      <w:r w:rsidR="00CB1839">
        <w:t xml:space="preserve"> km</w:t>
      </w:r>
      <w:r w:rsidR="00B2223B">
        <w:t xml:space="preserve"> </w:t>
      </w:r>
      <w:r w:rsidR="00CB1839">
        <w:t>was</w:t>
      </w:r>
      <w:r w:rsidRPr="003926D7">
        <w:t xml:space="preserve"> chosen as</w:t>
      </w:r>
      <w:r w:rsidR="00CB1839">
        <w:t xml:space="preserve"> initial radial extent</w:t>
      </w:r>
      <w:r w:rsidRPr="003926D7">
        <w:t xml:space="preserve"> of waves, based on the observations of spiral rainbands propagating direc</w:t>
      </w:r>
      <w:r w:rsidR="00DE5F50">
        <w:t xml:space="preserve">tly off of the eyewall in </w:t>
      </w:r>
      <w:r w:rsidR="00DE5F50">
        <w:fldChar w:fldCharType="begin"/>
      </w:r>
      <w:r w:rsidR="00DE5F50">
        <w:instrText xml:space="preserve"> REF _Ref326497432 \h </w:instrText>
      </w:r>
      <w:r w:rsidR="00DE5F50">
        <w:fldChar w:fldCharType="separate"/>
      </w:r>
      <w:r w:rsidR="00575543">
        <w:t xml:space="preserve">Fig. </w:t>
      </w:r>
      <w:r w:rsidR="00575543">
        <w:rPr>
          <w:noProof/>
        </w:rPr>
        <w:t>2</w:t>
      </w:r>
      <w:r w:rsidR="00DE5F50">
        <w:fldChar w:fldCharType="end"/>
      </w:r>
      <w:r w:rsidRPr="003926D7">
        <w:t>.</w:t>
      </w:r>
      <w:r w:rsidR="00C778EC">
        <w:t xml:space="preserve"> The calculation of the phase speed is inversely proportional to the radial wavenumber. Using an overestimation of </w:t>
      </w:r>
      <w:r w:rsidR="00C778EC">
        <w:rPr>
          <w:i/>
        </w:rPr>
        <w:t>r</w:t>
      </w:r>
      <w:r w:rsidR="00C778EC">
        <w:rPr>
          <w:i/>
          <w:vertAlign w:val="subscript"/>
        </w:rPr>
        <w:t xml:space="preserve">wave </w:t>
      </w:r>
      <w:r w:rsidR="00C778EC">
        <w:t>=</w:t>
      </w:r>
      <w:r w:rsidRPr="003926D7">
        <w:t xml:space="preserve"> </w:t>
      </w:r>
      <w:r w:rsidR="00C778EC">
        <w:t>20 km, the phase speed of waves generated near the RMW is nearer 2.4 m s</w:t>
      </w:r>
      <w:r w:rsidR="00C778EC">
        <w:rPr>
          <w:vertAlign w:val="superscript"/>
        </w:rPr>
        <w:t>-1</w:t>
      </w:r>
      <w:r w:rsidR="00C778EC">
        <w:t>.</w:t>
      </w:r>
      <w:r w:rsidR="005E7D93">
        <w:t xml:space="preserve"> An underestimation of the initial radial wavelength (</w:t>
      </w:r>
      <w:r w:rsidR="005E7D93" w:rsidRPr="005E7D93">
        <w:rPr>
          <w:i/>
        </w:rPr>
        <w:t>r</w:t>
      </w:r>
      <w:r w:rsidR="005E7D93" w:rsidRPr="005E7D93">
        <w:rPr>
          <w:i/>
          <w:vertAlign w:val="subscript"/>
        </w:rPr>
        <w:t>wave</w:t>
      </w:r>
      <w:r w:rsidR="005E7D93">
        <w:t xml:space="preserve"> = 5 km) results in a slower phase speed of near 0.6 m s</w:t>
      </w:r>
      <w:r w:rsidR="005E7D93">
        <w:rPr>
          <w:vertAlign w:val="superscript"/>
        </w:rPr>
        <w:t>-1</w:t>
      </w:r>
      <w:r w:rsidR="005E7D93">
        <w:t>.</w:t>
      </w:r>
      <w:r w:rsidR="00C778EC">
        <w:t xml:space="preserve"> </w:t>
      </w:r>
      <w:r w:rsidR="006B1273" w:rsidRPr="00C778EC">
        <w:t>While</w:t>
      </w:r>
      <w:r w:rsidR="001262EE" w:rsidRPr="003926D7">
        <w:t xml:space="preserve"> </w:t>
      </w:r>
      <w:r w:rsidR="001262EE" w:rsidRPr="003926D7">
        <w:fldChar w:fldCharType="begin" w:fldLock="1"/>
      </w:r>
      <w:r w:rsidR="004F570E" w:rsidRPr="003926D7">
        <w:instrText>ADDIN CSL_CITATION { "citationItems" : [ { "id" : "ITEM-1",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"ITEM-1", "issue" : "10", "issued" : { "date-parts" : [ [ "2006" ] ] }, "page" : "2649-2669", "title" : "Mechanisms for the generation of mesoscale vorticity features in tropical cyclone rainbands", "type" : "article-journal", "volume" : "134" }, "uris" : [ "http://www.mendeley.com/documents/?uuid=edaa3050-ae72-478a-a9eb-a07324d98882" ] } ], "mendeley" : { "formattedCitation" : "(Franklin et al. 2006)", "manualFormatting" : "Franklin et al. (2006)", "plainTextFormattedCitation" : "(Franklin et al. 2006)", "previouslyFormattedCitation" : "(Franklin et al. 2006)" }, "properties" : { "noteIndex" : 0 }, "schema" : "https://github.com/citation-style-language/schema/raw/master/csl-citation.json" }</w:instrText>
      </w:r>
      <w:r w:rsidR="001262EE" w:rsidRPr="003926D7">
        <w:fldChar w:fldCharType="separate"/>
      </w:r>
      <w:r w:rsidR="001262EE" w:rsidRPr="003926D7">
        <w:rPr>
          <w:noProof/>
        </w:rPr>
        <w:t>Franklin et al. (2006)</w:t>
      </w:r>
      <w:r w:rsidR="001262EE" w:rsidRPr="003926D7">
        <w:fldChar w:fldCharType="end"/>
      </w:r>
      <w:r w:rsidRPr="003926D7">
        <w:t xml:space="preserve"> us</w:t>
      </w:r>
      <w:r w:rsidR="005E7D93">
        <w:t>ed Ertel's potential vorticity</w:t>
      </w:r>
      <w:r w:rsidRPr="003926D7">
        <w:t xml:space="preserve"> in their calculations, thermodynamic data were </w:t>
      </w:r>
      <w:r w:rsidR="00705ABA" w:rsidRPr="003926D7">
        <w:t>unavailable</w:t>
      </w:r>
      <w:r w:rsidRPr="003926D7">
        <w:t xml:space="preserve"> from the DDAs. Hence, a barotropic form of PV is used as an</w:t>
      </w:r>
      <w:r w:rsidR="001262EE" w:rsidRPr="003926D7">
        <w:t xml:space="preserve"> estimate</w:t>
      </w:r>
      <w:r w:rsidR="00CB1839">
        <w:t xml:space="preserve"> (see the discussion of Eq. 1 in Chapter 2.1)</w:t>
      </w:r>
      <w:r w:rsidR="00E53C1F">
        <w:t>.</w:t>
      </w:r>
    </w:p>
    <w:p w14:paraId="7C5CE19A" w14:textId="7D93EEA0" w:rsidR="00CB1839" w:rsidRDefault="00E53C1F" w:rsidP="004A729B">
      <w:r>
        <w:tab/>
        <w:t>Utilizing the estimate of a 10 km radial wavelength, results</w:t>
      </w:r>
      <w:r w:rsidR="004A729B" w:rsidRPr="003926D7">
        <w:t xml:space="preserve"> indicate that waves generated near the RMW should propagate radially ou</w:t>
      </w:r>
      <w:r w:rsidR="00205983">
        <w:t xml:space="preserve">tward </w:t>
      </w:r>
      <w:r w:rsidR="00D82ABC">
        <w:t>near</w:t>
      </w:r>
      <w:r w:rsidR="00205983">
        <w:t xml:space="preserve"> </w:t>
      </w:r>
      <w:r w:rsidR="00D82ABC">
        <w:t>1.5</w:t>
      </w:r>
      <w:r w:rsidR="001262EE" w:rsidRPr="003926D7">
        <w:t xml:space="preserve"> m s</w:t>
      </w:r>
      <w:r w:rsidR="001262EE" w:rsidRPr="003926D7">
        <w:rPr>
          <w:vertAlign w:val="superscript"/>
        </w:rPr>
        <w:t>-1</w:t>
      </w:r>
      <w:r w:rsidR="00205983">
        <w:t xml:space="preserve"> with a</w:t>
      </w:r>
      <w:r>
        <w:t xml:space="preserve"> stagnation radius on the order of </w:t>
      </w:r>
      <w:r w:rsidR="00205983">
        <w:t>200</w:t>
      </w:r>
      <w:r w:rsidR="00D82ABC">
        <w:t xml:space="preserve"> </w:t>
      </w:r>
      <w:r w:rsidR="00205983">
        <w:t>km</w:t>
      </w:r>
      <w:r w:rsidR="004A729B" w:rsidRPr="003926D7">
        <w:t xml:space="preserve">, </w:t>
      </w:r>
      <w:r w:rsidR="00CB1839">
        <w:t>given that the RMW is near 90 km</w:t>
      </w:r>
      <w:r w:rsidR="00DE5F50">
        <w:t>.</w:t>
      </w:r>
      <w:r w:rsidR="00C11846">
        <w:t xml:space="preserve"> This computation is valid for n = 2 VRWs (i.e. WN2), which is supported by the DDA results presented in Chapter 5.1.</w:t>
      </w:r>
      <w:r w:rsidR="006B24B9">
        <w:t>2</w:t>
      </w:r>
      <w:r w:rsidR="00C11846">
        <w:t>.</w:t>
      </w:r>
      <w:r w:rsidR="00DE5F50">
        <w:t xml:space="preserve"> </w:t>
      </w:r>
      <w:r w:rsidR="00DE5F50">
        <w:fldChar w:fldCharType="begin"/>
      </w:r>
      <w:r w:rsidR="00DE5F50">
        <w:instrText xml:space="preserve"> REF _Ref326497432 \h </w:instrText>
      </w:r>
      <w:r w:rsidR="00DE5F50">
        <w:fldChar w:fldCharType="separate"/>
      </w:r>
      <w:r w:rsidR="00575543">
        <w:t xml:space="preserve">Fig. </w:t>
      </w:r>
      <w:r w:rsidR="00575543">
        <w:rPr>
          <w:noProof/>
        </w:rPr>
        <w:t>2</w:t>
      </w:r>
      <w:r w:rsidR="00DE5F50">
        <w:fldChar w:fldCharType="end"/>
      </w:r>
      <w:r w:rsidR="004A729B" w:rsidRPr="003926D7">
        <w:t xml:space="preserve"> qualitatively supports </w:t>
      </w:r>
      <w:r w:rsidR="00C11846">
        <w:t>a stagnation radius of near 200 km</w:t>
      </w:r>
      <w:r w:rsidR="004A729B" w:rsidRPr="003926D7">
        <w:t xml:space="preserve">, with the majority of </w:t>
      </w:r>
      <w:r w:rsidR="001262EE" w:rsidRPr="003926D7">
        <w:t xml:space="preserve">inner core </w:t>
      </w:r>
      <w:r w:rsidR="004A729B" w:rsidRPr="003926D7">
        <w:t>rainbands being within 250 km of the center and very few outside this regio</w:t>
      </w:r>
      <w:r w:rsidR="00D82ABC">
        <w:t xml:space="preserve">n. </w:t>
      </w:r>
      <w:r w:rsidR="00DE5F50">
        <w:fldChar w:fldCharType="begin"/>
      </w:r>
      <w:r w:rsidR="00DE5F50">
        <w:instrText xml:space="preserve"> REF _Ref326498415 \h </w:instrText>
      </w:r>
      <w:r w:rsidR="00DE5F50">
        <w:fldChar w:fldCharType="separate"/>
      </w:r>
      <w:r w:rsidR="00575543">
        <w:t xml:space="preserve">Fig. </w:t>
      </w:r>
      <w:r w:rsidR="00575543">
        <w:rPr>
          <w:noProof/>
        </w:rPr>
        <w:t>15</w:t>
      </w:r>
      <w:r w:rsidR="00DE5F50">
        <w:fldChar w:fldCharType="end"/>
      </w:r>
      <w:r w:rsidR="004A729B" w:rsidRPr="003926D7">
        <w:t xml:space="preserve"> shows the azimuthal mean vorticity </w:t>
      </w:r>
      <w:r w:rsidR="00D82ABC">
        <w:t>as a function of radius at the 2</w:t>
      </w:r>
      <w:r w:rsidR="004A729B" w:rsidRPr="003926D7">
        <w:t xml:space="preserve">.5 km analysis level. </w:t>
      </w:r>
      <w:r w:rsidR="00D82ABC">
        <w:t>The 2</w:t>
      </w:r>
      <w:r w:rsidR="004A729B" w:rsidRPr="003926D7">
        <w:t>.5 km</w:t>
      </w:r>
      <w:r w:rsidR="00D82ABC">
        <w:t xml:space="preserve"> altitude</w:t>
      </w:r>
      <w:r w:rsidR="004A729B" w:rsidRPr="003926D7">
        <w:t xml:space="preserve"> was chosen as the level at which the vorticity anomalies are most prominent</w:t>
      </w:r>
      <w:r w:rsidR="00CB1839">
        <w:t xml:space="preserve"> and the lowest resolvable analysis level at distances far from the DDA baseline</w:t>
      </w:r>
      <w:r w:rsidR="004A729B" w:rsidRPr="003926D7">
        <w:t>. While not perfect, the azimuthal propagation of the waves appears to mee</w:t>
      </w:r>
      <w:r w:rsidR="00205983">
        <w:t>t the estimate of 1</w:t>
      </w:r>
      <w:r w:rsidR="001262EE" w:rsidRPr="003926D7">
        <w:t>.5 m s</w:t>
      </w:r>
      <w:r w:rsidR="001262EE" w:rsidRPr="003926D7">
        <w:rPr>
          <w:vertAlign w:val="superscript"/>
        </w:rPr>
        <w:t>-1</w:t>
      </w:r>
      <w:r w:rsidR="004A729B" w:rsidRPr="003926D7">
        <w:t xml:space="preserve"> to a reasonable degree of accuracy. As individual maxima propagate through the domain, their radial phase speeds seem to closely match the calculated phase speed (i.e. see the wave between </w:t>
      </w:r>
      <w:r w:rsidR="00DE5F50">
        <w:t xml:space="preserve">160-170 km in </w:t>
      </w:r>
      <w:r w:rsidR="00DE5F50">
        <w:fldChar w:fldCharType="begin"/>
      </w:r>
      <w:r w:rsidR="00DE5F50">
        <w:instrText xml:space="preserve"> REF _Ref326498415 \h </w:instrText>
      </w:r>
      <w:r w:rsidR="00DE5F50">
        <w:fldChar w:fldCharType="separate"/>
      </w:r>
      <w:r w:rsidR="00575543">
        <w:t xml:space="preserve">Fig. </w:t>
      </w:r>
      <w:r w:rsidR="00575543">
        <w:rPr>
          <w:noProof/>
        </w:rPr>
        <w:t>15</w:t>
      </w:r>
      <w:r w:rsidR="00DE5F50">
        <w:fldChar w:fldCharType="end"/>
      </w:r>
      <w:r w:rsidR="004A729B" w:rsidRPr="003926D7">
        <w:t xml:space="preserve">). </w:t>
      </w:r>
      <w:r w:rsidR="00CB1839">
        <w:t>Furthermore, the maxima appear to decrease in radial extent, suggesting the radial WN of vorticity increases with increasing radius from the TC center.</w:t>
      </w:r>
    </w:p>
    <w:p w14:paraId="672F9C22" w14:textId="1AF327C3" w:rsidR="00E21694" w:rsidRPr="003926D7" w:rsidRDefault="00CB1839" w:rsidP="004A729B">
      <w:r>
        <w:tab/>
      </w:r>
      <w:r w:rsidR="004A729B" w:rsidRPr="003926D7">
        <w:t xml:space="preserve">In azimuth, WN2 VRWs seem to propagate slower than that of the mean tangential wind. To </w:t>
      </w:r>
      <w:r w:rsidR="00D82ABC">
        <w:t>illustrate</w:t>
      </w:r>
      <w:r w:rsidR="004A729B" w:rsidRPr="003926D7">
        <w:t xml:space="preserve"> this, Fig. </w:t>
      </w:r>
      <w:r w:rsidR="00D82ABC">
        <w:t>13</w:t>
      </w:r>
      <w:r w:rsidR="004A729B" w:rsidRPr="003926D7">
        <w:t xml:space="preserve"> displays the propagation of the vorticity field at </w:t>
      </w:r>
      <w:r>
        <w:t>118</w:t>
      </w:r>
      <w:r w:rsidR="004A729B" w:rsidRPr="003926D7">
        <w:t xml:space="preserve"> km in radius, coinc</w:t>
      </w:r>
      <w:r w:rsidR="00205983">
        <w:t xml:space="preserve">ident with </w:t>
      </w:r>
      <w:r w:rsidR="00D82ABC">
        <w:t>a possible</w:t>
      </w:r>
      <w:r w:rsidR="00DE5F50">
        <w:t xml:space="preserve"> VRW in </w:t>
      </w:r>
      <w:r w:rsidR="00DE5F50">
        <w:fldChar w:fldCharType="begin"/>
      </w:r>
      <w:r w:rsidR="00DE5F50">
        <w:instrText xml:space="preserve"> REF _Ref326499197 \h </w:instrText>
      </w:r>
      <w:r w:rsidR="00DE5F50">
        <w:fldChar w:fldCharType="separate"/>
      </w:r>
      <w:r w:rsidR="00575543">
        <w:t xml:space="preserve">Fig. </w:t>
      </w:r>
      <w:r w:rsidR="00575543">
        <w:rPr>
          <w:noProof/>
        </w:rPr>
        <w:t>16</w:t>
      </w:r>
      <w:r w:rsidR="00DE5F50">
        <w:fldChar w:fldCharType="end"/>
      </w:r>
      <w:r w:rsidR="00205983">
        <w:t xml:space="preserve">. The dashed line in </w:t>
      </w:r>
      <w:r w:rsidR="00DE5F50">
        <w:fldChar w:fldCharType="begin"/>
      </w:r>
      <w:r w:rsidR="00DE5F50">
        <w:instrText xml:space="preserve"> REF _Ref326499197 \h </w:instrText>
      </w:r>
      <w:r w:rsidR="00DE5F50">
        <w:fldChar w:fldCharType="separate"/>
      </w:r>
      <w:r w:rsidR="00575543">
        <w:t xml:space="preserve">Fig. </w:t>
      </w:r>
      <w:r w:rsidR="00575543">
        <w:rPr>
          <w:noProof/>
        </w:rPr>
        <w:t>16</w:t>
      </w:r>
      <w:r w:rsidR="00DE5F50">
        <w:fldChar w:fldCharType="end"/>
      </w:r>
      <w:r w:rsidR="004A729B" w:rsidRPr="003926D7">
        <w:t xml:space="preserve"> shows the mean tangential wind derived from the composite wind field at </w:t>
      </w:r>
      <w:r>
        <w:t>118</w:t>
      </w:r>
      <w:r w:rsidR="004A729B" w:rsidRPr="003926D7">
        <w:t xml:space="preserve"> km from the center of circulation. The wave between 1450 and 1456 UTC appears to propagate much </w:t>
      </w:r>
      <w:r w:rsidR="000F4FBB" w:rsidRPr="003926D7">
        <w:t xml:space="preserve">slower than </w:t>
      </w:r>
      <w:r w:rsidR="00D82ABC">
        <w:t>36</w:t>
      </w:r>
      <w:r w:rsidR="000F4FBB" w:rsidRPr="003926D7">
        <w:t xml:space="preserve"> m s</w:t>
      </w:r>
      <w:r w:rsidR="000F4FBB" w:rsidRPr="003926D7">
        <w:rPr>
          <w:vertAlign w:val="superscript"/>
        </w:rPr>
        <w:t>-1</w:t>
      </w:r>
      <w:r w:rsidR="004A729B" w:rsidRPr="003926D7">
        <w:t>, suggesting a Rossby-type wave</w:t>
      </w:r>
      <w:r w:rsidR="00D82ABC">
        <w:t>, as opposed to a gravity wave</w:t>
      </w:r>
      <w:r w:rsidR="004A729B" w:rsidRPr="003926D7">
        <w:t>.</w:t>
      </w:r>
    </w:p>
    <w:p w14:paraId="2885C12F" w14:textId="77777777" w:rsidR="00ED5D37" w:rsidRDefault="00E21694" w:rsidP="00BD2B8D">
      <w:pPr>
        <w:pStyle w:val="Heading2"/>
      </w:pPr>
      <w:bookmarkStart w:id="27" w:name="_Toc332276291"/>
      <w:r>
        <w:t>5</w:t>
      </w:r>
      <w:r w:rsidR="0021047E" w:rsidRPr="003926D7">
        <w:t xml:space="preserve">.2 </w:t>
      </w:r>
      <w:r w:rsidR="00ED5D37" w:rsidRPr="003926D7">
        <w:t xml:space="preserve">Hurricane </w:t>
      </w:r>
      <w:r w:rsidR="00BB1323" w:rsidRPr="003926D7">
        <w:t>Frances</w:t>
      </w:r>
      <w:bookmarkEnd w:id="27"/>
    </w:p>
    <w:p w14:paraId="3C31E0AB" w14:textId="38854356" w:rsidR="00BB2178" w:rsidRDefault="00BB2178" w:rsidP="00BB2178">
      <w:pPr>
        <w:pStyle w:val="Heading3"/>
      </w:pPr>
      <w:bookmarkStart w:id="28" w:name="_Toc332276292"/>
      <w:r>
        <w:t>5.2.1 Mesoscale Context</w:t>
      </w:r>
      <w:bookmarkEnd w:id="28"/>
    </w:p>
    <w:p w14:paraId="1ED3E3EF" w14:textId="0C1E04F3" w:rsidR="00AB0A68" w:rsidRDefault="00AB0A68" w:rsidP="00BB2178">
      <w:r>
        <w:tab/>
        <w:t xml:space="preserve">The rainband that will be focused on for Frances is pictured in </w:t>
      </w:r>
      <w:r>
        <w:fldChar w:fldCharType="begin"/>
      </w:r>
      <w:r>
        <w:instrText xml:space="preserve"> REF _Ref326505634 \h </w:instrText>
      </w:r>
      <w:r>
        <w:fldChar w:fldCharType="separate"/>
      </w:r>
      <w:r w:rsidR="00575543">
        <w:t xml:space="preserve">Fig. </w:t>
      </w:r>
      <w:r w:rsidR="00575543">
        <w:rPr>
          <w:noProof/>
        </w:rPr>
        <w:t>17</w:t>
      </w:r>
      <w:r>
        <w:fldChar w:fldCharType="end"/>
      </w:r>
      <w:r>
        <w:t xml:space="preserve"> near x=50, y=25. This rainband </w:t>
      </w:r>
      <w:r w:rsidR="003B15B9">
        <w:t xml:space="preserve">was </w:t>
      </w:r>
      <w:r>
        <w:t xml:space="preserve">characterized by high </w:t>
      </w:r>
      <w:r w:rsidR="0092713B">
        <w:t>reflectivities</w:t>
      </w:r>
      <w:r>
        <w:t xml:space="preserve"> and can be seen on the edge of the inner core. The eyewall at this time was being affected by the Florida Peninsula and had become broken. However, the </w:t>
      </w:r>
      <w:r w:rsidR="0092713B">
        <w:t>remnant</w:t>
      </w:r>
      <w:r>
        <w:t xml:space="preserve"> eyewall was situated near x=0, y=-70 in the figure. Between these two regions, there </w:t>
      </w:r>
      <w:r w:rsidR="0097574A">
        <w:t>were</w:t>
      </w:r>
      <w:r>
        <w:t xml:space="preserve"> two other prominent rainbands. The first is located near x=40, y=0, just inside the dual-Doppler domain. The second, weaker rainband is near x=50, y=10 in the figure. Similar to the rainbands of Hurricane Isabel, the radial separation of these rainbands appears to decrease as the rainbands near the edge of the inner core. The first rainband is separated from the second by about 25 km, but the second rainband is separated from the rainband on the inner core edge by about 20 km.</w:t>
      </w:r>
    </w:p>
    <w:p w14:paraId="6E8D4235" w14:textId="7063F8CE" w:rsidR="00BB2178" w:rsidRDefault="00AB0A68" w:rsidP="00BB2178">
      <w:r>
        <w:tab/>
        <w:t>Again, similar to Isabel, the rainbands are found in the downshear-left quadrant with the shear vector oriented toward the northeast with a magnitude near 4 m s</w:t>
      </w:r>
      <w:r>
        <w:rPr>
          <w:vertAlign w:val="superscript"/>
        </w:rPr>
        <w:t>-1</w:t>
      </w:r>
      <w:r w:rsidR="003814B5">
        <w:t xml:space="preserve"> (see </w:t>
      </w:r>
      <w:r w:rsidR="003814B5">
        <w:fldChar w:fldCharType="begin"/>
      </w:r>
      <w:r w:rsidR="003814B5">
        <w:instrText xml:space="preserve"> REF _Ref326506202 \h </w:instrText>
      </w:r>
      <w:r w:rsidR="003814B5">
        <w:fldChar w:fldCharType="separate"/>
      </w:r>
      <w:r w:rsidR="00575543">
        <w:t xml:space="preserve">Fig. </w:t>
      </w:r>
      <w:r w:rsidR="00575543">
        <w:rPr>
          <w:noProof/>
        </w:rPr>
        <w:t>6</w:t>
      </w:r>
      <w:r w:rsidR="003814B5">
        <w:fldChar w:fldCharType="end"/>
      </w:r>
      <w:r w:rsidR="003814B5">
        <w:t>b)</w:t>
      </w:r>
      <w:r>
        <w:t>. It is appar</w:t>
      </w:r>
      <w:r w:rsidR="006D3363">
        <w:t>ent that the rainbands’ Z</w:t>
      </w:r>
      <w:r w:rsidR="006D3363">
        <w:rPr>
          <w:vertAlign w:val="subscript"/>
        </w:rPr>
        <w:t>H</w:t>
      </w:r>
      <w:r w:rsidR="006D3363">
        <w:t xml:space="preserve"> decreases </w:t>
      </w:r>
      <w:r w:rsidR="003814B5" w:rsidRPr="006D3363">
        <w:t>clockwise</w:t>
      </w:r>
      <w:r w:rsidR="003814B5">
        <w:t xml:space="preserve"> in </w:t>
      </w:r>
      <w:r w:rsidR="003814B5">
        <w:fldChar w:fldCharType="begin"/>
      </w:r>
      <w:r w:rsidR="003814B5">
        <w:instrText xml:space="preserve"> REF _Ref326505634 \h </w:instrText>
      </w:r>
      <w:r w:rsidR="003814B5">
        <w:fldChar w:fldCharType="separate"/>
      </w:r>
      <w:r w:rsidR="00575543">
        <w:t xml:space="preserve">Fig. </w:t>
      </w:r>
      <w:r w:rsidR="00575543">
        <w:rPr>
          <w:noProof/>
        </w:rPr>
        <w:t>17</w:t>
      </w:r>
      <w:r w:rsidR="003814B5">
        <w:fldChar w:fldCharType="end"/>
      </w:r>
      <w:r w:rsidR="003814B5">
        <w:t xml:space="preserve">, suggesting that the rainband genesis region is in the downshear-right quadrant and the mature rainband region is in the downshear-left quadrant. This can also be seen in </w:t>
      </w:r>
      <w:r w:rsidR="003814B5">
        <w:fldChar w:fldCharType="begin"/>
      </w:r>
      <w:r w:rsidR="003814B5">
        <w:instrText xml:space="preserve"> REF _Ref326497761 \h </w:instrText>
      </w:r>
      <w:r w:rsidR="003814B5">
        <w:fldChar w:fldCharType="separate"/>
      </w:r>
      <w:r w:rsidR="00575543">
        <w:t xml:space="preserve">Fig. </w:t>
      </w:r>
      <w:r w:rsidR="00575543">
        <w:rPr>
          <w:noProof/>
        </w:rPr>
        <w:t>3</w:t>
      </w:r>
      <w:r w:rsidR="003814B5">
        <w:fldChar w:fldCharType="end"/>
      </w:r>
      <w:r w:rsidR="003814B5">
        <w:t>.</w:t>
      </w:r>
    </w:p>
    <w:p w14:paraId="228E70CF" w14:textId="77777777" w:rsidR="003814B5" w:rsidRPr="00AB0A68" w:rsidRDefault="003814B5" w:rsidP="00BB2178"/>
    <w:p w14:paraId="6B75143B" w14:textId="05F13982" w:rsidR="00BB2178" w:rsidRPr="00BB2178" w:rsidRDefault="00BB2178" w:rsidP="00BB2178">
      <w:pPr>
        <w:pStyle w:val="Heading3"/>
      </w:pPr>
      <w:bookmarkStart w:id="29" w:name="_Toc332276293"/>
      <w:r>
        <w:t>5.2.2 Kinematic Structure</w:t>
      </w:r>
      <w:bookmarkEnd w:id="29"/>
    </w:p>
    <w:p w14:paraId="61C253C8" w14:textId="3D23AEC5" w:rsidR="00D82ABC" w:rsidRDefault="00765E41" w:rsidP="00D57AE1">
      <w:r w:rsidRPr="003926D7">
        <w:tab/>
        <w:t>The DDAs from Hurricane Frances offer the advantage of viewing VRW structure</w:t>
      </w:r>
      <w:r w:rsidR="005F4E0B">
        <w:t xml:space="preserve"> near the theoretical stagnation radius (the edge of the inner core)</w:t>
      </w:r>
      <w:r w:rsidRPr="003926D7">
        <w:t>. While the phase speed</w:t>
      </w:r>
      <w:r w:rsidR="00CB1839">
        <w:t xml:space="preserve"> of the rainbands</w:t>
      </w:r>
      <w:r w:rsidRPr="003926D7">
        <w:t xml:space="preserve"> cannot be elucidated due to temporal </w:t>
      </w:r>
      <w:r w:rsidR="00CB1839">
        <w:t>sampling</w:t>
      </w:r>
      <w:r w:rsidRPr="003926D7">
        <w:t xml:space="preserve"> in Hurricane Frances, the kinematic structure can be </w:t>
      </w:r>
      <w:r w:rsidR="00CB1839">
        <w:t>examined</w:t>
      </w:r>
      <w:r w:rsidR="005F4E0B">
        <w:t xml:space="preserve">. </w:t>
      </w:r>
      <w:r w:rsidR="00DE5F50">
        <w:fldChar w:fldCharType="begin"/>
      </w:r>
      <w:r w:rsidR="00DE5F50">
        <w:instrText xml:space="preserve"> REF _Ref326499228 \h </w:instrText>
      </w:r>
      <w:r w:rsidR="00DE5F50">
        <w:fldChar w:fldCharType="separate"/>
      </w:r>
      <w:r w:rsidR="00575543">
        <w:t xml:space="preserve">Fig. </w:t>
      </w:r>
      <w:r w:rsidR="00575543">
        <w:rPr>
          <w:noProof/>
        </w:rPr>
        <w:t>18</w:t>
      </w:r>
      <w:r w:rsidR="00DE5F50">
        <w:fldChar w:fldCharType="end"/>
      </w:r>
      <w:r w:rsidR="00DE5F50">
        <w:t xml:space="preserve"> </w:t>
      </w:r>
      <w:r w:rsidRPr="003926D7">
        <w:t>shows a vertical cros</w:t>
      </w:r>
      <w:r w:rsidR="00DE5F50">
        <w:t>s section (line L5-L6 in .</w:t>
      </w:r>
      <w:r w:rsidR="00DE5F50">
        <w:fldChar w:fldCharType="begin"/>
      </w:r>
      <w:r w:rsidR="00DE5F50">
        <w:instrText xml:space="preserve"> REF _Ref326499228 \h </w:instrText>
      </w:r>
      <w:r w:rsidR="00DE5F50">
        <w:fldChar w:fldCharType="separate"/>
      </w:r>
      <w:r w:rsidR="00575543">
        <w:t xml:space="preserve">Fig. </w:t>
      </w:r>
      <w:r w:rsidR="00575543">
        <w:rPr>
          <w:noProof/>
        </w:rPr>
        <w:t>18</w:t>
      </w:r>
      <w:r w:rsidR="00DE5F50">
        <w:fldChar w:fldCharType="end"/>
      </w:r>
      <w:r w:rsidRPr="003926D7">
        <w:t>a) through a spiral rainband that contains multiple stronger convective cells lagging the initial rainband. The intent here is to examine the overall structure of a rainband that is more "broken" in nature.</w:t>
      </w:r>
    </w:p>
    <w:p w14:paraId="373DF594" w14:textId="4855B719" w:rsidR="00D23AC8" w:rsidRPr="00D23AC8" w:rsidRDefault="00D82ABC" w:rsidP="00D57AE1">
      <w:r>
        <w:tab/>
      </w:r>
      <w:r w:rsidR="00765E41" w:rsidRPr="003926D7">
        <w:t xml:space="preserve"> Several vorticity maxima are seen along the L5-L6 segment centered at </w:t>
      </w:r>
      <w:r w:rsidR="00860789">
        <w:t>11</w:t>
      </w:r>
      <w:r w:rsidR="00765E41" w:rsidRPr="003926D7">
        <w:t xml:space="preserve"> km and at </w:t>
      </w:r>
      <w:r w:rsidR="00860789">
        <w:t>16</w:t>
      </w:r>
      <w:r w:rsidR="0091268A" w:rsidRPr="003926D7">
        <w:t xml:space="preserve"> </w:t>
      </w:r>
      <w:r w:rsidR="00765E41" w:rsidRPr="003926D7">
        <w:t xml:space="preserve">km with the </w:t>
      </w:r>
      <w:r w:rsidR="0091268A">
        <w:t>first maximum</w:t>
      </w:r>
      <w:r w:rsidR="0091268A" w:rsidRPr="003926D7">
        <w:t xml:space="preserve"> </w:t>
      </w:r>
      <w:r w:rsidR="0091268A">
        <w:t>situated in the upper troposphere and the second maximum seen below</w:t>
      </w:r>
      <w:r w:rsidR="00860789">
        <w:t xml:space="preserve"> 2</w:t>
      </w:r>
      <w:r w:rsidR="0091268A">
        <w:t xml:space="preserve"> km height </w:t>
      </w:r>
      <w:r w:rsidR="00DE5F50">
        <w:t>(</w:t>
      </w:r>
      <w:r w:rsidR="00DE5F50">
        <w:fldChar w:fldCharType="begin"/>
      </w:r>
      <w:r w:rsidR="00DE5F50">
        <w:instrText xml:space="preserve"> REF _Ref326499228 \h </w:instrText>
      </w:r>
      <w:r w:rsidR="00DE5F50">
        <w:fldChar w:fldCharType="separate"/>
      </w:r>
      <w:r w:rsidR="00575543">
        <w:t xml:space="preserve">Fig. </w:t>
      </w:r>
      <w:r w:rsidR="00575543">
        <w:rPr>
          <w:noProof/>
        </w:rPr>
        <w:t>18</w:t>
      </w:r>
      <w:r w:rsidR="00DE5F50">
        <w:fldChar w:fldCharType="end"/>
      </w:r>
      <w:r w:rsidR="00CB1839">
        <w:t>c)</w:t>
      </w:r>
      <w:r w:rsidR="00765E41" w:rsidRPr="003926D7">
        <w:t>. While they are not outward leaning for the most part, they do appear to be associated with updraft</w:t>
      </w:r>
      <w:r w:rsidR="004F570E" w:rsidRPr="003926D7">
        <w:t xml:space="preserve">s on the order of </w:t>
      </w:r>
      <w:r w:rsidR="00860789">
        <w:t xml:space="preserve">1-3 </w:t>
      </w:r>
      <w:r w:rsidR="00860789" w:rsidRPr="00860789">
        <w:t>m</w:t>
      </w:r>
      <w:r w:rsidR="00860789">
        <w:t xml:space="preserve"> </w:t>
      </w:r>
      <w:r w:rsidR="00860789" w:rsidRPr="00860789">
        <w:t>s</w:t>
      </w:r>
      <w:r w:rsidR="00860789">
        <w:rPr>
          <w:vertAlign w:val="superscript"/>
        </w:rPr>
        <w:t>-1</w:t>
      </w:r>
      <w:r w:rsidR="00765E41" w:rsidRPr="003926D7">
        <w:t xml:space="preserve"> The updraft </w:t>
      </w:r>
      <w:r w:rsidR="0097574A" w:rsidRPr="003926D7">
        <w:t>structure</w:t>
      </w:r>
      <w:r w:rsidR="00765E41" w:rsidRPr="003926D7">
        <w:t xml:space="preserve"> </w:t>
      </w:r>
      <w:r w:rsidR="005F4E0B">
        <w:t>exhibits more of a WN2 radial structure</w:t>
      </w:r>
      <w:r>
        <w:t xml:space="preserve"> than WN1</w:t>
      </w:r>
      <w:r w:rsidR="005F4E0B">
        <w:t xml:space="preserve"> in vertical velocity across the rainband.</w:t>
      </w:r>
      <w:r w:rsidR="00765E41" w:rsidRPr="003926D7">
        <w:t xml:space="preserve"> </w:t>
      </w:r>
      <w:r>
        <w:t xml:space="preserve">The </w:t>
      </w:r>
      <w:r w:rsidR="0091268A">
        <w:t xml:space="preserve">radially inward </w:t>
      </w:r>
      <w:r w:rsidR="005F4E0B">
        <w:t>vorticity maxim</w:t>
      </w:r>
      <w:r w:rsidR="0091268A">
        <w:t>um</w:t>
      </w:r>
      <w:r>
        <w:t xml:space="preserve"> (near </w:t>
      </w:r>
      <w:r w:rsidR="00860789">
        <w:t>11</w:t>
      </w:r>
      <w:r w:rsidR="0091268A">
        <w:t xml:space="preserve"> </w:t>
      </w:r>
      <w:r>
        <w:t>km)</w:t>
      </w:r>
      <w:r w:rsidR="005F4E0B">
        <w:t xml:space="preserve"> exhibit</w:t>
      </w:r>
      <w:r>
        <w:t>s</w:t>
      </w:r>
      <w:r w:rsidR="005F4E0B">
        <w:t xml:space="preserve"> a </w:t>
      </w:r>
      <w:r w:rsidR="00CB1839">
        <w:t xml:space="preserve">radially </w:t>
      </w:r>
      <w:r w:rsidR="005F4E0B">
        <w:t>lagged position behind the updraft</w:t>
      </w:r>
      <w:r>
        <w:t xml:space="preserve"> (near </w:t>
      </w:r>
      <w:r w:rsidR="00860789">
        <w:t>13</w:t>
      </w:r>
      <w:r w:rsidR="0091268A">
        <w:t xml:space="preserve"> </w:t>
      </w:r>
      <w:r>
        <w:t>km)</w:t>
      </w:r>
      <w:r w:rsidR="00860789">
        <w:t>, but is situated above the low level updraft</w:t>
      </w:r>
      <w:r w:rsidR="00765E41" w:rsidRPr="003926D7">
        <w:t>.</w:t>
      </w:r>
      <w:r>
        <w:t xml:space="preserve"> Below 2 km altitude, the</w:t>
      </w:r>
      <w:r w:rsidR="0091268A">
        <w:t xml:space="preserve"> radially inward</w:t>
      </w:r>
      <w:r>
        <w:t xml:space="preserve"> vorticity maximum </w:t>
      </w:r>
      <w:r w:rsidR="006B24B9">
        <w:t xml:space="preserve">is </w:t>
      </w:r>
      <w:r w:rsidR="0091268A">
        <w:t>situated above near-surface convergence</w:t>
      </w:r>
      <w:r>
        <w:t xml:space="preserve">. </w:t>
      </w:r>
      <w:r w:rsidR="0091268A">
        <w:t>Similarly</w:t>
      </w:r>
      <w:r>
        <w:t xml:space="preserve">, the vorticity maximum centered near </w:t>
      </w:r>
      <w:r w:rsidR="00860789">
        <w:t xml:space="preserve">16 </w:t>
      </w:r>
      <w:r>
        <w:t xml:space="preserve">km range </w:t>
      </w:r>
      <w:r w:rsidR="0091268A">
        <w:t>is radially inward of a region of convergence</w:t>
      </w:r>
      <w:r>
        <w:t xml:space="preserve"> 2 km altitude</w:t>
      </w:r>
      <w:r w:rsidR="00860789">
        <w:t xml:space="preserve"> (near 24 km) with a secondary, but weaker, maximum collocated within the updraft</w:t>
      </w:r>
      <w:r>
        <w:t>.</w:t>
      </w:r>
      <w:r w:rsidR="00860789">
        <w:t xml:space="preserve"> It appears that vorticity maximum centered near 16 km range is similar</w:t>
      </w:r>
      <w:r>
        <w:t xml:space="preserve"> </w:t>
      </w:r>
      <w:r w:rsidR="00860789">
        <w:t xml:space="preserve">to the </w:t>
      </w:r>
      <w:r>
        <w:t>VRWs</w:t>
      </w:r>
      <w:r w:rsidR="00860789">
        <w:t xml:space="preserve"> in Hurricane Isabel</w:t>
      </w:r>
      <w:r>
        <w:t xml:space="preserve">, </w:t>
      </w:r>
      <w:r w:rsidR="00860789">
        <w:t xml:space="preserve">where </w:t>
      </w:r>
      <w:r>
        <w:t>the lag-separation between the updraft and vorticity maximum was reduced, likely due to the effects of stretching in the lower level updraft.</w:t>
      </w:r>
      <w:r w:rsidR="00860789">
        <w:t xml:space="preserve"> It appears that the updraft tilted and stretched vorticity near 27 km range, but the updraft may be convectively coupled with the maximum nearer 16 km range, similar to Hurricane Isabel.</w:t>
      </w:r>
      <w:r w:rsidR="0091268A">
        <w:t xml:space="preserve"> The radially </w:t>
      </w:r>
      <w:r w:rsidR="00860789">
        <w:t>outward</w:t>
      </w:r>
      <w:r w:rsidR="0091268A">
        <w:t xml:space="preserve"> </w:t>
      </w:r>
      <w:r w:rsidR="00860789">
        <w:t>vorticity maximum</w:t>
      </w:r>
      <w:r w:rsidR="0091268A">
        <w:t xml:space="preserve"> appears nearer the theoretical one-quarter separation</w:t>
      </w:r>
      <w:r w:rsidR="00860789">
        <w:t xml:space="preserve"> than does the radia</w:t>
      </w:r>
      <w:r w:rsidR="006B24B9">
        <w:t xml:space="preserve">l </w:t>
      </w:r>
      <w:r w:rsidR="00860789">
        <w:t>inward feature</w:t>
      </w:r>
      <w:r w:rsidR="0091268A">
        <w:t>.</w:t>
      </w:r>
      <w:r>
        <w:t xml:space="preserve"> Regardless, both updrafts were associated with low-level convergence, </w:t>
      </w:r>
      <w:r w:rsidR="0091268A">
        <w:t>mostly</w:t>
      </w:r>
      <w:r>
        <w:t xml:space="preserve"> radially outward from the vorticity maxima.</w:t>
      </w:r>
      <w:r w:rsidR="00D23AC8">
        <w:t xml:space="preserve"> </w:t>
      </w:r>
      <w:r>
        <w:t xml:space="preserve">As noted by Chen and Yau (2001), PV anomalies can induce low-level Ekman pumping. The convergence can then feed the updraft, reinforced by diabatic heating associated with latent heat release through condensation. </w:t>
      </w:r>
    </w:p>
    <w:p w14:paraId="2E50F314" w14:textId="24EE16E3" w:rsidR="004E0CEE" w:rsidRDefault="00D82ABC" w:rsidP="00D57AE1">
      <w:r>
        <w:tab/>
      </w:r>
      <w:r w:rsidR="007707AD">
        <w:t xml:space="preserve">Compared to the vorticity structures seen in Isabel, these </w:t>
      </w:r>
      <w:r>
        <w:t>vorticity maxima appear to be less deep</w:t>
      </w:r>
      <w:r w:rsidR="00D23AC8">
        <w:t xml:space="preserve"> and may have vertically propagated into the mid to upper troposphere, consistent with vertically propagating VRWs </w:t>
      </w:r>
      <w:r w:rsidR="00D23AC8">
        <w:fldChar w:fldCharType="begin" w:fldLock="1"/>
      </w:r>
      <w:r w:rsidR="00670108">
        <w:instrText>ADDIN CSL_CITATION { "citationItems" : [ { "id" : "ITEM-1", "itemData" : { "DOI" : "10.1080/0309192031000108698", "ISBN" : "0309-1929\\r1029-0419", "ISSN" : "0309-1929", "abstract" : "A formal theory is presented for the balanced evolution of a small-amplitude, small-scale wave field in the presence of an axisymmetric vortex initially in gradient-wind balance and the accompanying changes induced in the vortex by the azimuthally averaged wave fluxes. The theory is a multi-parameter, asymptotic perturbation expansion for the conservative, rotating, f-plane, shallow-water equations. It extends previous work on Rossby-wave dynamics in vortices and more generally provides a new perspective on wave/mean-flow interaction in finite Rossby-number regimes. Some illustrative solutions are presented for a perturbed vortex undergoing axisymmetrization.", "author" : [ { "dropping-particle" : "", "family" : "McWilliams", "given" : "James C.", "non-dropping-particle" : "", "parse-names" : false, "suffix" : "" }, { "dropping-particle" : "", "family" : "Graves", "given" : "Lee P.", "non-dropping-particle" : "", "parse-names" : false, "suffix" : "" }, { "dropping-particle" : "", "family" : "Montgomery", "given" : "Michael T.", "non-dropping-particle" : "", "parse-names" : false, "suffix" : "" } ], "container-title" : "Geophysical &amp; Astrophysical Fluid Dynamics", "id" : "ITEM-1", "issue" : "4", "issued" : { "date-parts" : [ [ "2003" ] ] }, "page" : "275-309", "title" : "A Formal Theory for Vortex Rossby Waves and Vortex Evolution", "type" : "article-journal", "volume" : "97" }, "uris" : [ "http://www.mendeley.com/documents/?uuid=e5fb2ca8-635b-4ee4-905e-924adbbf93de" ] } ], "mendeley" : { "formattedCitation" : "(McWilliams et al. 2003)", "plainTextFormattedCitation" : "(McWilliams et al. 2003)", "previouslyFormattedCitation" : "(McWilliams et al. 2003)" }, "properties" : { "noteIndex" : 0 }, "schema" : "https://github.com/citation-style-language/schema/raw/master/csl-citation.json" }</w:instrText>
      </w:r>
      <w:r w:rsidR="00D23AC8">
        <w:fldChar w:fldCharType="separate"/>
      </w:r>
      <w:r w:rsidR="00D23AC8" w:rsidRPr="00D23AC8">
        <w:rPr>
          <w:noProof/>
        </w:rPr>
        <w:t>(McWilliams et al. 2003)</w:t>
      </w:r>
      <w:r w:rsidR="00D23AC8">
        <w:fldChar w:fldCharType="end"/>
      </w:r>
      <w:r w:rsidR="007707AD">
        <w:t>. Furthermore, the</w:t>
      </w:r>
      <w:r>
        <w:t xml:space="preserve"> radial separation between local vorticity maxima is smaller</w:t>
      </w:r>
      <w:r w:rsidR="007707AD">
        <w:t>, implying the increase in radial WN of vorticity bands near the stagnation radius. Thus, the rainbands near the stagnation radius appear to</w:t>
      </w:r>
      <w:r w:rsidR="00413166">
        <w:t xml:space="preserve"> become less uniform in azimuth.</w:t>
      </w:r>
    </w:p>
    <w:p w14:paraId="728A1949" w14:textId="77777777" w:rsidR="00413166" w:rsidRPr="003926D7" w:rsidRDefault="00413166" w:rsidP="00D57AE1"/>
    <w:p w14:paraId="36F8E940" w14:textId="77777777" w:rsidR="00ED5D37" w:rsidRDefault="00E21694" w:rsidP="00BD2B8D">
      <w:pPr>
        <w:pStyle w:val="Heading2"/>
      </w:pPr>
      <w:bookmarkStart w:id="30" w:name="_Toc332276294"/>
      <w:r>
        <w:t>5</w:t>
      </w:r>
      <w:r w:rsidR="0021047E" w:rsidRPr="003926D7">
        <w:t xml:space="preserve">.3 </w:t>
      </w:r>
      <w:r w:rsidR="00ED5D37" w:rsidRPr="003926D7">
        <w:t xml:space="preserve">Hurricane </w:t>
      </w:r>
      <w:r w:rsidR="00BB1323" w:rsidRPr="003926D7">
        <w:t>Irene</w:t>
      </w:r>
      <w:bookmarkEnd w:id="30"/>
    </w:p>
    <w:p w14:paraId="1237EB20" w14:textId="7DA614A7" w:rsidR="00BB2178" w:rsidRDefault="00BB2178" w:rsidP="00BB2178">
      <w:pPr>
        <w:pStyle w:val="Heading3"/>
      </w:pPr>
      <w:bookmarkStart w:id="31" w:name="_Toc332276295"/>
      <w:r>
        <w:t>5.3.1 Mesoscale Context</w:t>
      </w:r>
      <w:bookmarkEnd w:id="31"/>
    </w:p>
    <w:p w14:paraId="73592C60" w14:textId="02408125" w:rsidR="00BB2178" w:rsidRDefault="005F56CF" w:rsidP="00BB2178">
      <w:r>
        <w:tab/>
        <w:t xml:space="preserve">The hurricane wind field, while small, still supported radially-outward propagating rainbands in Hurricane Irene. </w:t>
      </w:r>
      <w:r>
        <w:fldChar w:fldCharType="begin"/>
      </w:r>
      <w:r>
        <w:instrText xml:space="preserve"> REF _Ref326507695 \h </w:instrText>
      </w:r>
      <w:r>
        <w:fldChar w:fldCharType="separate"/>
      </w:r>
      <w:r w:rsidR="00575543">
        <w:t xml:space="preserve">Fig. </w:t>
      </w:r>
      <w:r w:rsidR="00575543">
        <w:rPr>
          <w:noProof/>
        </w:rPr>
        <w:t>19</w:t>
      </w:r>
      <w:r>
        <w:fldChar w:fldCharType="end"/>
      </w:r>
      <w:r>
        <w:t xml:space="preserve"> illustrates several rainbands propagating off of the outer eyewall (near x=25, y=0) with the first rainband near x=10, y=10 and the second rainband near x=0, y=25. It is clear that the edge of the outer core is near x=0, y=50, where rainband structures are very diffuse. The second rainband appears to intersect the outer portion of the inner core near x=25, y= 60, and is much farther from the first rainband than it is from the inner core edge. In the southern portion of the second rainband, it appears the rainband is almost equidistant from the first rainband and the outer portion of the inner core. </w:t>
      </w:r>
    </w:p>
    <w:p w14:paraId="0F02902A" w14:textId="088569E9" w:rsidR="005F56CF" w:rsidRDefault="005F56CF" w:rsidP="00BB2178">
      <w:r>
        <w:tab/>
        <w:t xml:space="preserve">Unfortunately, the rainbands appear to decay on their counter clockwise sides, which is likely due to the environmental shear. In </w:t>
      </w:r>
      <w:r>
        <w:fldChar w:fldCharType="begin"/>
      </w:r>
      <w:r>
        <w:instrText xml:space="preserve"> REF _Ref326506202 \h </w:instrText>
      </w:r>
      <w:r>
        <w:fldChar w:fldCharType="separate"/>
      </w:r>
      <w:r w:rsidR="00575543">
        <w:t xml:space="preserve">Fig. </w:t>
      </w:r>
      <w:r w:rsidR="00575543">
        <w:rPr>
          <w:noProof/>
        </w:rPr>
        <w:t>6</w:t>
      </w:r>
      <w:r>
        <w:fldChar w:fldCharType="end"/>
      </w:r>
      <w:r>
        <w:t xml:space="preserve">c, the environmental shear vector </w:t>
      </w:r>
      <w:r w:rsidR="00670108">
        <w:t>was nearly double than</w:t>
      </w:r>
      <w:r>
        <w:t xml:space="preserve"> either Frances or Isabel (near 8 m s</w:t>
      </w:r>
      <w:r>
        <w:rPr>
          <w:vertAlign w:val="superscript"/>
        </w:rPr>
        <w:t>-1</w:t>
      </w:r>
      <w:r>
        <w:t xml:space="preserve">) and </w:t>
      </w:r>
      <w:r w:rsidR="00670108">
        <w:t xml:space="preserve">was </w:t>
      </w:r>
      <w:r>
        <w:t>directed just north of northeast. Thus, the position of the dual-Doppler domain was on the counter</w:t>
      </w:r>
      <w:r w:rsidR="00670108">
        <w:t>-</w:t>
      </w:r>
      <w:r>
        <w:t xml:space="preserve">clockwise edge of the downshear-left quadrant. As seen in </w:t>
      </w:r>
      <w:r>
        <w:fldChar w:fldCharType="begin"/>
      </w:r>
      <w:r>
        <w:instrText xml:space="preserve"> REF _Ref326497799 \h </w:instrText>
      </w:r>
      <w:r>
        <w:fldChar w:fldCharType="separate"/>
      </w:r>
      <w:r w:rsidR="00575543">
        <w:t xml:space="preserve">Fig. </w:t>
      </w:r>
      <w:r w:rsidR="00575543">
        <w:rPr>
          <w:noProof/>
        </w:rPr>
        <w:t>4</w:t>
      </w:r>
      <w:r>
        <w:fldChar w:fldCharType="end"/>
      </w:r>
      <w:r>
        <w:t>, rainbands appear to die quickly near this region, suggesting those that are generated in the downshear</w:t>
      </w:r>
      <w:r w:rsidR="006B24B9">
        <w:t>-</w:t>
      </w:r>
      <w:r>
        <w:t xml:space="preserve">left quadrant were decaying as they moved into the upshear-left quadrant </w:t>
      </w:r>
      <w:r>
        <w:fldChar w:fldCharType="begin" w:fldLock="1"/>
      </w:r>
      <w:r w:rsidR="00064D16">
        <w:instrText>ADDIN CSL_CITATION { "citationItems" : [ { "id" : "ITEM-1", "itemData" : { "DOI" : "10.1002/qj.49712152406", "ISSN" : "1477-870X", "abstract" : "The behaviour of initially-barotropic vortices in vertically-sheared environmental flows is investigated. the strength and structure of the vortices used are representative of tropical cyclones. the calculations are performed using a primitive-equation numerical model on an f-plane. It is found that the initial response of the vortex to the vertical shear is to tilt in the plane of the shear. As soon as a tilt is established, the upper- and lower-level centres begin to rotate cyclonically about the mid-level centre. This rotation can be understood in terms of upper- and lower-level potential-vorticity anomalies which are displaced in the horizontal relative to one another. the flow associated with the vertical projection of each anomaly advects the other anomaly, leading to the observed cyclonic rotation. the rotation rate decreases with time, so that the direction of tilt becomes constant, but the magnitude of the tilt continues to increase. We argue that the observed rotation acts to oppose the destructive action of the vertical shear on the vortex, even in the absence of diabatic processes.The role of the vertical circulation is considered in detail. It is shown that the vertical circulation develops in a manner which is consistent with the model flow remaining balanced. It is found that the mesoscale nature of the vertical circulation leads to a distortion of the axisymmetric vortex. This results in the inner core having a smaller vertical tilt than the outer region. the vertical circulation does not act on a large enough scale to explain why the vortex is not destroyed by the vertical shear.The behaviour of the vortex is found to depend on various parameters. Results are presented where the vertical shear, the strength and size of the vortex, the Coriolis parameter, and the static stability are varied. With the exception of the vertical shear, altering any of these parameters alters the vertical penetration of a potential-vorticity anomaly. the results show that increasing the penetration depth leads to an increase in the rotation rate of the upper- and lower-level vortex centres about the mid-level centre, and to a reduction in the magnitude of the vertical tilt.", "author" : [ { "dropping-particle" : "", "family" : "Jones", "given" : "Sarah C", "non-dropping-particle" : "", "parse-names" : false, "suffix" : "" } ], "container-title" : "Quart. J. Roy. Meteor. Soc.", "id" : "ITEM-1", "issue" : "November 1994", "issued" : { "date-parts" : [ [ "1995" ] ] }, "page" : "821-851", "title" : "The evolution of vortices in vertical shear. I: Initially barotropic vortices", "type" : "article-journal", "volume" : "121" }, "uris" : [ "http://www.mendeley.com/documents/?uuid=d7d79176-340f-4af0-8d28-4977f9bdd153" ] } ], "mendeley" : { "formattedCitation" : "(Jones 1995)", "plainTextFormattedCitation" : "(Jones 1995)", "previouslyFormattedCitation" : "(Jones 1995)" }, "properties" : { "noteIndex" : 0 }, "schema" : "https://github.com/citation-style-language/schema/raw/master/csl-citation.json" }</w:instrText>
      </w:r>
      <w:r>
        <w:fldChar w:fldCharType="separate"/>
      </w:r>
      <w:r w:rsidRPr="005F56CF">
        <w:rPr>
          <w:noProof/>
        </w:rPr>
        <w:t>(Jones 1995)</w:t>
      </w:r>
      <w:r>
        <w:fldChar w:fldCharType="end"/>
      </w:r>
      <w:r>
        <w:t>.</w:t>
      </w:r>
    </w:p>
    <w:p w14:paraId="4030E9EB" w14:textId="77777777" w:rsidR="005F56CF" w:rsidRPr="005F56CF" w:rsidRDefault="005F56CF" w:rsidP="00BB2178"/>
    <w:p w14:paraId="0643D543" w14:textId="26F0C443" w:rsidR="00BB2178" w:rsidRPr="00BB2178" w:rsidRDefault="00BB2178" w:rsidP="00BB2178">
      <w:pPr>
        <w:pStyle w:val="Heading3"/>
      </w:pPr>
      <w:bookmarkStart w:id="32" w:name="_Toc332276296"/>
      <w:r>
        <w:t>5.3.2 Kinematic Structure</w:t>
      </w:r>
      <w:bookmarkEnd w:id="32"/>
    </w:p>
    <w:p w14:paraId="30711675" w14:textId="6C1D4E20" w:rsidR="00E6565C" w:rsidRDefault="000F2C93" w:rsidP="00D57AE1">
      <w:r w:rsidRPr="003926D7">
        <w:tab/>
      </w:r>
      <w:r w:rsidR="004E0CEE">
        <w:t>DDAs from Hurric</w:t>
      </w:r>
      <w:r w:rsidR="00DE5F50">
        <w:t xml:space="preserve">ane Irene are presented in </w:t>
      </w:r>
      <w:r w:rsidR="00DE5F50">
        <w:fldChar w:fldCharType="begin"/>
      </w:r>
      <w:r w:rsidR="00DE5F50">
        <w:instrText xml:space="preserve"> REF _Ref326499274 \h </w:instrText>
      </w:r>
      <w:r w:rsidR="00DE5F50">
        <w:fldChar w:fldCharType="separate"/>
      </w:r>
      <w:r w:rsidR="00575543">
        <w:t xml:space="preserve">Fig. </w:t>
      </w:r>
      <w:r w:rsidR="00575543">
        <w:rPr>
          <w:noProof/>
        </w:rPr>
        <w:t>20</w:t>
      </w:r>
      <w:r w:rsidR="00DE5F50">
        <w:fldChar w:fldCharType="end"/>
      </w:r>
      <w:r w:rsidR="004E0CEE">
        <w:t xml:space="preserve">, showing the vertical vorticity perturbation magnitudes for each DDA time at a spatial resolution of 500 m. At this resolution, the vorticity structure shows </w:t>
      </w:r>
      <w:r w:rsidR="000D7F2B">
        <w:t>more azimuthal variability</w:t>
      </w:r>
      <w:r w:rsidR="004E0CEE">
        <w:t xml:space="preserve"> as the vorticity field becomes </w:t>
      </w:r>
      <w:r w:rsidR="00DE5F50">
        <w:t xml:space="preserve">noisier. However, as in Figs. </w:t>
      </w:r>
      <w:r w:rsidR="00DE5F50">
        <w:fldChar w:fldCharType="begin"/>
      </w:r>
      <w:r w:rsidR="00DE5F50">
        <w:instrText xml:space="preserve"> REF _Ref326499274 \# 00 \h </w:instrText>
      </w:r>
      <w:r w:rsidR="00DE5F50">
        <w:fldChar w:fldCharType="separate"/>
      </w:r>
      <w:r w:rsidR="00575543">
        <w:t>20</w:t>
      </w:r>
      <w:r w:rsidR="00DE5F50">
        <w:fldChar w:fldCharType="end"/>
      </w:r>
      <w:r w:rsidR="004E0CEE">
        <w:t>b,c elongated vorticity maxima</w:t>
      </w:r>
      <w:r w:rsidR="00F82EE7">
        <w:t xml:space="preserve"> </w:t>
      </w:r>
      <w:r w:rsidR="00DE5F50">
        <w:t xml:space="preserve">(x=15, y=5 in </w:t>
      </w:r>
      <w:r w:rsidR="00DE5F50">
        <w:fldChar w:fldCharType="begin"/>
      </w:r>
      <w:r w:rsidR="00DE5F50">
        <w:instrText xml:space="preserve"> REF _Ref326499274 \h </w:instrText>
      </w:r>
      <w:r w:rsidR="00DE5F50">
        <w:fldChar w:fldCharType="separate"/>
      </w:r>
      <w:r w:rsidR="00575543">
        <w:t xml:space="preserve">Fig. </w:t>
      </w:r>
      <w:r w:rsidR="00575543">
        <w:rPr>
          <w:noProof/>
        </w:rPr>
        <w:t>20</w:t>
      </w:r>
      <w:r w:rsidR="00DE5F50">
        <w:fldChar w:fldCharType="end"/>
      </w:r>
      <w:r w:rsidR="00DE5F50">
        <w:t xml:space="preserve">b and x=8, y=15 in </w:t>
      </w:r>
      <w:r w:rsidR="00DE5F50">
        <w:fldChar w:fldCharType="begin"/>
      </w:r>
      <w:r w:rsidR="00DE5F50">
        <w:instrText xml:space="preserve"> REF _Ref326499274 \h </w:instrText>
      </w:r>
      <w:r w:rsidR="00DE5F50">
        <w:fldChar w:fldCharType="separate"/>
      </w:r>
      <w:r w:rsidR="00575543">
        <w:t xml:space="preserve">Fig. </w:t>
      </w:r>
      <w:r w:rsidR="00575543">
        <w:rPr>
          <w:noProof/>
        </w:rPr>
        <w:t>20</w:t>
      </w:r>
      <w:r w:rsidR="00DE5F50">
        <w:fldChar w:fldCharType="end"/>
      </w:r>
      <w:r w:rsidR="00F82EE7">
        <w:t>c)</w:t>
      </w:r>
      <w:r w:rsidR="004E0CEE">
        <w:t xml:space="preserve"> are apparently tied to elongated convective rainbands within the center of the DDA domain. These </w:t>
      </w:r>
      <w:r w:rsidR="00F82EE7">
        <w:t>structures</w:t>
      </w:r>
      <w:r w:rsidR="004E0CEE">
        <w:t xml:space="preserve"> are seen in the rear of the rainband in an azimuthal sense</w:t>
      </w:r>
      <w:r w:rsidR="00794E96">
        <w:t xml:space="preserve"> with the strongest vorticity maximum seen i</w:t>
      </w:r>
      <w:r w:rsidR="00DE5F50">
        <w:t xml:space="preserve">n the 1006 UTC </w:t>
      </w:r>
      <w:r w:rsidR="006B24B9">
        <w:t>analysis</w:t>
      </w:r>
      <w:r w:rsidR="00DE5F50">
        <w:t xml:space="preserve"> (</w:t>
      </w:r>
      <w:r w:rsidR="00DE5F50">
        <w:fldChar w:fldCharType="begin"/>
      </w:r>
      <w:r w:rsidR="00DE5F50">
        <w:instrText xml:space="preserve"> REF _Ref326499274 \h </w:instrText>
      </w:r>
      <w:r w:rsidR="00DE5F50">
        <w:fldChar w:fldCharType="separate"/>
      </w:r>
      <w:r w:rsidR="00575543">
        <w:t xml:space="preserve">Fig. </w:t>
      </w:r>
      <w:r w:rsidR="00575543">
        <w:rPr>
          <w:noProof/>
        </w:rPr>
        <w:t>20</w:t>
      </w:r>
      <w:r w:rsidR="00DE5F50">
        <w:fldChar w:fldCharType="end"/>
      </w:r>
      <w:r w:rsidR="00794E96">
        <w:t>b).</w:t>
      </w:r>
      <w:r w:rsidR="00670108">
        <w:t xml:space="preserve"> As noted earlier, the rainbands appeared </w:t>
      </w:r>
      <w:r w:rsidR="006B24B9">
        <w:t>to be rotating into the upshear-</w:t>
      </w:r>
      <w:r w:rsidR="00670108">
        <w:t xml:space="preserve">left quadrant, where convection is less favored </w:t>
      </w:r>
      <w:r w:rsidR="00670108">
        <w:fldChar w:fldCharType="begin" w:fldLock="1"/>
      </w:r>
      <w:r w:rsidR="00161FE1">
        <w:instrText>ADDIN CSL_CITATION { "citationItems" : [ { "id" : "ITEM-1", "itemData" : { "DOI" : "10.1002/qj.49712152406", "ISSN" : "1477-870X", "abstract" : "The behaviour of initially-barotropic vortices in vertically-sheared environmental flows is investigated. the strength and structure of the vortices used are representative of tropical cyclones. the calculations are performed using a primitive-equation numerical model on an f-plane. It is found that the initial response of the vortex to the vertical shear is to tilt in the plane of the shear. As soon as a tilt is established, the upper- and lower-level centres begin to rotate cyclonically about the mid-level centre. This rotation can be understood in terms of upper- and lower-level potential-vorticity anomalies which are displaced in the horizontal relative to one another. the flow associated with the vertical projection of each anomaly advects the other anomaly, leading to the observed cyclonic rotation. the rotation rate decreases with time, so that the direction of tilt becomes constant, but the magnitude of the tilt continues to increase. We argue that the observed rotation acts to oppose the destructive action of the vertical shear on the vortex, even in the absence of diabatic processes.The role of the vertical circulation is considered in detail. It is shown that the vertical circulation develops in a manner which is consistent with the model flow remaining balanced. It is found that the mesoscale nature of the vertical circulation leads to a distortion of the axisymmetric vortex. This results in the inner core having a smaller vertical tilt than the outer region. the vertical circulation does not act on a large enough scale to explain why the vortex is not destroyed by the vertical shear.The behaviour of the vortex is found to depend on various parameters. Results are presented where the vertical shear, the strength and size of the vortex, the Coriolis parameter, and the static stability are varied. With the exception of the vertical shear, altering any of these parameters alters the vertical penetration of a potential-vorticity anomaly. the results show that increasing the penetration depth leads to an increase in the rotation rate of the upper- and lower-level vortex centres about the mid-level centre, and to a reduction in the magnitude of the vertical tilt.", "author" : [ { "dropping-particle" : "", "family" : "Jones", "given" : "Sarah C", "non-dropping-particle" : "", "parse-names" : false, "suffix" : "" } ], "container-title" : "Quart. J. Roy. Meteor. Soc.", "id" : "ITEM-1", "issue" : "November 1994", "issued" : { "date-parts" : [ [ "1995" ] ] }, "page" : "821-851", "title" : "The evolution of vortices in vertical shear. I: Initially barotropic vortices", "type" : "article-journal", "volume" : "121" }, "uris" : [ "http://www.mendeley.com/documents/?uuid=d7d79176-340f-4af0-8d28-4977f9bdd153" ] } ], "mendeley" : { "formattedCitation" : "(Jones 1995)", "plainTextFormattedCitation" : "(Jones 1995)", "previouslyFormattedCitation" : "(Jones 1995)" }, "properties" : { "noteIndex" : 0 }, "schema" : "https://github.com/citation-style-language/schema/raw/master/csl-citation.json" }</w:instrText>
      </w:r>
      <w:r w:rsidR="00670108">
        <w:fldChar w:fldCharType="separate"/>
      </w:r>
      <w:r w:rsidR="00670108" w:rsidRPr="00670108">
        <w:rPr>
          <w:noProof/>
        </w:rPr>
        <w:t>(Jones 1995)</w:t>
      </w:r>
      <w:r w:rsidR="00670108">
        <w:fldChar w:fldCharType="end"/>
      </w:r>
      <w:r w:rsidR="00670108">
        <w:t>.</w:t>
      </w:r>
      <w:r w:rsidR="00794E96">
        <w:t xml:space="preserve"> </w:t>
      </w:r>
      <w:r w:rsidR="00670108">
        <w:t>Nonetheless, t</w:t>
      </w:r>
      <w:r w:rsidR="00794E96">
        <w:t xml:space="preserve">his rainband is characterized by vorticity </w:t>
      </w:r>
      <w:r w:rsidR="00030326">
        <w:t>perturbations</w:t>
      </w:r>
      <w:r w:rsidR="00794E96">
        <w:t xml:space="preserve"> exceeding 1.6×10</w:t>
      </w:r>
      <w:r w:rsidR="00794E96">
        <w:rPr>
          <w:vertAlign w:val="superscript"/>
        </w:rPr>
        <w:t xml:space="preserve">-3 </w:t>
      </w:r>
      <w:r w:rsidR="00794E96">
        <w:t>s</w:t>
      </w:r>
      <w:r w:rsidR="00794E96">
        <w:rPr>
          <w:vertAlign w:val="superscript"/>
        </w:rPr>
        <w:t>-1</w:t>
      </w:r>
      <w:r w:rsidR="00794E96">
        <w:t xml:space="preserve"> and a radial vorticity </w:t>
      </w:r>
      <w:r w:rsidR="002E0A4C">
        <w:t>extent</w:t>
      </w:r>
      <w:r w:rsidR="00794E96">
        <w:t xml:space="preserve"> near 5 km. While the rainband</w:t>
      </w:r>
      <w:r w:rsidR="002E0A4C">
        <w:t xml:space="preserve"> vorticity structure</w:t>
      </w:r>
      <w:r w:rsidR="00794E96">
        <w:t xml:space="preserve"> appears m</w:t>
      </w:r>
      <w:r w:rsidR="00DE5F50">
        <w:t>ore diffuse at 1016 UTC (</w:t>
      </w:r>
      <w:r w:rsidR="00DE5F50">
        <w:fldChar w:fldCharType="begin"/>
      </w:r>
      <w:r w:rsidR="00DE5F50">
        <w:instrText xml:space="preserve"> REF _Ref326499274 \h </w:instrText>
      </w:r>
      <w:r w:rsidR="00DE5F50">
        <w:fldChar w:fldCharType="separate"/>
      </w:r>
      <w:r w:rsidR="00575543">
        <w:t xml:space="preserve">Fig. </w:t>
      </w:r>
      <w:r w:rsidR="00575543">
        <w:rPr>
          <w:noProof/>
        </w:rPr>
        <w:t>20</w:t>
      </w:r>
      <w:r w:rsidR="00DE5F50">
        <w:fldChar w:fldCharType="end"/>
      </w:r>
      <w:r w:rsidR="00794E96">
        <w:t>c)</w:t>
      </w:r>
      <w:r w:rsidR="002E0A4C">
        <w:t xml:space="preserve"> with a broken, complex </w:t>
      </w:r>
      <w:r w:rsidR="006B24B9">
        <w:t xml:space="preserve">structure </w:t>
      </w:r>
      <w:r w:rsidR="002E0A4C">
        <w:t>in azimuth</w:t>
      </w:r>
      <w:r w:rsidR="00794E96">
        <w:t xml:space="preserve">, the 1.0 km plot of radar reflectivity </w:t>
      </w:r>
      <w:r w:rsidR="002E0A4C">
        <w:t>suggests</w:t>
      </w:r>
      <w:r w:rsidR="00794E96">
        <w:t xml:space="preserve"> </w:t>
      </w:r>
      <w:r w:rsidR="002E0A4C">
        <w:t xml:space="preserve">the rainband </w:t>
      </w:r>
      <w:r w:rsidR="00670108">
        <w:t xml:space="preserve">was </w:t>
      </w:r>
      <w:r w:rsidR="002E0A4C">
        <w:t>more two-dimensional</w:t>
      </w:r>
      <w:r w:rsidR="00DE5F50">
        <w:t xml:space="preserve"> (</w:t>
      </w:r>
      <w:r w:rsidR="00DE5F50">
        <w:fldChar w:fldCharType="begin"/>
      </w:r>
      <w:r w:rsidR="00DE5F50">
        <w:instrText xml:space="preserve"> REF _Ref326499264 \h </w:instrText>
      </w:r>
      <w:r w:rsidR="00DE5F50">
        <w:fldChar w:fldCharType="separate"/>
      </w:r>
      <w:r w:rsidR="00575543">
        <w:t xml:space="preserve">Fig. </w:t>
      </w:r>
      <w:r w:rsidR="00575543">
        <w:rPr>
          <w:noProof/>
        </w:rPr>
        <w:t>21</w:t>
      </w:r>
      <w:r w:rsidR="00DE5F50">
        <w:fldChar w:fldCharType="end"/>
      </w:r>
      <w:r w:rsidR="00E6565C">
        <w:t>a).</w:t>
      </w:r>
    </w:p>
    <w:p w14:paraId="06190D1A" w14:textId="492778C0" w:rsidR="004E0CEE" w:rsidRPr="00794E96" w:rsidRDefault="00E6565C" w:rsidP="00D57AE1">
      <w:r>
        <w:tab/>
        <w:t>I</w:t>
      </w:r>
      <w:r w:rsidR="00794E96">
        <w:t>n the</w:t>
      </w:r>
      <w:r w:rsidR="00DE5F50">
        <w:t xml:space="preserve"> vertical cross section (</w:t>
      </w:r>
      <w:r w:rsidR="00DE5F50">
        <w:fldChar w:fldCharType="begin"/>
      </w:r>
      <w:r w:rsidR="00DE5F50">
        <w:instrText xml:space="preserve"> REF _Ref326499264 \h </w:instrText>
      </w:r>
      <w:r w:rsidR="00DE5F50">
        <w:fldChar w:fldCharType="separate"/>
      </w:r>
      <w:r w:rsidR="00575543">
        <w:t xml:space="preserve">Fig. </w:t>
      </w:r>
      <w:r w:rsidR="00575543">
        <w:rPr>
          <w:noProof/>
        </w:rPr>
        <w:t>21</w:t>
      </w:r>
      <w:r w:rsidR="00DE5F50">
        <w:fldChar w:fldCharType="end"/>
      </w:r>
      <w:r w:rsidR="00794E96">
        <w:t>c)</w:t>
      </w:r>
      <w:r>
        <w:t>,</w:t>
      </w:r>
      <w:r w:rsidR="00971745">
        <w:t xml:space="preserve"> the </w:t>
      </w:r>
      <w:r w:rsidR="00030326">
        <w:t>low-level</w:t>
      </w:r>
      <w:r w:rsidR="00971745">
        <w:t xml:space="preserve"> vorticity maximum associated with the </w:t>
      </w:r>
      <w:r>
        <w:t>VRW</w:t>
      </w:r>
      <w:r w:rsidR="00971745">
        <w:t xml:space="preserve"> below 4 km </w:t>
      </w:r>
      <w:r>
        <w:t>was observed at a range of 6 km while the updraft core was observed at 10 km. The upper level structure of the TC was not well sampled at ranges closer than 10 km due to the limited elevation angles employed in the WSR-88D. Assuming that the distance between the updraft maxima and the weak downdraft at 16 km range represents half the VRW wavelength, the updraft between the vorticity maximum and the updraft maximum fits the theoretical one-quarter wavelength quite well. It should be noted that the VRW structure is well defined below 5 km al</w:t>
      </w:r>
      <w:r w:rsidR="00030326">
        <w:t>titude. Hence, unlike Isabel but</w:t>
      </w:r>
      <w:r>
        <w:t xml:space="preserve"> more like Frances, the VRWs are not tropospherically deep. </w:t>
      </w:r>
      <w:r w:rsidR="00971745">
        <w:t xml:space="preserve">It should also be noted that the region through which these bands are propagating represents the </w:t>
      </w:r>
      <w:r>
        <w:t>outer edge of the inner core where the VRWs are arguably nearing their stagnation radius</w:t>
      </w:r>
      <w:r w:rsidR="000D7F2B">
        <w:t>, similar to that seen in Frances</w:t>
      </w:r>
      <w:r w:rsidR="00971745">
        <w:t>.</w:t>
      </w:r>
      <w:r w:rsidR="00670108">
        <w:t xml:space="preserve"> This, in conjunction with the shear likely degraded the rainbands rapidly in this region, causing their structures to become more diffuse and break apart.</w:t>
      </w:r>
    </w:p>
    <w:p w14:paraId="35F3113E" w14:textId="653C0E65" w:rsidR="00BE4CB8" w:rsidRDefault="004E0CEE" w:rsidP="00D57AE1">
      <w:r>
        <w:tab/>
      </w:r>
      <w:r w:rsidR="000F2C93" w:rsidRPr="003926D7">
        <w:t xml:space="preserve">An analysis at </w:t>
      </w:r>
      <w:r w:rsidR="00B92151">
        <w:t>1116 UTC is presented in</w:t>
      </w:r>
      <w:r w:rsidR="00DE5F50">
        <w:t xml:space="preserve"> </w:t>
      </w:r>
      <w:r w:rsidR="00DE5F50">
        <w:fldChar w:fldCharType="begin"/>
      </w:r>
      <w:r w:rsidR="00DE5F50">
        <w:instrText xml:space="preserve"> REF _Ref326499336 \h </w:instrText>
      </w:r>
      <w:r w:rsidR="00DE5F50">
        <w:fldChar w:fldCharType="separate"/>
      </w:r>
      <w:r w:rsidR="00575543">
        <w:t xml:space="preserve">Fig. </w:t>
      </w:r>
      <w:r w:rsidR="00575543">
        <w:rPr>
          <w:noProof/>
        </w:rPr>
        <w:t>22</w:t>
      </w:r>
      <w:r w:rsidR="00DE5F50">
        <w:fldChar w:fldCharType="end"/>
      </w:r>
      <w:r w:rsidR="00E6565C">
        <w:t>,</w:t>
      </w:r>
      <w:r w:rsidR="000F2C93" w:rsidRPr="003926D7">
        <w:t xml:space="preserve"> which sh</w:t>
      </w:r>
      <w:r>
        <w:t>ows a vertical cross section (L9-L10</w:t>
      </w:r>
      <w:r w:rsidR="000F2C93" w:rsidRPr="003926D7">
        <w:t>) of the kinematic structure of an inner cor</w:t>
      </w:r>
      <w:r w:rsidR="006C3677">
        <w:t>e spiral rainband</w:t>
      </w:r>
      <w:r w:rsidR="004E06BB">
        <w:t xml:space="preserve"> and the ou</w:t>
      </w:r>
      <w:r w:rsidR="00DE5F50">
        <w:t xml:space="preserve">ter eyewall of Irene (see </w:t>
      </w:r>
      <w:r w:rsidR="00DE5F50">
        <w:fldChar w:fldCharType="begin"/>
      </w:r>
      <w:r w:rsidR="00DE5F50">
        <w:instrText xml:space="preserve"> REF _Ref326497799 \h </w:instrText>
      </w:r>
      <w:r w:rsidR="00DE5F50">
        <w:fldChar w:fldCharType="separate"/>
      </w:r>
      <w:r w:rsidR="00575543">
        <w:t xml:space="preserve">Fig. </w:t>
      </w:r>
      <w:r w:rsidR="00575543">
        <w:rPr>
          <w:noProof/>
        </w:rPr>
        <w:t>4</w:t>
      </w:r>
      <w:r w:rsidR="00DE5F50">
        <w:fldChar w:fldCharType="end"/>
      </w:r>
      <w:r w:rsidR="004E06BB">
        <w:t>b)</w:t>
      </w:r>
      <w:r w:rsidR="006C3677">
        <w:t>. This example represents</w:t>
      </w:r>
      <w:r w:rsidR="000F2C93" w:rsidRPr="003926D7">
        <w:t xml:space="preserve"> </w:t>
      </w:r>
      <w:r w:rsidR="006C3677">
        <w:t xml:space="preserve">a rainband </w:t>
      </w:r>
      <w:r w:rsidR="000F2C93" w:rsidRPr="003926D7">
        <w:t>forming near the eyewall; however, because of the limited extent of the domain and the 10 minute separation between DDAs in Irene, this wave can only be examined</w:t>
      </w:r>
      <w:r w:rsidR="004E06BB">
        <w:t xml:space="preserve"> at one instant in time</w:t>
      </w:r>
      <w:r>
        <w:t>. The vertical velocity</w:t>
      </w:r>
      <w:r w:rsidR="00E6565C">
        <w:t xml:space="preserve"> field</w:t>
      </w:r>
      <w:r>
        <w:t xml:space="preserve"> (</w:t>
      </w:r>
      <w:r w:rsidR="00DE5F50">
        <w:t xml:space="preserve">in </w:t>
      </w:r>
      <w:r w:rsidR="00DE5F50">
        <w:fldChar w:fldCharType="begin"/>
      </w:r>
      <w:r w:rsidR="00DE5F50">
        <w:instrText xml:space="preserve"> REF _Ref326499336 \h </w:instrText>
      </w:r>
      <w:r w:rsidR="00DE5F50">
        <w:fldChar w:fldCharType="separate"/>
      </w:r>
      <w:r w:rsidR="00575543">
        <w:t xml:space="preserve">Fig. </w:t>
      </w:r>
      <w:r w:rsidR="00575543">
        <w:rPr>
          <w:noProof/>
        </w:rPr>
        <w:t>22</w:t>
      </w:r>
      <w:r w:rsidR="00DE5F50">
        <w:fldChar w:fldCharType="end"/>
      </w:r>
      <w:r w:rsidR="00DE5F50">
        <w:t>b</w:t>
      </w:r>
      <w:r w:rsidR="000F2C93" w:rsidRPr="003926D7">
        <w:t xml:space="preserve">) shows a similar </w:t>
      </w:r>
      <w:r w:rsidR="00E6565C">
        <w:t>structure to that of Hurricane Isabel,</w:t>
      </w:r>
      <w:r w:rsidR="000F2C93" w:rsidRPr="003926D7">
        <w:t xml:space="preserve"> but </w:t>
      </w:r>
      <w:r w:rsidR="00E6565C">
        <w:t>Irene exhibited</w:t>
      </w:r>
      <w:r w:rsidR="000F2C93" w:rsidRPr="003926D7">
        <w:t xml:space="preserve"> more outward tilt </w:t>
      </w:r>
      <w:r w:rsidR="00E6565C">
        <w:t>with height</w:t>
      </w:r>
      <w:r w:rsidR="004E06BB">
        <w:t xml:space="preserve"> in </w:t>
      </w:r>
      <w:r w:rsidR="00E6565C">
        <w:t xml:space="preserve">the </w:t>
      </w:r>
      <w:r w:rsidR="004E06BB">
        <w:t>vertical velocity</w:t>
      </w:r>
      <w:r w:rsidR="00E6565C">
        <w:t xml:space="preserve"> </w:t>
      </w:r>
      <w:r w:rsidR="00BE4CB8">
        <w:t>structure</w:t>
      </w:r>
      <w:r w:rsidR="000F2C93" w:rsidRPr="003926D7">
        <w:t>.</w:t>
      </w:r>
      <w:r w:rsidR="004E06BB">
        <w:t xml:space="preserve"> The </w:t>
      </w:r>
      <w:r w:rsidR="00BE4CB8">
        <w:t xml:space="preserve">deep </w:t>
      </w:r>
      <w:r w:rsidR="004E06BB">
        <w:t>vertical vorticity associat</w:t>
      </w:r>
      <w:r w:rsidR="00BE4CB8">
        <w:t>ed with the RMW can be seen between L9 and 4 km range along the cross-section. A</w:t>
      </w:r>
      <w:r w:rsidR="004E06BB">
        <w:t xml:space="preserve"> separate vorticity </w:t>
      </w:r>
      <w:r w:rsidR="00BE4CB8">
        <w:t xml:space="preserve">maximum is located near the 7 km range </w:t>
      </w:r>
      <w:r w:rsidR="00030326">
        <w:t>at the surface</w:t>
      </w:r>
      <w:r w:rsidR="00BE4CB8">
        <w:t xml:space="preserve"> and tilts outward to 14 km range at 7 km altitude. This vorticity structure is complex. Near the surface, the vorticity maximum is lagging the updraft core by about 2.5 km, which would be one-quarter of the distance between the midlevel (3-4 km altitude) downdrafts that define the developing VRW wavelength. Between 2 and 4 km altitude, the vorticity maximum is collocated with a deep layer of strong convergence that is </w:t>
      </w:r>
      <w:r w:rsidR="00030326">
        <w:t>feeding</w:t>
      </w:r>
      <w:r w:rsidR="00BE4CB8">
        <w:t xml:space="preserve"> the outward extent of the main updraft. Above 4 </w:t>
      </w:r>
      <w:r w:rsidR="00030326">
        <w:t>k</w:t>
      </w:r>
      <w:r w:rsidR="00BE4CB8">
        <w:t xml:space="preserve">m, the vorticity maximum is within a region of strong divergence and collocated with the updraft maximum. This 6 km deep updraft appears to be collocated with the developing VRW rainband beyond 10 km range in the cross-section. Hence, the developing VRW is </w:t>
      </w:r>
      <w:r w:rsidR="00030326">
        <w:t>heavily</w:t>
      </w:r>
      <w:r w:rsidR="00BE4CB8">
        <w:t xml:space="preserve"> influenced by eyewall dynamics. </w:t>
      </w:r>
    </w:p>
    <w:p w14:paraId="0A18518D" w14:textId="641BEFF1" w:rsidR="00E21694" w:rsidRDefault="00BE4CB8" w:rsidP="00D57AE1">
      <w:r>
        <w:tab/>
      </w:r>
      <w:r w:rsidR="000F2C93" w:rsidRPr="003926D7">
        <w:t>There is a WN1 asymmetry in</w:t>
      </w:r>
      <w:r w:rsidR="004E0CEE">
        <w:t xml:space="preserve"> the leading r</w:t>
      </w:r>
      <w:r w:rsidR="004E06BB">
        <w:t xml:space="preserve">ainband (near 10 km </w:t>
      </w:r>
      <w:r>
        <w:t>range</w:t>
      </w:r>
      <w:r w:rsidR="004E06BB">
        <w:t xml:space="preserve"> along L9-L10</w:t>
      </w:r>
      <w:r w:rsidR="000F2C93" w:rsidRPr="003926D7">
        <w:t xml:space="preserve">) and this structure can also be seen in the </w:t>
      </w:r>
      <w:r>
        <w:t>divergence</w:t>
      </w:r>
      <w:r w:rsidR="000F2C93" w:rsidRPr="003926D7">
        <w:t xml:space="preserve"> </w:t>
      </w:r>
      <w:r w:rsidR="006C3677">
        <w:t>field. Deep divergence above 3</w:t>
      </w:r>
      <w:r w:rsidR="000F2C93" w:rsidRPr="003926D7">
        <w:t xml:space="preserve"> km is apparent with the updraft, with a level of </w:t>
      </w:r>
      <w:r w:rsidR="004F570E" w:rsidRPr="003926D7">
        <w:t>convergence</w:t>
      </w:r>
      <w:r w:rsidR="006C3677">
        <w:t xml:space="preserve"> seen below 3</w:t>
      </w:r>
      <w:r w:rsidR="000F2C93" w:rsidRPr="003926D7">
        <w:t xml:space="preserve"> km. </w:t>
      </w:r>
      <w:r w:rsidR="004E06BB">
        <w:t xml:space="preserve">Unlike the previous analyses, the convergence maximum appears to be </w:t>
      </w:r>
      <w:r>
        <w:t>close to</w:t>
      </w:r>
      <w:r w:rsidR="004E06BB">
        <w:t xml:space="preserve"> 1 km </w:t>
      </w:r>
      <w:r>
        <w:t>altitude</w:t>
      </w:r>
      <w:r w:rsidR="004E06BB">
        <w:t>, suggesting the convergence of parcels near the top of the boundary l</w:t>
      </w:r>
      <w:r>
        <w:t>a</w:t>
      </w:r>
      <w:r w:rsidR="004E06BB">
        <w:t xml:space="preserve">yer. Thus, the flow in or near the boundary layer is in opposition to the radial inflow, similar to the results of Wang (2002a). </w:t>
      </w:r>
      <w:r w:rsidR="006C3677">
        <w:t>T</w:t>
      </w:r>
      <w:r w:rsidR="000F2C93" w:rsidRPr="003926D7">
        <w:t>aking a cross-section p</w:t>
      </w:r>
      <w:r w:rsidR="004E0CEE">
        <w:t xml:space="preserve">arallel to the rainband </w:t>
      </w:r>
      <w:r w:rsidR="00B155A1">
        <w:t xml:space="preserve">and </w:t>
      </w:r>
      <w:r>
        <w:t>near 11 km range along L9-L10</w:t>
      </w:r>
      <w:r w:rsidR="00B155A1">
        <w:t xml:space="preserve"> within the region of rising motion </w:t>
      </w:r>
      <w:r w:rsidR="00DE5F50">
        <w:t>(</w:t>
      </w:r>
      <w:r w:rsidR="00DE5F50">
        <w:fldChar w:fldCharType="begin"/>
      </w:r>
      <w:r w:rsidR="00DE5F50">
        <w:instrText xml:space="preserve"> REF _Ref326499373 \h </w:instrText>
      </w:r>
      <w:r w:rsidR="00DE5F50">
        <w:fldChar w:fldCharType="separate"/>
      </w:r>
      <w:r w:rsidR="00575543">
        <w:t xml:space="preserve">Fig. </w:t>
      </w:r>
      <w:r w:rsidR="00575543">
        <w:rPr>
          <w:noProof/>
        </w:rPr>
        <w:t>23</w:t>
      </w:r>
      <w:r w:rsidR="00DE5F50">
        <w:fldChar w:fldCharType="end"/>
      </w:r>
      <w:r w:rsidR="004E0CEE">
        <w:t>, line L11-L12</w:t>
      </w:r>
      <w:r w:rsidR="000F2C93" w:rsidRPr="003926D7">
        <w:t>), it is clear that the updr</w:t>
      </w:r>
      <w:r w:rsidR="004E0CEE">
        <w:t>aft is tilted upwind (toward L12</w:t>
      </w:r>
      <w:r w:rsidR="000F2C93" w:rsidRPr="003926D7">
        <w:t>)</w:t>
      </w:r>
      <w:r>
        <w:t xml:space="preserve">. Upwind tilt with increasing altitude is </w:t>
      </w:r>
      <w:r w:rsidR="000F2C93" w:rsidRPr="003926D7">
        <w:t xml:space="preserve">consistent with </w:t>
      </w:r>
      <w:r>
        <w:t>numerical studies of VRWs</w:t>
      </w:r>
      <w:r w:rsidR="000F2C93" w:rsidRPr="003926D7">
        <w:t xml:space="preserve"> such as </w:t>
      </w:r>
      <w:r w:rsidR="004F570E" w:rsidRPr="003926D7">
        <w:fldChar w:fldCharType="begin" w:fldLock="1"/>
      </w:r>
      <w:r w:rsidR="00136933">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"ITEM-2",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"ITEM-2",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"ITEM-3", "itemData" : { "DOI" : "10.1175/2007JAS2426.1", "ISSN" : "0022-4928", "abstract" : "Volume 65 Issue 4 (April 2008) Next &gt; &lt; Previous Current Issue Available Issues Early Online Releases Journal Information Online ISSN: 1520-0469 Print ISSN: 0022-4928 Frequency: Monthly * Special Collections * Staff and Editors * Instructions to Authors * Manuscript Submission * How to Subscribe Previously titled: Journal of Meteorology &lt; Previous Article Next Article &gt; Volume 65, Issue 4 (April 2008) * Add to Favorites * Email * Download to Citation Manager * Track Citations * Glossary * Permissions * Full-text * PDF Journal of the Atmospheric Sciences 2008; 65: 1158-1181 Rapid Filamentation Zone in a Numerically Simulated Tropical Cyclone* Yuqing Wang International Pacific Research Center, and Department of Meteorology, University of Hawaii at Manoa, Honolulu, Hawaii Abstract In a recent study, Rozoff et al. proposed a possible mechanism to explain the formation and maintenance of the weak-echo annulus (or moat) outside of the primary eyewall of a tropical cyclone observed in radar images. By this mechanism, the moat is determined to be a region of the strain-dominated flow outside of the radius of maximum wind in which essentially all fields are filamented and deep convection is hypothesized to be highly distorted and even suppressed. This strain-dominated region is defined as the rapid filamentation zone wherein the filamentation time is shorter than the overturning time of deep convection. An attempt has been made in this study to test the hypothesis in a full-physics tropical cyclone model under idealized conditions and to extend the concept to the study of the inner-core dynamics of tropical cyclones. The foci of this paper are the evolution of the rapid filamentation zone during the storm intensification, the potential roles of rapid filamentation in the organization of inner spiral rainbands, and the damping of high azimuthal wavenumber asymmetries in the tropical cyclone inner core. The presented results show that instead of suppressing deep convection, the strain flow in the rapid filamentation zone outside the elevated potential vorticity core provides a favorable environment for the organized inner spiral rainbands, which generally have time scales of several hours, much longer than the typical overturning time scale of individual convective clouds. Although the moat in the simulated tropical cyclone is located in the rapid filamentation zone, it is mainly controlled by the subsidence associated with the overturning flow from eyewall convec\u2026", "author" : [ { "dropping-particle" : "", "family" : "Wang", "given" : "Yuqing", "non-dropping-particle" : "", "parse-names" : false, "suffix" : "" } ], "container-title" : "Journal of the Atmospheric Sciences", "id" : "ITEM-3", "issue" : "4", "issued" : { "date-parts" : [ [ "2008" ] ] }, "page" : "1158-1181", "title" : "Rapid Filamentation Zone in a Numerically Simulated Tropical Cyclone*", "type" : "article-journal", "volume" : "65" }, "uris" : [ "http://www.mendeley.com/documents/?uuid=6faf5199-4f9d-401f-8fa6-64b5614d1713" ] } ], "mendeley" : { "formattedCitation" : "(Wang 2002a,b, 2008)", "manualFormatting" : "(Wang 2002a)", "plainTextFormattedCitation" : "(Wang 2002a,b, 2008)", "previouslyFormattedCitation" : "(Wang 2002a,b, 2008)" }, "properties" : { "noteIndex" : 0 }, "schema" : "https://github.com/citation-style-language/schema/raw/master/csl-citation.json" }</w:instrText>
      </w:r>
      <w:r w:rsidR="004F570E" w:rsidRPr="003926D7">
        <w:fldChar w:fldCharType="separate"/>
      </w:r>
      <w:r w:rsidR="004E06BB">
        <w:rPr>
          <w:noProof/>
        </w:rPr>
        <w:t>(Wang 2002a</w:t>
      </w:r>
      <w:r w:rsidR="004F570E" w:rsidRPr="003926D7">
        <w:rPr>
          <w:noProof/>
        </w:rPr>
        <w:t>)</w:t>
      </w:r>
      <w:r w:rsidR="004F570E" w:rsidRPr="003926D7">
        <w:fldChar w:fldCharType="end"/>
      </w:r>
      <w:r w:rsidR="004E06BB">
        <w:t xml:space="preserve"> as well,</w:t>
      </w:r>
      <w:r w:rsidR="004F570E" w:rsidRPr="003926D7">
        <w:t xml:space="preserve"> </w:t>
      </w:r>
      <w:r>
        <w:t>especially for</w:t>
      </w:r>
      <w:r w:rsidR="004E06BB">
        <w:t xml:space="preserve"> WN1 VRW structures </w:t>
      </w:r>
      <w:r w:rsidR="000F2C93" w:rsidRPr="003926D7">
        <w:t>near the eyewall.</w:t>
      </w:r>
      <w:r w:rsidR="004E0CEE">
        <w:t xml:space="preserve"> </w:t>
      </w:r>
    </w:p>
    <w:p w14:paraId="61FD3D0D" w14:textId="77777777" w:rsidR="004E0CEE" w:rsidRPr="003926D7" w:rsidRDefault="004E0CEE" w:rsidP="00D57AE1"/>
    <w:p w14:paraId="4B1C09B8" w14:textId="77777777" w:rsidR="000F7C42" w:rsidRPr="003926D7" w:rsidRDefault="00E21694" w:rsidP="00D23E7A">
      <w:pPr>
        <w:pStyle w:val="Heading1"/>
      </w:pPr>
      <w:bookmarkStart w:id="33" w:name="_Toc332276297"/>
      <w:r>
        <w:t>Chapter 6</w:t>
      </w:r>
      <w:r w:rsidR="000F7C42" w:rsidRPr="003926D7">
        <w:t xml:space="preserve">: Rainfall from </w:t>
      </w:r>
      <w:r w:rsidR="0079436D">
        <w:t>Rainbands</w:t>
      </w:r>
      <w:bookmarkEnd w:id="33"/>
    </w:p>
    <w:p w14:paraId="0DADA433" w14:textId="56DD62D4" w:rsidR="004B14F5" w:rsidRDefault="004B14F5" w:rsidP="00BD2B8D">
      <w:pPr>
        <w:pStyle w:val="Heading2"/>
      </w:pPr>
      <w:bookmarkStart w:id="34" w:name="_Toc332276298"/>
      <w:r>
        <w:t>6.1</w:t>
      </w:r>
      <w:r w:rsidRPr="003926D7">
        <w:t xml:space="preserve"> </w:t>
      </w:r>
      <w:r w:rsidR="00BF1A2B">
        <w:t>Inner Core Rainfall</w:t>
      </w:r>
      <w:bookmarkEnd w:id="34"/>
    </w:p>
    <w:p w14:paraId="5980EF86" w14:textId="387A2646" w:rsidR="000F7C42" w:rsidRPr="003A5626" w:rsidRDefault="004B14F5" w:rsidP="00D57AE1">
      <w:r>
        <w:tab/>
      </w:r>
      <w:r w:rsidR="00716792">
        <w:t xml:space="preserve">As noted in </w:t>
      </w:r>
      <w:r w:rsidR="00A93663">
        <w:fldChar w:fldCharType="begin" w:fldLock="1"/>
      </w:r>
      <w:r w:rsidR="00A93663">
        <w:instrText>ADDIN CSL_CITATION { "citationItems" : [ { "id" : "ITEM-1", "itemData" : { "DOI" : "10.1175/1520-0469(1987)044&lt;1296:ICSOHA&gt;2.0.CO;2", "ISSN" : "0022-4928", "abstract" : "Airborne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 "author" : [ { "dropping-particle" : "", "family" : "Marks", "given" : "Frank D.", "non-dropping-particle" : "", "parse-names" : false, "suffix" : "" }, { "dropping-particle" : "", "family" : "Houze", "given" : "Robert A.", "non-dropping-particle" : "", "parse-names" : false, "suffix" : "" } ], "container-title" : "Journal of the Atmospheric Sciences", "id" : "ITEM-1", "issue" : "9", "issued" : { "date-parts" : [ [ "1987" ] ] }, "page" : "1296-1317", "title" : "Inner Core Structure of Hurricane Alicia from Airborne Doppler Radar Observations", "type" : "article", "volume" : "44" }, "uris" : [ "http://www.mendeley.com/documents/?uuid=d9ed2f6c-42e9-4042-b696-8bcf5a31304b" ] } ], "mendeley" : { "formattedCitation" : "(Marks and Houze 1987)", "manualFormatting" : "Marks and Houze (1987)", "plainTextFormattedCitation" : "(Marks and Houze 1987)", "previouslyFormattedCitation" : "(Marks and Houze 1987)" }, "properties" : { "noteIndex" : 0 }, "schema" : "https://github.com/citation-style-language/schema/raw/master/csl-citation.json" }</w:instrText>
      </w:r>
      <w:r w:rsidR="00A93663">
        <w:fldChar w:fldCharType="separate"/>
      </w:r>
      <w:r w:rsidR="00A93663" w:rsidRPr="00A93663">
        <w:rPr>
          <w:noProof/>
        </w:rPr>
        <w:t xml:space="preserve">Marks and Houze </w:t>
      </w:r>
      <w:r w:rsidR="00A93663">
        <w:rPr>
          <w:noProof/>
        </w:rPr>
        <w:t>(</w:t>
      </w:r>
      <w:r w:rsidR="00A93663" w:rsidRPr="00A93663">
        <w:rPr>
          <w:noProof/>
        </w:rPr>
        <w:t>1987)</w:t>
      </w:r>
      <w:r w:rsidR="00A93663">
        <w:fldChar w:fldCharType="end"/>
      </w:r>
      <w:r w:rsidR="00A93663">
        <w:t xml:space="preserve">, </w:t>
      </w:r>
      <w:r w:rsidR="00716792">
        <w:fldChar w:fldCharType="begin" w:fldLock="1"/>
      </w:r>
      <w:r w:rsidR="00496845">
        <w:instrText>ADDIN CSL_CITATION { "citationItems" : [ { "id" : "ITEM-1", "itemData" : { "DOI" : "10.1175/2009MWR2989.1", "ISSN" : "0027-0644", "author" : [ { "dropping-particle" : "", "family" : "Houze", "given" : "Robert A.", "non-dropping-particle" : "", "parse-names" : false, "suffix" : "" } ], "container-title" : "Monthly Weather Review", "id" : "ITEM-1", "issue" : "2", "issued" : { "date-parts" : [ [ "2010" ] ] }, "page" : "293-344", "title" : "Clouds in Tropical Cyclones", "type" : "article-journal", "volume" : "138" }, "uris" : [ "http://www.mendeley.com/documents/?uuid=49b3b4b2-7348-417d-9859-6616eab219d6" ] } ], "mendeley" : { "formattedCitation" : "(Houze 2010)", "manualFormatting" : "Houze (2010)", "plainTextFormattedCitation" : "(Houze 2010)", "previouslyFormattedCitation" : "(Houze 2010)" }, "properties" : { "noteIndex" : 0 }, "schema" : "https://github.com/citation-style-language/schema/raw/master/csl-citation.json" }</w:instrText>
      </w:r>
      <w:r w:rsidR="00716792">
        <w:fldChar w:fldCharType="separate"/>
      </w:r>
      <w:r w:rsidR="00716792" w:rsidRPr="00716792">
        <w:rPr>
          <w:noProof/>
        </w:rPr>
        <w:t xml:space="preserve">Houze </w:t>
      </w:r>
      <w:r w:rsidR="00496845">
        <w:rPr>
          <w:noProof/>
        </w:rPr>
        <w:t>(</w:t>
      </w:r>
      <w:r w:rsidR="00716792" w:rsidRPr="00716792">
        <w:rPr>
          <w:noProof/>
        </w:rPr>
        <w:t>2010)</w:t>
      </w:r>
      <w:r w:rsidR="00716792">
        <w:fldChar w:fldCharType="end"/>
      </w:r>
      <w:r w:rsidR="00A93663">
        <w:t xml:space="preserve">, and </w:t>
      </w:r>
      <w:r w:rsidR="00A93663">
        <w:fldChar w:fldCharType="begin" w:fldLock="1"/>
      </w:r>
      <w:r w:rsidR="00701134">
        <w:instrText>ADDIN CSL_CITATION { "citationItems" : [ { "id" : "ITEM-1", "itemData" : { "DOI" : "10.1175/MWR-D-10-05075.1", "ISSN" : "0027-0644", "abstract" : "The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 "author" : [ { "dropping-particle" : "", "family" : "Rogers", "given" : "Robert", "non-dropping-particle" : "", "parse-names" : false, "suffix" : "" }, { "dropping-particle" : "", "family" : "Lorsolo", "given" : "Sylvie", "non-dropping-particle" : "", "parse-names" : false, "suffix" : "" }, { "dropping-particle" : "", "family" : "Reasor", "given" : "Paul", "non-dropping-particle" : "", "parse-names" : false, "suffix" : "" }, { "dropping-particle" : "", "family" : "Gamache", "given" : "John", "non-dropping-particle" : "", "parse-names" : false, "suffix" : "" }, { "dropping-particle" : "", "family" : "Marks", "given" : "Frank", "non-dropping-particle" : "", "parse-names" : false, "suffix" : "" } ], "container-title" : "Monthly Weather Review", "id" : "ITEM-1", "issue" : "1", "issued" : { "date-parts" : [ [ "2012" ] ] }, "page" : "77-99", "title" : "Multiscale Analysis of Tropical Cyclone Kinematic Structure from Airborne Doppler Radar Composites", "type" : "article-journal", "volume" : "140" }, "uris" : [ "http://www.mendeley.com/documents/?uuid=2b795ac5-c2ec-41e0-9d72-81baa48941b9" ] } ], "mendeley" : { "formattedCitation" : "(Rogers et al. 2012)", "manualFormatting" : "Rogers et al. (2012)", "plainTextFormattedCitation" : "(Rogers et al. 2012)", "previouslyFormattedCitation" : "(Rogers et al. 2012)" }, "properties" : { "noteIndex" : 0 }, "schema" : "https://github.com/citation-style-language/schema/raw/master/csl-citation.json" }</w:instrText>
      </w:r>
      <w:r w:rsidR="00A93663">
        <w:fldChar w:fldCharType="separate"/>
      </w:r>
      <w:r w:rsidR="00A93663" w:rsidRPr="00A93663">
        <w:rPr>
          <w:noProof/>
        </w:rPr>
        <w:t xml:space="preserve">Rogers et al. </w:t>
      </w:r>
      <w:r w:rsidR="00A93663">
        <w:rPr>
          <w:noProof/>
        </w:rPr>
        <w:t>(</w:t>
      </w:r>
      <w:r w:rsidR="00A93663" w:rsidRPr="00A93663">
        <w:rPr>
          <w:noProof/>
        </w:rPr>
        <w:t>2012)</w:t>
      </w:r>
      <w:r w:rsidR="00A93663">
        <w:fldChar w:fldCharType="end"/>
      </w:r>
      <w:r w:rsidR="00496845">
        <w:t xml:space="preserve">, the </w:t>
      </w:r>
      <w:r w:rsidR="005420CC">
        <w:t>primary</w:t>
      </w:r>
      <w:r w:rsidR="00496845">
        <w:t xml:space="preserve"> </w:t>
      </w:r>
      <w:r w:rsidR="003A5626">
        <w:t>precipitation growth</w:t>
      </w:r>
      <w:r w:rsidR="00496845">
        <w:t xml:space="preserve"> process within the inner core is from ice </w:t>
      </w:r>
      <w:r w:rsidR="003A5626">
        <w:t xml:space="preserve">microphysical </w:t>
      </w:r>
      <w:r w:rsidR="00496845">
        <w:t xml:space="preserve">processes, similar to the production of the stratiform region </w:t>
      </w:r>
      <w:r w:rsidR="003A5626">
        <w:t>in</w:t>
      </w:r>
      <w:r w:rsidR="00496845">
        <w:t xml:space="preserve"> a mature </w:t>
      </w:r>
      <w:r w:rsidR="003A5626">
        <w:t>mesoscale convective system</w:t>
      </w:r>
      <w:r w:rsidR="00496845">
        <w:t xml:space="preserve"> </w:t>
      </w:r>
      <w:r w:rsidR="008B16BF">
        <w:fldChar w:fldCharType="begin" w:fldLock="1"/>
      </w:r>
      <w:r w:rsidR="002230AD">
        <w:instrText>ADDIN CSL_CITATION { "citationItems" : [ { "id" : "ITEM-1",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"ITEM-1", "issued" : { "date-parts" : [ [ "1991" ] ] }, "page" : "3066-3079", "title" : "Midlevel Vorticity Structure of the 10\u201311 June 1985 Squall Line", "type" : "article", "volume" : "119" }, "uris" : [ "http://www.mendeley.com/documents/?uuid=a920eb14-909b-4d2b-8135-5fefe94e7a42" ] }, { "id" : "ITEM-2", "itemData" : { "DOI" : "10.1175/1520-0450(2001)040&lt;2129:AISFCS&gt;2.0.CO;2", "ISBN" : "0894-8763", "ISSN" : "0894-8763", "abstract" : "An improved algorithm for the partitioning of radar reflectivity into convective and stratiform rain classifications has been developed and tested using data from the Houston, Texas, Weather Surveillance Radar-1988 Doppler. The algorithm starts with output from the current operational version of the Tropical Rainfall Measuring Mission (TRMM) convective/stratiform classification scheme for the ground-based validation sites and corrects the output based on physical characteristics of convective and stratiform rain diagnosed from the three-dimensional structure of the radar reflectivity field. The modified algorithm improved the performance of echo classification by correcting two main sources of error. Heavy stratiform rain, originally classified as convective, and the periphery of convective cores, originally classified as stratiform, were both reclassified by the modified algorithm. When applied to a large dataset of convective storms comprising squall lines, unorganized convection, and embedded convection, it was found that roughly 25% of the total echo area and 14% of the total rain volume were reclassified. The magnitudes of the differences between the original and modified algorithms varied with the morphology of the storm system, suggesting that the quality of current echo classification information supplied by the TRMM program could vary by location depending on the structure of the dominant precipitation systems within a given region. The analysis presented here helps to establish the level of uncertainty in the existing echo classification products available from TRMM.", "author" : [ { "dropping-particle" : "", "family" : "Biggerstaff", "given" : "M I", "non-dropping-particle" : "", "parse-names" : false, "suffix" : "" }, { "dropping-particle" : "", "family" : "Listemaa", "given" : "S A", "non-dropping-particle" : "", "parse-names" : false, "suffix" : "" } ], "container-title" : "Journal of Applied Meteorology", "id" : "ITEM-2", "issue" : "12", "issued" : { "date-parts" : [ [ "2000" ] ] }, "page" : "2129-2150", "title" : "An improved scheme for convective/stratiform echo classification using radar reflectivity", "type" : "article-journal", "volume" : "39" }, "uris" : [ "http://www.mendeley.com/documents/?uuid=468f5830-5fff-4908-bf80-b0cc15a65173" ] } ], "mendeley" : { "formattedCitation" : "(Biggerstaff and Houze 1991; Biggerstaff and Listemaa 2000)", "manualFormatting" : "(MCS; Biggerstaff and Houze 1991; Biggerstaff and Listemaa 2000)", "plainTextFormattedCitation" : "(Biggerstaff and Houze 1991; Biggerstaff and Listemaa 2000)", "previouslyFormattedCitation" : "(Biggerstaff and Houze 1991; Biggerstaff and Listemaa 2000)" }, "properties" : { "noteIndex" : 0 }, "schema" : "https://github.com/citation-style-language/schema/raw/master/csl-citation.json" }</w:instrText>
      </w:r>
      <w:r w:rsidR="008B16BF">
        <w:fldChar w:fldCharType="separate"/>
      </w:r>
      <w:r w:rsidR="008B16BF" w:rsidRPr="008B16BF">
        <w:rPr>
          <w:noProof/>
        </w:rPr>
        <w:t>(</w:t>
      </w:r>
      <w:r w:rsidR="003A5626">
        <w:rPr>
          <w:noProof/>
        </w:rPr>
        <w:t xml:space="preserve">MCS; </w:t>
      </w:r>
      <w:r w:rsidR="008B16BF" w:rsidRPr="008B16BF">
        <w:rPr>
          <w:noProof/>
        </w:rPr>
        <w:t>Biggerstaff and Houze 1991; Biggerstaff and Listemaa 2000)</w:t>
      </w:r>
      <w:r w:rsidR="008B16BF">
        <w:fldChar w:fldCharType="end"/>
      </w:r>
      <w:r w:rsidR="008B16BF">
        <w:t xml:space="preserve">. </w:t>
      </w:r>
      <w:r w:rsidR="003A5626">
        <w:t>Aircraft observations</w:t>
      </w:r>
      <w:r w:rsidR="00496845">
        <w:t xml:space="preserve"> of the inner core in </w:t>
      </w:r>
      <w:r w:rsidR="00204F54">
        <w:t xml:space="preserve">Hurricane Norbert (1984) showed that </w:t>
      </w:r>
      <w:r w:rsidR="003A5626">
        <w:t>the inner core region of that hurricane was dominated by stratiform processes</w:t>
      </w:r>
      <w:r w:rsidR="00204F54">
        <w:t xml:space="preserve"> with a majority of hydrometeors at flight level being small ice crystals. These ice crystals were advected radially outward by the secondary circulation of the TC, consistent with the conceptual model </w:t>
      </w:r>
      <w:r w:rsidR="00904AC4">
        <w:t>by</w:t>
      </w:r>
      <w:r w:rsidR="00701134">
        <w:t xml:space="preserve"> </w:t>
      </w:r>
      <w:r w:rsidR="00701134">
        <w:fldChar w:fldCharType="begin" w:fldLock="1"/>
      </w:r>
      <w:r w:rsidR="00701134">
        <w:instrText>ADDIN CSL_CITATION { "citationItems" : [ { "id" : "ITEM-1", "itemData" : { "DOI" : "10.1175/1520-0469(1987)044&lt;1296:ICSOHA&gt;2.0.CO;2", "ISSN" : "0022-4928", "abstract" : "Airborne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 "author" : [ { "dropping-particle" : "", "family" : "Marks", "given" : "Frank D.", "non-dropping-particle" : "", "parse-names" : false, "suffix" : "" }, { "dropping-particle" : "", "family" : "Houze", "given" : "Robert A.", "non-dropping-particle" : "", "parse-names" : false, "suffix" : "" } ], "container-title" : "Journal of the Atmospheric Sciences", "id" : "ITEM-1", "issue" : "9", "issued" : { "date-parts" : [ [ "1987" ] ] }, "page" : "1296-1317", "title" : "Inner Core Structure of Hurricane Alicia from Airborne Doppler Radar Observations", "type" : "article", "volume" : "44" }, "uris" : [ "http://www.mendeley.com/documents/?uuid=d9ed2f6c-42e9-4042-b696-8bcf5a31304b" ] } ], "mendeley" : { "formattedCitation" : "(Marks and Houze 1987)", "manualFormatting" : "Marks and Houze (1987; see their Fig. 5)", "plainTextFormattedCitation" : "(Marks and Houze 1987)", "previouslyFormattedCitation" : "(Marks and Houze 1987)" }, "properties" : { "noteIndex" : 0 }, "schema" : "https://github.com/citation-style-language/schema/raw/master/csl-citation.json" }</w:instrText>
      </w:r>
      <w:r w:rsidR="00701134">
        <w:fldChar w:fldCharType="separate"/>
      </w:r>
      <w:r w:rsidR="00701134" w:rsidRPr="00701134">
        <w:rPr>
          <w:noProof/>
        </w:rPr>
        <w:t xml:space="preserve">Marks and Houze </w:t>
      </w:r>
      <w:r w:rsidR="00701134">
        <w:rPr>
          <w:noProof/>
        </w:rPr>
        <w:t>(</w:t>
      </w:r>
      <w:r w:rsidR="00701134" w:rsidRPr="00701134">
        <w:rPr>
          <w:noProof/>
        </w:rPr>
        <w:t>1987</w:t>
      </w:r>
      <w:r w:rsidR="00701134">
        <w:rPr>
          <w:noProof/>
        </w:rPr>
        <w:t>; see their Fig. 5</w:t>
      </w:r>
      <w:r w:rsidR="00701134" w:rsidRPr="00701134">
        <w:rPr>
          <w:noProof/>
        </w:rPr>
        <w:t>)</w:t>
      </w:r>
      <w:r w:rsidR="00701134">
        <w:fldChar w:fldCharType="end"/>
      </w:r>
      <w:r w:rsidR="00904AC4">
        <w:t xml:space="preserve">. </w:t>
      </w:r>
      <w:r w:rsidR="003A5626">
        <w:t>Profiles of radar reflectivity from the</w:t>
      </w:r>
      <w:r w:rsidR="00904AC4">
        <w:t xml:space="preserve"> Tropical Rainfall Measuring Mission’s precipitation radar </w:t>
      </w:r>
      <w:r w:rsidR="00904AC4">
        <w:fldChar w:fldCharType="begin" w:fldLock="1"/>
      </w:r>
      <w:r w:rsidR="00904AC4">
        <w:instrText>ADDIN CSL_CITATION { "citationItems" : [ { "id" : "ITEM-1", "itemData" : { "DOI" : "10.1175/1520-0426(1998)015&lt;0809:TTRMMT&gt;2.0.CO;2", "ISBN" : "0739-0572", "ISSN" : "07390572", "abstract" : "Recognizing the importance of rain in the tropics and the accompanying latent heat release, NASA for the U.S. and NASDA for Japan have partnered in the design, construction and flight of an Earth Probe satellite to measure tropical rainfall and calculate the associated heating. Primary mission goals are 1) the understanding of crucial links in climate variability by the hydrological cycle, 2) improvement in the large-scale models of weather and climate 3) improvement in understanding cloud ensembles and their impacts on larger scale circulations. The linkage with the tropical oceans and landmasses are also emphasized. The Tropical Rainfall Measuring Mission (TRMM) satellite was launched in November 1997 with fuel enough to obtain a four to five year data set of rainfall over the global tropics from 37 N to 37 S. This paper reports progress from launch date through the spring of 1999. The data system and its products and their access is described, as are the algorithms used to obtain the data. Some exciting early results from TRMM are described. Some important algorithm improvements are shown. These will be used in the first total data reprocessing, scheduled to be complete in early 2000. The reader is given information on how to access and use the data.", "author" : [ { "dropping-particle" : "", "family" : "Kummerow", "given" : "Christian", "non-dropping-particle" : "", "parse-names" : false, "suffix" : "" }, { "dropping-particle" : "", "family" : "Barnes", "given" : "William", "non-dropping-particle" : "", "parse-names" : false, "suffix" : "" }, { "dropping-particle" : "", "family" : "Kozu", "given" : "Toshiaki", "non-dropping-particle" : "", "parse-names" : false, "suffix" : "" }, { "dropping-particle" : "", "family" : "Shiue", "given" : "James", "non-dropping-particle" : "", "parse-names" : false, "suffix" : "" }, { "dropping-particle" : "", "family" : "Simpson", "given" : "Joanne", "non-dropping-particle" : "", "parse-names" : false, "suffix" : "" } ], "container-title" : "Journal of Atmospheric and Oceanic Technology", "id" : "ITEM-1", "issue" : "3", "issued" : { "date-parts" : [ [ "1998" ] ] }, "page" : "809-817", "title" : "The Tropical Rainfall Measuring Mission (TRMM) sensor package", "type" : "article-journal", "volume" : "15" }, "uris" : [ "http://www.mendeley.com/documents/?uuid=90fe04b6-eadc-4dc8-aa9d-c85bec99fe1a" ] } ], "mendeley" : { "formattedCitation" : "(Kummerow et al. 1998)", "manualFormatting" : "(TRMM PR; Kummerow et al. 1998)", "plainTextFormattedCitation" : "(Kummerow et al. 1998)", "previouslyFormattedCitation" : "(Kummerow et al. 1998)" }, "properties" : { "noteIndex" : 0 }, "schema" : "https://github.com/citation-style-language/schema/raw/master/csl-citation.json" }</w:instrText>
      </w:r>
      <w:r w:rsidR="00904AC4">
        <w:fldChar w:fldCharType="separate"/>
      </w:r>
      <w:r w:rsidR="00904AC4" w:rsidRPr="00904AC4">
        <w:rPr>
          <w:noProof/>
        </w:rPr>
        <w:t>(</w:t>
      </w:r>
      <w:r w:rsidR="00904AC4">
        <w:rPr>
          <w:noProof/>
        </w:rPr>
        <w:t xml:space="preserve">TRMM PR; </w:t>
      </w:r>
      <w:r w:rsidR="00904AC4" w:rsidRPr="00904AC4">
        <w:rPr>
          <w:noProof/>
        </w:rPr>
        <w:t>Kummerow et al. 1998)</w:t>
      </w:r>
      <w:r w:rsidR="00904AC4">
        <w:fldChar w:fldCharType="end"/>
      </w:r>
      <w:r w:rsidR="00904AC4">
        <w:t xml:space="preserve"> </w:t>
      </w:r>
      <w:r w:rsidR="003A5626">
        <w:t>suggests</w:t>
      </w:r>
      <w:r w:rsidR="00904AC4">
        <w:t xml:space="preserve"> the inner core</w:t>
      </w:r>
      <w:r w:rsidR="003A5626">
        <w:t xml:space="preserve"> of hurricanes</w:t>
      </w:r>
      <w:r w:rsidR="00904AC4">
        <w:t xml:space="preserve"> is largely stratiform. For example, contoured frequency</w:t>
      </w:r>
      <w:r w:rsidR="003A5626">
        <w:t xml:space="preserve"> by</w:t>
      </w:r>
      <w:r w:rsidR="00904AC4">
        <w:t xml:space="preserve"> altitude diagrams</w:t>
      </w:r>
      <w:r w:rsidR="00200754">
        <w:t xml:space="preserve"> </w:t>
      </w:r>
      <w:r w:rsidR="003A5626">
        <w:t>(CFADs)</w:t>
      </w:r>
      <w:r w:rsidR="00904AC4">
        <w:t xml:space="preserve"> in </w:t>
      </w:r>
      <w:r w:rsidR="00904AC4">
        <w:fldChar w:fldCharType="begin" w:fldLock="1"/>
      </w:r>
      <w:r w:rsidR="002230AD">
        <w:instrText>ADDIN CSL_CITATION { "citationItems" : [ { "id" : "ITEM-1", "itemData" : { "DOI" : "10.1175/2009MWR2989.1", "ISSN" : "0027-0644", "author" : [ { "dropping-particle" : "", "family" : "Houze", "given" : "Robert A.", "non-dropping-particle" : "", "parse-names" : false, "suffix" : "" } ], "container-title" : "Monthly Weather Review", "id" : "ITEM-1", "issue" : "2", "issued" : { "date-parts" : [ [ "2010" ] ] }, "page" : "293-344", "title" : "Clouds in Tropical Cyclones", "type" : "article-journal", "volume" : "138" }, "uris" : [ "http://www.mendeley.com/documents/?uuid=49b3b4b2-7348-417d-9859-6616eab219d6" ] } ], "mendeley" : { "formattedCitation" : "(Houze 2010)", "manualFormatting" : "Houze (2010; see Fig. 23)", "plainTextFormattedCitation" : "(Houze 2010)", "previouslyFormattedCitation" : "(Houze 2010)" }, "properties" : { "noteIndex" : 0 }, "schema" : "https://github.com/citation-style-language/schema/raw/master/csl-citation.json" }</w:instrText>
      </w:r>
      <w:r w:rsidR="00904AC4">
        <w:fldChar w:fldCharType="separate"/>
      </w:r>
      <w:r w:rsidR="00904AC4" w:rsidRPr="00904AC4">
        <w:rPr>
          <w:noProof/>
        </w:rPr>
        <w:t xml:space="preserve">Houze </w:t>
      </w:r>
      <w:r w:rsidR="00904AC4">
        <w:rPr>
          <w:noProof/>
        </w:rPr>
        <w:t>(</w:t>
      </w:r>
      <w:r w:rsidR="00904AC4" w:rsidRPr="00904AC4">
        <w:rPr>
          <w:noProof/>
        </w:rPr>
        <w:t>2010</w:t>
      </w:r>
      <w:r w:rsidR="00904AC4">
        <w:rPr>
          <w:noProof/>
        </w:rPr>
        <w:t>; see</w:t>
      </w:r>
      <w:r w:rsidR="003A5626">
        <w:rPr>
          <w:noProof/>
        </w:rPr>
        <w:t xml:space="preserve"> </w:t>
      </w:r>
      <w:r w:rsidR="003A5626">
        <w:rPr>
          <w:noProof/>
        </w:rPr>
        <w:fldChar w:fldCharType="begin" w:fldLock="1"/>
      </w:r>
      <w:r w:rsidR="003A5626">
        <w:rPr>
          <w:noProof/>
        </w:rPr>
        <w:instrText xml:space="preserve"> REF _Ref326576128 \h </w:instrText>
      </w:r>
      <w:r w:rsidR="003A5626">
        <w:rPr>
          <w:noProof/>
        </w:rPr>
      </w:r>
      <w:r w:rsidR="003A5626">
        <w:rPr>
          <w:noProof/>
        </w:rPr>
        <w:fldChar w:fldCharType="separate"/>
      </w:r>
      <w:r w:rsidR="003A5626">
        <w:rPr>
          <w:noProof/>
        </w:rPr>
        <w:t>Fig. 23</w:t>
      </w:r>
      <w:r w:rsidR="003A5626">
        <w:rPr>
          <w:noProof/>
        </w:rPr>
        <w:fldChar w:fldCharType="end"/>
      </w:r>
      <w:r w:rsidR="00904AC4" w:rsidRPr="00904AC4">
        <w:rPr>
          <w:noProof/>
        </w:rPr>
        <w:t>)</w:t>
      </w:r>
      <w:r w:rsidR="00904AC4">
        <w:fldChar w:fldCharType="end"/>
      </w:r>
      <w:r w:rsidR="00904AC4">
        <w:t xml:space="preserve"> </w:t>
      </w:r>
      <w:r w:rsidR="003A5626">
        <w:t xml:space="preserve">document the </w:t>
      </w:r>
      <w:r w:rsidR="00904AC4">
        <w:t xml:space="preserve">reflectivity </w:t>
      </w:r>
      <w:r w:rsidR="003A5626">
        <w:t>structure</w:t>
      </w:r>
      <w:r w:rsidR="005420CC">
        <w:t xml:space="preserve"> in four intense TCs over the Gulf of Mexico (Dennis, Emily, Katrina, and Rita)</w:t>
      </w:r>
      <w:r w:rsidR="003A5626">
        <w:t>.</w:t>
      </w:r>
      <w:r w:rsidR="00904AC4">
        <w:t xml:space="preserve"> </w:t>
      </w:r>
      <w:r w:rsidR="003A5626">
        <w:t>Below</w:t>
      </w:r>
      <w:r w:rsidR="00904AC4">
        <w:t xml:space="preserve"> 8 km</w:t>
      </w:r>
      <w:r w:rsidR="003A5626">
        <w:t>, the most frequent reflectivities</w:t>
      </w:r>
      <w:r w:rsidR="00904AC4">
        <w:t xml:space="preserve"> are </w:t>
      </w:r>
      <w:r w:rsidR="003A5626">
        <w:t>less than 40 dBZ</w:t>
      </w:r>
      <w:r w:rsidR="00904AC4">
        <w:t>, suggesting a dearth of deep</w:t>
      </w:r>
      <w:r w:rsidR="005420CC">
        <w:t xml:space="preserve"> convection within this region.</w:t>
      </w:r>
      <w:r w:rsidR="003A5626">
        <w:t xml:space="preserve"> Moreover, the slope of the CFAD contours above the melting level is about 6.7 dB km</w:t>
      </w:r>
      <w:r w:rsidR="003A5626">
        <w:rPr>
          <w:vertAlign w:val="superscript"/>
        </w:rPr>
        <w:t>-1</w:t>
      </w:r>
      <w:r w:rsidR="003A5626">
        <w:t xml:space="preserve">, which is consistent with stratiform microphysical processes </w:t>
      </w:r>
      <w:r w:rsidR="002230AD">
        <w:fldChar w:fldCharType="begin" w:fldLock="1"/>
      </w:r>
      <w:r w:rsidR="00D23AC8">
        <w:instrText>ADDIN CSL_CITATION { "citationItems" : [ { "id" : "ITEM-1", "itemData" : { "DOI" : "10.1175/1520-0469(1994)051&lt;2733:TTZASM&gt;2.0.CO;2", "ISSN" : "0022-4928", "abstract" : "Abstract Thermodynamic and microphysical retrieval techniques are applied to dual-Doppler synthesized air motion fields for a midlatitude squall line, which passed through the Oklahoma-Kansas Preliminary Regional Experiment for the Stormscale Operational and Research Meteorology Program (PRE-STORM) observational array in Kansas and Oklahoma on 10\u201311 June 1985. The retrieved pressure and potential temperature fields are consistent with surface network and sounding data, while the retrieved microphysical fields show the characteristic secondary maximum of radar reflectivity in the stratiform region and the band of low reflectivity, or transition zone, lying between the leading convective line and the secondary maximum. The retrieved fields indicate the processes producing the secondary maximum and transition zone minimum of radar reflectivity more quantitatively than has been possible in previous studies. The primary processes accounting for these features of the radar reflectivity pattern were 1) the subst...", "author" : [ { "dropping-particle" : "", "family" : "Braun", "given" : "Scott A.", "non-dropping-particle" : "", "parse-names" : false, "suffix" : "" }, { "dropping-particle" : "", "family" : "Houze", "given" : "Robert A.", "non-dropping-particle" : "", "parse-names" : false, "suffix" : "" } ], "container-title" : "Journal of the Atmospheric Sciences", "id" : "ITEM-1", "issue" : "19", "issued" : { "date-parts" : [ [ "1994" ] ] }, "page" : "2733-2755", "title" : "The Transition Zone and Secondary Maximum of Radar Reflectivity behind a Midlatitude Squall Line: Results Retrieved from Doppler Radar Data", "type" : "article-journal", "volume" : "51" }, "uris" : [ "http://www.mendeley.com/documents/?uuid=f8e78821-e1e8-4f16-b7bb-563037d97497" ] } ], "mendeley" : { "formattedCitation" : "(Braun and Houze 1994)", "manualFormatting" : "(e.g. Braun and Houze 1994)", "plainTextFormattedCitation" : "(Braun and Houze 1994)", "previouslyFormattedCitation" : "(Braun and Houze 1994)" }, "properties" : { "noteIndex" : 0 }, "schema" : "https://github.com/citation-style-language/schema/raw/master/csl-citation.json" }</w:instrText>
      </w:r>
      <w:r w:rsidR="002230AD">
        <w:fldChar w:fldCharType="separate"/>
      </w:r>
      <w:r w:rsidR="002230AD" w:rsidRPr="002230AD">
        <w:rPr>
          <w:noProof/>
        </w:rPr>
        <w:t>(</w:t>
      </w:r>
      <w:r w:rsidR="002230AD">
        <w:rPr>
          <w:noProof/>
        </w:rPr>
        <w:t xml:space="preserve">e.g. </w:t>
      </w:r>
      <w:r w:rsidR="002230AD" w:rsidRPr="002230AD">
        <w:rPr>
          <w:noProof/>
        </w:rPr>
        <w:t>Braun and Houze 1994)</w:t>
      </w:r>
      <w:r w:rsidR="002230AD">
        <w:fldChar w:fldCharType="end"/>
      </w:r>
    </w:p>
    <w:p w14:paraId="4271CDF5" w14:textId="308DDD4A" w:rsidR="005420CC" w:rsidRDefault="005420CC" w:rsidP="00D57AE1">
      <w:r>
        <w:tab/>
        <w:t xml:space="preserve">Unlike these previous observations, the results from Chapter 5 reveal deep, albeit weak, convective updrafts associated with </w:t>
      </w:r>
      <w:r w:rsidR="005709B3">
        <w:t>rainbands</w:t>
      </w:r>
      <w:r>
        <w:t>. More importantly, maxima in the Z</w:t>
      </w:r>
      <w:r>
        <w:rPr>
          <w:vertAlign w:val="subscript"/>
        </w:rPr>
        <w:t>H</w:t>
      </w:r>
      <w:r>
        <w:t xml:space="preserve"> field are found below 4 km and </w:t>
      </w:r>
      <w:r w:rsidR="00EC1677">
        <w:t>often</w:t>
      </w:r>
      <w:r>
        <w:t xml:space="preserve"> exceed 40 dBZ</w:t>
      </w:r>
      <w:r w:rsidR="00EC1677">
        <w:t xml:space="preserve"> (</w:t>
      </w:r>
      <w:r w:rsidR="00EC1677">
        <w:fldChar w:fldCharType="begin"/>
      </w:r>
      <w:r w:rsidR="00EC1677">
        <w:instrText xml:space="preserve"> REF _Ref326590561 \h </w:instrText>
      </w:r>
      <w:r w:rsidR="00EC1677">
        <w:fldChar w:fldCharType="separate"/>
      </w:r>
      <w:r w:rsidR="00575543">
        <w:t xml:space="preserve">Fig. </w:t>
      </w:r>
      <w:r w:rsidR="00575543">
        <w:rPr>
          <w:noProof/>
        </w:rPr>
        <w:t>25</w:t>
      </w:r>
      <w:r w:rsidR="00EC1677">
        <w:fldChar w:fldCharType="end"/>
      </w:r>
      <w:r w:rsidR="00EC1677">
        <w:t>)</w:t>
      </w:r>
      <w:r>
        <w:t xml:space="preserve">, </w:t>
      </w:r>
      <w:r w:rsidR="00EC1677">
        <w:t>with the most frequent reflectivities near 35 dBZ</w:t>
      </w:r>
      <w:r w:rsidR="006B24B9">
        <w:t xml:space="preserve"> in CFADs generated within the inner core regions of each TC (</w:t>
      </w:r>
      <w:r w:rsidR="006B24B9">
        <w:fldChar w:fldCharType="begin"/>
      </w:r>
      <w:r w:rsidR="006B24B9">
        <w:instrText xml:space="preserve"> REF _Ref326576095 \h </w:instrText>
      </w:r>
      <w:r w:rsidR="006B24B9">
        <w:fldChar w:fldCharType="separate"/>
      </w:r>
      <w:r w:rsidR="00575543">
        <w:t xml:space="preserve">Fig. </w:t>
      </w:r>
      <w:r w:rsidR="00575543">
        <w:rPr>
          <w:noProof/>
        </w:rPr>
        <w:t>26</w:t>
      </w:r>
      <w:r w:rsidR="006B24B9">
        <w:fldChar w:fldCharType="end"/>
      </w:r>
      <w:r w:rsidR="006B24B9">
        <w:t>)</w:t>
      </w:r>
      <w:r w:rsidR="00016EDC">
        <w:t xml:space="preserve">. </w:t>
      </w:r>
      <w:r w:rsidR="00EC1677">
        <w:t xml:space="preserve">The slope of the CFAD contours above the melting level is about 5.6 dB </w:t>
      </w:r>
      <w:r w:rsidR="00EC1677" w:rsidRPr="00D24669">
        <w:t>km</w:t>
      </w:r>
      <w:r w:rsidR="00EC1677" w:rsidRPr="00F02A25">
        <w:rPr>
          <w:vertAlign w:val="superscript"/>
        </w:rPr>
        <w:t>-</w:t>
      </w:r>
      <w:r w:rsidR="00EC1677" w:rsidRPr="00D24669">
        <w:rPr>
          <w:vertAlign w:val="superscript"/>
        </w:rPr>
        <w:t>1</w:t>
      </w:r>
      <w:r w:rsidR="00EC1677">
        <w:t xml:space="preserve">. Both the upper level reflectivity slope and the lower level reflectivities are higher than the values observed by the TRMM PR in other storms. Differences may be related to differences in the horizontal resolution of the TRMM PR </w:t>
      </w:r>
      <w:r w:rsidR="006B24B9">
        <w:t>versus</w:t>
      </w:r>
      <w:r w:rsidR="00EC1677">
        <w:t xml:space="preserve"> the </w:t>
      </w:r>
      <w:r w:rsidR="006B24B9">
        <w:t xml:space="preserve">ground-based radar </w:t>
      </w:r>
      <w:r w:rsidR="00EC1677">
        <w:t>data used to make the CFADs. It is likely that the rainbands observed in the inner core region of TC presented here</w:t>
      </w:r>
      <w:r w:rsidR="00F02A25">
        <w:t xml:space="preserve"> adhere to a more convective reflectivity structure</w:t>
      </w:r>
      <w:r w:rsidR="006B24B9">
        <w:t>.</w:t>
      </w:r>
      <w:r w:rsidR="00F02A25">
        <w:t xml:space="preserve"> </w:t>
      </w:r>
      <w:r w:rsidR="00B44489" w:rsidRPr="00EC1677">
        <w:t>Hence</w:t>
      </w:r>
      <w:r w:rsidR="00B44489">
        <w:t xml:space="preserve">, the question of the contribution of </w:t>
      </w:r>
      <w:r w:rsidR="005709B3">
        <w:t>rainbands</w:t>
      </w:r>
      <w:r w:rsidR="00B44489">
        <w:t xml:space="preserve"> to the in</w:t>
      </w:r>
      <w:r w:rsidR="00A122FD">
        <w:t>ner core rainfall total</w:t>
      </w:r>
      <w:r w:rsidR="007C4409">
        <w:t xml:space="preserve"> and their classification (i.e. convective or stratiform)</w:t>
      </w:r>
      <w:r w:rsidR="00A122FD">
        <w:t xml:space="preserve"> arises.</w:t>
      </w:r>
    </w:p>
    <w:p w14:paraId="566CDFD2" w14:textId="77777777" w:rsidR="00BF1A2B" w:rsidRDefault="00BF1A2B" w:rsidP="00D57AE1"/>
    <w:p w14:paraId="5D02FB3B" w14:textId="395FF563" w:rsidR="00BF1A2B" w:rsidRDefault="00EC1677" w:rsidP="00BF1A2B">
      <w:pPr>
        <w:pStyle w:val="Heading2"/>
      </w:pPr>
      <w:bookmarkStart w:id="35" w:name="_Toc332276299"/>
      <w:r>
        <w:t>6.2</w:t>
      </w:r>
      <w:r w:rsidR="00BF1A2B" w:rsidRPr="003926D7">
        <w:t xml:space="preserve"> </w:t>
      </w:r>
      <w:r w:rsidR="00BF1A2B">
        <w:t>Precipitation Classification</w:t>
      </w:r>
      <w:bookmarkEnd w:id="35"/>
    </w:p>
    <w:p w14:paraId="44CF0561" w14:textId="3E0C2B21" w:rsidR="00EC6F41" w:rsidRDefault="00200754" w:rsidP="00D57AE1">
      <w:r>
        <w:tab/>
        <w:t xml:space="preserve">In order to assess the classification of precipitation within the inner core, the method of </w:t>
      </w:r>
      <w:r>
        <w:fldChar w:fldCharType="begin" w:fldLock="1"/>
      </w:r>
      <w:r>
        <w:instrText>ADDIN CSL_CITATION { "citationItems" : [ { "id" : "ITEM-1", "itemData" : { "DOI" : "10.1175/1520-0450(2001)040&lt;2129:AISFCS&gt;2.0.CO;2", "ISBN" : "0894-8763", "ISSN" : "0894-8763", "abstract" : "An improved algorithm for the partitioning of radar reflectivity into convective and stratiform rain classifications has been developed and tested using data from the Houston, Texas, Weather Surveillance Radar-1988 Doppler. The algorithm starts with output from the current operational version of the Tropical Rainfall Measuring Mission (TRMM) convective/stratiform classification scheme for the ground-based validation sites and corrects the output based on physical characteristics of convective and stratiform rain diagnosed from the three-dimensional structure of the radar reflectivity field. The modified algorithm improved the performance of echo classification by correcting two main sources of error. Heavy stratiform rain, originally classified as convective, and the periphery of convective cores, originally classified as stratiform, were both reclassified by the modified algorithm. When applied to a large dataset of convective storms comprising squall lines, unorganized convection, and embedded convection, it was found that roughly 25% of the total echo area and 14% of the total rain volume were reclassified. The magnitudes of the differences between the original and modified algorithms varied with the morphology of the storm system, suggesting that the quality of current echo classification information supplied by the TRMM program could vary by location depending on the structure of the dominant precipitation systems within a given region. The analysis presented here helps to establish the level of uncertainty in the existing echo classification products available from TRMM.", "author" : [ { "dropping-particle" : "", "family" : "Biggerstaff", "given" : "M I", "non-dropping-particle" : "", "parse-names" : false, "suffix" : "" }, { "dropping-particle" : "", "family" : "Listemaa", "given" : "S A", "non-dropping-particle" : "", "parse-names" : false, "suffix" : "" } ], "container-title" : "Journal of Applied Meteorology", "id" : "ITEM-1", "issue" : "12", "issued" : { "date-parts" : [ [ "2000" ] ] }, "page" : "2129-2150", "title" : "An improved scheme for convective/stratiform echo classification using radar reflectivity", "type" : "article-journal", "volume" : "39" }, "uris" : [ "http://www.mendeley.com/documents/?uuid=468f5830-5fff-4908-bf80-b0cc15a65173" ] } ], "mendeley" : { "formattedCitation" : "(Biggerstaff and Listemaa 2000)", "plainTextFormattedCitation" : "(Biggerstaff and Listemaa 2000)", "previouslyFormattedCitation" : "(Biggerstaff and Listemaa 2000)" }, "properties" : { "noteIndex" : 0 }, "schema" : "https://github.com/citation-style-language/schema/raw/master/csl-citation.json" }</w:instrText>
      </w:r>
      <w:r>
        <w:fldChar w:fldCharType="separate"/>
      </w:r>
      <w:r w:rsidRPr="00200754">
        <w:rPr>
          <w:noProof/>
        </w:rPr>
        <w:t>(Biggerstaff and Listemaa 2000)</w:t>
      </w:r>
      <w:r>
        <w:fldChar w:fldCharType="end"/>
      </w:r>
      <w:r>
        <w:t xml:space="preserve"> was employed. This method expands the work of </w:t>
      </w:r>
      <w:r>
        <w:fldChar w:fldCharType="begin" w:fldLock="1"/>
      </w:r>
      <w:r>
        <w:instrText>ADDIN CSL_CITATION { "citationItems" : [ { "id" : "ITEM-1", "itemData" : { "author" : [ { "dropping-particle" : "", "family" : "Steiner", "given" : "M.", "non-dropping-particle" : "", "parse-names" : false, "suffix" : "" }, { "dropping-particle" : "", "family" : "Houze", "given" : "Robert A.", "non-dropping-particle" : "", "parse-names" : false, "suffix" : "" }, { "dropping-particle" : "", "family" : "Yuter", "given" : "Sandra E.", "non-dropping-particle" : "", "parse-names" : false, "suffix" : "" } ], "container-title" : "Journal of Applied Meteorology", "id" : "ITEM-1", "issued" : { "date-parts" : [ [ "1995" ] ] }, "page" : "1978-2007", "title" : "Climatological characterization of three-dimensional storm structure from operational radar and rain guage data", "type" : "article-journal", "volume" : "34" }, "uris" : [ "http://www.mendeley.com/documents/?uuid=19795fa9-9b21-41a7-97bb-a149a4b01592" ] } ], "mendeley" : { "formattedCitation" : "(Steiner et al. 1995)", "plainTextFormattedCitation" : "(Steiner et al. 1995)", "previouslyFormattedCitation" : "(Steiner et al. 1995)" }, "properties" : { "noteIndex" : 0 }, "schema" : "https://github.com/citation-style-language/schema/raw/master/csl-citation.json" }</w:instrText>
      </w:r>
      <w:r>
        <w:fldChar w:fldCharType="separate"/>
      </w:r>
      <w:r w:rsidRPr="00200754">
        <w:rPr>
          <w:noProof/>
        </w:rPr>
        <w:t>(Steiner et al. 1995)</w:t>
      </w:r>
      <w:r>
        <w:fldChar w:fldCharType="end"/>
      </w:r>
      <w:r w:rsidR="00EC1677">
        <w:t xml:space="preserve"> by </w:t>
      </w:r>
      <w:r>
        <w:t>classifying convective and stratiform regions of precipitation based on their three-dimensional structure. Example</w:t>
      </w:r>
      <w:r w:rsidR="00EC1677">
        <w:t>s of the</w:t>
      </w:r>
      <w:r>
        <w:t xml:space="preserve"> results </w:t>
      </w:r>
      <w:r w:rsidR="00EC1677">
        <w:t>for</w:t>
      </w:r>
      <w:r>
        <w:t xml:space="preserve"> the inner core </w:t>
      </w:r>
      <w:r w:rsidR="00EC1677">
        <w:t>of Hurricanes</w:t>
      </w:r>
      <w:r>
        <w:t xml:space="preserve"> Isabel, Frances, and Irene</w:t>
      </w:r>
      <w:r w:rsidR="00EC1677">
        <w:t xml:space="preserve"> (Figs. </w:t>
      </w:r>
      <w:r w:rsidR="00EC1677">
        <w:fldChar w:fldCharType="begin"/>
      </w:r>
      <w:r w:rsidR="00EC1677">
        <w:instrText xml:space="preserve"> REF _Ref326580517\# 00 \h </w:instrText>
      </w:r>
      <w:r w:rsidR="00EC1677">
        <w:fldChar w:fldCharType="separate"/>
      </w:r>
      <w:r w:rsidR="00575543">
        <w:t>27</w:t>
      </w:r>
      <w:r w:rsidR="00EC1677">
        <w:fldChar w:fldCharType="end"/>
      </w:r>
      <w:r w:rsidR="00EC1677">
        <w:t>-</w:t>
      </w:r>
      <w:r w:rsidR="00EC1677">
        <w:fldChar w:fldCharType="begin"/>
      </w:r>
      <w:r w:rsidR="00EC1677">
        <w:instrText xml:space="preserve"> REF _Ref326580621 \# 00 \h </w:instrText>
      </w:r>
      <w:r w:rsidR="00EC1677">
        <w:fldChar w:fldCharType="separate"/>
      </w:r>
      <w:r w:rsidR="00575543">
        <w:t>29</w:t>
      </w:r>
      <w:r w:rsidR="00EC1677">
        <w:fldChar w:fldCharType="end"/>
      </w:r>
      <w:r w:rsidR="00EC1677">
        <w:t>)</w:t>
      </w:r>
      <w:r>
        <w:t xml:space="preserve">. Panel (a) in each figure shows multiple rainbands within the inner core regions of each TC with surrounding minima in reflectivity. Panel (b) in each figure displays the full results of the </w:t>
      </w:r>
      <w:r>
        <w:fldChar w:fldCharType="begin" w:fldLock="1"/>
      </w:r>
      <w:r w:rsidR="00EC6F41">
        <w:instrText>ADDIN CSL_CITATION { "citationItems" : [ { "id" : "ITEM-1", "itemData" : { "DOI" : "10.1175/1520-0450(2001)040&lt;2129:AISFCS&gt;2.0.CO;2", "ISBN" : "0894-8763", "ISSN" : "0894-8763", "abstract" : "An improved algorithm for the partitioning of radar reflectivity into convective and stratiform rain classifications has been developed and tested using data from the Houston, Texas, Weather Surveillance Radar-1988 Doppler. The algorithm starts with output from the current operational version of the Tropical Rainfall Measuring Mission (TRMM) convective/stratiform classification scheme for the ground-based validation sites and corrects the output based on physical characteristics of convective and stratiform rain diagnosed from the three-dimensional structure of the radar reflectivity field. The modified algorithm improved the performance of echo classification by correcting two main sources of error. Heavy stratiform rain, originally classified as convective, and the periphery of convective cores, originally classified as stratiform, were both reclassified by the modified algorithm. When applied to a large dataset of convective storms comprising squall lines, unorganized convection, and embedded convection, it was found that roughly 25% of the total echo area and 14% of the total rain volume were reclassified. The magnitudes of the differences between the original and modified algorithms varied with the morphology of the storm system, suggesting that the quality of current echo classification information supplied by the TRMM program could vary by location depending on the structure of the dominant precipitation systems within a given region. The analysis presented here helps to establish the level of uncertainty in the existing echo classification products available from TRMM.", "author" : [ { "dropping-particle" : "", "family" : "Biggerstaff", "given" : "M I", "non-dropping-particle" : "", "parse-names" : false, "suffix" : "" }, { "dropping-particle" : "", "family" : "Listemaa", "given" : "S A", "non-dropping-particle" : "", "parse-names" : false, "suffix" : "" } ], "container-title" : "Journal of Applied Meteorology", "id" : "ITEM-1", "issue" : "12", "issued" : { "date-parts" : [ [ "2000" ] ] }, "page" : "2129-2150", "title" : "An improved scheme for convective/stratiform echo classification using radar reflectivity", "type" : "article-journal", "volume" : "39" }, "uris" : [ "http://www.mendeley.com/documents/?uuid=468f5830-5fff-4908-bf80-b0cc15a65173" ] } ], "mendeley" : { "formattedCitation" : "(Biggerstaff and Listemaa 2000)", "manualFormatting" : "Biggerstaff and Listemaa (2000)", "plainTextFormattedCitation" : "(Biggerstaff and Listemaa 2000)", "previouslyFormattedCitation" : "(Biggerstaff and Listemaa 2000)" }, "properties" : { "noteIndex" : 0 }, "schema" : "https://github.com/citation-style-language/schema/raw/master/csl-citation.json" }</w:instrText>
      </w:r>
      <w:r>
        <w:fldChar w:fldCharType="separate"/>
      </w:r>
      <w:r w:rsidRPr="00200754">
        <w:rPr>
          <w:noProof/>
        </w:rPr>
        <w:t xml:space="preserve">Biggerstaff and Listemaa </w:t>
      </w:r>
      <w:r>
        <w:rPr>
          <w:noProof/>
        </w:rPr>
        <w:t>(</w:t>
      </w:r>
      <w:r w:rsidRPr="00200754">
        <w:rPr>
          <w:noProof/>
        </w:rPr>
        <w:t>2000)</w:t>
      </w:r>
      <w:r>
        <w:fldChar w:fldCharType="end"/>
      </w:r>
      <w:r>
        <w:t xml:space="preserve"> classification, indicating that a vast majority of precipitation structures are classified as convective.</w:t>
      </w:r>
      <w:r w:rsidR="00EC6F41">
        <w:t xml:space="preserve"> This r</w:t>
      </w:r>
      <w:r w:rsidR="00701134">
        <w:t xml:space="preserve">esult is contrary to the </w:t>
      </w:r>
      <w:r w:rsidR="00EC6F41">
        <w:t xml:space="preserve">conceptual </w:t>
      </w:r>
      <w:r w:rsidR="00EC1677">
        <w:t xml:space="preserve">model of the inner core </w:t>
      </w:r>
      <w:r w:rsidR="00EC6F41">
        <w:t>region</w:t>
      </w:r>
      <w:r w:rsidR="00EC1677">
        <w:t xml:space="preserve"> proposed by Marks and Houze (1987) and Houze (2010)</w:t>
      </w:r>
      <w:r w:rsidR="00EC6F41">
        <w:t>.</w:t>
      </w:r>
    </w:p>
    <w:p w14:paraId="76FE0641" w14:textId="3111E8BB" w:rsidR="00EC6F41" w:rsidRDefault="00EC6F41" w:rsidP="00EC6F41">
      <w:r>
        <w:tab/>
        <w:t xml:space="preserve">To </w:t>
      </w:r>
      <w:r w:rsidR="00EC1677">
        <w:t>validate</w:t>
      </w:r>
      <w:r>
        <w:t xml:space="preserve"> the reflectivity-based classification </w:t>
      </w:r>
      <w:r w:rsidR="00EC1677">
        <w:t xml:space="preserve">vertical velocity from the DDAs </w:t>
      </w:r>
      <w:r w:rsidR="00F02A25">
        <w:t xml:space="preserve">are </w:t>
      </w:r>
      <w:r w:rsidR="00EC1677">
        <w:t xml:space="preserve">used. Since </w:t>
      </w:r>
      <w:r>
        <w:fldChar w:fldCharType="begin" w:fldLock="1"/>
      </w:r>
      <w:r>
        <w:instrText>ADDIN CSL_CITATION { "citationItems" : [ { "id" : "ITEM-1", "itemData" : { "DOI" : "10.1175/1520-0450(2001)040&lt;2129:AISFCS&gt;2.0.CO;2", "ISBN" : "0894-8763", "ISSN" : "0894-8763", "abstract" : "An improved algorithm for the partitioning of radar reflectivity into convective and stratiform rain classifications has been developed and tested using data from the Houston, Texas, Weather Surveillance Radar-1988 Doppler. The algorithm starts with output from the current operational version of the Tropical Rainfall Measuring Mission (TRMM) convective/stratiform classification scheme for the ground-based validation sites and corrects the output based on physical characteristics of convective and stratiform rain diagnosed from the three-dimensional structure of the radar reflectivity field. The modified algorithm improved the performance of echo classification by correcting two main sources of error. Heavy stratiform rain, originally classified as convective, and the periphery of convective cores, originally classified as stratiform, were both reclassified by the modified algorithm. When applied to a large dataset of convective storms comprising squall lines, unorganized convection, and embedded convection, it was found that roughly 25% of the total echo area and 14% of the total rain volume were reclassified. The magnitudes of the differences between the original and modified algorithms varied with the morphology of the storm system, suggesting that the quality of current echo classification information supplied by the TRMM program could vary by location depending on the structure of the dominant precipitation systems within a given region. The analysis presented here helps to establish the level of uncertainty in the existing echo classification products available from TRMM.", "author" : [ { "dropping-particle" : "", "family" : "Biggerstaff", "given" : "M I", "non-dropping-particle" : "", "parse-names" : false, "suffix" : "" }, { "dropping-particle" : "", "family" : "Listemaa", "given" : "S A", "non-dropping-particle" : "", "parse-names" : false, "suffix" : "" } ], "container-title" : "Journal of Applied Meteorology", "id" : "ITEM-1", "issue" : "12", "issued" : { "date-parts" : [ [ "2000" ] ] }, "page" : "2129-2150", "title" : "An improved scheme for convective/stratiform echo classification using radar reflectivity", "type" : "article-journal", "volume" : "39" }, "uris" : [ "http://www.mendeley.com/documents/?uuid=468f5830-5fff-4908-bf80-b0cc15a65173" ] } ], "mendeley" : { "formattedCitation" : "(Biggerstaff and Listemaa 2000)", "manualFormatting" : "Biggerstaff and Listemaa (2000)", "plainTextFormattedCitation" : "(Biggerstaff and Listemaa 2000)", "previouslyFormattedCitation" : "(Biggerstaff and Listemaa 2000)" }, "properties" : { "noteIndex" : 0 }, "schema" : "https://github.com/citation-style-language/schema/raw/master/csl-citation.json" }</w:instrText>
      </w:r>
      <w:r>
        <w:fldChar w:fldCharType="separate"/>
      </w:r>
      <w:r w:rsidRPr="00EC6F41">
        <w:rPr>
          <w:noProof/>
        </w:rPr>
        <w:t xml:space="preserve">Biggerstaff and Listemaa </w:t>
      </w:r>
      <w:r>
        <w:rPr>
          <w:noProof/>
        </w:rPr>
        <w:t>(</w:t>
      </w:r>
      <w:r w:rsidRPr="00EC6F41">
        <w:rPr>
          <w:noProof/>
        </w:rPr>
        <w:t>2000)</w:t>
      </w:r>
      <w:r>
        <w:fldChar w:fldCharType="end"/>
      </w:r>
      <w:r>
        <w:t xml:space="preserve"> </w:t>
      </w:r>
      <w:r w:rsidR="00EC1677">
        <w:t>use a windowing procedure as a final step in the classification, validation was conduced before and after this procedure</w:t>
      </w:r>
      <w:r w:rsidR="00701134">
        <w:t>.</w:t>
      </w:r>
      <w:r w:rsidR="00701134" w:rsidRPr="00701134">
        <w:t xml:space="preserve"> </w:t>
      </w:r>
      <w:r>
        <w:t xml:space="preserve">The results prior to </w:t>
      </w:r>
      <w:r w:rsidR="00EC1677">
        <w:t>windowing</w:t>
      </w:r>
      <w:r>
        <w:t xml:space="preserve"> contained more stratiform echoes than the final results, but were reclassified to convective due to their sporadic nature. </w:t>
      </w:r>
      <w:r>
        <w:fldChar w:fldCharType="begin"/>
      </w:r>
      <w:r>
        <w:instrText xml:space="preserve"> REF _Ref326582424 \h </w:instrText>
      </w:r>
      <w:r>
        <w:fldChar w:fldCharType="separate"/>
      </w:r>
      <w:r w:rsidR="00575543">
        <w:t xml:space="preserve">Fig. </w:t>
      </w:r>
      <w:r w:rsidR="00575543">
        <w:rPr>
          <w:noProof/>
        </w:rPr>
        <w:t>30</w:t>
      </w:r>
      <w:r>
        <w:fldChar w:fldCharType="end"/>
      </w:r>
      <w:r>
        <w:t xml:space="preserve"> shows an example of this with the black </w:t>
      </w:r>
      <w:r w:rsidR="00EC1677">
        <w:t>dots</w:t>
      </w:r>
      <w:r>
        <w:t xml:space="preserve"> in </w:t>
      </w:r>
      <w:r>
        <w:fldChar w:fldCharType="begin"/>
      </w:r>
      <w:r>
        <w:instrText xml:space="preserve"> REF _Ref326582424 \h </w:instrText>
      </w:r>
      <w:r>
        <w:fldChar w:fldCharType="separate"/>
      </w:r>
      <w:r w:rsidR="00575543">
        <w:t xml:space="preserve">Fig. </w:t>
      </w:r>
      <w:r w:rsidR="00575543">
        <w:rPr>
          <w:noProof/>
        </w:rPr>
        <w:t>30</w:t>
      </w:r>
      <w:r>
        <w:fldChar w:fldCharType="end"/>
      </w:r>
      <w:r w:rsidR="00030326">
        <w:t>a representing regions</w:t>
      </w:r>
      <w:r>
        <w:t xml:space="preserve"> that were not classified as convective (</w:t>
      </w:r>
      <w:r w:rsidR="00EC1677">
        <w:t>prior to the windowing procedure</w:t>
      </w:r>
      <w:r>
        <w:t>). The mean vertical velocity profiles (</w:t>
      </w:r>
      <w:r>
        <w:fldChar w:fldCharType="begin"/>
      </w:r>
      <w:r>
        <w:instrText xml:space="preserve"> REF _Ref326582424 \h </w:instrText>
      </w:r>
      <w:r>
        <w:fldChar w:fldCharType="separate"/>
      </w:r>
      <w:r w:rsidR="00575543">
        <w:t xml:space="preserve">Fig. </w:t>
      </w:r>
      <w:r w:rsidR="00575543">
        <w:rPr>
          <w:noProof/>
        </w:rPr>
        <w:t>30</w:t>
      </w:r>
      <w:r>
        <w:fldChar w:fldCharType="end"/>
      </w:r>
      <w:r>
        <w:t>b) show that convective echoes (red line) exhibit mean positive vertical velocity from the surface to 5 km. The vertical velocity of non-convective echoes are more positive than the convective echoes and remain positive up to 7 km altitude, showing little resemblance to that of stratiform precipitation structures</w:t>
      </w:r>
      <w:r w:rsidR="00701134">
        <w:t xml:space="preserve"> such as those </w:t>
      </w:r>
      <w:r w:rsidR="00EC1677">
        <w:t>in Biggerstaff and Listemma (2000)</w:t>
      </w:r>
      <w:r>
        <w:t>.</w:t>
      </w:r>
    </w:p>
    <w:p w14:paraId="61B0ECDB" w14:textId="1C08B19D" w:rsidR="0095391F" w:rsidRDefault="00BF1A2B" w:rsidP="00D57AE1">
      <w:r>
        <w:tab/>
        <w:t xml:space="preserve">Specific rainbands seen in Hurricane Isabel support this idea that even the low reflectivity regions that are between convective rainbands are classified as convective. </w:t>
      </w:r>
      <w:r>
        <w:fldChar w:fldCharType="begin"/>
      </w:r>
      <w:r>
        <w:instrText xml:space="preserve"> REF _Ref326584217 \h </w:instrText>
      </w:r>
      <w:r>
        <w:fldChar w:fldCharType="separate"/>
      </w:r>
      <w:r w:rsidR="00575543">
        <w:t xml:space="preserve">Fig. </w:t>
      </w:r>
      <w:r w:rsidR="00575543">
        <w:rPr>
          <w:noProof/>
        </w:rPr>
        <w:t>31</w:t>
      </w:r>
      <w:r>
        <w:fldChar w:fldCharType="end"/>
      </w:r>
      <w:r>
        <w:t xml:space="preserve"> displays the vertical velocity profile (</w:t>
      </w:r>
      <w:r>
        <w:fldChar w:fldCharType="begin"/>
      </w:r>
      <w:r>
        <w:instrText xml:space="preserve"> REF _Ref326584217 \h </w:instrText>
      </w:r>
      <w:r>
        <w:fldChar w:fldCharType="separate"/>
      </w:r>
      <w:r w:rsidR="00575543">
        <w:t xml:space="preserve">Fig. </w:t>
      </w:r>
      <w:r w:rsidR="00575543">
        <w:rPr>
          <w:noProof/>
        </w:rPr>
        <w:t>31</w:t>
      </w:r>
      <w:r>
        <w:fldChar w:fldCharType="end"/>
      </w:r>
      <w:r>
        <w:t xml:space="preserve">b) within a 3 km by 3 km region (red box in </w:t>
      </w:r>
      <w:r>
        <w:fldChar w:fldCharType="begin"/>
      </w:r>
      <w:r>
        <w:instrText xml:space="preserve"> REF _Ref326584217 \h </w:instrText>
      </w:r>
      <w:r>
        <w:fldChar w:fldCharType="separate"/>
      </w:r>
      <w:r w:rsidR="00575543">
        <w:t xml:space="preserve">Fig. </w:t>
      </w:r>
      <w:r w:rsidR="00575543">
        <w:rPr>
          <w:noProof/>
        </w:rPr>
        <w:t>31</w:t>
      </w:r>
      <w:r>
        <w:fldChar w:fldCharType="end"/>
      </w:r>
      <w:r>
        <w:t>a) in the downwind portion of a rainband at 1456 UTC. The mean vertical velocity of the rainband reached a maximum near 1 m s</w:t>
      </w:r>
      <w:r>
        <w:rPr>
          <w:vertAlign w:val="superscript"/>
        </w:rPr>
        <w:t>-1</w:t>
      </w:r>
      <w:r>
        <w:t xml:space="preserve"> at an altitude of 4.5 km. Above this level, vertical velocity decreased to near 0 m s</w:t>
      </w:r>
      <w:r>
        <w:rPr>
          <w:vertAlign w:val="superscript"/>
        </w:rPr>
        <w:t>-1</w:t>
      </w:r>
      <w:r>
        <w:t xml:space="preserve"> up to near 8.5 km altitude before decreasing above 9.5 km. Although weak, it appears that the low-level profile of vertical </w:t>
      </w:r>
      <w:r w:rsidR="005479FB">
        <w:t>velocity</w:t>
      </w:r>
      <w:r>
        <w:t xml:space="preserve"> resembles that of convection and is similar</w:t>
      </w:r>
      <w:r w:rsidR="00701134">
        <w:t xml:space="preserve"> qualitatively</w:t>
      </w:r>
      <w:r>
        <w:t xml:space="preserve"> to the mean vertical velocity profile over the entire convective domain of the 1026 UTC analysis of Hurricane Irene (</w:t>
      </w:r>
      <w:r>
        <w:fldChar w:fldCharType="begin"/>
      </w:r>
      <w:r>
        <w:instrText xml:space="preserve"> REF _Ref326582424 \h </w:instrText>
      </w:r>
      <w:r>
        <w:fldChar w:fldCharType="separate"/>
      </w:r>
      <w:r w:rsidR="00575543">
        <w:t xml:space="preserve">Fig. </w:t>
      </w:r>
      <w:r w:rsidR="00575543">
        <w:rPr>
          <w:noProof/>
        </w:rPr>
        <w:t>30</w:t>
      </w:r>
      <w:r>
        <w:fldChar w:fldCharType="end"/>
      </w:r>
      <w:r>
        <w:t>).</w:t>
      </w:r>
      <w:r w:rsidR="00EC1677">
        <w:t xml:space="preserve"> Moreover, the vertical velocity profiles do not exhibit a mesoscale updraft over a mesoscale downdraft as proposed by Marks and Houze (1987) in their conceptual model of inner core structure.</w:t>
      </w:r>
      <w:r>
        <w:t xml:space="preserve"> </w:t>
      </w:r>
      <w:r w:rsidR="00EC1677">
        <w:t>To further test the stratiform conceptual model,</w:t>
      </w:r>
      <w:r>
        <w:t xml:space="preserve"> a region outside of a rainband (i.e. what might be considered stratiform)</w:t>
      </w:r>
      <w:r w:rsidR="00EC1677">
        <w:t xml:space="preserve"> was examined</w:t>
      </w:r>
      <w:r>
        <w:t>. The vertical velocity profile below 8.5 km is entirely negative (</w:t>
      </w:r>
      <w:r>
        <w:fldChar w:fldCharType="begin"/>
      </w:r>
      <w:r>
        <w:instrText xml:space="preserve"> REF _Ref326585162 \h </w:instrText>
      </w:r>
      <w:r>
        <w:fldChar w:fldCharType="separate"/>
      </w:r>
      <w:r w:rsidR="00575543">
        <w:t xml:space="preserve">Fig. </w:t>
      </w:r>
      <w:r w:rsidR="00575543">
        <w:rPr>
          <w:noProof/>
        </w:rPr>
        <w:t>32</w:t>
      </w:r>
      <w:r>
        <w:fldChar w:fldCharType="end"/>
      </w:r>
      <w:r>
        <w:t xml:space="preserve">b) </w:t>
      </w:r>
      <w:r w:rsidR="00EC1677">
        <w:t>with increasing subsidence with height continuing well above the 5 km melting level</w:t>
      </w:r>
      <w:r>
        <w:t>.</w:t>
      </w:r>
      <w:r w:rsidR="00701134">
        <w:t xml:space="preserve"> </w:t>
      </w:r>
      <w:r w:rsidR="00EC1677">
        <w:t>Both</w:t>
      </w:r>
      <w:r w:rsidR="00701134">
        <w:t xml:space="preserve"> the stratiform regions of mature MCSs </w:t>
      </w:r>
      <w:r w:rsidR="00701134">
        <w:fldChar w:fldCharType="begin" w:fldLock="1"/>
      </w:r>
      <w:r w:rsidR="00F85F07">
        <w:instrText>ADDIN CSL_CITATION { "citationItems" : [ { "id" : "ITEM-1",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"ITEM-1", "issued" : { "date-parts" : [ [ "1991" ] ] }, "page" : "3066-3079", "title" : "Midlevel Vorticity Structure of the 10\u201311 June 1985 Squall Line", "type" : "article", "volume" : "119" }, "uris" : [ "http://www.mendeley.com/documents/?uuid=a920eb14-909b-4d2b-8135-5fefe94e7a42" ] } ], "mendeley" : { "formattedCitation" : "(Biggerstaff and Houze 1991)", "plainTextFormattedCitation" : "(Biggerstaff and Houze 1991)", "previouslyFormattedCitation" : "(Biggerstaff and Houze 1991)" }, "properties" : { "noteIndex" : 0 }, "schema" : "https://github.com/citation-style-language/schema/raw/master/csl-citation.json" }</w:instrText>
      </w:r>
      <w:r w:rsidR="00701134">
        <w:fldChar w:fldCharType="separate"/>
      </w:r>
      <w:r w:rsidR="00701134" w:rsidRPr="00701134">
        <w:rPr>
          <w:noProof/>
        </w:rPr>
        <w:t>(Biggerstaff and Houze 1991)</w:t>
      </w:r>
      <w:r w:rsidR="00701134">
        <w:fldChar w:fldCharType="end"/>
      </w:r>
      <w:r w:rsidR="00701134">
        <w:t xml:space="preserve"> and the inner core stratiform region of Hurricane Alic</w:t>
      </w:r>
      <w:r w:rsidR="006B24B9">
        <w:t>i</w:t>
      </w:r>
      <w:r w:rsidR="00701134">
        <w:t xml:space="preserve">a </w:t>
      </w:r>
      <w:r w:rsidR="00701134">
        <w:fldChar w:fldCharType="begin" w:fldLock="1"/>
      </w:r>
      <w:r w:rsidR="00D23AC8">
        <w:instrText>ADDIN CSL_CITATION { "citationItems" : [ { "id" : "ITEM-1", "itemData" : { "DOI" : "10.1175/1520-0469(1987)044&lt;1296:ICSOHA&gt;2.0.CO;2", "ISSN" : "0022-4928", "abstract" : "Airborne Doppler radar measurements are used to determine the horizontal winds, vertical air motions, radar reflectivity and hydrometer fallspeeds over much of the inner-core region (within 40 km of the eye) of Hurricane Alicia (1983). The reconstructed flow field is more complete and detailed than any obtained previously. The data show both the primary (azimuthal) and secondary (radial-height) circulations. The primary circulation was characterized by an outward sloping maximum of tangential wind. The secondary circulation was characterized by a deep layer of radial inflow in the lower troposphere and a layer of intense outflow above 10 km altitude. The rising branch of the secondary circulation was located in the eyewall and sloped radially outward. Discrete convective-scale bubbles of more intense upward motion were superimposed on this mean rising current, and convective-scale downdrafts were located throughout and below the core of maximum precipitation in the eyewall. Precipitation particle...", "author" : [ { "dropping-particle" : "", "family" : "Marks", "given" : "Frank D.", "non-dropping-particle" : "", "parse-names" : false, "suffix" : "" }, { "dropping-particle" : "", "family" : "Houze", "given" : "Robert A.", "non-dropping-particle" : "", "parse-names" : false, "suffix" : "" } ], "container-title" : "Journal of the Atmospheric Sciences", "id" : "ITEM-1", "issue" : "9", "issued" : { "date-parts" : [ [ "1987" ] ] }, "page" : "1296-1317", "title" : "Inner Core Structure of Hurricane Alicia from Airborne Doppler Radar Observations", "type" : "article", "volume" : "44" }, "uris" : [ "http://www.mendeley.com/documents/?uuid=d9ed2f6c-42e9-4042-b696-8bcf5a31304b" ] } ], "mendeley" : { "formattedCitation" : "(Marks and Houze 1987)", "manualFormatting" : "(Marks and Houze 1987; Fig. 23)", "plainTextFormattedCitation" : "(Marks and Houze 1987)", "previouslyFormattedCitation" : "(Marks and Houze 1987)" }, "properties" : { "noteIndex" : 0 }, "schema" : "https://github.com/citation-style-language/schema/raw/master/csl-citation.json" }</w:instrText>
      </w:r>
      <w:r w:rsidR="00701134">
        <w:fldChar w:fldCharType="separate"/>
      </w:r>
      <w:r w:rsidR="00701134" w:rsidRPr="00701134">
        <w:rPr>
          <w:noProof/>
        </w:rPr>
        <w:t>(Marks and Houze 1987</w:t>
      </w:r>
      <w:r w:rsidR="00EC1677">
        <w:rPr>
          <w:noProof/>
        </w:rPr>
        <w:t xml:space="preserve">; </w:t>
      </w:r>
      <w:r w:rsidR="00EC1677">
        <w:rPr>
          <w:noProof/>
        </w:rPr>
        <w:fldChar w:fldCharType="begin" w:fldLock="1"/>
      </w:r>
      <w:r w:rsidR="00EC1677">
        <w:rPr>
          <w:noProof/>
        </w:rPr>
        <w:instrText xml:space="preserve"> REF _Ref326576128 \h </w:instrText>
      </w:r>
      <w:r w:rsidR="00EC1677">
        <w:rPr>
          <w:noProof/>
        </w:rPr>
      </w:r>
      <w:r w:rsidR="00EC1677">
        <w:rPr>
          <w:noProof/>
        </w:rPr>
        <w:fldChar w:fldCharType="separate"/>
      </w:r>
      <w:r w:rsidR="006D6CD1">
        <w:rPr>
          <w:noProof/>
        </w:rPr>
        <w:t>Fig. 23</w:t>
      </w:r>
      <w:r w:rsidR="00EC1677">
        <w:rPr>
          <w:noProof/>
        </w:rPr>
        <w:fldChar w:fldCharType="end"/>
      </w:r>
      <w:r w:rsidR="00701134" w:rsidRPr="00701134">
        <w:rPr>
          <w:noProof/>
        </w:rPr>
        <w:t>)</w:t>
      </w:r>
      <w:r w:rsidR="00701134">
        <w:fldChar w:fldCharType="end"/>
      </w:r>
      <w:r w:rsidR="00701134">
        <w:t xml:space="preserve"> display a mesoscale updraft above the melting level. </w:t>
      </w:r>
      <w:r w:rsidR="00EC1677">
        <w:t>Hence even the weakest reflectivity regions in the inner core of Isabel poorly fits the conceptual model of a stratiform region</w:t>
      </w:r>
      <w:r>
        <w:t>.</w:t>
      </w:r>
    </w:p>
    <w:p w14:paraId="4D6E3749" w14:textId="77777777" w:rsidR="00F02A25" w:rsidRPr="00BF1A2B" w:rsidRDefault="00F02A25" w:rsidP="00D57AE1"/>
    <w:p w14:paraId="5B7B76AE" w14:textId="77777777" w:rsidR="008725D1" w:rsidRPr="003926D7" w:rsidRDefault="001B134C" w:rsidP="00D23E7A">
      <w:pPr>
        <w:pStyle w:val="Heading1"/>
      </w:pPr>
      <w:bookmarkStart w:id="36" w:name="_Toc332276300"/>
      <w:r>
        <w:t>Chapter 7</w:t>
      </w:r>
      <w:r w:rsidR="008725D1" w:rsidRPr="003926D7">
        <w:t>: Discussion</w:t>
      </w:r>
      <w:r>
        <w:t xml:space="preserve"> and Conclusions</w:t>
      </w:r>
      <w:bookmarkEnd w:id="36"/>
    </w:p>
    <w:p w14:paraId="2A84EB58" w14:textId="77777777" w:rsidR="008725D1" w:rsidRPr="003926D7" w:rsidRDefault="00E21694" w:rsidP="00BD2B8D">
      <w:pPr>
        <w:pStyle w:val="Heading2"/>
      </w:pPr>
      <w:bookmarkStart w:id="37" w:name="_Toc332276301"/>
      <w:r>
        <w:t>7</w:t>
      </w:r>
      <w:r w:rsidR="0021047E" w:rsidRPr="003926D7">
        <w:t xml:space="preserve">.1 </w:t>
      </w:r>
      <w:r w:rsidR="008725D1" w:rsidRPr="003926D7">
        <w:t xml:space="preserve">Rainband </w:t>
      </w:r>
      <w:r w:rsidR="006C0492">
        <w:t>Kinematics</w:t>
      </w:r>
      <w:bookmarkEnd w:id="37"/>
    </w:p>
    <w:p w14:paraId="48456BA8" w14:textId="3262B2EF" w:rsidR="006C0492" w:rsidRDefault="008725D1" w:rsidP="008725D1">
      <w:r w:rsidRPr="003926D7">
        <w:tab/>
        <w:t xml:space="preserve">Unlike previous studies, a high temporal and spatial analysis of VRWs has been presented, assessing the kinematic structure of </w:t>
      </w:r>
      <w:r w:rsidR="00136933">
        <w:t>rainbands</w:t>
      </w:r>
      <w:r w:rsidRPr="003926D7">
        <w:t xml:space="preserve"> in Hurricanes Isabel, Fr</w:t>
      </w:r>
      <w:r w:rsidR="00F85F07">
        <w:t>ances, and Irene. T</w:t>
      </w:r>
      <w:r w:rsidRPr="003926D7">
        <w:t xml:space="preserve">he analysis of Hurricane Isabel </w:t>
      </w:r>
      <w:r w:rsidR="00F85F07">
        <w:t>was</w:t>
      </w:r>
      <w:r w:rsidRPr="003926D7">
        <w:t xml:space="preserve"> sufficient to examine the phase speed of the rainban</w:t>
      </w:r>
      <w:r w:rsidR="00136933">
        <w:t>ds in azimuth and radius</w:t>
      </w:r>
      <w:r w:rsidRPr="003926D7">
        <w:t>. The DDAs provide</w:t>
      </w:r>
      <w:r w:rsidR="00F85F07">
        <w:t>d</w:t>
      </w:r>
      <w:r w:rsidRPr="003926D7">
        <w:t xml:space="preserve"> the means to elucidate several features of spiral rainbands that appear consistent across all TC cases and are similar to previous modeling work. Kinematically, </w:t>
      </w:r>
      <w:r w:rsidR="007C7625">
        <w:t>Isabel and Irene</w:t>
      </w:r>
      <w:r w:rsidR="00136933">
        <w:t xml:space="preserve"> yield</w:t>
      </w:r>
      <w:r w:rsidR="005479FB">
        <w:t>ed</w:t>
      </w:r>
      <w:r w:rsidR="00136933">
        <w:t xml:space="preserve"> radial</w:t>
      </w:r>
      <w:r w:rsidRPr="003926D7">
        <w:t xml:space="preserve"> WN1 asymmetries in vertical velocity with an azimuthally oriented downdraft leading the azimuthally oriented updraft band.</w:t>
      </w:r>
      <w:r w:rsidR="007C7625">
        <w:t xml:space="preserve"> The analysis in Frances yielded more complex vertical velocity structures, </w:t>
      </w:r>
      <w:r w:rsidR="00161FE1">
        <w:t xml:space="preserve">likely associated with the </w:t>
      </w:r>
      <w:r w:rsidR="006B24B9">
        <w:t>stagnation</w:t>
      </w:r>
      <w:r w:rsidR="00161FE1">
        <w:t xml:space="preserve"> of rainbands near a hypothetical stagnation radius. </w:t>
      </w:r>
      <w:r w:rsidRPr="003926D7">
        <w:t>Generally situated approximately one quarter of a wavelength behind the updraft, all three cases displayed a</w:t>
      </w:r>
      <w:r w:rsidR="00F85F07">
        <w:t xml:space="preserve"> vertical</w:t>
      </w:r>
      <w:r w:rsidRPr="003926D7">
        <w:t xml:space="preserve"> vorticity maximum that was azimuthally oriented along inner core spiral rainbands</w:t>
      </w:r>
      <w:r w:rsidR="00F85F07">
        <w:t>, similar to that of previous modeling works (</w:t>
      </w:r>
      <w:r w:rsidR="00F85F07">
        <w:fldChar w:fldCharType="begin" w:fldLock="1"/>
      </w:r>
      <w:r w:rsidR="00F85F07">
        <w:instrText>ADDIN CSL_CITATION { "citationItems" : [ { "id" : "ITEM-1", "itemData" : { "DOI" : "10.1175/1520-0469(2001)058&lt;2128:SBIASH&gt;2.0.CO;2", "ISBN" : "0022-4928", "ISSN" : "0022-4928", "abstract" : "An initially axisymmetric hurricane was explicitly simulated using the high-resolution PSU&amp;#8211;NCAR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&amp;#8220;bowl-shape&amp;#8221; 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 "author" : [ { "dropping-particle" : "", "family" : "Chen", "given" : "Yongsheng", "non-dropping-particle" : "", "parse-names" : false, "suffix" : "" }, { "dropping-particle" : "", "family" : "Yau", "given" : "M. K.", "non-dropping-particle" : "", "parse-names" : false, "suffix" : "" } ], "container-title" : "Journal of the Atmospheric Sciences", "id" : "ITEM-1", "issue" : "15", "issued" : { "date-parts" : [ [ "2001" ] ] }, "page" : "2128-2145", "title" : "Spiral Bands in a Simulated Hurricane. Part I: Vortex Rossby Wave Verification", "type" : "article-journal", "volume" : "58" }, "uris" : [ "http://www.mendeley.com/documents/?uuid=2d33dcab-2a86-4ee9-8d96-211cf2f199b2" ] }, { "id" : "ITEM-2", "itemData" : { "DOI" : "10.1175/1520-0469(2002)059&lt;1239:VRWIAN&gt;2.0.CO;2", "ISBN" : "0022-4928", "ISSN" : "0022-4928", "abstract" : "The asymmetric structure in the inner core of a numerically simulated tropical cyclone is analyzed in this study. The simulated tropical cyclone is found to be highly asymmetric in the inner core. In the mid\u2013lower troposphere, the asymmetry in the core is dominated by azimuthal wavenumber-1 and wavenumber-2 vortex Rossby waves. These waves propagate azimuthally upwind against the azimuthal mean cyclonic tangential flow around the eyewall, and thus have a much longer cyclonic rotation period (by a factor of 2) than the period of a parcel moving with the cyclonic mean tangential flow around the circumference. They also propagate outward against the boundary layer inflow of the azimuthal mean cyclone. The waves are only visible within a radius of about 60 km from the cyclone center. Beyond this distance, the radial gradient of potential vorticity (PV) of the azimuthal mean cyclone is too weak to support the vortex Rossby waves. Although the divergent motion remains strong, the geopotential height and wind fields of the vortex Rossby waves are quasi-balanced, with confluent cyclonic (divergent anticyclonic) flow collocated with low (high) perturbation geopotential height. The waves spiral cyclonically inward with maximum amplitudes near the radius of maximum wind (RMW) in the horizontal and tilt radially outward with height. The upward motion of the waves leads cyclonic vorticity in both azimuthal and radial directions by about one-quarter wavelength, implying that convective heating, which is coupled with low-level convergence and upward motion, is the driving force for the vortex Rossby waves. A PV budget shows that diabatic heating contributes greatly to both the azimuthal mean PV and perturbation PV budgets. The PV tendency associated with diabatic heating is largely balanced by the advective (both horizontal and vertical) flux divergence of the symmetric PV, respectively, due to the asymmetric flow (vortex beta term, similar to the planetary beta term in the large-scale vorticity equation) for the vortex Rossby waves, and due to the symmetric flow for the symmetric cyclone. The vortex Rossby waves transport cyclonic PV from the eyewall to the eye, thus mixing the PV between the eyewall and the eye and spinning up the tangential wind in the eye at the expense of weakening the tangential wind near the RMW. Moreover, the PV tendency due to nonlinear processes associated with the wavenumber-1 vortex Rossby waves is a significant PV source for the wavenumbe\u2026", "author" : [ { "dropping-particle" : "", "family" : "Wang", "given" : "Yuqing", "non-dropping-particle" : "", "parse-names" : false, "suffix" : "" } ], "container-title" : "Journal of the Atmospheric Sciences", "id" : "ITEM-2", "issued" : { "date-parts" : [ [ "2002" ] ] }, "page" : "1213-1238", "title" : "Vortex Rossby Waves in a Numerically Simulated Tropical Cyclone. Part I: Overall Structure, Potential Vorticity, and Kinetic Energy Budgets*", "type" : "article-journal", "volume" : "59" }, "uris" : [ "http://www.mendeley.com/documents/?uuid=5eddf63a-cb00-4a70-899e-7d819ab39139" ] }, { "id" : "ITEM-3",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"ITEM-3",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"id" : "ITEM-4", "itemData" : { "DOI" : "10.1175/MWR3222.1", "ISBN" : "0027-0644", "ISSN" : "0027-0644", "abstract" : "A high-resolution tropical cyclone model with explicit cloud microphysics has been used to investigate the dynamics and energetics of tropical cyclone rainbands. Analysis of the vorticity interactions that occur within the simulated rainbands demonstrates that couplets of cyclonic-anticyclonic mesovortices can be produced in outer bands. The primary source of this vorticity is the upward tilting of system-generated horizontal vorticity by diabatic heating gradients. The vertical heating gradient in the stratiform cloud also creates a potential vorticity (PV) dipole that accelerates the tangential flow and develops a midlevel jet. The strength of the jet is enhanced by the vortex pair that is oriented radially across the rainband. The Fourier decomposition of the absolute vorticity field shows two counterpropagating vortex Rossby waves associated with the rainband. The wave located on the inner side of the band transports energy toward the vortex center. The outer wave is made up of high wavenumbers and uses the vorticity gradients generated by the rainband. The results support the hypothesis that the heating profile in the stratiform regions of rainbands generates cyclonic PV across the freezing level, which develops a midlevel jet. This mechanism creates a vorticity gradient that enables the propagation of vortex Rossby waves that could allow the rainbands to interact with the mean flow and potentially influence the evolution of the storm by contributing to the symmetric component of vorticity and the development of secondary eyewalls.", "author" : [ { "dropping-particle" : "", "family" : "Franklin", "given" : "C N", "non-dropping-particle" : "", "parse-names" : false, "suffix" : "" }, { "dropping-particle" : "", "family" : "Holland", "given" : "G J", "non-dropping-particle" : "", "parse-names" : false, "suffix" : "" }, { "dropping-particle" : "", "family" : "May", "given" : "P T", "non-dropping-particle" : "", "parse-names" : false, "suffix" : "" } ], "container-title" : "Monthly Weather Review", "id" : "ITEM-4", "issue" : "10", "issued" : { "date-parts" : [ [ "2006" ] ] }, "page" : "2649-2669", "title" : "Mechanisms for the generation of mesoscale vorticity features in tropical cyclone rainbands", "type" : "article-journal", "volume" : "134" }, "uris" : [ "http://www.mendeley.com/documents/?uuid=edaa3050-ae72-478a-a9eb-a07324d98882" ] }, { "id" : "ITEM-5", "itemData" : { "DOI" : "10.1175/MWR-D-11-00237.1", "ISSN" : "0027-0644", "abstract" : "The formation and quasi-periodic behavior of outer spiral rainbands\\nin a tropical cyclone simulated in the cloud-resolving tropical cyclone\\nmodel version 4 (TCM4) are analyzed. The outer spiral rainbands in\\nthe simulation are preferably initiated near the 60-km radius, or\\nroughly about 3 times the radius of maximum wind (RMW). After initiation,\\nthey generally propagate radially outward with a mean speed of about\\n5 m s\ufffd|1. They are reinitiated quasi-periodically with a period between\\n22 and 26 h in the simulation. The inner spiral rainbands, which\\nform within a radius of about 3 times the RMW, are characterized\\nby the convectively coupled vortex Rossby waves (VRWs), but the formation\\nof outer spiral rainbands (i.e., rainbands formed outside a radius\\nof about 3 times the RMW) is much more complicated. It is shown that\\nouter spiral rainbands are triggered by the inner-rainband remnants\\nimmediately outside the rapid filamentation zone and inertial instability\\nin the upper troposphere. The preferred radial location of initiation\\nof outer spiral rainbands is understood as a balance between the\\nsuppression of deep convection by rapid filamentation and the favorable\\ndynamical and thermodynamic conditions for initiation of deep convection.\\n\\n\\nThe quasi-periodic occurrence of outer spiral rainbands is found to\\nbe associated with the boundary layer recovery from the effect of\\nconvective downdrafts and the consumption of convective available\\npotential energy (CAPE) by convection in the previous outer spiral\\nrainbands. Specifically, once convection is initiated and organized\\nin the form of outer spiral rainbands, it will produce strong downdrafts\\nand consume CAPE. These effects weaken convection near its initiation\\nlocation. As the rainband propagates outward farther, the boundary\\nlayer air near the original location of convection initiation takes\\nabout 10 h to recover by extracting energy from the underlying ocean.\\nConvection and thus new outer spiral rainbands will be initiated\\nnear a radius of about 3 times the RMW. This will be followed by\\na similar outward propagation and the subsequent boundary layer recovery,\\nleading to a quasi-periodic occurrence of outer spiral rainbands.\\nIn response to the quasi-periodic appearance of outer spiral rainbands,\\nthe storm intensity experiences a similar quasi-periodic oscillation\\nwith its intensity or intensification rate starting to decrease after\\nabout 4 h of the initiation of an outer spi\u2026", "author" : [ { "dropping-particle" : "", "family" : "Li", "given" : "Qingqing", "non-dropping-particle" : "", "parse-names" : false, "suffix" : "" }, { "dropping-particle" : "", "family" : "Wang", "given" : "Yuqing", "non-dropping-particle" : "", "parse-names" : false, "suffix" : "" } ], "container-title" : "Monthly Weather Review", "id" : "ITEM-5", "issue" : "9", "issued" : { "date-parts" : [ [ "2012" ] ] }, "page" : "2782-2805", "title" : "A Comparison of Inner and Outer Spiral Rainbands in a Numerically Simulated Tropical Cyclone", "type" : "article-journal", "volume" : "140" }, "uris" : [ "http://www.mendeley.com/documents/?uuid=873f5dd8-088e-4435-be91-ea851cf93b78" ] } ], "mendeley" : { "formattedCitation" : "(Chen and Yau 2001; Wang 2002b,a; Franklin et al. 2006; Li and Wang 2012)", "manualFormatting" : "Chen and Yau 2001; Wang 2002b,a; Franklin et al. 2006; Li and Wang 2012)", "plainTextFormattedCitation" : "(Chen and Yau 2001; Wang 2002b,a; Franklin et al. 2006; Li and Wang 2012)", "previouslyFormattedCitation" : "(Chen and Yau 2001; Wang 2002b,a; Franklin et al. 2006; Li and Wang 2012)" }, "properties" : { "noteIndex" : 0 }, "schema" : "https://github.com/citation-style-language/schema/raw/master/csl-citation.json" }</w:instrText>
      </w:r>
      <w:r w:rsidR="00F85F07">
        <w:fldChar w:fldCharType="separate"/>
      </w:r>
      <w:r w:rsidR="00F85F07" w:rsidRPr="008E2E27">
        <w:rPr>
          <w:noProof/>
        </w:rPr>
        <w:t>Chen and Yau 2001; Wang 2002b,a; Franklin et al. 2006; Li and Wang 2012)</w:t>
      </w:r>
      <w:r w:rsidR="00F85F07">
        <w:fldChar w:fldCharType="end"/>
      </w:r>
      <w:r w:rsidR="00F85F07">
        <w:t xml:space="preserve"> and observational work </w:t>
      </w:r>
      <w:r w:rsidR="00F85F07">
        <w:fldChar w:fldCharType="begin" w:fldLock="1"/>
      </w:r>
      <w:r w:rsidR="00F85F07">
        <w:instrText>ADDIN CSL_CITATION { "citationItems" : [ { "id" : "ITEM-1", "itemData" : { "DOI" : "10.1175/1520-0493(2000)128&lt;1653:LWSAEO&gt;2.0.CO;2", "ISBN" : "0027-0644", "ISSN" : "0027-0644", "abstract" : "The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 "author" : [ { "dropping-particle" : "", "family" : "Reasor", "given" : "Paul D.", "non-dropping-particle" : "", "parse-names" : false, "suffix" : "" }, { "dropping-particle" : "", "family" : "Montgomery", "given" : "Michael T.", "non-dropping-particle" : "", "parse-names" : false, "suffix" : "" }, { "dropping-particle" : "", "family" : "Marks", "given" : "Frank D.", "non-dropping-particle" : "", "parse-names" : false, "suffix" : "" }, { "dropping-particle" : "", "family" : "Gamache", "given" : "John F.", "non-dropping-particle" : "", "parse-names" : false, "suffix" : "" } ], "container-title" : "Monthly Weather Review", "id" : "ITEM-1", "issue" : "6", "issued" : { "date-parts" : [ [ "2000" ] ] }, "page" : "1653-1680", "title" : "Low-Wavenumber Structure and Evolution of the Hurricane Inner Core Observed by Airborne Dual-Doppler Radar", "type" : "article-journal", "volume" : "128" }, "uris" : [ "http://www.mendeley.com/documents/?uuid=038c3a2f-1152-47d3-a448-349bd8b9d355" ] } ], "mendeley" : { "formattedCitation" : "(Reasor et al. 2000)", "plainTextFormattedCitation" : "(Reasor et al. 2000)", "previouslyFormattedCitation" : "(Reasor et al. 2000)" }, "properties" : { "noteIndex" : 0 }, "schema" : "https://github.com/citation-style-language/schema/raw/master/csl-citation.json" }</w:instrText>
      </w:r>
      <w:r w:rsidR="00F85F07">
        <w:fldChar w:fldCharType="separate"/>
      </w:r>
      <w:r w:rsidR="00F85F07" w:rsidRPr="00136933">
        <w:rPr>
          <w:noProof/>
        </w:rPr>
        <w:t>(Reasor et al. 2000)</w:t>
      </w:r>
      <w:r w:rsidR="00F85F07">
        <w:fldChar w:fldCharType="end"/>
      </w:r>
      <w:r w:rsidRPr="003926D7">
        <w:t>.</w:t>
      </w:r>
      <w:r w:rsidR="00F85F07">
        <w:t xml:space="preserve"> </w:t>
      </w:r>
      <w:r w:rsidR="00136933">
        <w:t xml:space="preserve">Convergence is seen leading </w:t>
      </w:r>
      <w:r w:rsidR="00F85F07">
        <w:t>the low-level vorticity maxima. At low levels, the convergence acted to enhance vorticity, which modified the VRW structures.</w:t>
      </w:r>
      <w:r w:rsidRPr="003926D7">
        <w:t xml:space="preserve"> </w:t>
      </w:r>
      <w:r w:rsidR="00F85F07">
        <w:t xml:space="preserve">In prior </w:t>
      </w:r>
      <w:r w:rsidRPr="003926D7">
        <w:t>modeling studies, these vorticity filaments are convectively coupled to the spiral rainband convection.</w:t>
      </w:r>
      <w:r w:rsidR="008E2E27">
        <w:t xml:space="preserve"> </w:t>
      </w:r>
      <w:r w:rsidR="005479FB">
        <w:t>Vertical</w:t>
      </w:r>
      <w:r w:rsidR="008E2E27">
        <w:t xml:space="preserve"> vorticity structures </w:t>
      </w:r>
      <w:r w:rsidR="00136933">
        <w:t>are</w:t>
      </w:r>
      <w:r w:rsidR="008E2E27">
        <w:t xml:space="preserve"> found on the radially inward side of rainbands. The vorticity structures generally exist below 5-6 km (i.e. in the low and mid-troposophere) and were associated with bands of rising motion of a similar radial wavelength. While the vorticity </w:t>
      </w:r>
      <w:r w:rsidR="005479FB">
        <w:t>structures</w:t>
      </w:r>
      <w:r w:rsidR="008E2E27">
        <w:t xml:space="preserve"> were generally confined to the low and mid troposphere, the updrafts of the rainbands exhibited heights that ex</w:t>
      </w:r>
      <w:r w:rsidR="00F85F07">
        <w:t>tended upwards of 9 km</w:t>
      </w:r>
      <w:r w:rsidR="008E2E27">
        <w:t>, suggesting the presence of near-</w:t>
      </w:r>
      <w:r w:rsidR="005479FB">
        <w:t>tropospherically</w:t>
      </w:r>
      <w:r w:rsidR="008E2E27">
        <w:t xml:space="preserve"> deep convection. In a composite of aircraft observations of TCs, </w:t>
      </w:r>
      <w:r w:rsidR="008E2E27">
        <w:fldChar w:fldCharType="begin" w:fldLock="1"/>
      </w:r>
      <w:r w:rsidR="006C0492">
        <w:instrText>ADDIN CSL_CITATION { "citationItems" : [ { "id" : "ITEM-1", "itemData" : { "DOI" : "10.1175/MWR-D-10-05075.1", "ISSN" : "0027-0644", "abstract" : "The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 "author" : [ { "dropping-particle" : "", "family" : "Rogers", "given" : "Robert", "non-dropping-particle" : "", "parse-names" : false, "suffix" : "" }, { "dropping-particle" : "", "family" : "Lorsolo", "given" : "Sylvie", "non-dropping-particle" : "", "parse-names" : false, "suffix" : "" }, { "dropping-particle" : "", "family" : "Reasor", "given" : "Paul", "non-dropping-particle" : "", "parse-names" : false, "suffix" : "" }, { "dropping-particle" : "", "family" : "Gamache", "given" : "John", "non-dropping-particle" : "", "parse-names" : false, "suffix" : "" }, { "dropping-particle" : "", "family" : "Marks", "given" : "Frank", "non-dropping-particle" : "", "parse-names" : false, "suffix" : "" } ], "container-title" : "Monthly Weather Review", "id" : "ITEM-1", "issue" : "1", "issued" : { "date-parts" : [ [ "2012" ] ] }, "page" : "77-99", "title" : "Multiscale Analysis of Tropical Cyclone Kinematic Structure from Airborne Doppler Radar Composites", "type" : "article-journal", "volume" : "140" }, "uris" : [ "http://www.mendeley.com/documents/?uuid=2b795ac5-c2ec-41e0-9d72-81baa48941b9" ] } ], "mendeley" : { "formattedCitation" : "(Rogers et al. 2012)", "manualFormatting" : "Rogers et al. (2012)", "plainTextFormattedCitation" : "(Rogers et al. 2012)", "previouslyFormattedCitation" : "(Rogers et al. 2012)" }, "properties" : { "noteIndex" : 0 }, "schema" : "https://github.com/citation-style-language/schema/raw/master/csl-citation.json" }</w:instrText>
      </w:r>
      <w:r w:rsidR="008E2E27">
        <w:fldChar w:fldCharType="separate"/>
      </w:r>
      <w:r w:rsidR="008E2E27" w:rsidRPr="008E2E27">
        <w:rPr>
          <w:noProof/>
        </w:rPr>
        <w:t xml:space="preserve">Rogers et al. </w:t>
      </w:r>
      <w:r w:rsidR="008E2E27">
        <w:rPr>
          <w:noProof/>
        </w:rPr>
        <w:t>(</w:t>
      </w:r>
      <w:r w:rsidR="008E2E27" w:rsidRPr="008E2E27">
        <w:rPr>
          <w:noProof/>
        </w:rPr>
        <w:t>2012)</w:t>
      </w:r>
      <w:r w:rsidR="008E2E27">
        <w:fldChar w:fldCharType="end"/>
      </w:r>
      <w:r w:rsidR="008E2E27">
        <w:t xml:space="preserve"> demonstrated that the greatest variance in vertical mass transport is within the inner core. This composite observation is consistent with the </w:t>
      </w:r>
      <w:r w:rsidR="00136933">
        <w:t xml:space="preserve">deep vertical updraft-downdraft couplets </w:t>
      </w:r>
      <w:r w:rsidR="008E2E27">
        <w:t>sampled by the SMART radars and WSR-88Ds.</w:t>
      </w:r>
    </w:p>
    <w:p w14:paraId="2A3FD9F5" w14:textId="0F774FF2" w:rsidR="00665B62" w:rsidRDefault="006C0492" w:rsidP="008725D1">
      <w:r>
        <w:tab/>
      </w:r>
      <w:r w:rsidR="008725D1" w:rsidRPr="003926D7">
        <w:t>While the DDAs are useful for understanding the vorticity and vertical velocity structure</w:t>
      </w:r>
      <w:r>
        <w:t>s</w:t>
      </w:r>
      <w:r w:rsidR="008725D1" w:rsidRPr="003926D7">
        <w:t xml:space="preserve"> of rainbands, the </w:t>
      </w:r>
      <w:r w:rsidR="00EC1677">
        <w:t>exact mechanism by which buoyant parcels are released is unclear</w:t>
      </w:r>
      <w:r w:rsidR="008725D1" w:rsidRPr="003926D7">
        <w:t>. As shown in Hurricane Irene, the convergence between 0.5 and 3 km ARL and divergence ab</w:t>
      </w:r>
      <w:r w:rsidR="00F85F07">
        <w:t>ove 3 km is driving the updraft.</w:t>
      </w:r>
      <w:r w:rsidR="008725D1" w:rsidRPr="003926D7">
        <w:t xml:space="preserve"> </w:t>
      </w:r>
      <w:r w:rsidR="00F85F07">
        <w:t>The</w:t>
      </w:r>
      <w:r w:rsidR="008725D1" w:rsidRPr="003926D7">
        <w:t xml:space="preserve"> updrafts </w:t>
      </w:r>
      <w:r w:rsidR="00F85F07">
        <w:t>were</w:t>
      </w:r>
      <w:r w:rsidR="008725D1" w:rsidRPr="003926D7">
        <w:t xml:space="preserve"> tilted both upwind in height and radially outward, consistent with </w:t>
      </w:r>
      <w:r w:rsidR="00136933">
        <w:t xml:space="preserve">azimuthal WN1 and </w:t>
      </w:r>
      <w:r w:rsidR="008725D1" w:rsidRPr="003926D7">
        <w:t>WN2 VRWs.</w:t>
      </w:r>
      <w:r>
        <w:t xml:space="preserve"> </w:t>
      </w:r>
      <w:r>
        <w:fldChar w:fldCharType="begin" w:fldLock="1"/>
      </w:r>
      <w:r w:rsidR="00BD2B8D">
        <w:instrText>ADDIN CSL_CITATION { "citationItems" : [ { "id" : "ITEM-1", "itemData" : { "DOI" : "10.1175/1520-0469(2001)058&lt;2128:SBIASH&gt;2.0.CO;2", "ISBN" : "0022-4928", "ISSN" : "0022-4928", "abstract" : "An initially axisymmetric hurricane was explicitly simulated using the high-resolution PSU&amp;#8211;NCAR nonhydrostatic mesoscale model (MM5). Spiral potential vorticity (PV) bands that formed in the model were analyzed. It was shown that PV bands and cloud bands are strongly coupled. The PV anomalies in and at the top of the boundary layer interact with friction to produce upward motion that gives rise to the inner cloud bands. The propagation properties of the PV bands were studied and found to be consistent with predictions of vortex Rossby wave theory. In the control simulation with full physics, continuous generation of PV through latent heat release in the eyewall and spiral rainbands maintain a &amp;#8220;bowl-shape&amp;#8221; PV field. Inward transport of high PV by the vortex Rossby waves and the process of nonlinear mixing tend to increase the inner-core PV and in turn intensify the hurricane. On the other hand, frictional and PV mixing processes acted linearly to spin down the hurricane to a midlevel vortex in a dry run, which indicates that a monopolar PV structure is the asymptotic stable state in the absence of condensation.", "author" : [ { "dropping-particle" : "", "family" : "Chen", "given" : "Yongsheng", "non-dropping-particle" : "", "parse-names" : false, "suffix" : "" }, { "dropping-particle" : "", "family" : "Yau", "given" : "M. K.", "non-dropping-particle" : "", "parse-names" : false, "suffix" : "" } ], "container-title" : "Journal of the Atmospheric Sciences", "id" : "ITEM-1", "issue" : "15", "issued" : { "date-parts" : [ [ "2001" ] ] }, "page" : "2128-2145", "title" : "Spiral Bands in a Simulated Hurricane. Part I: Vortex Rossby Wave Verification", "type" : "article-journal", "volume" : "58" }, "uris" : [ "http://www.mendeley.com/documents/?uuid=2d33dcab-2a86-4ee9-8d96-211cf2f199b2" ] }, { "id" : "ITEM-2",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"ITEM-2",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"mendeley" : { "formattedCitation" : "(Chen and Yau 2001; Wang 2002a)", "manualFormatting" : "Chen and Yau (2001) and Wang (2002a)", "plainTextFormattedCitation" : "(Chen and Yau 2001; Wang 2002a)", "previouslyFormattedCitation" : "(Chen and Yau 2001; Wang 2002a)" }, "properties" : { "noteIndex" : 0 }, "schema" : "https://github.com/citation-style-language/schema/raw/master/csl-citation.json" }</w:instrText>
      </w:r>
      <w:r>
        <w:fldChar w:fldCharType="separate"/>
      </w:r>
      <w:r w:rsidRPr="006C0492">
        <w:rPr>
          <w:noProof/>
        </w:rPr>
        <w:t xml:space="preserve">Chen and Yau </w:t>
      </w:r>
      <w:r>
        <w:rPr>
          <w:noProof/>
        </w:rPr>
        <w:t>(</w:t>
      </w:r>
      <w:r w:rsidRPr="006C0492">
        <w:rPr>
          <w:noProof/>
        </w:rPr>
        <w:t>2001</w:t>
      </w:r>
      <w:r>
        <w:rPr>
          <w:noProof/>
        </w:rPr>
        <w:t>) and</w:t>
      </w:r>
      <w:r w:rsidRPr="006C0492">
        <w:rPr>
          <w:noProof/>
        </w:rPr>
        <w:t xml:space="preserve"> Wang </w:t>
      </w:r>
      <w:r>
        <w:rPr>
          <w:noProof/>
        </w:rPr>
        <w:t>(</w:t>
      </w:r>
      <w:r w:rsidRPr="006C0492">
        <w:rPr>
          <w:noProof/>
        </w:rPr>
        <w:t>2002a)</w:t>
      </w:r>
      <w:r>
        <w:fldChar w:fldCharType="end"/>
      </w:r>
      <w:r w:rsidR="008725D1" w:rsidRPr="003926D7">
        <w:t xml:space="preserve"> </w:t>
      </w:r>
      <w:r>
        <w:t>allude to frictional convergence and Ekman pumping in the boundary layer ahead of the PV maxima releasing buoyant</w:t>
      </w:r>
      <w:r w:rsidR="00F85F07">
        <w:t xml:space="preserve"> parcels</w:t>
      </w:r>
      <w:r>
        <w:t xml:space="preserve">. Indeed, convergence is seen near the surface in all three cases within multiple rainbands, </w:t>
      </w:r>
      <w:r w:rsidR="00F85F07">
        <w:t>supporting their hypothesis</w:t>
      </w:r>
      <w:r>
        <w:t>. However, the boundary layer is not</w:t>
      </w:r>
      <w:r w:rsidR="00F85F07">
        <w:t xml:space="preserve"> well</w:t>
      </w:r>
      <w:r>
        <w:t xml:space="preserve"> resolved in any of the </w:t>
      </w:r>
      <w:r w:rsidR="00F85F07">
        <w:t>analyses</w:t>
      </w:r>
      <w:r>
        <w:t xml:space="preserve"> presented</w:t>
      </w:r>
      <w:r w:rsidR="00F85F07">
        <w:t>. Thus, the presence of Ekman pumping cannot be established. Mid</w:t>
      </w:r>
      <w:r w:rsidR="00136933">
        <w:t>-level divergence maxima</w:t>
      </w:r>
      <w:r w:rsidR="00F85F07">
        <w:t xml:space="preserve"> associated with diabatic heating</w:t>
      </w:r>
      <w:r w:rsidR="00136933">
        <w:t xml:space="preserve"> </w:t>
      </w:r>
      <w:r w:rsidR="00F85F07">
        <w:t xml:space="preserve">are </w:t>
      </w:r>
      <w:r w:rsidR="00136933">
        <w:t xml:space="preserve">seen in modeled rainbands (e.g. Li and Wang 2012), </w:t>
      </w:r>
      <w:r w:rsidR="00F85F07">
        <w:t xml:space="preserve">and </w:t>
      </w:r>
      <w:r w:rsidR="006B24B9">
        <w:t xml:space="preserve">divergence maxima are </w:t>
      </w:r>
      <w:r w:rsidR="00F85F07">
        <w:t>present in the observations presented here</w:t>
      </w:r>
      <w:r w:rsidR="00136933">
        <w:t xml:space="preserve">. Thus, it </w:t>
      </w:r>
      <w:r w:rsidR="00F85F07">
        <w:t>appears</w:t>
      </w:r>
      <w:r w:rsidR="00136933">
        <w:t xml:space="preserve"> that a dy</w:t>
      </w:r>
      <w:r w:rsidR="00F85F07">
        <w:t>namic-thermodynamic feedback results in the vertical draft structure</w:t>
      </w:r>
      <w:r w:rsidR="006B24B9">
        <w:t>.</w:t>
      </w:r>
    </w:p>
    <w:p w14:paraId="6E99623E" w14:textId="11F36AF0" w:rsidR="00136933" w:rsidRDefault="00EA498B" w:rsidP="008725D1">
      <w:r>
        <w:tab/>
        <w:t>Nearly all of the VRWs seen here exhibit a radially outward tilt. Furthermore, the upwind-tilt of the rainbands seen in Hurricane Isabel is consistent with WN2 sheared VRWs</w:t>
      </w:r>
      <w:r w:rsidR="00052A2C">
        <w:t xml:space="preserve">, as in </w:t>
      </w:r>
      <w:r w:rsidR="00052A2C">
        <w:fldChar w:fldCharType="begin" w:fldLock="1"/>
      </w:r>
      <w:r w:rsidR="00052A2C">
        <w:instrText>ADDIN CSL_CITATION { "citationItems" : [ { "id" : "ITEM-1", "itemData" : { "DOI" : "10.1175/1520-0493(2000)128&lt;1653:LWSAEO&gt;2.0.CO;2", "ISBN" : "0027-0644", "ISSN" : "0027-0644", "abstract" : "The asymmetric dynamics of the hurricane inner-core region is examined through a novel analysis of high temporal resolution, three-dimensional wind fields derived from airborne dual-Doppler radar. Seven consecutive composites of Hurricane Olivia's (1994) wind field with 30-min time resolution depict a weakening storm undergoing substantial structural changes. The symmetric and asymmetric mechanisms involved in this transformation are considered separately. To zeroth order the weakening of the primary circulation is consistent with the axisymmetric vortex spindown theory of Eliassen and Lystad for a neutrally stratified atmosphere. Vertical shear, however increased dramatically during the observation period, leading to a strong projection of the convection onto an azimuthal wavenumber I pattern oriented along the maximum vertical shear vector. Recent theoretical ideas elucidating the dynamics of vortices in vertical shear are used to help explain this asymmetry. The role of asymmetric vorticity dynamics in explaining some of the physics of hurricane intensify change motivates a special focus on Olivia's vorticity structure. It is found that an azimuthal wavenumber 2 feature dominates the asymmetry in relative vorticity below 3-km height. The characteristics of this asymmetry deduced from reflectivity and wind composites during a portion of the observation period show some consistency with a wavenumber 2 discrete vortex Rossby edge wave. Barotropic instability is suggested as a sourer for the wavenumber 2 asymmetry through a series of barotropic numerical simulations. Trailing bands of vorticity with radial wavelengths of 5-10 km are observed in the inner core approximately 20 km from the storm center, and may be symmetrizing vortex Rossby waves. Elevated reflectivity bands with radial scales comparable to those of the vorticity bands, also near 20-25-km radius, may be associated with these vorticity features.", "author" : [ { "dropping-particle" : "", "family" : "Reasor", "given" : "Paul D.", "non-dropping-particle" : "", "parse-names" : false, "suffix" : "" }, { "dropping-particle" : "", "family" : "Montgomery", "given" : "Michael T.", "non-dropping-particle" : "", "parse-names" : false, "suffix" : "" }, { "dropping-particle" : "", "family" : "Marks", "given" : "Frank D.", "non-dropping-particle" : "", "parse-names" : false, "suffix" : "" }, { "dropping-particle" : "", "family" : "Gamache", "given" : "John F.", "non-dropping-particle" : "", "parse-names" : false, "suffix" : "" } ], "container-title" : "Monthly Weather Review", "id" : "ITEM-1", "issue" : "6", "issued" : { "date-parts" : [ [ "2000" ] ] }, "page" : "1653-1680", "title" : "Low-Wavenumber Structure and Evolution of the Hurricane Inner Core Observed by Airborne Dual-Doppler Radar", "type" : "article-journal", "volume" : "128" }, "uris" : [ "http://www.mendeley.com/documents/?uuid=038c3a2f-1152-47d3-a448-349bd8b9d355" ] } ], "mendeley" : { "formattedCitation" : "(Reasor et al. 2000)", "manualFormatting" : "Reasor et al. (2000)", "plainTextFormattedCitation" : "(Reasor et al. 2000)", "previouslyFormattedCitation" : "(Reasor et al. 2000)" }, "properties" : { "noteIndex" : 0 }, "schema" : "https://github.com/citation-style-language/schema/raw/master/csl-citation.json" }</w:instrText>
      </w:r>
      <w:r w:rsidR="00052A2C">
        <w:fldChar w:fldCharType="separate"/>
      </w:r>
      <w:r w:rsidR="00052A2C" w:rsidRPr="00052A2C">
        <w:rPr>
          <w:noProof/>
        </w:rPr>
        <w:t xml:space="preserve">Reasor et al. </w:t>
      </w:r>
      <w:r w:rsidR="00052A2C">
        <w:rPr>
          <w:noProof/>
        </w:rPr>
        <w:t>(</w:t>
      </w:r>
      <w:r w:rsidR="00052A2C" w:rsidRPr="00052A2C">
        <w:rPr>
          <w:noProof/>
        </w:rPr>
        <w:t>2000)</w:t>
      </w:r>
      <w:r w:rsidR="00052A2C">
        <w:fldChar w:fldCharType="end"/>
      </w:r>
      <w:r w:rsidR="00052A2C">
        <w:t>. However, WN1 VRWs exhibit a downwind tilted updraft in azimuth in the inner core</w:t>
      </w:r>
      <w:r w:rsidR="00F85F07">
        <w:t xml:space="preserve"> </w:t>
      </w:r>
      <w:r w:rsidR="00F85F07">
        <w:fldChar w:fldCharType="begin" w:fldLock="1"/>
      </w:r>
      <w:r w:rsidR="00FA0F68">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"mendeley" : { "formattedCitation" : "(Wang 2002a)", "plainTextFormattedCitation" : "(Wang 2002a)", "previouslyFormattedCitation" : "(Wang 2002a)" }, "properties" : { "noteIndex" : 0 }, "schema" : "https://github.com/citation-style-language/schema/raw/master/csl-citation.json" }</w:instrText>
      </w:r>
      <w:r w:rsidR="00F85F07">
        <w:fldChar w:fldCharType="separate"/>
      </w:r>
      <w:r w:rsidR="00F85F07" w:rsidRPr="00F85F07">
        <w:rPr>
          <w:noProof/>
        </w:rPr>
        <w:t>(Wang 2002a)</w:t>
      </w:r>
      <w:r w:rsidR="00F85F07">
        <w:fldChar w:fldCharType="end"/>
      </w:r>
      <w:r w:rsidR="00052A2C">
        <w:t xml:space="preserve">. </w:t>
      </w:r>
      <w:r w:rsidR="00F85F07">
        <w:t>Near the eyewall, however</w:t>
      </w:r>
      <w:r w:rsidR="00052A2C">
        <w:t xml:space="preserve">, </w:t>
      </w:r>
      <w:r w:rsidR="00052A2C">
        <w:fldChar w:fldCharType="begin" w:fldLock="1"/>
      </w:r>
      <w:r w:rsidR="00AC7592">
        <w:instrText>ADDIN CSL_CITATION { "citationItems" : [ { "id" : "ITEM-1", "itemData" : { "DOI" : "10.1175/1520-0469(2002)059&lt;1239:VRWIAN&gt;2.0.CO;2", "ISBN" : "0022-4928", "ISSN" : "0022-4928", "abstract" : "In Part I, the author analyzed the asymmetric structure in the inner core of a numerically simulated tropical cyclone and found that the asymmetry near the eyewall in the mid&amp;#8211;lower troposphere is dominated by wavenumber-1 and -2 vortex Rossby waves. These waves are found to be well coupled with asymmetries in eyewall convection and thus may play an important role in the life cycle of a tropical cyclone. In this paper, analyses are extended to include the role of these vortex Rossby waves in tropical cyclone structure and intensity changes. The waves are found to transport angular momentum from the eyewall to the eye, accelerating tangential winds in the eye at the expense of decelerating the tangential wind in the eyewall, and thus they play an important role in the inner core dynamics of the tropical cyclone. Convection in the eyewall is enhanced between the downstream trough and upstream ridge in the vortex Rossby waves but suppressed between the downstream ridge and upstream trough. This close relationship stems from inflow (outflow) associated with the waves in the former (latter) region. Propagation of these waves around the eyewall can produce changes in eyewall shape and polygonal eyewalls with cyclonic rotation. The waves also propagate radially outward and stagnate at radii of 70&amp;#8211;90 km, where the radial potential vorticity gradient disappears or reverses its sign. It is at these radii where strong outer spiral rainbands most frequently occur. These outer rainbands spiral cyclonically inward and occasionally perturb the eyewall. In many cases, outward-propagating inner spiral rainbands can be initiated and emanated from the eyewall, especially when the eyewall is perturbed by an outer spiral rainband. When such a perturbation is strong and in phase with strong vortex Rossby waves in the eyewall, the eyewall may experience a breakdown and then be recovered through the axisymmetrization process. The eyewall breakdown (recovery) is accompanied by a weakening (intensifying) cycle of the tropical cyclone.", "author" : [ { "dropping-particle" : "", "family" : "Wang", "given" : "Yuqing", "non-dropping-particle" : "", "parse-names" : false, "suffix" : "" } ], "container-title" : "Journal of the Atmospheric Sciences", "id" : "ITEM-1", "issued" : { "date-parts" : [ [ "2002" ] ] }, "page" : "1239-1262", "title" : "Vortex Rossby Waves in a Numerically Simulated Tropical Cyclone. Part II: The Role in Tropical Cyclone Structure and Intensity Changes*", "type" : "article-journal", "volume" : "59" }, "uris" : [ "http://www.mendeley.com/documents/?uuid=e49e600c-2859-4141-b8ed-65870c91fac8" ] } ], "mendeley" : { "formattedCitation" : "(Wang 2002a)", "manualFormatting" : "Wang (2002a)", "plainTextFormattedCitation" : "(Wang 2002a)", "previouslyFormattedCitation" : "(Wang 2002a)" }, "properties" : { "noteIndex" : 0 }, "schema" : "https://github.com/citation-style-language/schema/raw/master/csl-citation.json" }</w:instrText>
      </w:r>
      <w:r w:rsidR="00052A2C">
        <w:fldChar w:fldCharType="separate"/>
      </w:r>
      <w:r w:rsidR="00052A2C" w:rsidRPr="00052A2C">
        <w:rPr>
          <w:noProof/>
        </w:rPr>
        <w:t xml:space="preserve">Wang </w:t>
      </w:r>
      <w:r w:rsidR="00052A2C">
        <w:rPr>
          <w:noProof/>
        </w:rPr>
        <w:t>(</w:t>
      </w:r>
      <w:r w:rsidR="00052A2C" w:rsidRPr="00052A2C">
        <w:rPr>
          <w:noProof/>
        </w:rPr>
        <w:t>2002a)</w:t>
      </w:r>
      <w:r w:rsidR="00052A2C">
        <w:fldChar w:fldCharType="end"/>
      </w:r>
      <w:r w:rsidR="00052A2C">
        <w:t xml:space="preserve"> </w:t>
      </w:r>
      <w:r w:rsidR="00F85F07">
        <w:t xml:space="preserve">noted that WN1 </w:t>
      </w:r>
      <w:r w:rsidR="00052A2C">
        <w:t>VRWs exhibited the same upwind tilt as WN2 VRWs. The precipitation structure shown in</w:t>
      </w:r>
      <w:r w:rsidR="00161FE1">
        <w:t xml:space="preserve"> Hurricane Irene in</w:t>
      </w:r>
      <w:r w:rsidR="00052A2C">
        <w:t xml:space="preserve"> </w:t>
      </w:r>
      <w:r w:rsidR="00016EDC">
        <w:fldChar w:fldCharType="begin"/>
      </w:r>
      <w:r w:rsidR="00016EDC">
        <w:instrText xml:space="preserve"> REF _Ref326497799 \h </w:instrText>
      </w:r>
      <w:r w:rsidR="00016EDC">
        <w:fldChar w:fldCharType="separate"/>
      </w:r>
      <w:r w:rsidR="00575543">
        <w:t xml:space="preserve">Fig. </w:t>
      </w:r>
      <w:r w:rsidR="00575543">
        <w:rPr>
          <w:noProof/>
        </w:rPr>
        <w:t>4</w:t>
      </w:r>
      <w:r w:rsidR="00016EDC">
        <w:fldChar w:fldCharType="end"/>
      </w:r>
      <w:r w:rsidR="00016EDC">
        <w:t xml:space="preserve"> </w:t>
      </w:r>
      <w:r w:rsidR="00F85F07">
        <w:t>is obviously WN1 in structure. A</w:t>
      </w:r>
      <w:r w:rsidR="00052A2C">
        <w:t xml:space="preserve"> Fourier decomposition of reflectivity </w:t>
      </w:r>
      <w:r w:rsidR="00444AE8">
        <w:t>(</w:t>
      </w:r>
      <w:r w:rsidR="00444AE8">
        <w:fldChar w:fldCharType="begin"/>
      </w:r>
      <w:r w:rsidR="00444AE8">
        <w:instrText xml:space="preserve"> REF _Ref328829611 \h </w:instrText>
      </w:r>
      <w:r w:rsidR="00444AE8">
        <w:fldChar w:fldCharType="separate"/>
      </w:r>
      <w:r w:rsidR="00575543">
        <w:t xml:space="preserve">Fig. </w:t>
      </w:r>
      <w:r w:rsidR="00575543">
        <w:rPr>
          <w:noProof/>
        </w:rPr>
        <w:t>33</w:t>
      </w:r>
      <w:r w:rsidR="00444AE8">
        <w:fldChar w:fldCharType="end"/>
      </w:r>
      <w:r w:rsidR="00444AE8">
        <w:t xml:space="preserve">) </w:t>
      </w:r>
      <w:r w:rsidR="00052A2C">
        <w:t>confirms this observation. Thus, the near-eyewall VRW examined in Chapter 5.3 exhibits the same characteristics</w:t>
      </w:r>
      <w:r w:rsidR="00522664">
        <w:t xml:space="preserve"> as simulated by Wang (2002a). It is likely that the near eyewall VRWs affect the structure and intensity of TCs.</w:t>
      </w:r>
    </w:p>
    <w:p w14:paraId="0D5AE75A" w14:textId="0486AD5C" w:rsidR="008725D1" w:rsidRPr="003926D7" w:rsidRDefault="00665B62" w:rsidP="008725D1">
      <w:r>
        <w:tab/>
        <w:t xml:space="preserve">Overall, </w:t>
      </w:r>
      <w:r w:rsidR="008725D1" w:rsidRPr="003926D7">
        <w:t>the kinematic structure</w:t>
      </w:r>
      <w:r w:rsidR="00522664">
        <w:t xml:space="preserve"> of the</w:t>
      </w:r>
      <w:r w:rsidR="008725D1" w:rsidRPr="003926D7">
        <w:t xml:space="preserve"> </w:t>
      </w:r>
      <w:r>
        <w:t xml:space="preserve">rainbands </w:t>
      </w:r>
      <w:r w:rsidR="00522664">
        <w:t>observed here was</w:t>
      </w:r>
      <w:r w:rsidR="004F570E" w:rsidRPr="003926D7">
        <w:t xml:space="preserve"> consistent with that of previous modeling studies</w:t>
      </w:r>
      <w:r>
        <w:t xml:space="preserve"> of VRWs. Thus,</w:t>
      </w:r>
      <w:r w:rsidR="008725D1" w:rsidRPr="003926D7">
        <w:t xml:space="preserve"> it </w:t>
      </w:r>
      <w:r w:rsidR="00522664">
        <w:t>appears that many of the</w:t>
      </w:r>
      <w:r w:rsidR="008725D1" w:rsidRPr="003926D7">
        <w:t xml:space="preserve"> inner core spiral rainbands </w:t>
      </w:r>
      <w:r w:rsidR="00522664">
        <w:t>were</w:t>
      </w:r>
      <w:r w:rsidR="008725D1" w:rsidRPr="003926D7">
        <w:t xml:space="preserve"> generated by VRWs. </w:t>
      </w:r>
      <w:r w:rsidR="00052A2C">
        <w:t xml:space="preserve">To </w:t>
      </w:r>
      <w:r w:rsidR="00522664">
        <w:t>further test this hypothesis</w:t>
      </w:r>
      <w:r w:rsidR="00052A2C">
        <w:t xml:space="preserve">, the propagation of these waves </w:t>
      </w:r>
      <w:r w:rsidR="00522664">
        <w:t>was</w:t>
      </w:r>
      <w:r w:rsidR="00052A2C">
        <w:t xml:space="preserve"> compared to VRWs, inertia-gravity waves, and advection. </w:t>
      </w:r>
      <w:r w:rsidR="00522664">
        <w:t>T</w:t>
      </w:r>
      <w:r w:rsidR="008725D1" w:rsidRPr="003926D7">
        <w:t xml:space="preserve">he radial propagation of elongated vorticity maxima that </w:t>
      </w:r>
      <w:r w:rsidR="00522664">
        <w:t>were</w:t>
      </w:r>
      <w:r w:rsidR="008725D1" w:rsidRPr="003926D7">
        <w:t xml:space="preserve"> coupled with convective rainbands in Hurricane Isabel</w:t>
      </w:r>
      <w:r w:rsidR="00522664">
        <w:t xml:space="preserve"> agreed well with the MK97 theoretical VRW phase speed</w:t>
      </w:r>
      <w:r w:rsidR="008725D1" w:rsidRPr="003926D7">
        <w:t xml:space="preserve">. </w:t>
      </w:r>
      <w:r w:rsidR="00522664">
        <w:t>Moreover, the</w:t>
      </w:r>
      <w:r w:rsidR="008725D1" w:rsidRPr="003926D7">
        <w:t xml:space="preserve"> azimuthal propagation of vorticity bands was slower than that of the mean wind, confirming the low-level observations of </w:t>
      </w:r>
      <w:r w:rsidR="004F570E" w:rsidRPr="003926D7">
        <w:fldChar w:fldCharType="begin" w:fldLock="1"/>
      </w:r>
      <w:r w:rsidR="004F570E" w:rsidRPr="003926D7">
        <w:instrText>ADDIN CSL_CITATION { "citationItems" : [ { "id" : "ITEM-1", "itemData" : { "DOI" : "10.1175/MWR3250.1", "ISSN" : "0027-0644", "abstract" : "A portable data recorder attached to the Weather Surveillance Radar-1957\\n(WSR-57) in Apalachicola, Florida, collected 313 radar scans of the\\nreflectivity structure within 150 km of the center of Hurricane Elena\\n(in 1985) between 1310 and 2130 UTC 1 September. This high temporal\\nand spatial (750 m) resolution dataset was used to examine the evolution\\nof the symmetric and asymmetric precipitation structure in Elena\\nas the storm rapidly strengthened and attained maximum intensity.\\nFourier decomposition of the reflectivity data into azimuthal wavenumbers\\nrevealed that the power in the symmetric (wavenumber 0) component\\ndominated the reflectivity pattern at all times and all radii by\\nat least a factor of 2. The wavenumber 1 asymmetry accounted for\\nless than 20% of the power in the reflectivity field on average\\nand was found to be forced by the environmental vertical wind shear.The\\nsmall-amplitude wavenumber 2 asymmetry in the core was associated\\nwith the appearance and rotation of an elliptical eyewall. This structure\\nwas visible for nearly 2 h and was noted to rotate cyclonically at\\na speed equal to half of the local tangential wind. Outside of the\\neyewall, individual peaks in the power in wavenumber 2 were associated\\nwith repeated instances of cyclonically rotating, outward-propagating\\ninner spiral rainbands. Four separate convective bands were identified\\nwith an average azimuthal velocity of 25 m s-1, or ~68% of the local\\ntangential wind speed, and an outward radial velocity of 5.2 m s-1.\\nThe azimuthal propagation speeds of the elliptical eyewall and inner\\nspiral rainbands were consistent with vortex Rossby wave theory.The\\nelliptical eyewall and inner spiral rainbands were seen only in the\\n6-h period prior to peak intensity, when rapid spinup of the vortex\\nhad produced an annular vorticity profile, similar to those that\\nhave been shown to support barotropic instability. The appearance\\nof an elliptical eyewall was consistent with the breakdown of eyewall\\nvorticity into mesovortices, asymmetric mixing between the eye and\\neyewall, and a slowing of the intensification rate. The inner spiral\\nrainbands might have arisen from high eyewall vorticity ejected from\\nthe core during the mixing process. Alternatively, because the bands\\nwere noted to emanate from the vertical shear-forced deep convection\\nin the northern eyewall, they could have formed through the axisymmetrization\\nof the asymmetric diabatically generated eyewall vortic\u2026", "author" : [ { "dropping-particle" : "", "family" : "Corbosiero", "given" : "Kristen L.", "non-dropping-particle" : "", "parse-names" : false, "suffix" : "" }, { "dropping-particle" : "", "family" : "Molinari", "given" : "John", "non-dropping-particle" : "", "parse-names" : false, "suffix" : "" }, { "dropping-particle" : "", "family" : "Aiyyer", "given" : "Anantha R.", "non-dropping-particle" : "", "parse-names" : false, "suffix" : "" }, { "dropping-particle" : "", "family" : "Black", "given" : "Michael L.", "non-dropping-particle" : "", "parse-names" : false, "suffix" : "" } ], "container-title" : "Monthly Weather Review", "id" : "ITEM-1", "issue" : "11", "issued" : { "date-parts" : [ [ "2006" ] ] }, "page" : "3073-3091", "title" : "The Structure and Evolution of Hurricane Elena (1985). Part II: Convective Asymmetries and Evidence for Vortex Rossby Waves", "type" : "article-journal", "volume" : "134" }, "uris" : [ "http://www.mendeley.com/documents/?uuid=20226224-6b21-4830-8be7-8e9c75b12859" ] } ], "mendeley" : { "formattedCitation" : "(Corbosiero et al. 2006)", "manualFormatting" : "Corbosiero et al. (2006)", "plainTextFormattedCitation" : "(Corbosiero et al. 2006)", "previouslyFormattedCitation" : "(Corbosiero et al. 2006)" }, "properties" : { "noteIndex" : 0 }, "schema" : "https://github.com/citation-style-language/schema/raw/master/csl-citation.json" }</w:instrText>
      </w:r>
      <w:r w:rsidR="004F570E" w:rsidRPr="003926D7">
        <w:fldChar w:fldCharType="separate"/>
      </w:r>
      <w:r w:rsidR="004F570E" w:rsidRPr="003926D7">
        <w:rPr>
          <w:noProof/>
        </w:rPr>
        <w:t>Corbosiero et al. (2006)</w:t>
      </w:r>
      <w:r w:rsidR="004F570E" w:rsidRPr="003926D7">
        <w:fldChar w:fldCharType="end"/>
      </w:r>
      <w:r w:rsidR="008725D1" w:rsidRPr="003926D7">
        <w:t xml:space="preserve">. Although </w:t>
      </w:r>
      <w:r w:rsidR="004F570E" w:rsidRPr="003926D7">
        <w:fldChar w:fldCharType="begin" w:fldLock="1"/>
      </w:r>
      <w:r w:rsidR="003C7A94" w:rsidRPr="003926D7">
        <w:instrText>ADDIN CSL_CITATION { "citationItems" : [ { "id" : "ITEM-1", "itemData" : { "DOI" : "10.1175/JAS-D-14-0056.1", "ISSN" : "0022-4928", "abstract" : "This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 "author" : [ { "dropping-particle" : "", "family" : "Moon", "given" : "Yumin", "non-dropping-particle" : "", "parse-names" : false, "suffix" : "" }, { "dropping-particle" : "", "family" : "Nolan", "given" : "David S.", "non-dropping-particle" : "", "parse-names" : false, "suffix" : "" } ], "container-title" : "J. Atmos. Soc.", "id" : "ITEM-1", "issue" : "2009", "issued" : { "date-parts" : [ [ "2015" ] ] }, "page" : "141016121051006", "title" : "Spiral Rainbands in a Numerical Simulation of Hurricane Bill (2009). Part II: Propagation of Inner Rainbands", "type" : "article-journal" }, "uris" : [ "http://www.mendeley.com/documents/?uuid=82ee035a-0602-4496-9845-03e49c1111e5" ] } ], "mendeley" : { "formattedCitation" : "(Moon and Nolan 2015)", "manualFormatting" : "Moon and Nolan (2015)", "plainTextFormattedCitation" : "(Moon and Nolan 2015)", "previouslyFormattedCitation" : "(Moon and Nolan 2015)" }, "properties" : { "noteIndex" : 0 }, "schema" : "https://github.com/citation-style-language/schema/raw/master/csl-citation.json" }</w:instrText>
      </w:r>
      <w:r w:rsidR="004F570E" w:rsidRPr="003926D7">
        <w:fldChar w:fldCharType="separate"/>
      </w:r>
      <w:r w:rsidR="004F570E" w:rsidRPr="003926D7">
        <w:rPr>
          <w:noProof/>
        </w:rPr>
        <w:t>Moon and Nolan (2015)</w:t>
      </w:r>
      <w:r w:rsidR="004F570E" w:rsidRPr="003926D7">
        <w:fldChar w:fldCharType="end"/>
      </w:r>
      <w:r w:rsidR="0079436D">
        <w:t xml:space="preserve"> </w:t>
      </w:r>
      <w:r w:rsidR="008725D1" w:rsidRPr="003926D7">
        <w:t>showed that VRWs may not be responsible for</w:t>
      </w:r>
      <w:r w:rsidR="00522664">
        <w:t xml:space="preserve"> the</w:t>
      </w:r>
      <w:r w:rsidR="008725D1" w:rsidRPr="003926D7">
        <w:t xml:space="preserve"> </w:t>
      </w:r>
      <w:r w:rsidR="00052A2C">
        <w:t>rainbands</w:t>
      </w:r>
      <w:r w:rsidR="00522664">
        <w:t xml:space="preserve"> in their</w:t>
      </w:r>
      <w:r w:rsidR="008725D1" w:rsidRPr="003926D7">
        <w:t xml:space="preserve"> numerical </w:t>
      </w:r>
      <w:r w:rsidR="00522664">
        <w:t>simulations</w:t>
      </w:r>
      <w:r w:rsidR="008725D1" w:rsidRPr="003926D7">
        <w:t xml:space="preserve">, </w:t>
      </w:r>
      <w:r w:rsidR="00522664">
        <w:t>the observations here</w:t>
      </w:r>
      <w:r w:rsidR="008725D1" w:rsidRPr="003926D7">
        <w:t xml:space="preserve"> show otherwise.</w:t>
      </w:r>
      <w:r w:rsidR="00522664">
        <w:t xml:space="preserve"> Indeed, t</w:t>
      </w:r>
      <w:r w:rsidR="0079436D">
        <w:t>he Hovmo</w:t>
      </w:r>
      <w:r w:rsidR="005479FB">
        <w:t>ller diagram</w:t>
      </w:r>
      <w:r w:rsidR="00016EDC">
        <w:t xml:space="preserve"> presented in </w:t>
      </w:r>
      <w:r w:rsidR="00016EDC">
        <w:fldChar w:fldCharType="begin"/>
      </w:r>
      <w:r w:rsidR="00016EDC">
        <w:instrText xml:space="preserve"> REF _Ref326498415 \h </w:instrText>
      </w:r>
      <w:r w:rsidR="00016EDC">
        <w:fldChar w:fldCharType="separate"/>
      </w:r>
      <w:r w:rsidR="00575543">
        <w:t xml:space="preserve">Fig. </w:t>
      </w:r>
      <w:r w:rsidR="00575543">
        <w:rPr>
          <w:noProof/>
        </w:rPr>
        <w:t>15</w:t>
      </w:r>
      <w:r w:rsidR="00016EDC">
        <w:fldChar w:fldCharType="end"/>
      </w:r>
      <w:r w:rsidR="0079436D">
        <w:t xml:space="preserve"> show</w:t>
      </w:r>
      <w:r w:rsidR="005479FB">
        <w:t>s</w:t>
      </w:r>
      <w:r w:rsidR="0079436D">
        <w:t xml:space="preserve"> that the vorticity maxima are propagating radially outward slowly and </w:t>
      </w:r>
      <w:r w:rsidR="00522664">
        <w:t>were</w:t>
      </w:r>
      <w:r w:rsidR="0079436D">
        <w:t xml:space="preserve"> not being advected at the same rate as the tangential flow</w:t>
      </w:r>
      <w:r w:rsidR="00016EDC">
        <w:t xml:space="preserve"> (</w:t>
      </w:r>
      <w:r w:rsidR="00016EDC">
        <w:fldChar w:fldCharType="begin"/>
      </w:r>
      <w:r w:rsidR="00016EDC">
        <w:instrText xml:space="preserve"> REF _Ref326499197 \h </w:instrText>
      </w:r>
      <w:r w:rsidR="00016EDC">
        <w:fldChar w:fldCharType="separate"/>
      </w:r>
      <w:r w:rsidR="00575543">
        <w:t xml:space="preserve">Fig. </w:t>
      </w:r>
      <w:r w:rsidR="00575543">
        <w:rPr>
          <w:noProof/>
        </w:rPr>
        <w:t>16</w:t>
      </w:r>
      <w:r w:rsidR="00016EDC">
        <w:fldChar w:fldCharType="end"/>
      </w:r>
      <w:r w:rsidR="00052A2C">
        <w:t>)</w:t>
      </w:r>
      <w:r w:rsidR="0079436D">
        <w:t>. This observation eliminates the possibility that</w:t>
      </w:r>
      <w:r w:rsidR="00522664">
        <w:t xml:space="preserve"> the</w:t>
      </w:r>
      <w:r w:rsidR="0079436D">
        <w:t xml:space="preserve"> rainbands </w:t>
      </w:r>
      <w:r w:rsidR="00522664">
        <w:t>were</w:t>
      </w:r>
      <w:r w:rsidR="0079436D">
        <w:t xml:space="preserve"> associated with inertia-gravity waves, either inward or outward propagating.</w:t>
      </w:r>
      <w:r w:rsidR="008725D1" w:rsidRPr="003926D7">
        <w:t xml:space="preserve"> </w:t>
      </w:r>
      <w:r w:rsidR="00522664">
        <w:t>Nevertheless,</w:t>
      </w:r>
      <w:r w:rsidR="0079436D">
        <w:t xml:space="preserve"> the existence of inertia-gravity waves</w:t>
      </w:r>
      <w:r w:rsidR="00052A2C">
        <w:t xml:space="preserve"> or advection processes</w:t>
      </w:r>
      <w:r w:rsidR="00522664">
        <w:t xml:space="preserve"> within the inner core is not being contested. Other mechanisms by themselves do not appear to be dominant forcing mechanisms for the inner rainba</w:t>
      </w:r>
      <w:r w:rsidR="00972C89">
        <w:t>n</w:t>
      </w:r>
      <w:r w:rsidR="00522664">
        <w:t>ds observed in Isabel, Frances, or Irene</w:t>
      </w:r>
      <w:r w:rsidR="0079436D">
        <w:t>. I</w:t>
      </w:r>
      <w:r w:rsidR="008725D1" w:rsidRPr="003926D7">
        <w:t xml:space="preserve">nstability </w:t>
      </w:r>
      <w:r w:rsidR="0079436D">
        <w:t>may</w:t>
      </w:r>
      <w:r w:rsidR="008725D1" w:rsidRPr="003926D7">
        <w:t xml:space="preserve"> be released due to other types of waves (i.e. gravity waves) that are generated within the inner core environment.</w:t>
      </w:r>
      <w:r w:rsidR="00052A2C">
        <w:t xml:space="preserve"> </w:t>
      </w:r>
      <w:r w:rsidR="00522664">
        <w:t>A</w:t>
      </w:r>
      <w:r w:rsidR="00522664" w:rsidRPr="003926D7">
        <w:t xml:space="preserve"> combination of influences on the generation of spiral rainbands may exist in the same environment through which VRWs are propagating. </w:t>
      </w:r>
      <w:r w:rsidR="00052A2C">
        <w:t xml:space="preserve">In addition, the advection of convective </w:t>
      </w:r>
      <w:r w:rsidR="005479FB">
        <w:t>clouds</w:t>
      </w:r>
      <w:r w:rsidR="00052A2C">
        <w:t xml:space="preserve"> may also be possible, giving rise to rainband-like structures. However, the SMART radars within the inner core regions sampled did not observe these features.</w:t>
      </w:r>
      <w:r w:rsidR="008725D1" w:rsidRPr="003926D7">
        <w:t xml:space="preserve"> </w:t>
      </w:r>
    </w:p>
    <w:p w14:paraId="736A20DD" w14:textId="3A14EBEF" w:rsidR="0079436D" w:rsidRDefault="0079436D" w:rsidP="008725D1"/>
    <w:p w14:paraId="497BAED4" w14:textId="53F1CD3D" w:rsidR="0079436D" w:rsidRPr="003926D7" w:rsidRDefault="0079436D" w:rsidP="00BD2B8D">
      <w:pPr>
        <w:pStyle w:val="Heading2"/>
      </w:pPr>
      <w:bookmarkStart w:id="38" w:name="_Toc332276302"/>
      <w:r>
        <w:t>7.2</w:t>
      </w:r>
      <w:r w:rsidRPr="003926D7">
        <w:t xml:space="preserve"> </w:t>
      </w:r>
      <w:r w:rsidR="00BF1A2B">
        <w:t>Inner Core Precipitation</w:t>
      </w:r>
      <w:bookmarkEnd w:id="38"/>
    </w:p>
    <w:p w14:paraId="6101C96E" w14:textId="0ED264E6" w:rsidR="00857A51" w:rsidRDefault="00BF1A2B" w:rsidP="008725D1">
      <w:r>
        <w:tab/>
        <w:t xml:space="preserve">The </w:t>
      </w:r>
      <w:r w:rsidR="00EC1677">
        <w:t>analyses presented in Chapter 6 do not</w:t>
      </w:r>
      <w:r>
        <w:t xml:space="preserve"> follow the accepted conceptual </w:t>
      </w:r>
      <w:r w:rsidR="00EC1677">
        <w:t xml:space="preserve">inner core </w:t>
      </w:r>
      <w:r>
        <w:t>model of stratiform precipitation</w:t>
      </w:r>
      <w:r w:rsidR="00EC1677">
        <w:t xml:space="preserve"> structure</w:t>
      </w:r>
      <w:r>
        <w:t xml:space="preserve">. The classification of inner core reflectivity reveals that most echoes are convective, even in regions of weak low-level reflectivity. </w:t>
      </w:r>
      <w:r w:rsidR="00DD5CA8">
        <w:t>This strongly deviates from the</w:t>
      </w:r>
      <w:r w:rsidR="00EC1677">
        <w:t xml:space="preserve"> current</w:t>
      </w:r>
      <w:r w:rsidR="00DD5CA8">
        <w:t xml:space="preserve"> conceptual model </w:t>
      </w:r>
      <w:r w:rsidR="00EC1677">
        <w:t>in which the inner</w:t>
      </w:r>
      <w:r w:rsidR="00DD5CA8">
        <w:t xml:space="preserve"> core </w:t>
      </w:r>
      <w:r w:rsidR="00EC1677">
        <w:t>region is supposedly</w:t>
      </w:r>
      <w:r w:rsidR="00DD5CA8">
        <w:t xml:space="preserve"> seeded by hydrometeors advected rad</w:t>
      </w:r>
      <w:r w:rsidR="00857A51">
        <w:t>ially outward from the eyewall.</w:t>
      </w:r>
    </w:p>
    <w:p w14:paraId="28EECE43" w14:textId="5C3686B3" w:rsidR="0079436D" w:rsidRDefault="00857A51" w:rsidP="008725D1">
      <w:r>
        <w:tab/>
      </w:r>
      <w:r w:rsidR="00DD5CA8">
        <w:t xml:space="preserve">The kinematic </w:t>
      </w:r>
      <w:r>
        <w:t>structure</w:t>
      </w:r>
      <w:r w:rsidR="00DD5CA8">
        <w:t xml:space="preserve"> of </w:t>
      </w:r>
      <w:r>
        <w:t>VRWs</w:t>
      </w:r>
      <w:r w:rsidR="00DD5CA8">
        <w:t xml:space="preserve"> indicate</w:t>
      </w:r>
      <w:r w:rsidR="00161FE1">
        <w:t>s</w:t>
      </w:r>
      <w:r w:rsidR="00DD5CA8">
        <w:t xml:space="preserve"> the presence</w:t>
      </w:r>
      <w:r>
        <w:t xml:space="preserve"> rainbands</w:t>
      </w:r>
      <w:r w:rsidR="00DD5CA8">
        <w:t xml:space="preserve"> </w:t>
      </w:r>
      <w:r>
        <w:t>associated with</w:t>
      </w:r>
      <w:r w:rsidR="00DD5CA8">
        <w:t xml:space="preserve"> deep </w:t>
      </w:r>
      <w:r>
        <w:t>convective updrafts</w:t>
      </w:r>
      <w:r w:rsidR="00DD5CA8">
        <w:t xml:space="preserve"> within the inner cor</w:t>
      </w:r>
      <w:r>
        <w:t xml:space="preserve">e of three landfalling TCs. These VRWs appear to be dominating the precipitation processes within </w:t>
      </w:r>
      <w:r w:rsidR="00EC1677">
        <w:t xml:space="preserve">the inner core region. The </w:t>
      </w:r>
      <w:r>
        <w:t xml:space="preserve">sharp decrease in reflectivity </w:t>
      </w:r>
      <w:r w:rsidR="00EC1677">
        <w:t>contours in</w:t>
      </w:r>
      <w:r>
        <w:t xml:space="preserve"> CFADs (</w:t>
      </w:r>
      <w:r>
        <w:fldChar w:fldCharType="begin"/>
      </w:r>
      <w:r>
        <w:instrText xml:space="preserve"> REF _Ref326576095 \h </w:instrText>
      </w:r>
      <w:r>
        <w:fldChar w:fldCharType="separate"/>
      </w:r>
      <w:r w:rsidR="00575543">
        <w:t xml:space="preserve">Fig. </w:t>
      </w:r>
      <w:r w:rsidR="00575543">
        <w:rPr>
          <w:noProof/>
        </w:rPr>
        <w:t>26</w:t>
      </w:r>
      <w:r>
        <w:fldChar w:fldCharType="end"/>
      </w:r>
      <w:r>
        <w:t xml:space="preserve">) </w:t>
      </w:r>
      <w:r w:rsidR="00EC1677">
        <w:t xml:space="preserve">indicative of </w:t>
      </w:r>
      <w:r>
        <w:t xml:space="preserve">stratiform precipitation </w:t>
      </w:r>
      <w:r w:rsidR="00EC1677">
        <w:t>is likely the result of the</w:t>
      </w:r>
      <w:r>
        <w:t xml:space="preserve"> weakness of the vertical drafts associated with VRWs (</w:t>
      </w:r>
      <w:r>
        <w:rPr>
          <w:i/>
        </w:rPr>
        <w:t>w</w:t>
      </w:r>
      <w:r>
        <w:t xml:space="preserve"> &lt; 5 m s</w:t>
      </w:r>
      <w:r>
        <w:rPr>
          <w:vertAlign w:val="superscript"/>
        </w:rPr>
        <w:t>-1</w:t>
      </w:r>
      <w:r w:rsidR="00EC1677">
        <w:t>).</w:t>
      </w:r>
      <w:r>
        <w:t xml:space="preserve"> Graupel</w:t>
      </w:r>
      <w:r w:rsidR="00EC1677">
        <w:t xml:space="preserve"> (i.e. rimed ice particles) can be </w:t>
      </w:r>
      <w:r>
        <w:t xml:space="preserve">generated by convection </w:t>
      </w:r>
      <w:r w:rsidR="00EC1677">
        <w:t>with</w:t>
      </w:r>
      <w:r>
        <w:t xml:space="preserve"> vertical velocities of at least 2-3 m s</w:t>
      </w:r>
      <w:r>
        <w:rPr>
          <w:vertAlign w:val="superscript"/>
        </w:rPr>
        <w:t>-1</w:t>
      </w:r>
      <w:r w:rsidR="00EC1677">
        <w:t>. At mid-levels, however, graupel fall speeds approach 5 m s</w:t>
      </w:r>
      <w:r w:rsidR="00EC1677">
        <w:rPr>
          <w:vertAlign w:val="superscript"/>
        </w:rPr>
        <w:t>-1</w:t>
      </w:r>
      <w:r w:rsidR="00EC1677">
        <w:t xml:space="preserve"> </w:t>
      </w:r>
      <w:r>
        <w:fldChar w:fldCharType="begin" w:fldLock="1"/>
      </w:r>
      <w:r>
        <w:instrText>ADDIN CSL_CITATION { "citationItems" : [ { "id" : "ITEM-1", "itemData" : { "DOI" : "10.1175/1520-0469(1989)046&lt;2419:AGEFTT&gt;2.0.CO;2", "ISBN" : "1520-0469", "ISSN" : "0022-4928", "abstract" : "Abstract A comprehensive yet simple formula is presented for the terminal fall velocity of solid precipitation particles. It depends on three particle parameters: mass, the mean circumscribed area presented to the flow, and the mean effective projected area presented to the flow. This formula is deduced from a single mean Davies number-Reynolds number relation based on boundary layer theory and therefore includes environmental conditions (air density and temperature). Terminal velocity is predicted with errors \u227210% for a wide variety of particles, e.g., various planar and columnar crystals, rimed and unrimed aggregates, graupel (lump, conical, and hexagonal) and hail up to over 10cm in diameter. In view of its general form and the broad base of examination, the formula is felt to be generally applicable to all kinds of natural solid precipitation particles including shapes not tested in this study.", "author" : [ { "dropping-particle" : "", "family" : "B\u00f6hm", "given" : "Hannes P.", "non-dropping-particle" : "", "parse-names" : false, "suffix" : "" } ], "container-title" : "Journal of the Atmospheric Sciences", "id" : "ITEM-1", "issue" : "15", "issued" : { "date-parts" : [ [ "1989" ] ] }, "page" : "2419-2427", "title" : "A General Equation for the Terminal Fall Speed of Solid Hydrometeors", "type" : "article", "volume" : "46" }, "uris" : [ "http://www.mendeley.com/documents/?uuid=f81cd0ae-5404-4d5e-a2be-42eb236ef5d0" ] } ], "mendeley" : { "formattedCitation" : "(B\u00f6hm 1989)", "plainTextFormattedCitation" : "(B\u00f6hm 1989)", "previouslyFormattedCitation" : "(B\u00f6hm 1989)" }, "properties" : { "noteIndex" : 0 }, "schema" : "https://github.com/citation-style-language/schema/raw/master/csl-citation.json" }</w:instrText>
      </w:r>
      <w:r>
        <w:fldChar w:fldCharType="separate"/>
      </w:r>
      <w:r w:rsidRPr="00857A51">
        <w:rPr>
          <w:noProof/>
        </w:rPr>
        <w:t>(Böhm 1989)</w:t>
      </w:r>
      <w:r>
        <w:fldChar w:fldCharType="end"/>
      </w:r>
      <w:r>
        <w:t>. As the updrafts in this study are at maximum 3-5 m s</w:t>
      </w:r>
      <w:r>
        <w:rPr>
          <w:vertAlign w:val="superscript"/>
        </w:rPr>
        <w:t>-1</w:t>
      </w:r>
      <w:r>
        <w:t>, the majority of the updraft area can</w:t>
      </w:r>
      <w:r w:rsidR="00EC1677">
        <w:t>not</w:t>
      </w:r>
      <w:r>
        <w:t xml:space="preserve"> support graupel. Thus, reflectivities would</w:t>
      </w:r>
      <w:r w:rsidR="00EC1677">
        <w:t xml:space="preserve"> be expected to be weak</w:t>
      </w:r>
      <w:r>
        <w:t xml:space="preserve"> aloft </w:t>
      </w:r>
      <w:r w:rsidR="00EC1677">
        <w:t>given</w:t>
      </w:r>
      <w:r>
        <w:t xml:space="preserve"> the </w:t>
      </w:r>
      <w:r w:rsidR="00EC1677">
        <w:t>lack</w:t>
      </w:r>
      <w:r>
        <w:t xml:space="preserve"> of significant </w:t>
      </w:r>
      <w:r w:rsidR="00161FE1">
        <w:t>riming</w:t>
      </w:r>
      <w:r>
        <w:t>.</w:t>
      </w:r>
    </w:p>
    <w:p w14:paraId="005A3CDD" w14:textId="000D1349" w:rsidR="00857A51" w:rsidRDefault="00857A51" w:rsidP="008725D1">
      <w:r>
        <w:tab/>
        <w:t xml:space="preserve">The DDA regions sampled within the inner core represent a limited extent of the entire inner core, and </w:t>
      </w:r>
      <w:r w:rsidR="00701134">
        <w:t>were</w:t>
      </w:r>
      <w:r>
        <w:t xml:space="preserve"> much smaller than even the regions included in the CFADs. However, the DDA</w:t>
      </w:r>
      <w:r w:rsidR="00161FE1">
        <w:t>s</w:t>
      </w:r>
      <w:r>
        <w:t xml:space="preserve"> </w:t>
      </w:r>
      <w:r w:rsidR="00EC1677">
        <w:t>verified</w:t>
      </w:r>
      <w:r>
        <w:t xml:space="preserve"> to the results attained the refl</w:t>
      </w:r>
      <w:r w:rsidR="00EC1677">
        <w:t>ectivity-based classification. Unlike s</w:t>
      </w:r>
      <w:r>
        <w:t>tratiform regions</w:t>
      </w:r>
      <w:r w:rsidR="00EC1677">
        <w:t xml:space="preserve"> that</w:t>
      </w:r>
      <w:r>
        <w:t xml:space="preserve"> are characterized by a mesoscale downdraft near and beneath the radar </w:t>
      </w:r>
      <w:r w:rsidR="005479FB">
        <w:t>bright band</w:t>
      </w:r>
      <w:r>
        <w:t xml:space="preserve"> and a mesoscale updraft above the radar </w:t>
      </w:r>
      <w:r w:rsidR="005479FB">
        <w:t>bright band</w:t>
      </w:r>
      <w:r>
        <w:t xml:space="preserve"> </w:t>
      </w:r>
      <w:r>
        <w:fldChar w:fldCharType="begin" w:fldLock="1"/>
      </w:r>
      <w:r>
        <w:instrText>ADDIN CSL_CITATION { "citationItems" : [ { "id" : "ITEM-1", "itemData" : { "DOI" : "10.1175/1520-0493(1991)119&lt;3066:MVSOTJ&gt;2.0.CO;2", "ISBN" : "0027-0644", "ISSN" : "0027-0644", "abstract" : "Abstract High-frequency (90 min) rawinsonde data from a special mesoscale network (26 sites) have been combined with wind profiler, dense automated surface network data (80 stations spaced 50 km apart), and a series of high-resolution dual-Doppler radar analyses in a common framework attached to a moving squall-line system to form a comprehensive dataset describing the mature phase of the 10\u201311 June 1985 squall line observed during PRE-STORM. The dual-Doppler radar analyses covered a 200 \u00d7 300 km2 area, from the leading edge of the convective line to the back edge of the trailing stratiform precipitation region, thus, providing high-resolution wind information over a very broad portion of the storm system. The comprehensive analysis is used to resolve several aspects of the trailing stratiform region that had remained unclear from previous studies. First, a difference in the horizontal scale was found between the mesoscale updraft, which at upper levels was on the scale of the trailing stratiform cloud, a...", "author" : [ { "dropping-particle" : "", "family" : "Biggerstaff", "given" : "M. I.", "non-dropping-particle" : "", "parse-names" : false, "suffix" : "" }, { "dropping-particle" : "", "family" : "Houze", "given" : "R. a.", "non-dropping-particle" : "", "parse-names" : false, "suffix" : "" } ], "container-title" : "Monthly Weather Review", "id" : "ITEM-1", "issued" : { "date-parts" : [ [ "1991" ] ] }, "page" : "3066-3079", "title" : "Midlevel Vorticity Structure of the 10\u201311 June 1985 Squall Line", "type" : "article", "volume" : "119" }, "uris" : [ "http://www.mendeley.com/documents/?uuid=a920eb14-909b-4d2b-8135-5fefe94e7a42" ] } ], "mendeley" : { "formattedCitation" : "(Biggerstaff and Houze 1991)", "manualFormatting" : "(e.g. Biggerstaff and Houze 1991)", "plainTextFormattedCitation" : "(Biggerstaff and Houze 1991)", "previouslyFormattedCitation" : "(Biggerstaff and Houze 1991)" }, "properties" : { "noteIndex" : 0 }, "schema" : "https://github.com/citation-style-language/schema/raw/master/csl-citation.json" }</w:instrText>
      </w:r>
      <w:r>
        <w:fldChar w:fldCharType="separate"/>
      </w:r>
      <w:r w:rsidRPr="00BF1A2B">
        <w:rPr>
          <w:noProof/>
        </w:rPr>
        <w:t>(</w:t>
      </w:r>
      <w:r>
        <w:rPr>
          <w:noProof/>
        </w:rPr>
        <w:t xml:space="preserve">e.g. </w:t>
      </w:r>
      <w:r w:rsidRPr="00BF1A2B">
        <w:rPr>
          <w:noProof/>
        </w:rPr>
        <w:t>Biggerstaff and Houze 1991)</w:t>
      </w:r>
      <w:r>
        <w:fldChar w:fldCharType="end"/>
      </w:r>
      <w:r w:rsidR="00EC1677">
        <w:t>, the inner cores of the hurricanes examined here exhibited structure more consistent with just convection</w:t>
      </w:r>
      <w:r>
        <w:t xml:space="preserve">. </w:t>
      </w:r>
      <w:r w:rsidR="00EC1677">
        <w:t>Even the weaker reflectivity areas had</w:t>
      </w:r>
      <w:r>
        <w:t xml:space="preserve"> sinking motion surrounding the</w:t>
      </w:r>
      <w:r w:rsidR="00EC1677">
        <w:t xml:space="preserve"> tropospherically deep</w:t>
      </w:r>
      <w:r>
        <w:t xml:space="preserve"> mesoscale updrafts associated with VRWs with no presence of a </w:t>
      </w:r>
      <w:r w:rsidR="005479FB">
        <w:t>bright band</w:t>
      </w:r>
      <w:r>
        <w:t xml:space="preserve"> (e.g. see the vertical cross-section in </w:t>
      </w:r>
      <w:r>
        <w:fldChar w:fldCharType="begin"/>
      </w:r>
      <w:r>
        <w:instrText xml:space="preserve"> REF _Ref326498165 \h </w:instrText>
      </w:r>
      <w:r>
        <w:fldChar w:fldCharType="separate"/>
      </w:r>
      <w:r w:rsidR="00575543">
        <w:t xml:space="preserve">Fig. </w:t>
      </w:r>
      <w:r w:rsidR="00575543">
        <w:rPr>
          <w:noProof/>
        </w:rPr>
        <w:t>13</w:t>
      </w:r>
      <w:r>
        <w:fldChar w:fldCharType="end"/>
      </w:r>
      <w:r>
        <w:t xml:space="preserve"> which shows no resemblance of a </w:t>
      </w:r>
      <w:r w:rsidR="005479FB">
        <w:t>bright band</w:t>
      </w:r>
      <w:r>
        <w:t xml:space="preserve"> surrounding the VRW) or a mesoscale updraft aloft. Other TC inner cores with limited rainbands may more strongly resemble stratiform precipitation. However, for these three cases it is concluded that the inner core is </w:t>
      </w:r>
      <w:r w:rsidR="00EC1677">
        <w:t>predominantly</w:t>
      </w:r>
      <w:r>
        <w:t xml:space="preserve"> convective</w:t>
      </w:r>
      <w:r w:rsidR="00EC1677">
        <w:t>.</w:t>
      </w:r>
    </w:p>
    <w:p w14:paraId="604BB91F" w14:textId="2B2FCA70" w:rsidR="00857A51" w:rsidRDefault="00857A51" w:rsidP="008725D1">
      <w:r>
        <w:tab/>
        <w:t>Given this sharp deviation from a previously conceived stratiform inner core, the question arises whether latent heating profiles are being underestimated</w:t>
      </w:r>
      <w:r w:rsidR="00A93663">
        <w:t xml:space="preserve"> in TCs</w:t>
      </w:r>
      <w:r>
        <w:t xml:space="preserve">. For example, TRMM retrievals of latent heating rely on a 4.3 km horizontal resolution retrieval of rainfall </w:t>
      </w:r>
      <w:r>
        <w:fldChar w:fldCharType="begin" w:fldLock="1"/>
      </w:r>
      <w:r w:rsidR="00A93663">
        <w:instrText>ADDIN CSL_CITATION { "citationItems" : [ { "id" : "ITEM-1", "itemData" : { "DOI" : "10.1175/1520-0426(1998)015&lt;0809:TTRMMT&gt;2.0.CO;2", "ISBN" : "0739-0572", "ISSN" : "07390572", "abstract" : "Recognizing the importance of rain in the tropics and the accompanying latent heat release, NASA for the U.S. and NASDA for Japan have partnered in the design, construction and flight of an Earth Probe satellite to measure tropical rainfall and calculate the associated heating. Primary mission goals are 1) the understanding of crucial links in climate variability by the hydrological cycle, 2) improvement in the large-scale models of weather and climate 3) improvement in understanding cloud ensembles and their impacts on larger scale circulations. The linkage with the tropical oceans and landmasses are also emphasized. The Tropical Rainfall Measuring Mission (TRMM) satellite was launched in November 1997 with fuel enough to obtain a four to five year data set of rainfall over the global tropics from 37 N to 37 S. This paper reports progress from launch date through the spring of 1999. The data system and its products and their access is described, as are the algorithms used to obtain the data. Some exciting early results from TRMM are described. Some important algorithm improvements are shown. These will be used in the first total data reprocessing, scheduled to be complete in early 2000. The reader is given information on how to access and use the data.", "author" : [ { "dropping-particle" : "", "family" : "Kummerow", "given" : "Christian", "non-dropping-particle" : "", "parse-names" : false, "suffix" : "" }, { "dropping-particle" : "", "family" : "Barnes", "given" : "William", "non-dropping-particle" : "", "parse-names" : false, "suffix" : "" }, { "dropping-particle" : "", "family" : "Kozu", "given" : "Toshiaki", "non-dropping-particle" : "", "parse-names" : false, "suffix" : "" }, { "dropping-particle" : "", "family" : "Shiue", "given" : "James", "non-dropping-particle" : "", "parse-names" : false, "suffix" : "" }, { "dropping-particle" : "", "family" : "Simpson", "given" : "Joanne", "non-dropping-particle" : "", "parse-names" : false, "suffix" : "" } ], "container-title" : "Journal of Atmospheric and Oceanic Technology", "id" : "ITEM-1", "issue" : "3", "issued" : { "date-parts" : [ [ "1998" ] ] }, "page" : "809-817", "title" : "The Tropical Rainfall Measuring Mission (TRMM) sensor package", "type" : "article-journal", "volume" : "15" }, "uris" : [ "http://www.mendeley.com/documents/?uuid=90fe04b6-eadc-4dc8-aa9d-c85bec99fe1a" ] } ], "mendeley" : { "formattedCitation" : "(Kummerow et al. 1998)", "plainTextFormattedCitation" : "(Kummerow et al. 1998)", "previouslyFormattedCitation" : "(Kummerow et al. 1998)" }, "properties" : { "noteIndex" : 0 }, "schema" : "https://github.com/citation-style-language/schema/raw/master/csl-citation.json" }</w:instrText>
      </w:r>
      <w:r>
        <w:fldChar w:fldCharType="separate"/>
      </w:r>
      <w:r w:rsidRPr="00857A51">
        <w:rPr>
          <w:noProof/>
        </w:rPr>
        <w:t>(Kummerow et al. 1998)</w:t>
      </w:r>
      <w:r>
        <w:fldChar w:fldCharType="end"/>
      </w:r>
      <w:r>
        <w:t xml:space="preserve">. The analysis of VRW induced rainbands at 1 km (Isabel and Frances) and 0.5 km (Irene) reveal the complexity of the precipitation structure of rainbands. In addition, this </w:t>
      </w:r>
      <w:r w:rsidR="00A93663">
        <w:t>analysis</w:t>
      </w:r>
      <w:r>
        <w:t xml:space="preserve"> confirms the radial extent of these structures is on the order of 5-10 km, which TRMM </w:t>
      </w:r>
      <w:r w:rsidR="005479FB">
        <w:t>instruments</w:t>
      </w:r>
      <w:r>
        <w:t xml:space="preserve"> may </w:t>
      </w:r>
      <w:r w:rsidR="00A93663">
        <w:t xml:space="preserve">have difficulty resolving in TCs. Given the prevailing stratiform model of the inner core, it is </w:t>
      </w:r>
      <w:r w:rsidR="00F85F07">
        <w:t>un</w:t>
      </w:r>
      <w:r w:rsidR="00A93663">
        <w:t xml:space="preserve">likely that the latent heating associated with VRW convection in the inner core is </w:t>
      </w:r>
      <w:r w:rsidR="00EC1677">
        <w:t>adequately represented</w:t>
      </w:r>
      <w:r w:rsidR="00A93663">
        <w:t xml:space="preserve">. </w:t>
      </w:r>
      <w:r w:rsidR="00EC1677">
        <w:t>The latent heating associated with VRW induced rainbands</w:t>
      </w:r>
      <w:r w:rsidR="00A93663">
        <w:t xml:space="preserve"> may influence both the intensity and structure of mature TCs</w:t>
      </w:r>
      <w:r w:rsidR="00F85F07">
        <w:t xml:space="preserve"> and should be examined in future work.</w:t>
      </w:r>
    </w:p>
    <w:p w14:paraId="68357961" w14:textId="77777777" w:rsidR="00A93663" w:rsidRPr="00857A51" w:rsidRDefault="00A93663" w:rsidP="008725D1"/>
    <w:p w14:paraId="6C6BB29C" w14:textId="77777777" w:rsidR="00BD2B8D" w:rsidRPr="003926D7" w:rsidRDefault="00BD2B8D" w:rsidP="00BD2B8D">
      <w:pPr>
        <w:pStyle w:val="Heading2"/>
      </w:pPr>
      <w:bookmarkStart w:id="39" w:name="_Toc332276303"/>
      <w:r>
        <w:t>7.3</w:t>
      </w:r>
      <w:r w:rsidRPr="003926D7">
        <w:t xml:space="preserve"> </w:t>
      </w:r>
      <w:r>
        <w:t>Conceptual Models</w:t>
      </w:r>
      <w:bookmarkEnd w:id="39"/>
    </w:p>
    <w:p w14:paraId="7AAFF571" w14:textId="306914A7" w:rsidR="000F31A5" w:rsidRDefault="00BD2B8D" w:rsidP="008725D1">
      <w:r>
        <w:tab/>
        <w:t>As the work presented in this study suggests significant variation from the currently prescribed conceptual model of the inner core of TCs, it is necessary to present a new conceptual model based</w:t>
      </w:r>
      <w:r w:rsidR="00016EDC">
        <w:t xml:space="preserve"> on the findings herein. </w:t>
      </w:r>
      <w:r w:rsidR="005479FB">
        <w:fldChar w:fldCharType="begin"/>
      </w:r>
      <w:r w:rsidR="005479FB">
        <w:instrText xml:space="preserve"> REF _Ref327794971 \h </w:instrText>
      </w:r>
      <w:r w:rsidR="005479FB">
        <w:fldChar w:fldCharType="separate"/>
      </w:r>
      <w:r w:rsidR="00575543">
        <w:t xml:space="preserve">Fig. </w:t>
      </w:r>
      <w:r w:rsidR="00575543">
        <w:rPr>
          <w:noProof/>
        </w:rPr>
        <w:t>34</w:t>
      </w:r>
      <w:r w:rsidR="005479FB">
        <w:fldChar w:fldCharType="end"/>
      </w:r>
      <w:r w:rsidR="005479FB">
        <w:t xml:space="preserve"> </w:t>
      </w:r>
      <w:r>
        <w:t xml:space="preserve">shows </w:t>
      </w:r>
      <w:r w:rsidR="005479FB">
        <w:t>Fig. 9</w:t>
      </w:r>
      <w:r>
        <w:t xml:space="preserve"> from </w:t>
      </w:r>
      <w:r w:rsidR="005479FB">
        <w:t xml:space="preserve">Marks and </w:t>
      </w:r>
      <w:r>
        <w:fldChar w:fldCharType="begin" w:fldLock="1"/>
      </w:r>
      <w:r w:rsidR="00DB4351">
        <w:instrText>ADDIN CSL_CITATION { "citationItems" : [ { "id" : "ITEM-1", "itemData" : { "DOI" : "10.1175/2009MWR2989.1", "ISSN" : "0027-0644", "author" : [ { "dropping-particle" : "", "family" : "Houze", "given" : "Robert A.", "non-dropping-particle" : "", "parse-names" : false, "suffix" : "" } ], "container-title" : "Monthly Weather Review", "id" : "ITEM-1", "issue" : "2", "issued" : { "date-parts" : [ [ "2010" ] ] }, "page" : "293-344", "title" : "Clouds in Tropical Cyclones", "type" : "article-journal", "volume" : "138" }, "uris" : [ "http://www.mendeley.com/documents/?uuid=49b3b4b2-7348-417d-9859-6616eab219d6" ] } ], "mendeley" : { "formattedCitation" : "(Houze 2010)", "manualFormatting" : "Houze (1987)", "plainTextFormattedCitation" : "(Houze 2010)", "previouslyFormattedCitation" : "(Houze 2010)" }, "properties" : { "noteIndex" : 0 }, "schema" : "https://github.com/citation-style-language/schema/raw/master/csl-citation.json" }</w:instrText>
      </w:r>
      <w:r>
        <w:fldChar w:fldCharType="separate"/>
      </w:r>
      <w:r w:rsidRPr="00BD2B8D">
        <w:rPr>
          <w:noProof/>
        </w:rPr>
        <w:t xml:space="preserve">Houze </w:t>
      </w:r>
      <w:r>
        <w:rPr>
          <w:noProof/>
        </w:rPr>
        <w:t>(</w:t>
      </w:r>
      <w:r w:rsidR="005479FB">
        <w:rPr>
          <w:noProof/>
        </w:rPr>
        <w:t>1987</w:t>
      </w:r>
      <w:r w:rsidRPr="00BD2B8D">
        <w:rPr>
          <w:noProof/>
        </w:rPr>
        <w:t>)</w:t>
      </w:r>
      <w:r>
        <w:fldChar w:fldCharType="end"/>
      </w:r>
      <w:r>
        <w:t xml:space="preserve">, which </w:t>
      </w:r>
      <w:r w:rsidR="00ED47B2">
        <w:t xml:space="preserve">is a conceptual model of the inner core region </w:t>
      </w:r>
      <w:r w:rsidR="005479FB">
        <w:t>of Hurricane Alica (1983)</w:t>
      </w:r>
      <w:r w:rsidR="00ED47B2">
        <w:t xml:space="preserve">. </w:t>
      </w:r>
      <w:r w:rsidR="005479FB">
        <w:t xml:space="preserve">The conceptual model demonstrates the stratiform nature of the inner core, and is supported by Houze (2010) </w:t>
      </w:r>
      <w:r w:rsidR="00161FE1">
        <w:t xml:space="preserve"> and </w:t>
      </w:r>
      <w:r w:rsidR="00161FE1">
        <w:fldChar w:fldCharType="begin" w:fldLock="1"/>
      </w:r>
      <w:r w:rsidR="00CD02E7">
        <w:instrText>ADDIN CSL_CITATION { "citationItems" : [ { "id" : "ITEM-1", "itemData" : { "DOI" : "10.1175/MWR-D-10-05075.1", "ISSN" : "0027-0644", "abstract" : "The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 "author" : [ { "dropping-particle" : "", "family" : "Rogers", "given" : "Robert", "non-dropping-particle" : "", "parse-names" : false, "suffix" : "" }, { "dropping-particle" : "", "family" : "Lorsolo", "given" : "Sylvie", "non-dropping-particle" : "", "parse-names" : false, "suffix" : "" }, { "dropping-particle" : "", "family" : "Reasor", "given" : "Paul", "non-dropping-particle" : "", "parse-names" : false, "suffix" : "" }, { "dropping-particle" : "", "family" : "Gamache", "given" : "John", "non-dropping-particle" : "", "parse-names" : false, "suffix" : "" }, { "dropping-particle" : "", "family" : "Marks", "given" : "Frank", "non-dropping-particle" : "", "parse-names" : false, "suffix" : "" } ], "container-title" : "Monthly Weather Review", "id" : "ITEM-1", "issue" : "1", "issued" : { "date-parts" : [ [ "2012" ] ] }, "page" : "77-99", "title" : "Multiscale Analysis of Tropical Cyclone Kinematic Structure from Airborne Doppler Radar Composites", "type" : "article-journal", "volume" : "140" }, "uris" : [ "http://www.mendeley.com/documents/?uuid=2b795ac5-c2ec-41e0-9d72-81baa48941b9" ] } ], "mendeley" : { "formattedCitation" : "(Rogers et al. 2012)", "manualFormatting" : "Rogers et al. (2012)", "plainTextFormattedCitation" : "(Rogers et al. 2012)", "previouslyFormattedCitation" : "(Rogers et al. 2012)" }, "properties" : { "noteIndex" : 0 }, "schema" : "https://github.com/citation-style-language/schema/raw/master/csl-citation.json" }</w:instrText>
      </w:r>
      <w:r w:rsidR="00161FE1">
        <w:fldChar w:fldCharType="separate"/>
      </w:r>
      <w:r w:rsidR="00161FE1" w:rsidRPr="00161FE1">
        <w:rPr>
          <w:noProof/>
        </w:rPr>
        <w:t xml:space="preserve">Rogers et al. </w:t>
      </w:r>
      <w:r w:rsidR="00161FE1">
        <w:rPr>
          <w:noProof/>
        </w:rPr>
        <w:t>(</w:t>
      </w:r>
      <w:r w:rsidR="00161FE1" w:rsidRPr="00161FE1">
        <w:rPr>
          <w:noProof/>
        </w:rPr>
        <w:t>2012)</w:t>
      </w:r>
      <w:r w:rsidR="00161FE1">
        <w:fldChar w:fldCharType="end"/>
      </w:r>
      <w:r w:rsidR="00161FE1">
        <w:t xml:space="preserve"> </w:t>
      </w:r>
      <w:r w:rsidR="005479FB">
        <w:t xml:space="preserve">as the </w:t>
      </w:r>
      <w:r w:rsidR="00161FE1">
        <w:t xml:space="preserve">current </w:t>
      </w:r>
      <w:r w:rsidR="005479FB">
        <w:t xml:space="preserve">conceptual model of inner core precipitation. </w:t>
      </w:r>
      <w:r w:rsidR="00FC6B9F">
        <w:t>As convection in the eyewall generates ice particles above the freezing leve</w:t>
      </w:r>
      <w:r w:rsidR="005479FB">
        <w:t>l</w:t>
      </w:r>
      <w:r w:rsidR="00FC6B9F">
        <w:t xml:space="preserve">, their terminal velocities are too weak to fall through the strong updrafts. Thus, they are size sorted and </w:t>
      </w:r>
      <w:r w:rsidR="008B0210">
        <w:t xml:space="preserve">small ice particles are </w:t>
      </w:r>
      <w:r w:rsidR="00FC6B9F">
        <w:t xml:space="preserve">advected radially outward from the eyewall by the secondary circulation of the TC. As they grow, they overcome the weak rising </w:t>
      </w:r>
      <w:r w:rsidR="005479FB">
        <w:t>motion</w:t>
      </w:r>
      <w:r w:rsidR="00FC6B9F">
        <w:t xml:space="preserve"> associated </w:t>
      </w:r>
      <w:r w:rsidR="00EC1677">
        <w:t>the mesoscale updraft above the melting level of the inner core</w:t>
      </w:r>
      <w:r w:rsidR="00FC6B9F">
        <w:t xml:space="preserve">. </w:t>
      </w:r>
      <w:r w:rsidR="00EC1677">
        <w:t>Thus, the model shows a</w:t>
      </w:r>
      <w:r w:rsidR="000F31A5">
        <w:t xml:space="preserve"> stratiform region of precipitation is found in the inner core with little contribution to total rainfall from the collision-coalescence process in rainbands. </w:t>
      </w:r>
    </w:p>
    <w:p w14:paraId="3E7ECBFA" w14:textId="21B016D9" w:rsidR="005479FB" w:rsidRDefault="000F31A5" w:rsidP="008725D1">
      <w:r>
        <w:tab/>
        <w:t>However, as shown from the kinematic structure of rainbands in the inner core</w:t>
      </w:r>
      <w:r w:rsidR="00161FE1">
        <w:t xml:space="preserve"> of three tropical cyclones</w:t>
      </w:r>
      <w:r>
        <w:t>, asymmetries in vertical velocity are associated with deep convection, extending upwards of 9 km</w:t>
      </w:r>
      <w:r w:rsidR="00161FE1">
        <w:t xml:space="preserve"> in some cases</w:t>
      </w:r>
      <w:r>
        <w:t>. The vertical drafts of this convection seem to be relatively weak (3-5 m s</w:t>
      </w:r>
      <w:r>
        <w:rPr>
          <w:vertAlign w:val="superscript"/>
        </w:rPr>
        <w:t>-1</w:t>
      </w:r>
      <w:r>
        <w:t xml:space="preserve">), but support the growth of hydrometeors by collision-coalescence. As the reflectivity structure within rainbands exhibits </w:t>
      </w:r>
      <w:r w:rsidR="00EC1677">
        <w:t>little</w:t>
      </w:r>
      <w:r>
        <w:t xml:space="preserve"> resemblance to a typical stratiform structure (i.e. </w:t>
      </w:r>
      <w:r w:rsidR="008B0210">
        <w:t xml:space="preserve">the presence of a </w:t>
      </w:r>
      <w:r>
        <w:t xml:space="preserve">radar </w:t>
      </w:r>
      <w:r w:rsidR="005479FB">
        <w:t>bright band</w:t>
      </w:r>
      <w:r w:rsidR="00CA56D4">
        <w:t xml:space="preserve">), it can be inferred low-level precipitation maxima </w:t>
      </w:r>
      <w:r w:rsidR="001B134C">
        <w:t xml:space="preserve">are likely grown by warm-rain processes (i.e. collision-coalescence). In </w:t>
      </w:r>
      <w:r w:rsidR="008B0210">
        <w:t xml:space="preserve">Figs. </w:t>
      </w:r>
      <w:r w:rsidR="00016EDC">
        <w:fldChar w:fldCharType="begin"/>
      </w:r>
      <w:r w:rsidR="00016EDC">
        <w:instrText xml:space="preserve"> REF _Ref326498165 \# 00 \h </w:instrText>
      </w:r>
      <w:r w:rsidR="00016EDC">
        <w:fldChar w:fldCharType="separate"/>
      </w:r>
      <w:r w:rsidR="00575543">
        <w:t>13</w:t>
      </w:r>
      <w:r w:rsidR="00016EDC">
        <w:fldChar w:fldCharType="end"/>
      </w:r>
      <w:r w:rsidR="00016EDC">
        <w:t xml:space="preserve">, </w:t>
      </w:r>
      <w:r w:rsidR="00016EDC">
        <w:fldChar w:fldCharType="begin"/>
      </w:r>
      <w:r w:rsidR="00016EDC">
        <w:instrText xml:space="preserve"> REF _Ref326498440 \# 00 \h </w:instrText>
      </w:r>
      <w:r w:rsidR="00016EDC">
        <w:fldChar w:fldCharType="separate"/>
      </w:r>
      <w:r w:rsidR="00575543">
        <w:t>14</w:t>
      </w:r>
      <w:r w:rsidR="00016EDC">
        <w:fldChar w:fldCharType="end"/>
      </w:r>
      <w:r w:rsidR="00016EDC">
        <w:t xml:space="preserve">, </w:t>
      </w:r>
      <w:r w:rsidR="00016EDC">
        <w:fldChar w:fldCharType="begin"/>
      </w:r>
      <w:r w:rsidR="00016EDC">
        <w:instrText xml:space="preserve"> REF _Ref326499228 \# 00 \h </w:instrText>
      </w:r>
      <w:r w:rsidR="00016EDC">
        <w:fldChar w:fldCharType="separate"/>
      </w:r>
      <w:r w:rsidR="00575543">
        <w:t>18</w:t>
      </w:r>
      <w:r w:rsidR="00016EDC">
        <w:fldChar w:fldCharType="end"/>
      </w:r>
      <w:r w:rsidR="00016EDC">
        <w:t xml:space="preserve">, </w:t>
      </w:r>
      <w:r w:rsidR="00016EDC">
        <w:fldChar w:fldCharType="begin"/>
      </w:r>
      <w:r w:rsidR="00016EDC">
        <w:instrText xml:space="preserve"> REF _Ref326499264 \#00 \h </w:instrText>
      </w:r>
      <w:r w:rsidR="00016EDC">
        <w:fldChar w:fldCharType="separate"/>
      </w:r>
      <w:r w:rsidR="00575543">
        <w:t>21</w:t>
      </w:r>
      <w:r w:rsidR="00016EDC">
        <w:fldChar w:fldCharType="end"/>
      </w:r>
      <w:r w:rsidR="00016EDC">
        <w:t xml:space="preserve">, </w:t>
      </w:r>
      <w:r w:rsidR="00016EDC">
        <w:fldChar w:fldCharType="begin"/>
      </w:r>
      <w:r w:rsidR="00016EDC">
        <w:instrText xml:space="preserve"> REF _Ref326499336 \# 00 \h </w:instrText>
      </w:r>
      <w:r w:rsidR="00016EDC">
        <w:fldChar w:fldCharType="separate"/>
      </w:r>
      <w:r w:rsidR="00575543">
        <w:t>22</w:t>
      </w:r>
      <w:r w:rsidR="00016EDC">
        <w:fldChar w:fldCharType="end"/>
      </w:r>
      <w:r w:rsidR="008B0210">
        <w:t xml:space="preserve">, </w:t>
      </w:r>
      <w:r w:rsidR="001B134C">
        <w:t xml:space="preserve">it is seen that the strongest horizontal divergence is just above the maximum in vertical </w:t>
      </w:r>
      <w:r w:rsidR="005479FB">
        <w:t>velocity, which</w:t>
      </w:r>
      <w:r w:rsidR="001B134C">
        <w:t xml:space="preserve"> </w:t>
      </w:r>
      <w:r w:rsidR="00A32491">
        <w:t xml:space="preserve">suggests the divergence of hydrometeors in this region (near the melting level). As demonstrated by the vertical, </w:t>
      </w:r>
      <w:r w:rsidR="00E87587">
        <w:t>overturning</w:t>
      </w:r>
      <w:r w:rsidR="00A32491">
        <w:t xml:space="preserve"> circulation, a hydrometeor likely takes a path toward the </w:t>
      </w:r>
      <w:r w:rsidR="005479FB">
        <w:t xml:space="preserve">radially outward </w:t>
      </w:r>
      <w:r w:rsidR="00A32491">
        <w:t>downdraft</w:t>
      </w:r>
      <w:r w:rsidR="005479FB">
        <w:t xml:space="preserve"> as it moves tangentially along the rainband</w:t>
      </w:r>
      <w:r w:rsidR="00A32491">
        <w:t>. As the hydrometeor moves across the gradient in vertical velocity between the updraft and downdraft, it</w:t>
      </w:r>
      <w:r w:rsidR="008B0210">
        <w:t>s terminal velocity exceeds the upward velocity and falls to the surface</w:t>
      </w:r>
      <w:r w:rsidR="00A32491">
        <w:t xml:space="preserve">. As </w:t>
      </w:r>
      <w:r w:rsidR="005479FB">
        <w:t>reflectivity</w:t>
      </w:r>
      <w:r w:rsidR="00A32491">
        <w:t xml:space="preserve"> </w:t>
      </w:r>
      <w:r w:rsidR="00483CC2">
        <w:t>increases</w:t>
      </w:r>
      <w:r w:rsidR="00A32491">
        <w:t xml:space="preserve"> </w:t>
      </w:r>
      <w:r w:rsidR="00483CC2">
        <w:t>downward between the updraft and the downdraft</w:t>
      </w:r>
      <w:r w:rsidR="008B0210">
        <w:t xml:space="preserve"> with little indication of a </w:t>
      </w:r>
      <w:r w:rsidR="005479FB">
        <w:t>bright band</w:t>
      </w:r>
      <w:r w:rsidR="00483CC2">
        <w:t xml:space="preserve">, this </w:t>
      </w:r>
      <w:r w:rsidR="00E87587">
        <w:t>indicates</w:t>
      </w:r>
      <w:r w:rsidR="00483CC2">
        <w:t xml:space="preserve"> a convective, warm-rain process, rather than a stratiform, ice process. </w:t>
      </w:r>
    </w:p>
    <w:p w14:paraId="4B67EA1C" w14:textId="6A6FF754" w:rsidR="00BD2B8D" w:rsidRDefault="005479FB" w:rsidP="008725D1">
      <w:r>
        <w:tab/>
      </w:r>
      <w:r w:rsidR="00483CC2">
        <w:t>As suggested by the plots of divergence, hydrometeors are diverging in the updraft, suggesting that some hydrometeors may be</w:t>
      </w:r>
      <w:r w:rsidR="00972C89">
        <w:t xml:space="preserve"> advected</w:t>
      </w:r>
      <w:r w:rsidR="00483CC2">
        <w:t xml:space="preserve"> </w:t>
      </w:r>
      <w:r w:rsidR="00303701">
        <w:t xml:space="preserve">radially </w:t>
      </w:r>
      <w:r w:rsidR="00161FE1">
        <w:t xml:space="preserve">away from </w:t>
      </w:r>
      <w:r w:rsidR="00303701">
        <w:t>the band. This process likely is the result of small droplets or ice crystals grown</w:t>
      </w:r>
      <w:r w:rsidR="00161FE1">
        <w:t xml:space="preserve"> near and</w:t>
      </w:r>
      <w:r w:rsidR="00303701">
        <w:t xml:space="preserve"> above the freezing level</w:t>
      </w:r>
      <w:r w:rsidR="00EC1677">
        <w:t xml:space="preserve"> grown in the deep, but weak, </w:t>
      </w:r>
      <w:r w:rsidR="003E3EE1">
        <w:t>updraft</w:t>
      </w:r>
      <w:r w:rsidR="00303701">
        <w:t>. For exampl</w:t>
      </w:r>
      <w:r w:rsidR="00CA56D4">
        <w:t>e, a downdraft can been seen radially inward of the</w:t>
      </w:r>
      <w:r w:rsidR="00303701">
        <w:t xml:space="preserve"> periphery of the rainband shown in </w:t>
      </w:r>
      <w:r w:rsidR="00972C89">
        <w:fldChar w:fldCharType="begin"/>
      </w:r>
      <w:r w:rsidR="00972C89">
        <w:instrText xml:space="preserve"> REF _Ref326498440 \h </w:instrText>
      </w:r>
      <w:r w:rsidR="00972C89">
        <w:fldChar w:fldCharType="separate"/>
      </w:r>
      <w:r w:rsidR="00575543">
        <w:t xml:space="preserve">Fig. </w:t>
      </w:r>
      <w:r w:rsidR="00575543">
        <w:rPr>
          <w:noProof/>
        </w:rPr>
        <w:t>14</w:t>
      </w:r>
      <w:r w:rsidR="00972C89">
        <w:fldChar w:fldCharType="end"/>
      </w:r>
      <w:r w:rsidR="00972C89">
        <w:t xml:space="preserve"> </w:t>
      </w:r>
      <w:r w:rsidR="00303701">
        <w:t xml:space="preserve">during the landfall of Hurricane </w:t>
      </w:r>
      <w:r w:rsidR="00972C89">
        <w:t>Isabel</w:t>
      </w:r>
      <w:r w:rsidR="00303701">
        <w:t xml:space="preserve">. Deep divergence associated with the rainband updraft on the radially inward side of the rainband </w:t>
      </w:r>
      <w:r w:rsidR="00CA56D4">
        <w:t>indicates</w:t>
      </w:r>
      <w:r w:rsidR="00303701">
        <w:t xml:space="preserve"> that hydrometeors may be being advected radially inwards into the region</w:t>
      </w:r>
      <w:r w:rsidR="00161FE1">
        <w:t xml:space="preserve"> surrounding the primary rainband</w:t>
      </w:r>
      <w:r w:rsidR="00303701">
        <w:t xml:space="preserve">. Thus, it appears plausible that VRW rainbands are </w:t>
      </w:r>
      <w:r w:rsidR="00EC1677">
        <w:t>at least partially responsible for</w:t>
      </w:r>
      <w:r w:rsidR="00303701">
        <w:t xml:space="preserve"> the </w:t>
      </w:r>
      <w:r>
        <w:t>non-convective region</w:t>
      </w:r>
      <w:r w:rsidR="00303701">
        <w:t xml:space="preserve"> with small ice crystals that are grown in the convective updrafts of the rainbands, but are too small to fall out within the convection</w:t>
      </w:r>
      <w:r w:rsidR="003E3EE1">
        <w:t xml:space="preserve"> itself</w:t>
      </w:r>
      <w:r w:rsidR="00303701">
        <w:t>.</w:t>
      </w:r>
      <w:r>
        <w:t xml:space="preserve"> However, given the presence of the deep downdraft</w:t>
      </w:r>
      <w:r w:rsidR="00161FE1">
        <w:t>s surrounding radially inward and outward of rainbands</w:t>
      </w:r>
      <w:r>
        <w:t>, aggregates may not be given sufficient time in which to grow before melting</w:t>
      </w:r>
      <w:r w:rsidR="00161FE1">
        <w:t xml:space="preserve"> such that a bright band signature is produced</w:t>
      </w:r>
      <w:r>
        <w:t>. This may explain the lack of a radar bright band in these regions.</w:t>
      </w:r>
    </w:p>
    <w:p w14:paraId="6C8D09F6" w14:textId="1977FF08" w:rsidR="00303701" w:rsidRDefault="00303701" w:rsidP="008725D1">
      <w:r>
        <w:tab/>
      </w:r>
      <w:r w:rsidR="00EC1677">
        <w:t>Summarizing these new observations</w:t>
      </w:r>
      <w:r>
        <w:t xml:space="preserve">, a new conceptual model of VRW-induced rainbands is presented in </w:t>
      </w:r>
      <w:r w:rsidR="00016EDC">
        <w:fldChar w:fldCharType="begin"/>
      </w:r>
      <w:r w:rsidR="00016EDC">
        <w:instrText xml:space="preserve"> REF _Ref326499684 \h </w:instrText>
      </w:r>
      <w:r w:rsidR="00016EDC">
        <w:fldChar w:fldCharType="separate"/>
      </w:r>
      <w:r w:rsidR="00575543">
        <w:t xml:space="preserve">Fig. </w:t>
      </w:r>
      <w:r w:rsidR="00575543">
        <w:rPr>
          <w:noProof/>
        </w:rPr>
        <w:t>35</w:t>
      </w:r>
      <w:r w:rsidR="00016EDC">
        <w:fldChar w:fldCharType="end"/>
      </w:r>
      <w:r w:rsidR="00016EDC">
        <w:t>.</w:t>
      </w:r>
      <w:r>
        <w:t xml:space="preserve"> This model deviates from the current, leading conceptual model of the inner core</w:t>
      </w:r>
      <w:r w:rsidR="00CA56D4">
        <w:t>,</w:t>
      </w:r>
      <w:r>
        <w:t xml:space="preserve"> in that </w:t>
      </w:r>
      <w:r w:rsidR="003E3EE1">
        <w:t>ground-based radar</w:t>
      </w:r>
      <w:r>
        <w:t xml:space="preserve"> observations</w:t>
      </w:r>
      <w:r w:rsidR="003E3EE1">
        <w:t xml:space="preserve"> of three separate TCs</w:t>
      </w:r>
      <w:r>
        <w:t xml:space="preserve"> indicate the presence of deep convection within the inner core. The propagation of VRWs into the inner core region likely acts to oppose the boundary layer inflow, initiating frictional convergence within the boundary layer of a TC. </w:t>
      </w:r>
      <w:r w:rsidR="009F2C7D">
        <w:t>As the updraft initiate</w:t>
      </w:r>
      <w:r w:rsidR="00EC1677">
        <w:t>d in the boundary layer grows,</w:t>
      </w:r>
      <w:r w:rsidR="009F2C7D">
        <w:t xml:space="preserve"> compensating </w:t>
      </w:r>
      <w:r w:rsidR="00EC1677">
        <w:t>downdrafts</w:t>
      </w:r>
      <w:r w:rsidR="009F2C7D">
        <w:t xml:space="preserve"> </w:t>
      </w:r>
      <w:r w:rsidR="00EC1677">
        <w:t>are</w:t>
      </w:r>
      <w:r w:rsidR="009F2C7D">
        <w:t xml:space="preserve"> induced </w:t>
      </w:r>
      <w:r w:rsidR="00EC1677">
        <w:t>radially inwards and outward</w:t>
      </w:r>
      <w:r w:rsidR="009F2C7D">
        <w:t xml:space="preserve"> of the updraft. Size sorting in the mid-troposphere grows falling drops between the updraft and downdraft by collision-coalescence</w:t>
      </w:r>
      <w:r w:rsidR="00972C89">
        <w:t xml:space="preserve">. </w:t>
      </w:r>
      <w:r w:rsidR="009F2C7D">
        <w:t xml:space="preserve">The divergence of hydrometeors out of the updraft likely results in the </w:t>
      </w:r>
      <w:r w:rsidR="00161FE1">
        <w:t>fallout of remaining hydrometeors in the regions surrounding rainbands</w:t>
      </w:r>
      <w:r w:rsidR="009F2C7D">
        <w:t xml:space="preserve">. Thus, </w:t>
      </w:r>
      <w:r w:rsidR="00161FE1">
        <w:t>these low reflectivity areas are the result of convection, rather than stratiform processes and are</w:t>
      </w:r>
      <w:r w:rsidR="00972C89">
        <w:t xml:space="preserve"> more closely</w:t>
      </w:r>
      <w:r w:rsidR="00161FE1">
        <w:t xml:space="preserve"> tied to convectively coupled VRWs</w:t>
      </w:r>
      <w:r w:rsidR="00972C89">
        <w:t xml:space="preserve"> rather than the eyewall ejection of hydrometeors</w:t>
      </w:r>
      <w:r w:rsidR="00161FE1">
        <w:t>.</w:t>
      </w:r>
      <w:r w:rsidR="009F2C7D">
        <w:t xml:space="preserve">. </w:t>
      </w:r>
    </w:p>
    <w:p w14:paraId="79C421BE" w14:textId="77777777" w:rsidR="00E87587" w:rsidRPr="000F31A5" w:rsidRDefault="00E87587" w:rsidP="008725D1"/>
    <w:p w14:paraId="744F6E21" w14:textId="77777777" w:rsidR="00C450D4" w:rsidRPr="003926D7" w:rsidRDefault="00E21694" w:rsidP="00BD2B8D">
      <w:pPr>
        <w:pStyle w:val="Heading2"/>
      </w:pPr>
      <w:bookmarkStart w:id="40" w:name="_Toc332276304"/>
      <w:r>
        <w:t>7</w:t>
      </w:r>
      <w:r w:rsidR="00BD2B8D">
        <w:t>.4</w:t>
      </w:r>
      <w:r w:rsidR="0021047E" w:rsidRPr="003926D7">
        <w:t xml:space="preserve"> </w:t>
      </w:r>
      <w:r w:rsidR="00C450D4" w:rsidRPr="003926D7">
        <w:t>Future Work</w:t>
      </w:r>
      <w:bookmarkEnd w:id="40"/>
    </w:p>
    <w:p w14:paraId="2640EEC9" w14:textId="0609B69C" w:rsidR="00B20831" w:rsidRDefault="00BD2B8D" w:rsidP="000362A5">
      <w:r>
        <w:tab/>
      </w:r>
      <w:r w:rsidR="00E87587">
        <w:t>Additional questions arise as a result of this study</w:t>
      </w:r>
      <w:r w:rsidR="00C450D4" w:rsidRPr="003926D7">
        <w:t>.</w:t>
      </w:r>
      <w:r w:rsidR="00E87587">
        <w:t xml:space="preserve"> The structure of rainbands appears consistent across multiple cases</w:t>
      </w:r>
      <w:r w:rsidR="00CA56D4">
        <w:t xml:space="preserve"> and are consistent with VRW theory</w:t>
      </w:r>
      <w:r w:rsidR="00522664">
        <w:t xml:space="preserve">. But, </w:t>
      </w:r>
      <w:r w:rsidR="00E87587">
        <w:t>it is unclear how the environmental shear in which each TC was embedded affects the growth and decay of the rainbands.</w:t>
      </w:r>
      <w:r w:rsidR="00CA56D4">
        <w:t xml:space="preserve"> As shown in </w:t>
      </w:r>
      <w:r w:rsidR="00B20831">
        <w:t xml:space="preserve">Li (2016), formation </w:t>
      </w:r>
      <w:r w:rsidR="00972C89">
        <w:t xml:space="preserve">mechanisms </w:t>
      </w:r>
      <w:r w:rsidR="00B20831">
        <w:t>of rainbands in the inner core may depend on their location relative to the TC shear vector.</w:t>
      </w:r>
      <w:r w:rsidR="00161FE1">
        <w:t xml:space="preserve"> </w:t>
      </w:r>
      <w:r w:rsidR="00B20831">
        <w:t>The</w:t>
      </w:r>
      <w:r w:rsidR="00AC7592">
        <w:t>ir work</w:t>
      </w:r>
      <w:r w:rsidR="00B20831">
        <w:t xml:space="preserve"> demonstrated convection forced by downdrafts in the upshear region of TCs could be advected cyclonically around the TC, resulting in a rainband structure. This may be similar to the mechanism such as that shown by </w:t>
      </w:r>
      <w:r w:rsidR="00B20831">
        <w:fldChar w:fldCharType="begin" w:fldLock="1"/>
      </w:r>
      <w:r w:rsidR="002809E9">
        <w:instrText>ADDIN CSL_CITATION { "citationItems" : [ { "id" : "ITEM-1", "itemData" : { "DOI" : "10.1175/JAS-D-14-0056.1", "ISSN" : "0022-4928", "abstract" : "This is the second part of a study that examines spiral rainbands in a numerical simulation of Hurricane Bill (2009). This paper evaluates whether the propagation of inner rainbands in the Hurricane Bill simulation is consistent with previously proposed hypotheses. Results indicate that the propagation of inner rainbands is not consistent with gravity waves, vortex-Rossby waves, or squall lines. An alternative hypothesis is offered, arguing that inner rainbands are simply convective clouds that are advected by the rapidly rotating tropical cyclone wind field while being deformed into spiral shapes. A summary and discussion of the results of both Parts I and II are provided.", "author" : [ { "dropping-particle" : "", "family" : "Moon", "given" : "Yumin", "non-dropping-particle" : "", "parse-names" : false, "suffix" : "" }, { "dropping-particle" : "", "family" : "Nolan", "given" : "David S.", "non-dropping-particle" : "", "parse-names" : false, "suffix" : "" } ], "container-title" : "J. Atmos. Soc.", "id" : "ITEM-1", "issue" : "2009", "issued" : { "date-parts" : [ [ "2015" ] ] }, "page" : "141016121051006", "title" : "Spiral Rainbands in a Numerical Simulation of Hurricane Bill (2009). Part II: Propagation of Inner Rainbands", "type" : "article-journal" }, "uris" : [ "http://www.mendeley.com/documents/?uuid=82ee035a-0602-4496-9845-03e49c1111e5" ] } ], "mendeley" : { "formattedCitation" : "(Moon and Nolan 2015)", "manualFormatting" : "Moon and Nolan (2015)", "plainTextFormattedCitation" : "(Moon and Nolan 2015)", "previouslyFormattedCitation" : "(Moon and Nolan 2015)" }, "properties" : { "noteIndex" : 0 }, "schema" : "https://github.com/citation-style-language/schema/raw/master/csl-citation.json" }</w:instrText>
      </w:r>
      <w:r w:rsidR="00B20831">
        <w:fldChar w:fldCharType="separate"/>
      </w:r>
      <w:r w:rsidR="00B20831" w:rsidRPr="00B20831">
        <w:rPr>
          <w:noProof/>
        </w:rPr>
        <w:t xml:space="preserve">Moon and Nolan </w:t>
      </w:r>
      <w:r w:rsidR="00B20831">
        <w:rPr>
          <w:noProof/>
        </w:rPr>
        <w:t>(</w:t>
      </w:r>
      <w:r w:rsidR="00B20831" w:rsidRPr="00B20831">
        <w:rPr>
          <w:noProof/>
        </w:rPr>
        <w:t>2015)</w:t>
      </w:r>
      <w:r w:rsidR="00B20831">
        <w:fldChar w:fldCharType="end"/>
      </w:r>
      <w:r w:rsidR="00B20831">
        <w:t>, revealing the possibility that rainbands may be formed by mechanisms other than only VRWs.</w:t>
      </w:r>
    </w:p>
    <w:p w14:paraId="2415662B" w14:textId="5277DD43" w:rsidR="00EC1844" w:rsidRDefault="00B20831" w:rsidP="000362A5">
      <w:r>
        <w:tab/>
        <w:t xml:space="preserve">While this </w:t>
      </w:r>
      <w:r w:rsidR="002B3F66">
        <w:t xml:space="preserve">study was </w:t>
      </w:r>
      <w:r>
        <w:t>able</w:t>
      </w:r>
      <w:r w:rsidR="002B3F66">
        <w:t xml:space="preserve"> to assess the </w:t>
      </w:r>
      <w:r>
        <w:t xml:space="preserve">kinematic structure of VRW-induced rainbands, the </w:t>
      </w:r>
      <w:r w:rsidR="002B3F66">
        <w:t>thermodynamic structure of VRWs</w:t>
      </w:r>
      <w:r>
        <w:t xml:space="preserve"> was not assessed.</w:t>
      </w:r>
      <w:r w:rsidR="002B3F66">
        <w:t xml:space="preserve"> </w:t>
      </w:r>
      <w:r>
        <w:t xml:space="preserve">Future observations of the thermodynamics of rainbands </w:t>
      </w:r>
      <w:r w:rsidR="002B3F66">
        <w:t>may reveal the effects of baroclinicity upon ra</w:t>
      </w:r>
      <w:r>
        <w:t xml:space="preserve">inband structure and evolution. Such baroclinic effects may be the result </w:t>
      </w:r>
      <w:r w:rsidR="00C450D4" w:rsidRPr="003926D7">
        <w:t>of the transition between sea and land.</w:t>
      </w:r>
      <w:r w:rsidR="00EC1844">
        <w:t xml:space="preserve"> Curry (2010) showed that a baroclinic zone was present during the onshore transition of Hurricane Isabel, affecting its evolution</w:t>
      </w:r>
      <w:r w:rsidR="00AC7592">
        <w:t xml:space="preserve"> and structure</w:t>
      </w:r>
      <w:r w:rsidR="00EC1844">
        <w:t>. However, the effect of this boundary on rainbands was not assessed.</w:t>
      </w:r>
      <w:r w:rsidR="00C450D4" w:rsidRPr="003926D7">
        <w:t xml:space="preserve"> Boundary layer differences across the land-sea interface</w:t>
      </w:r>
      <w:r w:rsidR="00AC7592">
        <w:t xml:space="preserve"> </w:t>
      </w:r>
      <w:r w:rsidR="00AC7592">
        <w:fldChar w:fldCharType="begin" w:fldLock="1"/>
      </w:r>
      <w:r w:rsidR="00C76DC6">
        <w:instrText>ADDIN CSL_CITATION { "citationItems" : [ { "id" : "ITEM-1", "itemData" : { "DOI" : "10.1175/JAS3608.1", "ISSN" : "0022-4928", "abstract" : "Abstract Detailed observations of boundary layer structure were acquired on 14 September 2001, prior to and during the landfall of Tropical Storm Gabrielle. The Mobile Integrated Profiling System (MIPS) and the Shared Mobile Atmospheric Research and Teaching Radar (SMART-R) were collocated at the western Florida coastline near Venice, very close to the wind center at landfall. Prior to landfall, the boundary layer was rendered weakly stable by a long period of evaporational cooling and mesoscale downdrafts within extensive stratiform precipitation that started 18 h before landfall. The cool air mass was expansive, with an area within the 23\u00b0C surface isotherm of about 50 000 km2. East-northeasterly surface flow transported this cool air off the west coast of Florida, toward the convergent warm core of the Gabrielle, and promoted the development of shallow warm and cold fronts that were prominent during the landfall phase. Airflow properties of the boundary layer around the coastal zone are examined using ...", "author" : [ { "dropping-particle" : "", "family" : "Knupp", "given" : "Kevin R.", "non-dropping-particle" : "", "parse-names" : false, "suffix" : "" }, { "dropping-particle" : "", "family" : "Walters", "given" : "Justin", "non-dropping-particle" : "", "parse-names" : false, "suffix" : "" }, { "dropping-particle" : "", "family" : "Biggerstaff", "given" : "Michael", "non-dropping-particle" : "", "parse-names" : false, "suffix" : "" } ], "container-title" : "Journal of the Atmospheric Sciences", "id" : "ITEM-1", "issue" : "1", "issued" : { "date-parts" : [ [ "2006" ] ] }, "page" : "234-251", "title" : "Doppler Profiler and Radar Observations of Boundary Layer Variability during the Landfall of Tropical Storm Gabrielle", "type" : "article-journal", "volume" : "63" }, "uris" : [ "http://www.mendeley.com/documents/?uuid=3b62c634-6570-4c77-a762-e851a589df1e" ] } ], "mendeley" : { "formattedCitation" : "(Knupp et al. 2006)", "manualFormatting" : "(e.g. Knupp et al. 2006)", "plainTextFormattedCitation" : "(Knupp et al. 2006)", "previouslyFormattedCitation" : "(Knupp et al. 2006)" }, "properties" : { "noteIndex" : 0 }, "schema" : "https://github.com/citation-style-language/schema/raw/master/csl-citation.json" }</w:instrText>
      </w:r>
      <w:r w:rsidR="00AC7592">
        <w:fldChar w:fldCharType="separate"/>
      </w:r>
      <w:r w:rsidR="00AC7592" w:rsidRPr="00AC7592">
        <w:rPr>
          <w:noProof/>
        </w:rPr>
        <w:t>(</w:t>
      </w:r>
      <w:r w:rsidR="00AC7592">
        <w:rPr>
          <w:noProof/>
        </w:rPr>
        <w:t xml:space="preserve">e.g. </w:t>
      </w:r>
      <w:r w:rsidR="00AC7592" w:rsidRPr="00AC7592">
        <w:rPr>
          <w:noProof/>
        </w:rPr>
        <w:t>Knupp et al. 2006)</w:t>
      </w:r>
      <w:r w:rsidR="00AC7592">
        <w:fldChar w:fldCharType="end"/>
      </w:r>
      <w:r w:rsidR="00C450D4" w:rsidRPr="003926D7">
        <w:t xml:space="preserve"> m</w:t>
      </w:r>
      <w:r w:rsidR="00A93663">
        <w:t>a</w:t>
      </w:r>
      <w:r w:rsidR="00C450D4" w:rsidRPr="003926D7">
        <w:t xml:space="preserve">y influence the structure and intensity of spiral rainbands, and may feedback on the TC as a </w:t>
      </w:r>
      <w:r w:rsidR="00EC1844">
        <w:t xml:space="preserve">whole as it </w:t>
      </w:r>
      <w:r w:rsidR="00B2389F">
        <w:t>makes</w:t>
      </w:r>
      <w:r w:rsidR="00EC1844">
        <w:t xml:space="preserve"> landfall.</w:t>
      </w:r>
    </w:p>
    <w:p w14:paraId="63FD4E98" w14:textId="473B4996" w:rsidR="000362A5" w:rsidRDefault="00AC7592" w:rsidP="000362A5">
      <w:r>
        <w:tab/>
      </w:r>
      <w:r w:rsidR="00E87587">
        <w:t>Furthermore, the</w:t>
      </w:r>
      <w:r w:rsidR="00C450D4" w:rsidRPr="003926D7">
        <w:t xml:space="preserve"> role of VRWs in intensity changes has yet to be examined. </w:t>
      </w:r>
      <w:r w:rsidR="002B3F66">
        <w:t xml:space="preserve">As </w:t>
      </w:r>
      <w:r w:rsidR="00EC1844">
        <w:t>discussed in</w:t>
      </w:r>
      <w:r w:rsidR="002B3F66">
        <w:t xml:space="preserve"> </w:t>
      </w:r>
      <w:r w:rsidR="00EC1844">
        <w:t>Chapter 1</w:t>
      </w:r>
      <w:r w:rsidR="002B3F66">
        <w:t xml:space="preserve">, the confirmation of VRWs in the inner core implies that substantial feedbacks on TC intensity may exist. The dynamic response of the TC to the presence of deep convection within the inner core needs to be examined in addition to the kinematic and thermodynamic structure of VRW-mean flow interactions near the RMW. </w:t>
      </w:r>
      <w:r w:rsidR="00C450D4" w:rsidRPr="003926D7">
        <w:t>This will be important in understanding the shortcomings of numerical modeling</w:t>
      </w:r>
      <w:r w:rsidR="00B2389F">
        <w:t>.</w:t>
      </w:r>
      <w:r w:rsidR="00C450D4" w:rsidRPr="003926D7">
        <w:t xml:space="preserve"> </w:t>
      </w:r>
      <w:r w:rsidR="00B2389F">
        <w:t>O</w:t>
      </w:r>
      <w:r w:rsidR="00C450D4" w:rsidRPr="003926D7">
        <w:t xml:space="preserve">bservations of </w:t>
      </w:r>
      <w:r w:rsidR="00B2389F">
        <w:t>this process</w:t>
      </w:r>
      <w:r w:rsidR="00C450D4" w:rsidRPr="003926D7">
        <w:t xml:space="preserve"> may increase the confidence in intensity changes and the</w:t>
      </w:r>
      <w:r w:rsidR="00BB510D" w:rsidRPr="003926D7">
        <w:t xml:space="preserve"> rapid intensification process </w:t>
      </w:r>
      <w:r w:rsidR="00BB510D" w:rsidRPr="003926D7">
        <w:fldChar w:fldCharType="begin" w:fldLock="1"/>
      </w:r>
      <w:r w:rsidR="00BB510D" w:rsidRPr="003926D7">
        <w:instrText>ADDIN CSL_CITATION { "citationItems" : [ { "id" : "ITEM-1", "itemData" : { "DOI" : "10.1175/MWR-D-10-05075.1", "ISSN" : "0027-0644", "abstract" : "The multiscale inner-core structure of mature tropical cyclones is\\npresented via the use of composites of airborne Doppler radar analyses.\\nThe structure of the axisymmetric vortex and the convective and turbulent-scale\\nproperties within this axisymmetric framework are shown to be consistent\\nwith many previous studies focusing on individual cases or using\\ndifferent airborne data sources. On the vortex scale, these structures\\ninclude the primary and secondary circulations, eyewall slope, decay\\nof the tangential wind with height, low-level inflow layer and region\\nof enhanced outflow, radial variation of convective and stratiform\\nreflectivity, eyewall vorticity and divergence fields, and rainband\\nsignatures in the radial wind, vertical velocity, vorticity, and\\ndivergence composite mean and variance fields. Statistics of convective-scale\\nfields and how they vary as a function of proximity to the radius\\nof maximum wind show that the inner eyewall edge is associated with\\nstronger updrafts and higher reflectivity and vorticity in the mean\\nand have broader distributions for these fields compared with the\\nouter radii. In addition, the reflectivity shows a clear characteristic\\nof stratiform precipitation in the outer radii and the vorticity\\ndistribution is much more positively skewed along the inner eyewall\\nthan it is in the outer radii. Composites of turbulent kinetic energy\\n(TKE) show large values along the inner eyewall, in the hurricane\\nboundary layer, and in a secondary region located at about 2-3 times\\nthe radius of maximum wind. This secondary peak in TKE is also consistent\\nwith a peak in divergence and in the variability of vorticity, and\\nthey suggest the presence of rainbands at this radial band.", "author" : [ { "dropping-particle" : "", "family" : "Rogers", "given" : "Robert", "non-dropping-particle" : "", "parse-names" : false, "suffix" : "" }, { "dropping-particle" : "", "family" : "Lorsolo", "given" : "Sylvie", "non-dropping-particle" : "", "parse-names" : false, "suffix" : "" }, { "dropping-particle" : "", "family" : "Reasor", "given" : "Paul", "non-dropping-particle" : "", "parse-names" : false, "suffix" : "" }, { "dropping-particle" : "", "family" : "Gamache", "given" : "John", "non-dropping-particle" : "", "parse-names" : false, "suffix" : "" }, { "dropping-particle" : "", "family" : "Marks", "given" : "Frank", "non-dropping-particle" : "", "parse-names" : false, "suffix" : "" } ], "container-title" : "Monthly Weather Review", "id" : "ITEM-1", "issue" : "1", "issued" : { "date-parts" : [ [ "2012" ] ] }, "page" : "77-99", "title" : "Multiscale Analysis of Tropical Cyclone Kinematic Structure from Airborne Doppler Radar Composites", "type" : "article-journal", "volume" : "140" }, "uris" : [ "http://www.mendeley.com/documents/?uuid=2b795ac5-c2ec-41e0-9d72-81baa48941b9" ] } ], "mendeley" : { "formattedCitation" : "(Rogers et al. 2012)", "plainTextFormattedCitation" : "(Rogers et al. 2012)", "previouslyFormattedCitation" : "(Rogers et al. 2012)" }, "properties" : { "noteIndex" : 0 }, "schema" : "https://github.com/citation-style-language/schema/raw/master/csl-citation.json" }</w:instrText>
      </w:r>
      <w:r w:rsidR="00BB510D" w:rsidRPr="003926D7">
        <w:fldChar w:fldCharType="separate"/>
      </w:r>
      <w:r w:rsidR="00BB510D" w:rsidRPr="003926D7">
        <w:rPr>
          <w:noProof/>
        </w:rPr>
        <w:t>(Rogers et al. 2012)</w:t>
      </w:r>
      <w:r w:rsidR="00BB510D" w:rsidRPr="003926D7">
        <w:fldChar w:fldCharType="end"/>
      </w:r>
      <w:r w:rsidR="00161FE1">
        <w:t>.</w:t>
      </w:r>
      <w:r w:rsidR="00C450D4" w:rsidRPr="003926D7">
        <w:t xml:space="preserve"> As noted in Rogers et al., high resolution observations of the inner core are difficult to ascertain, but the SMART radars, other research grade radar observations, and in situ thermodynamic observations </w:t>
      </w:r>
      <w:r w:rsidR="00BB510D" w:rsidRPr="003926D7">
        <w:fldChar w:fldCharType="begin" w:fldLock="1"/>
      </w:r>
      <w:r w:rsidR="005B28EF">
        <w:instrText>ADDIN CSL_CITATION { "citationItems" : [ { "id" : "ITEM-1", "itemData" : { "DOI" : "10.1175/JAS3596.1", "ISSN" : "0022-4928", "abstract" : "Abstract A combination of multiaircraft and several satellite sensors were used to examine the core of Hurricane Erin on 10 September 2001, as part of the Fourth Convection and Moisture Experiment (CAMEX-4) program. During the first set of aircraft passes, around 1700 UTC, Erin was still at its maximum intensity with a central pressure of 969 hPa and wind speed of 105 kt (54 m s\u22121). The storm was moving slowly northwestward at 4 m s\u22121, over an increasingly colder sea surface. Three instrumented aircraft, the National Oceanic and Atmospheric Administration (NOAA) P3 with radar, the National Aeronautics and Space Administration (NASA) ER-2 at 19 km, newly equipped with GPS dropwindsondes, and the NASA DC-8 with dropwindsondes flew in formation across the eye at about 1700 UTC and again 2.5 h later around 1930 UTC. The storm had weakened by 13 m s\u22121 between the first and second eye penetrations. The warm core had a maximum temperature anomaly of only 11\u00b0C, located at 500 hPa, much weaker and lower than activ...", "author" : [ { "dropping-particle" : "", "family" : "Halverson", "given" : "J. B.", "non-dropping-particle" : "", "parse-names" : false, "suffix" : "" }, { "dropping-particle" : "", "family" : "Simpson", "given" : "J.", "non-dropping-particle" : "", "parse-names" : false, "suffix" : "" }, { "dropping-particle" : "", "family" : "Heymsfield", "given" : "G.", "non-dropping-particle" : "", "parse-names" : false, "suffix" : "" }, { "dropping-particle" : "", "family" : "Pierce", "given" : "H.", "non-dropping-particle" : "", "parse-names" : false, "suffix" : "" }, { "dropping-particle" : "", "family" : "Hock", "given" : "T.", "non-dropping-particle" : "", "parse-names" : false, "suffix" : "" }, { "dropping-particle" : "", "family" : "Ritchie", "given" : "L.", "non-dropping-particle" : "", "parse-names" : false, "suffix" : "" } ], "container-title" : "Journal of the Atmospheric Sciences", "id" : "ITEM-1", "issue" : "1", "issued" : { "date-parts" : [ [ "2006" ] ] }, "page" : "309-324", "title" : "Warm Core Structure of Hurricane Erin Diagnosed from High Altitude Dropsondes during CAMEX-4", "type" : "article-journal", "volume" : "63" }, "uris" : [ "http://www.mendeley.com/documents/?uuid=0f724b4d-544b-4d47-9e23-76b4670f9b97" ] }, { "id" : "ITEM-2", "itemData" : { "abstract" : "Scientists have eagerly anticipated the performance capability of the National A eronautics and Space Administration (NASA) Global Hawk for over a decade. In 2009 this capability becomes operational. One of the most desired performance capabilities of the Global Hawk aircraft is very long endurance \u2013 The Global Hawk aircraft can remain airborne longer than almost all other jet - powered aircraft currently flying, and longer than all other aircraft available for airborne science use. This paper describes the NASA Global Hawk system, payload accommodations, concept of operations, and the fi rst scientific data - gathering mission: Global Hawk Pacific 2009", "author" : [ { "dropping-particle" : "", "family" : "Naftel", "given" : "J. Chris", "non-dropping-particle" : "", "parse-names" : false, "suffix" : "" } ], "container-title" : "Technical Report", "id" : "ITEM-2", "issued" : { "date-parts" : [ [ "2009" ] ] }, "number-of-pages" : "13", "title" : "NASA Global Hawk: A New Tool for Earth Science Research", "type" : "report" }, "uris" : [ "http://www.mendeley.com/documents/?uuid=c6772c56-2863-474b-82ce-891a989372ff" ] } ], "mendeley" : { "formattedCitation" : "(Halverson et al. 2006; Naftel 2009)", "plainTextFormattedCitation" : "(Halverson et al. 2006; Naftel 2009)", "previouslyFormattedCitation" : "(Halverson et al. 2006; Naftel 2009)" }, "properties" : { "noteIndex" : 0 }, "schema" : "https://github.com/citation-style-language/schema/raw/master/csl-citation.json" }</w:instrText>
      </w:r>
      <w:r w:rsidR="00BB510D" w:rsidRPr="003926D7">
        <w:fldChar w:fldCharType="separate"/>
      </w:r>
      <w:r w:rsidR="00BB510D" w:rsidRPr="003926D7">
        <w:rPr>
          <w:noProof/>
        </w:rPr>
        <w:t>(Halverson et al. 2006; Naftel 2009)</w:t>
      </w:r>
      <w:r w:rsidR="00BB510D" w:rsidRPr="003926D7">
        <w:fldChar w:fldCharType="end"/>
      </w:r>
      <w:r w:rsidR="002B3F66">
        <w:t xml:space="preserve"> </w:t>
      </w:r>
      <w:r w:rsidR="00C450D4" w:rsidRPr="003926D7">
        <w:t>will be key in the future to deducing structure and intensity changes of TCs.</w:t>
      </w:r>
    </w:p>
    <w:p w14:paraId="07BD084C" w14:textId="77777777" w:rsidR="00C02C9E" w:rsidRDefault="00A0094B" w:rsidP="00C02C9E">
      <w:pPr>
        <w:pStyle w:val="Caption"/>
        <w:keepNext/>
      </w:pPr>
      <w:r w:rsidRPr="003926D7">
        <w:br w:type="page"/>
      </w:r>
      <w:bookmarkStart w:id="41" w:name="_Toc332276306"/>
      <w:bookmarkStart w:id="42" w:name="_Toc310579469"/>
      <w:r w:rsidR="00C02C9E">
        <w:t xml:space="preserve">Table </w:t>
      </w:r>
      <w:fldSimple w:instr=" SEQ Table \* ARABIC ">
        <w:r w:rsidR="00575543">
          <w:rPr>
            <w:noProof/>
          </w:rPr>
          <w:t>1</w:t>
        </w:r>
      </w:fldSimple>
      <w:r w:rsidR="004E0302">
        <w:t>.</w:t>
      </w:r>
      <w:r w:rsidR="00C02C9E" w:rsidRPr="00C02C9E">
        <w:rPr>
          <w:rFonts w:eastAsia="Cambria" w:hAnsi="Cambria"/>
          <w:spacing w:val="-3"/>
          <w:sz w:val="21"/>
          <w:szCs w:val="22"/>
          <w:lang w:bidi="ar-SA"/>
        </w:rPr>
        <w:t xml:space="preserve"> </w:t>
      </w:r>
      <w:r w:rsidR="00C02C9E" w:rsidRPr="0067628C">
        <w:t>SMART radar details are listed below including the frequency, antenna diameter, half-power beam</w:t>
      </w:r>
      <w:r w:rsidR="00C02C9E">
        <w:t xml:space="preserve"> </w:t>
      </w:r>
      <w:r w:rsidR="00C02C9E" w:rsidRPr="0067628C">
        <w:t>width, peak power, and moments collected.</w:t>
      </w:r>
      <w:bookmarkEnd w:id="41"/>
    </w:p>
    <w:tbl>
      <w:tblPr>
        <w:tblW w:w="8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347"/>
        <w:gridCol w:w="1320"/>
        <w:gridCol w:w="969"/>
        <w:gridCol w:w="1322"/>
        <w:gridCol w:w="1417"/>
      </w:tblGrid>
      <w:tr w:rsidR="00C02C9E" w:rsidRPr="003926D7" w14:paraId="02143844" w14:textId="77777777" w:rsidTr="00883DD1">
        <w:trPr>
          <w:trHeight w:val="286"/>
        </w:trPr>
        <w:tc>
          <w:tcPr>
            <w:tcW w:w="0" w:type="auto"/>
            <w:gridSpan w:val="3"/>
            <w:tcBorders>
              <w:top w:val="nil"/>
              <w:left w:val="nil"/>
              <w:bottom w:val="single" w:sz="4" w:space="0" w:color="auto"/>
              <w:right w:val="nil"/>
            </w:tcBorders>
          </w:tcPr>
          <w:p w14:paraId="79F3EE5F" w14:textId="77777777" w:rsidR="00C02C9E" w:rsidRPr="003926D7" w:rsidRDefault="00C02C9E" w:rsidP="00E40B9B">
            <w:pPr>
              <w:pStyle w:val="Caption"/>
              <w:keepNext/>
              <w:rPr>
                <w:b w:val="0"/>
              </w:rPr>
            </w:pPr>
          </w:p>
        </w:tc>
        <w:tc>
          <w:tcPr>
            <w:tcW w:w="0" w:type="auto"/>
            <w:tcBorders>
              <w:top w:val="nil"/>
              <w:left w:val="nil"/>
              <w:bottom w:val="single" w:sz="4" w:space="0" w:color="auto"/>
              <w:right w:val="nil"/>
            </w:tcBorders>
          </w:tcPr>
          <w:p w14:paraId="1E0CBD82" w14:textId="77777777" w:rsidR="00C02C9E" w:rsidRPr="003926D7" w:rsidRDefault="00C02C9E" w:rsidP="00E40B9B">
            <w:pPr>
              <w:pStyle w:val="Caption"/>
              <w:keepNext/>
            </w:pPr>
          </w:p>
        </w:tc>
        <w:tc>
          <w:tcPr>
            <w:tcW w:w="0" w:type="auto"/>
            <w:tcBorders>
              <w:top w:val="nil"/>
              <w:left w:val="nil"/>
              <w:bottom w:val="single" w:sz="4" w:space="0" w:color="auto"/>
              <w:right w:val="nil"/>
            </w:tcBorders>
          </w:tcPr>
          <w:p w14:paraId="69CED59A" w14:textId="77777777" w:rsidR="00C02C9E" w:rsidRPr="003926D7" w:rsidRDefault="00C02C9E" w:rsidP="00E40B9B">
            <w:pPr>
              <w:pStyle w:val="Caption"/>
              <w:keepNext/>
            </w:pPr>
          </w:p>
        </w:tc>
        <w:tc>
          <w:tcPr>
            <w:tcW w:w="0" w:type="auto"/>
            <w:tcBorders>
              <w:top w:val="nil"/>
              <w:left w:val="nil"/>
              <w:bottom w:val="single" w:sz="4" w:space="0" w:color="auto"/>
              <w:right w:val="nil"/>
            </w:tcBorders>
          </w:tcPr>
          <w:p w14:paraId="3EE569AF" w14:textId="77777777" w:rsidR="00C02C9E" w:rsidRPr="003926D7" w:rsidRDefault="00C02C9E" w:rsidP="00E40B9B">
            <w:pPr>
              <w:pStyle w:val="Caption"/>
              <w:keepNext/>
            </w:pPr>
          </w:p>
        </w:tc>
      </w:tr>
      <w:tr w:rsidR="00883DD1" w:rsidRPr="003926D7" w14:paraId="4EC47089" w14:textId="77777777" w:rsidTr="00883DD1">
        <w:trPr>
          <w:trHeight w:val="667"/>
        </w:trPr>
        <w:tc>
          <w:tcPr>
            <w:tcW w:w="0" w:type="auto"/>
            <w:tcBorders>
              <w:top w:val="single" w:sz="4" w:space="0" w:color="auto"/>
              <w:left w:val="nil"/>
              <w:bottom w:val="single" w:sz="4" w:space="0" w:color="auto"/>
              <w:right w:val="nil"/>
            </w:tcBorders>
            <w:vAlign w:val="center"/>
          </w:tcPr>
          <w:p w14:paraId="5CBF4C70" w14:textId="77777777" w:rsidR="00C02C9E" w:rsidRPr="003926D7" w:rsidRDefault="00C02C9E" w:rsidP="00E40B9B">
            <w:pPr>
              <w:spacing w:line="276" w:lineRule="auto"/>
              <w:jc w:val="center"/>
              <w:rPr>
                <w:b/>
              </w:rPr>
            </w:pPr>
            <w:r>
              <w:rPr>
                <w:b/>
              </w:rPr>
              <w:t>Radar</w:t>
            </w:r>
          </w:p>
        </w:tc>
        <w:tc>
          <w:tcPr>
            <w:tcW w:w="0" w:type="auto"/>
            <w:tcBorders>
              <w:top w:val="single" w:sz="4" w:space="0" w:color="auto"/>
              <w:left w:val="nil"/>
              <w:bottom w:val="single" w:sz="4" w:space="0" w:color="auto"/>
              <w:right w:val="nil"/>
            </w:tcBorders>
            <w:vAlign w:val="center"/>
          </w:tcPr>
          <w:p w14:paraId="31E44653" w14:textId="77777777" w:rsidR="00C02C9E" w:rsidRPr="003926D7" w:rsidRDefault="00C02C9E" w:rsidP="00E40B9B">
            <w:pPr>
              <w:spacing w:line="276" w:lineRule="auto"/>
              <w:jc w:val="center"/>
              <w:rPr>
                <w:b/>
              </w:rPr>
            </w:pPr>
            <w:r>
              <w:rPr>
                <w:b/>
              </w:rPr>
              <w:t xml:space="preserve">Frequency </w:t>
            </w:r>
          </w:p>
        </w:tc>
        <w:tc>
          <w:tcPr>
            <w:tcW w:w="0" w:type="auto"/>
            <w:tcBorders>
              <w:top w:val="single" w:sz="4" w:space="0" w:color="auto"/>
              <w:left w:val="nil"/>
              <w:bottom w:val="single" w:sz="4" w:space="0" w:color="auto"/>
              <w:right w:val="nil"/>
            </w:tcBorders>
            <w:vAlign w:val="center"/>
          </w:tcPr>
          <w:p w14:paraId="1D6A9C45" w14:textId="77777777" w:rsidR="00C02C9E" w:rsidRPr="003926D7" w:rsidRDefault="00C02C9E" w:rsidP="00E40B9B">
            <w:pPr>
              <w:spacing w:line="276" w:lineRule="auto"/>
              <w:jc w:val="center"/>
              <w:rPr>
                <w:b/>
              </w:rPr>
            </w:pPr>
            <w:r>
              <w:rPr>
                <w:b/>
              </w:rPr>
              <w:t xml:space="preserve">Antenna Diameter </w:t>
            </w:r>
          </w:p>
        </w:tc>
        <w:tc>
          <w:tcPr>
            <w:tcW w:w="0" w:type="auto"/>
            <w:tcBorders>
              <w:top w:val="single" w:sz="4" w:space="0" w:color="auto"/>
              <w:left w:val="nil"/>
              <w:bottom w:val="single" w:sz="4" w:space="0" w:color="auto"/>
              <w:right w:val="nil"/>
            </w:tcBorders>
            <w:vAlign w:val="center"/>
          </w:tcPr>
          <w:p w14:paraId="1DF9CCCC" w14:textId="77777777" w:rsidR="00C02C9E" w:rsidRDefault="00C02C9E" w:rsidP="00E40B9B">
            <w:pPr>
              <w:spacing w:line="276" w:lineRule="auto"/>
              <w:jc w:val="center"/>
              <w:rPr>
                <w:b/>
              </w:rPr>
            </w:pPr>
            <w:r>
              <w:rPr>
                <w:b/>
              </w:rPr>
              <w:t xml:space="preserve">Beam Width </w:t>
            </w:r>
          </w:p>
        </w:tc>
        <w:tc>
          <w:tcPr>
            <w:tcW w:w="0" w:type="auto"/>
            <w:tcBorders>
              <w:top w:val="single" w:sz="4" w:space="0" w:color="auto"/>
              <w:left w:val="nil"/>
              <w:bottom w:val="single" w:sz="4" w:space="0" w:color="auto"/>
              <w:right w:val="nil"/>
            </w:tcBorders>
            <w:vAlign w:val="center"/>
          </w:tcPr>
          <w:p w14:paraId="13327DC3" w14:textId="77777777" w:rsidR="00C02C9E" w:rsidRDefault="00C02C9E" w:rsidP="00E40B9B">
            <w:pPr>
              <w:spacing w:line="276" w:lineRule="auto"/>
              <w:jc w:val="center"/>
              <w:rPr>
                <w:b/>
              </w:rPr>
            </w:pPr>
            <w:r>
              <w:rPr>
                <w:b/>
              </w:rPr>
              <w:t xml:space="preserve">Peak Power </w:t>
            </w:r>
          </w:p>
        </w:tc>
        <w:tc>
          <w:tcPr>
            <w:tcW w:w="0" w:type="auto"/>
            <w:tcBorders>
              <w:top w:val="single" w:sz="4" w:space="0" w:color="auto"/>
              <w:left w:val="nil"/>
              <w:bottom w:val="single" w:sz="4" w:space="0" w:color="auto"/>
              <w:right w:val="nil"/>
            </w:tcBorders>
            <w:vAlign w:val="center"/>
          </w:tcPr>
          <w:p w14:paraId="130F588A" w14:textId="77777777" w:rsidR="00C02C9E" w:rsidRDefault="00C02C9E" w:rsidP="00E40B9B">
            <w:pPr>
              <w:spacing w:line="276" w:lineRule="auto"/>
              <w:jc w:val="center"/>
              <w:rPr>
                <w:b/>
              </w:rPr>
            </w:pPr>
            <w:r>
              <w:rPr>
                <w:b/>
              </w:rPr>
              <w:t>Moments</w:t>
            </w:r>
          </w:p>
        </w:tc>
      </w:tr>
      <w:tr w:rsidR="00883DD1" w:rsidRPr="003926D7" w14:paraId="6A6F5DAC" w14:textId="77777777" w:rsidTr="00883DD1">
        <w:trPr>
          <w:trHeight w:val="333"/>
        </w:trPr>
        <w:tc>
          <w:tcPr>
            <w:tcW w:w="0" w:type="auto"/>
            <w:tcBorders>
              <w:top w:val="single" w:sz="4" w:space="0" w:color="auto"/>
              <w:left w:val="nil"/>
              <w:bottom w:val="nil"/>
              <w:right w:val="nil"/>
            </w:tcBorders>
            <w:vAlign w:val="center"/>
          </w:tcPr>
          <w:p w14:paraId="611E1FC5" w14:textId="77777777" w:rsidR="00C02C9E" w:rsidRPr="0067628C" w:rsidRDefault="00C02C9E" w:rsidP="00E40B9B">
            <w:pPr>
              <w:spacing w:line="276" w:lineRule="auto"/>
              <w:jc w:val="center"/>
            </w:pPr>
            <w:r w:rsidRPr="0067628C">
              <w:t>SMART Radar 1</w:t>
            </w:r>
          </w:p>
        </w:tc>
        <w:tc>
          <w:tcPr>
            <w:tcW w:w="0" w:type="auto"/>
            <w:tcBorders>
              <w:top w:val="single" w:sz="4" w:space="0" w:color="auto"/>
              <w:left w:val="nil"/>
              <w:bottom w:val="nil"/>
              <w:right w:val="nil"/>
            </w:tcBorders>
            <w:vAlign w:val="center"/>
          </w:tcPr>
          <w:p w14:paraId="5BB5A6E6" w14:textId="77777777" w:rsidR="00C02C9E" w:rsidRPr="003926D7" w:rsidRDefault="00C02C9E" w:rsidP="00E40B9B">
            <w:pPr>
              <w:spacing w:line="276" w:lineRule="auto"/>
              <w:jc w:val="center"/>
            </w:pPr>
            <w:r>
              <w:t>5635 MHz</w:t>
            </w:r>
          </w:p>
        </w:tc>
        <w:tc>
          <w:tcPr>
            <w:tcW w:w="0" w:type="auto"/>
            <w:tcBorders>
              <w:top w:val="single" w:sz="4" w:space="0" w:color="auto"/>
              <w:left w:val="nil"/>
              <w:bottom w:val="nil"/>
              <w:right w:val="nil"/>
            </w:tcBorders>
            <w:vAlign w:val="center"/>
          </w:tcPr>
          <w:p w14:paraId="62D0B9B1" w14:textId="77777777" w:rsidR="00C02C9E" w:rsidRPr="003926D7" w:rsidRDefault="00C02C9E" w:rsidP="00E40B9B">
            <w:pPr>
              <w:spacing w:line="276" w:lineRule="auto"/>
              <w:jc w:val="center"/>
            </w:pPr>
            <w:r>
              <w:t>2.54 m</w:t>
            </w:r>
          </w:p>
        </w:tc>
        <w:tc>
          <w:tcPr>
            <w:tcW w:w="0" w:type="auto"/>
            <w:tcBorders>
              <w:top w:val="single" w:sz="4" w:space="0" w:color="auto"/>
              <w:left w:val="nil"/>
              <w:bottom w:val="nil"/>
              <w:right w:val="nil"/>
            </w:tcBorders>
            <w:vAlign w:val="center"/>
          </w:tcPr>
          <w:p w14:paraId="7C70A9F7" w14:textId="77777777" w:rsidR="00C02C9E" w:rsidRPr="003926D7" w:rsidRDefault="00C02C9E" w:rsidP="00E40B9B">
            <w:pPr>
              <w:spacing w:line="276" w:lineRule="auto"/>
              <w:jc w:val="center"/>
            </w:pPr>
            <w:r>
              <w:t>1.5°</w:t>
            </w:r>
          </w:p>
        </w:tc>
        <w:tc>
          <w:tcPr>
            <w:tcW w:w="0" w:type="auto"/>
            <w:tcBorders>
              <w:top w:val="single" w:sz="4" w:space="0" w:color="auto"/>
              <w:left w:val="nil"/>
              <w:bottom w:val="nil"/>
              <w:right w:val="nil"/>
            </w:tcBorders>
            <w:vAlign w:val="center"/>
          </w:tcPr>
          <w:p w14:paraId="093573CD" w14:textId="77777777" w:rsidR="00C02C9E" w:rsidRPr="003926D7" w:rsidRDefault="00C02C9E" w:rsidP="00E40B9B">
            <w:pPr>
              <w:spacing w:line="276" w:lineRule="auto"/>
              <w:jc w:val="center"/>
            </w:pPr>
            <w:r>
              <w:t>250 kW</w:t>
            </w:r>
          </w:p>
        </w:tc>
        <w:tc>
          <w:tcPr>
            <w:tcW w:w="0" w:type="auto"/>
            <w:tcBorders>
              <w:top w:val="single" w:sz="4" w:space="0" w:color="auto"/>
              <w:left w:val="nil"/>
              <w:bottom w:val="nil"/>
              <w:right w:val="nil"/>
            </w:tcBorders>
            <w:vAlign w:val="center"/>
          </w:tcPr>
          <w:p w14:paraId="62A837BE" w14:textId="77777777" w:rsidR="00C02C9E" w:rsidRPr="00C2504D" w:rsidRDefault="00C02C9E" w:rsidP="00E40B9B">
            <w:pPr>
              <w:spacing w:line="276" w:lineRule="auto"/>
              <w:jc w:val="center"/>
            </w:pPr>
            <w:r>
              <w:t>Z</w:t>
            </w:r>
            <w:r>
              <w:rPr>
                <w:vertAlign w:val="subscript"/>
              </w:rPr>
              <w:t>H</w:t>
            </w:r>
            <w:r>
              <w:t>, V</w:t>
            </w:r>
            <w:r>
              <w:rPr>
                <w:vertAlign w:val="subscript"/>
              </w:rPr>
              <w:t>R</w:t>
            </w:r>
            <w:r>
              <w:t>, SW</w:t>
            </w:r>
          </w:p>
        </w:tc>
      </w:tr>
      <w:tr w:rsidR="00883DD1" w:rsidRPr="003926D7" w14:paraId="1F844A50" w14:textId="77777777" w:rsidTr="00883DD1">
        <w:trPr>
          <w:trHeight w:val="667"/>
        </w:trPr>
        <w:tc>
          <w:tcPr>
            <w:tcW w:w="0" w:type="auto"/>
            <w:tcBorders>
              <w:top w:val="single" w:sz="4" w:space="0" w:color="auto"/>
              <w:left w:val="nil"/>
              <w:bottom w:val="nil"/>
              <w:right w:val="nil"/>
            </w:tcBorders>
            <w:vAlign w:val="center"/>
          </w:tcPr>
          <w:p w14:paraId="4D696DAB" w14:textId="77777777" w:rsidR="00C02C9E" w:rsidRPr="0067628C" w:rsidRDefault="00C02C9E" w:rsidP="00E40B9B">
            <w:pPr>
              <w:spacing w:line="276" w:lineRule="auto"/>
              <w:jc w:val="center"/>
            </w:pPr>
            <w:r w:rsidRPr="0067628C">
              <w:t>SMART Radar 2</w:t>
            </w:r>
          </w:p>
        </w:tc>
        <w:tc>
          <w:tcPr>
            <w:tcW w:w="0" w:type="auto"/>
            <w:tcBorders>
              <w:top w:val="single" w:sz="4" w:space="0" w:color="auto"/>
              <w:left w:val="nil"/>
              <w:bottom w:val="nil"/>
              <w:right w:val="nil"/>
            </w:tcBorders>
            <w:vAlign w:val="center"/>
          </w:tcPr>
          <w:p w14:paraId="60A11F52" w14:textId="77777777" w:rsidR="00C02C9E" w:rsidRPr="003926D7" w:rsidRDefault="00C02C9E" w:rsidP="00E40B9B">
            <w:pPr>
              <w:spacing w:line="276" w:lineRule="auto"/>
              <w:jc w:val="center"/>
            </w:pPr>
            <w:r>
              <w:t>5612.82 MHz</w:t>
            </w:r>
          </w:p>
        </w:tc>
        <w:tc>
          <w:tcPr>
            <w:tcW w:w="0" w:type="auto"/>
            <w:tcBorders>
              <w:top w:val="single" w:sz="4" w:space="0" w:color="auto"/>
              <w:left w:val="nil"/>
              <w:bottom w:val="nil"/>
              <w:right w:val="nil"/>
            </w:tcBorders>
            <w:vAlign w:val="center"/>
          </w:tcPr>
          <w:p w14:paraId="203B83B4" w14:textId="77777777" w:rsidR="00C02C9E" w:rsidRPr="003926D7" w:rsidRDefault="00C02C9E" w:rsidP="00E40B9B">
            <w:pPr>
              <w:spacing w:line="276" w:lineRule="auto"/>
              <w:jc w:val="center"/>
            </w:pPr>
            <w:r>
              <w:t>2.54 m</w:t>
            </w:r>
          </w:p>
        </w:tc>
        <w:tc>
          <w:tcPr>
            <w:tcW w:w="0" w:type="auto"/>
            <w:tcBorders>
              <w:top w:val="single" w:sz="4" w:space="0" w:color="auto"/>
              <w:left w:val="nil"/>
              <w:bottom w:val="nil"/>
              <w:right w:val="nil"/>
            </w:tcBorders>
            <w:vAlign w:val="center"/>
          </w:tcPr>
          <w:p w14:paraId="26384DFC" w14:textId="77777777" w:rsidR="00C02C9E" w:rsidRPr="003926D7" w:rsidRDefault="00C02C9E" w:rsidP="00E40B9B">
            <w:pPr>
              <w:spacing w:line="276" w:lineRule="auto"/>
              <w:jc w:val="center"/>
            </w:pPr>
            <w:r>
              <w:t>1.5°</w:t>
            </w:r>
          </w:p>
        </w:tc>
        <w:tc>
          <w:tcPr>
            <w:tcW w:w="0" w:type="auto"/>
            <w:tcBorders>
              <w:top w:val="single" w:sz="4" w:space="0" w:color="auto"/>
              <w:left w:val="nil"/>
              <w:bottom w:val="nil"/>
              <w:right w:val="nil"/>
            </w:tcBorders>
            <w:vAlign w:val="center"/>
          </w:tcPr>
          <w:p w14:paraId="59147BDC" w14:textId="77777777" w:rsidR="00C02C9E" w:rsidRPr="003926D7" w:rsidRDefault="00C02C9E" w:rsidP="00E40B9B">
            <w:pPr>
              <w:spacing w:line="276" w:lineRule="auto"/>
              <w:jc w:val="center"/>
            </w:pPr>
            <w:r>
              <w:t>250 kW</w:t>
            </w:r>
          </w:p>
        </w:tc>
        <w:tc>
          <w:tcPr>
            <w:tcW w:w="0" w:type="auto"/>
            <w:tcBorders>
              <w:top w:val="single" w:sz="4" w:space="0" w:color="auto"/>
              <w:left w:val="nil"/>
              <w:bottom w:val="nil"/>
              <w:right w:val="nil"/>
            </w:tcBorders>
            <w:vAlign w:val="center"/>
          </w:tcPr>
          <w:p w14:paraId="01E0936C" w14:textId="77777777" w:rsidR="00C02C9E" w:rsidRPr="00C2504D" w:rsidRDefault="00C02C9E" w:rsidP="00E40B9B">
            <w:pPr>
              <w:spacing w:line="276" w:lineRule="auto"/>
              <w:jc w:val="center"/>
            </w:pPr>
            <w:r>
              <w:t>Z</w:t>
            </w:r>
            <w:r>
              <w:rPr>
                <w:vertAlign w:val="subscript"/>
              </w:rPr>
              <w:t>H</w:t>
            </w:r>
            <w:r>
              <w:t>, V</w:t>
            </w:r>
            <w:r>
              <w:rPr>
                <w:vertAlign w:val="subscript"/>
              </w:rPr>
              <w:t>R</w:t>
            </w:r>
            <w:r>
              <w:t>, SW</w:t>
            </w:r>
          </w:p>
        </w:tc>
      </w:tr>
      <w:tr w:rsidR="00883DD1" w:rsidRPr="003926D7" w14:paraId="6EA906FF" w14:textId="77777777" w:rsidTr="00883DD1">
        <w:trPr>
          <w:trHeight w:val="1025"/>
        </w:trPr>
        <w:tc>
          <w:tcPr>
            <w:tcW w:w="0" w:type="auto"/>
            <w:tcBorders>
              <w:top w:val="single" w:sz="4" w:space="0" w:color="auto"/>
              <w:left w:val="nil"/>
              <w:bottom w:val="single" w:sz="4" w:space="0" w:color="auto"/>
              <w:right w:val="nil"/>
            </w:tcBorders>
            <w:vAlign w:val="center"/>
          </w:tcPr>
          <w:p w14:paraId="31239BC2" w14:textId="77777777" w:rsidR="00C02C9E" w:rsidRPr="0067628C" w:rsidRDefault="00C02C9E" w:rsidP="00E40B9B">
            <w:pPr>
              <w:spacing w:line="276" w:lineRule="auto"/>
              <w:jc w:val="center"/>
            </w:pPr>
            <w:r w:rsidRPr="0067628C">
              <w:t>SMART Radar 2 (Polarimetric)</w:t>
            </w:r>
          </w:p>
        </w:tc>
        <w:tc>
          <w:tcPr>
            <w:tcW w:w="0" w:type="auto"/>
            <w:tcBorders>
              <w:top w:val="single" w:sz="4" w:space="0" w:color="auto"/>
              <w:left w:val="nil"/>
              <w:bottom w:val="single" w:sz="4" w:space="0" w:color="auto"/>
              <w:right w:val="nil"/>
            </w:tcBorders>
            <w:vAlign w:val="center"/>
          </w:tcPr>
          <w:p w14:paraId="3E1B30E7" w14:textId="77777777" w:rsidR="00C02C9E" w:rsidRPr="003926D7" w:rsidRDefault="00C02C9E" w:rsidP="00E40B9B">
            <w:pPr>
              <w:spacing w:line="276" w:lineRule="auto"/>
              <w:jc w:val="center"/>
            </w:pPr>
            <w:r>
              <w:t>5624.57 MHz</w:t>
            </w:r>
          </w:p>
        </w:tc>
        <w:tc>
          <w:tcPr>
            <w:tcW w:w="0" w:type="auto"/>
            <w:tcBorders>
              <w:top w:val="single" w:sz="4" w:space="0" w:color="auto"/>
              <w:left w:val="nil"/>
              <w:bottom w:val="single" w:sz="4" w:space="0" w:color="auto"/>
              <w:right w:val="nil"/>
            </w:tcBorders>
            <w:vAlign w:val="center"/>
          </w:tcPr>
          <w:p w14:paraId="342FD613" w14:textId="77777777" w:rsidR="00C02C9E" w:rsidRPr="003926D7" w:rsidRDefault="00C02C9E" w:rsidP="00E40B9B">
            <w:pPr>
              <w:spacing w:line="276" w:lineRule="auto"/>
              <w:jc w:val="center"/>
            </w:pPr>
            <w:r>
              <w:t>2.54 m</w:t>
            </w:r>
          </w:p>
        </w:tc>
        <w:tc>
          <w:tcPr>
            <w:tcW w:w="0" w:type="auto"/>
            <w:tcBorders>
              <w:top w:val="single" w:sz="4" w:space="0" w:color="auto"/>
              <w:left w:val="nil"/>
              <w:bottom w:val="single" w:sz="4" w:space="0" w:color="auto"/>
              <w:right w:val="nil"/>
            </w:tcBorders>
            <w:vAlign w:val="center"/>
          </w:tcPr>
          <w:p w14:paraId="2A346DAC" w14:textId="77777777" w:rsidR="00C02C9E" w:rsidRPr="003926D7" w:rsidRDefault="00C02C9E" w:rsidP="00E40B9B">
            <w:pPr>
              <w:spacing w:line="276" w:lineRule="auto"/>
              <w:jc w:val="center"/>
            </w:pPr>
            <w:r>
              <w:t>1.5°</w:t>
            </w:r>
          </w:p>
        </w:tc>
        <w:tc>
          <w:tcPr>
            <w:tcW w:w="0" w:type="auto"/>
            <w:tcBorders>
              <w:top w:val="single" w:sz="4" w:space="0" w:color="auto"/>
              <w:left w:val="nil"/>
              <w:bottom w:val="single" w:sz="4" w:space="0" w:color="auto"/>
              <w:right w:val="nil"/>
            </w:tcBorders>
            <w:vAlign w:val="center"/>
          </w:tcPr>
          <w:p w14:paraId="38602000" w14:textId="77777777" w:rsidR="00C02C9E" w:rsidRPr="003926D7" w:rsidRDefault="00C02C9E" w:rsidP="00E40B9B">
            <w:pPr>
              <w:spacing w:line="276" w:lineRule="auto"/>
              <w:jc w:val="center"/>
            </w:pPr>
            <w:r>
              <w:t>300 kW (150 each channel)</w:t>
            </w:r>
          </w:p>
        </w:tc>
        <w:tc>
          <w:tcPr>
            <w:tcW w:w="0" w:type="auto"/>
            <w:tcBorders>
              <w:top w:val="single" w:sz="4" w:space="0" w:color="auto"/>
              <w:left w:val="nil"/>
              <w:bottom w:val="single" w:sz="4" w:space="0" w:color="auto"/>
              <w:right w:val="nil"/>
            </w:tcBorders>
            <w:vAlign w:val="center"/>
          </w:tcPr>
          <w:p w14:paraId="5AB86289" w14:textId="77777777" w:rsidR="00C02C9E" w:rsidRPr="00C2504D" w:rsidRDefault="00C02C9E" w:rsidP="00E40B9B">
            <w:pPr>
              <w:spacing w:line="276" w:lineRule="auto"/>
              <w:jc w:val="center"/>
              <w:rPr>
                <w:vertAlign w:val="subscript"/>
              </w:rPr>
            </w:pPr>
            <w:r>
              <w:t>Z</w:t>
            </w:r>
            <w:r>
              <w:rPr>
                <w:vertAlign w:val="subscript"/>
              </w:rPr>
              <w:t>H</w:t>
            </w:r>
            <w:r>
              <w:t>, V</w:t>
            </w:r>
            <w:r>
              <w:rPr>
                <w:vertAlign w:val="subscript"/>
              </w:rPr>
              <w:t>R</w:t>
            </w:r>
            <w:r>
              <w:t>, SW, Z</w:t>
            </w:r>
            <w:r>
              <w:rPr>
                <w:vertAlign w:val="subscript"/>
              </w:rPr>
              <w:t>DR</w:t>
            </w:r>
            <w:r>
              <w:t xml:space="preserve">, </w:t>
            </w:r>
            <w:r w:rsidRPr="00C2504D">
              <w:t>ϕ</w:t>
            </w:r>
            <w:r w:rsidRPr="00C2504D">
              <w:rPr>
                <w:vertAlign w:val="subscript"/>
              </w:rPr>
              <w:t>DP</w:t>
            </w:r>
            <w:r>
              <w:t>,</w:t>
            </w:r>
            <w:r>
              <w:rPr>
                <w:vertAlign w:val="subscript"/>
              </w:rPr>
              <w:t xml:space="preserve"> </w:t>
            </w:r>
            <w:r w:rsidRPr="00C2504D">
              <w:t>ρ</w:t>
            </w:r>
            <w:r>
              <w:rPr>
                <w:vertAlign w:val="subscript"/>
              </w:rPr>
              <w:t>HV</w:t>
            </w:r>
          </w:p>
        </w:tc>
      </w:tr>
      <w:tr w:rsidR="00883DD1" w:rsidRPr="003926D7" w14:paraId="7F8D2753" w14:textId="77777777" w:rsidTr="00883DD1">
        <w:trPr>
          <w:trHeight w:val="333"/>
        </w:trPr>
        <w:tc>
          <w:tcPr>
            <w:tcW w:w="0" w:type="auto"/>
            <w:tcBorders>
              <w:top w:val="single" w:sz="4" w:space="0" w:color="auto"/>
              <w:left w:val="nil"/>
              <w:bottom w:val="nil"/>
              <w:right w:val="nil"/>
            </w:tcBorders>
            <w:vAlign w:val="center"/>
          </w:tcPr>
          <w:p w14:paraId="657E4DAF" w14:textId="77777777" w:rsidR="00C02C9E" w:rsidRPr="0067628C" w:rsidRDefault="00C02C9E" w:rsidP="00E40B9B">
            <w:pPr>
              <w:spacing w:line="276" w:lineRule="auto"/>
              <w:jc w:val="center"/>
            </w:pPr>
          </w:p>
        </w:tc>
        <w:tc>
          <w:tcPr>
            <w:tcW w:w="0" w:type="auto"/>
            <w:tcBorders>
              <w:top w:val="single" w:sz="4" w:space="0" w:color="auto"/>
              <w:left w:val="nil"/>
              <w:bottom w:val="nil"/>
              <w:right w:val="nil"/>
            </w:tcBorders>
            <w:vAlign w:val="center"/>
          </w:tcPr>
          <w:p w14:paraId="397725E4"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2AF56436"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231230EE"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0BEBCE9D"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706220B1" w14:textId="77777777" w:rsidR="00C02C9E" w:rsidRDefault="00C02C9E" w:rsidP="00E40B9B">
            <w:pPr>
              <w:spacing w:line="276" w:lineRule="auto"/>
              <w:jc w:val="center"/>
            </w:pPr>
          </w:p>
        </w:tc>
      </w:tr>
    </w:tbl>
    <w:p w14:paraId="652A9343" w14:textId="77777777" w:rsidR="00C02C9E" w:rsidRDefault="00C02C9E" w:rsidP="00C02C9E">
      <w:pPr>
        <w:spacing w:line="240" w:lineRule="auto"/>
        <w:ind w:firstLine="720"/>
      </w:pPr>
    </w:p>
    <w:p w14:paraId="704AD758" w14:textId="3B6DD0F3" w:rsidR="00C02C9E" w:rsidRDefault="00883DD1" w:rsidP="00A80B38">
      <w:pPr>
        <w:spacing w:line="240" w:lineRule="auto"/>
      </w:pPr>
      <w:r>
        <w:br w:type="page"/>
      </w:r>
    </w:p>
    <w:p w14:paraId="632DEA00" w14:textId="77777777" w:rsidR="00C02C9E" w:rsidRDefault="00C02C9E" w:rsidP="00C02C9E">
      <w:pPr>
        <w:pStyle w:val="Caption"/>
        <w:keepNext/>
      </w:pPr>
      <w:bookmarkStart w:id="43" w:name="_Toc332276307"/>
      <w:r>
        <w:t xml:space="preserve">Table </w:t>
      </w:r>
      <w:fldSimple w:instr=" SEQ Table \* ARABIC ">
        <w:r w:rsidR="00575543">
          <w:rPr>
            <w:noProof/>
          </w:rPr>
          <w:t>2</w:t>
        </w:r>
      </w:fldSimple>
      <w:r>
        <w:t xml:space="preserve">. </w:t>
      </w:r>
      <w:r w:rsidRPr="002F6C86">
        <w:rPr>
          <w:spacing w:val="-3"/>
          <w:szCs w:val="24"/>
        </w:rPr>
        <w:t xml:space="preserve">SMART </w:t>
      </w:r>
      <w:r w:rsidRPr="002F6C86">
        <w:rPr>
          <w:szCs w:val="24"/>
        </w:rPr>
        <w:t xml:space="preserve">radar and WSR-88D scan strategy details in Hurricanes Isabel, Frances, and </w:t>
      </w:r>
      <w:r w:rsidRPr="002F6C86">
        <w:rPr>
          <w:spacing w:val="41"/>
          <w:szCs w:val="24"/>
        </w:rPr>
        <w:t xml:space="preserve"> </w:t>
      </w:r>
      <w:r w:rsidRPr="002F6C86">
        <w:rPr>
          <w:szCs w:val="24"/>
        </w:rPr>
        <w:t>Irene.</w:t>
      </w:r>
      <w:r w:rsidRPr="002F6C86">
        <w:rPr>
          <w:spacing w:val="43"/>
          <w:szCs w:val="24"/>
        </w:rPr>
        <w:t xml:space="preserve"> </w:t>
      </w:r>
      <w:r w:rsidRPr="002F6C86">
        <w:rPr>
          <w:szCs w:val="24"/>
        </w:rPr>
        <w:t>The</w:t>
      </w:r>
      <w:r w:rsidRPr="002F6C86">
        <w:rPr>
          <w:w w:val="99"/>
          <w:szCs w:val="24"/>
        </w:rPr>
        <w:t xml:space="preserve"> </w:t>
      </w:r>
      <w:r w:rsidRPr="002F6C86">
        <w:rPr>
          <w:szCs w:val="24"/>
        </w:rPr>
        <w:t>strategy name is listed with a hurricane descriptor (Isabel = IS, Frances = FR, and Irene = IR), a volume type</w:t>
      </w:r>
      <w:r w:rsidRPr="002F6C86">
        <w:rPr>
          <w:rFonts w:ascii="Arial" w:eastAsia="Arial" w:hAnsi="Arial" w:cs="Arial"/>
          <w:szCs w:val="24"/>
        </w:rPr>
        <w:t xml:space="preserve"> </w:t>
      </w:r>
      <w:r w:rsidRPr="002F6C86">
        <w:rPr>
          <w:szCs w:val="24"/>
        </w:rPr>
        <w:t xml:space="preserve">(360° </w:t>
      </w:r>
      <w:r w:rsidRPr="002F6C86">
        <w:rPr>
          <w:spacing w:val="-5"/>
          <w:szCs w:val="24"/>
        </w:rPr>
        <w:t xml:space="preserve">Volume </w:t>
      </w:r>
      <w:r w:rsidRPr="002F6C86">
        <w:rPr>
          <w:szCs w:val="24"/>
        </w:rPr>
        <w:t xml:space="preserve">= 360, Sector </w:t>
      </w:r>
      <w:r w:rsidRPr="002F6C86">
        <w:rPr>
          <w:spacing w:val="-5"/>
          <w:szCs w:val="24"/>
        </w:rPr>
        <w:t xml:space="preserve">Volume </w:t>
      </w:r>
      <w:r w:rsidRPr="002F6C86">
        <w:rPr>
          <w:szCs w:val="24"/>
        </w:rPr>
        <w:t xml:space="preserve">= Sector), and a radar </w:t>
      </w:r>
      <w:r w:rsidRPr="002F6C86">
        <w:rPr>
          <w:spacing w:val="-3"/>
          <w:szCs w:val="24"/>
        </w:rPr>
        <w:t xml:space="preserve">(SMART </w:t>
      </w:r>
      <w:r w:rsidRPr="002F6C86">
        <w:rPr>
          <w:szCs w:val="24"/>
        </w:rPr>
        <w:t xml:space="preserve">radar 1 or 2 = S, WSR-88D = W). Elevation angles are listed with elevations in parentheses indicating those that were different in the </w:t>
      </w:r>
      <w:r w:rsidRPr="002F6C86">
        <w:rPr>
          <w:spacing w:val="-3"/>
          <w:szCs w:val="24"/>
        </w:rPr>
        <w:t xml:space="preserve">SMART </w:t>
      </w:r>
      <w:r w:rsidRPr="002F6C86">
        <w:rPr>
          <w:szCs w:val="24"/>
        </w:rPr>
        <w:t xml:space="preserve">radar 2 scanning </w:t>
      </w:r>
      <w:r w:rsidRPr="002F6C86">
        <w:rPr>
          <w:spacing w:val="-3"/>
          <w:szCs w:val="24"/>
        </w:rPr>
        <w:t xml:space="preserve">strategy. </w:t>
      </w:r>
      <w:r w:rsidRPr="002F6C86">
        <w:rPr>
          <w:szCs w:val="24"/>
        </w:rPr>
        <w:t xml:space="preserve">Finally, the effective Nyquist </w:t>
      </w:r>
      <w:r w:rsidRPr="002F6C86">
        <w:rPr>
          <w:spacing w:val="-4"/>
          <w:szCs w:val="24"/>
        </w:rPr>
        <w:t xml:space="preserve">Velocity </w:t>
      </w:r>
      <w:r w:rsidRPr="002F6C86">
        <w:rPr>
          <w:szCs w:val="24"/>
        </w:rPr>
        <w:t xml:space="preserve">and gate spacing are listed for each </w:t>
      </w:r>
      <w:r w:rsidRPr="002F6C86">
        <w:rPr>
          <w:spacing w:val="-3"/>
          <w:szCs w:val="24"/>
        </w:rPr>
        <w:t xml:space="preserve">strategy. </w:t>
      </w:r>
      <w:r w:rsidRPr="002F6C86">
        <w:rPr>
          <w:szCs w:val="24"/>
        </w:rPr>
        <w:t>WSR-88D Nyquist velocities are listed for the lowest elevation</w:t>
      </w:r>
      <w:r w:rsidRPr="002F6C86">
        <w:rPr>
          <w:spacing w:val="-35"/>
          <w:szCs w:val="24"/>
        </w:rPr>
        <w:t xml:space="preserve"> </w:t>
      </w:r>
      <w:r w:rsidRPr="002F6C86">
        <w:rPr>
          <w:spacing w:val="-3"/>
          <w:szCs w:val="24"/>
        </w:rPr>
        <w:t>only.</w:t>
      </w:r>
      <w:bookmarkEnd w:id="43"/>
    </w:p>
    <w:tbl>
      <w:tblPr>
        <w:tblW w:w="8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307"/>
        <w:gridCol w:w="3014"/>
        <w:gridCol w:w="1255"/>
        <w:gridCol w:w="1158"/>
      </w:tblGrid>
      <w:tr w:rsidR="00883DD1" w:rsidRPr="003926D7" w14:paraId="4122565C" w14:textId="77777777" w:rsidTr="00883DD1">
        <w:trPr>
          <w:trHeight w:val="335"/>
        </w:trPr>
        <w:tc>
          <w:tcPr>
            <w:tcW w:w="0" w:type="auto"/>
            <w:gridSpan w:val="3"/>
            <w:tcBorders>
              <w:top w:val="nil"/>
              <w:left w:val="nil"/>
              <w:bottom w:val="single" w:sz="4" w:space="0" w:color="auto"/>
              <w:right w:val="nil"/>
            </w:tcBorders>
          </w:tcPr>
          <w:p w14:paraId="7376F05E" w14:textId="77777777" w:rsidR="00C02C9E" w:rsidRPr="003926D7" w:rsidRDefault="00C02C9E" w:rsidP="00E40B9B">
            <w:pPr>
              <w:pStyle w:val="Caption"/>
              <w:keepNext/>
              <w:rPr>
                <w:b w:val="0"/>
              </w:rPr>
            </w:pPr>
          </w:p>
        </w:tc>
        <w:tc>
          <w:tcPr>
            <w:tcW w:w="0" w:type="auto"/>
            <w:tcBorders>
              <w:top w:val="nil"/>
              <w:left w:val="nil"/>
              <w:bottom w:val="single" w:sz="4" w:space="0" w:color="auto"/>
              <w:right w:val="nil"/>
            </w:tcBorders>
          </w:tcPr>
          <w:p w14:paraId="34F03558" w14:textId="77777777" w:rsidR="00C02C9E" w:rsidRPr="003926D7" w:rsidRDefault="00C02C9E" w:rsidP="00E40B9B">
            <w:pPr>
              <w:pStyle w:val="Caption"/>
              <w:keepNext/>
            </w:pPr>
          </w:p>
        </w:tc>
        <w:tc>
          <w:tcPr>
            <w:tcW w:w="0" w:type="auto"/>
            <w:tcBorders>
              <w:top w:val="nil"/>
              <w:left w:val="nil"/>
              <w:bottom w:val="single" w:sz="4" w:space="0" w:color="auto"/>
              <w:right w:val="nil"/>
            </w:tcBorders>
          </w:tcPr>
          <w:p w14:paraId="7E3B39B8" w14:textId="77777777" w:rsidR="00C02C9E" w:rsidRPr="003926D7" w:rsidRDefault="00C02C9E" w:rsidP="00E40B9B">
            <w:pPr>
              <w:pStyle w:val="Caption"/>
              <w:keepNext/>
            </w:pPr>
          </w:p>
        </w:tc>
      </w:tr>
      <w:tr w:rsidR="00883DD1" w:rsidRPr="003926D7" w14:paraId="4639B4BB" w14:textId="77777777" w:rsidTr="00883DD1">
        <w:trPr>
          <w:trHeight w:val="748"/>
        </w:trPr>
        <w:tc>
          <w:tcPr>
            <w:tcW w:w="0" w:type="auto"/>
            <w:tcBorders>
              <w:top w:val="single" w:sz="4" w:space="0" w:color="auto"/>
              <w:left w:val="nil"/>
              <w:bottom w:val="single" w:sz="4" w:space="0" w:color="auto"/>
              <w:right w:val="nil"/>
            </w:tcBorders>
            <w:vAlign w:val="center"/>
          </w:tcPr>
          <w:p w14:paraId="5D57CD7A" w14:textId="77777777" w:rsidR="00C02C9E" w:rsidRPr="003926D7" w:rsidRDefault="00C02C9E" w:rsidP="00E40B9B">
            <w:pPr>
              <w:spacing w:line="276" w:lineRule="auto"/>
              <w:jc w:val="center"/>
              <w:rPr>
                <w:b/>
              </w:rPr>
            </w:pPr>
            <w:r>
              <w:rPr>
                <w:b/>
              </w:rPr>
              <w:t>Hurricane</w:t>
            </w:r>
          </w:p>
        </w:tc>
        <w:tc>
          <w:tcPr>
            <w:tcW w:w="0" w:type="auto"/>
            <w:tcBorders>
              <w:top w:val="single" w:sz="4" w:space="0" w:color="auto"/>
              <w:left w:val="nil"/>
              <w:bottom w:val="single" w:sz="4" w:space="0" w:color="auto"/>
              <w:right w:val="nil"/>
            </w:tcBorders>
            <w:vAlign w:val="center"/>
          </w:tcPr>
          <w:p w14:paraId="0C72BB28" w14:textId="77777777" w:rsidR="00C02C9E" w:rsidRPr="003926D7" w:rsidRDefault="00C02C9E" w:rsidP="00E40B9B">
            <w:pPr>
              <w:spacing w:line="276" w:lineRule="auto"/>
              <w:jc w:val="center"/>
              <w:rPr>
                <w:b/>
              </w:rPr>
            </w:pPr>
            <w:r>
              <w:rPr>
                <w:b/>
              </w:rPr>
              <w:t xml:space="preserve">Strategy Name </w:t>
            </w:r>
          </w:p>
        </w:tc>
        <w:tc>
          <w:tcPr>
            <w:tcW w:w="0" w:type="auto"/>
            <w:tcBorders>
              <w:top w:val="single" w:sz="4" w:space="0" w:color="auto"/>
              <w:left w:val="nil"/>
              <w:bottom w:val="single" w:sz="4" w:space="0" w:color="auto"/>
              <w:right w:val="nil"/>
            </w:tcBorders>
            <w:vAlign w:val="center"/>
          </w:tcPr>
          <w:p w14:paraId="2882AE59" w14:textId="77777777" w:rsidR="00C02C9E" w:rsidRPr="003926D7" w:rsidRDefault="00C02C9E" w:rsidP="00E40B9B">
            <w:pPr>
              <w:spacing w:line="276" w:lineRule="auto"/>
              <w:jc w:val="center"/>
              <w:rPr>
                <w:b/>
              </w:rPr>
            </w:pPr>
            <w:r>
              <w:rPr>
                <w:b/>
              </w:rPr>
              <w:t>Elevations (°)</w:t>
            </w:r>
          </w:p>
        </w:tc>
        <w:tc>
          <w:tcPr>
            <w:tcW w:w="0" w:type="auto"/>
            <w:tcBorders>
              <w:top w:val="single" w:sz="4" w:space="0" w:color="auto"/>
              <w:left w:val="nil"/>
              <w:bottom w:val="single" w:sz="4" w:space="0" w:color="auto"/>
              <w:right w:val="nil"/>
            </w:tcBorders>
            <w:vAlign w:val="center"/>
          </w:tcPr>
          <w:p w14:paraId="38674461" w14:textId="77777777" w:rsidR="00C02C9E" w:rsidRDefault="00C02C9E" w:rsidP="00E40B9B">
            <w:pPr>
              <w:spacing w:line="276" w:lineRule="auto"/>
              <w:jc w:val="center"/>
              <w:rPr>
                <w:b/>
              </w:rPr>
            </w:pPr>
            <w:r>
              <w:rPr>
                <w:b/>
              </w:rPr>
              <w:t>Nyquist Velocity</w:t>
            </w:r>
          </w:p>
        </w:tc>
        <w:tc>
          <w:tcPr>
            <w:tcW w:w="0" w:type="auto"/>
            <w:tcBorders>
              <w:top w:val="single" w:sz="4" w:space="0" w:color="auto"/>
              <w:left w:val="nil"/>
              <w:bottom w:val="single" w:sz="4" w:space="0" w:color="auto"/>
              <w:right w:val="nil"/>
            </w:tcBorders>
            <w:vAlign w:val="center"/>
          </w:tcPr>
          <w:p w14:paraId="6CB711FB" w14:textId="77777777" w:rsidR="00C02C9E" w:rsidRDefault="00C02C9E" w:rsidP="00E40B9B">
            <w:pPr>
              <w:spacing w:line="276" w:lineRule="auto"/>
              <w:jc w:val="center"/>
              <w:rPr>
                <w:b/>
              </w:rPr>
            </w:pPr>
            <w:r>
              <w:rPr>
                <w:b/>
              </w:rPr>
              <w:t>Gate Spacing</w:t>
            </w:r>
          </w:p>
        </w:tc>
      </w:tr>
      <w:tr w:rsidR="00883DD1" w:rsidRPr="003926D7" w14:paraId="23B6D517" w14:textId="77777777" w:rsidTr="00883DD1">
        <w:trPr>
          <w:trHeight w:val="1084"/>
        </w:trPr>
        <w:tc>
          <w:tcPr>
            <w:tcW w:w="0" w:type="auto"/>
            <w:tcBorders>
              <w:top w:val="single" w:sz="4" w:space="0" w:color="auto"/>
              <w:left w:val="nil"/>
              <w:bottom w:val="nil"/>
              <w:right w:val="nil"/>
            </w:tcBorders>
            <w:vAlign w:val="center"/>
          </w:tcPr>
          <w:p w14:paraId="2ED74F2A" w14:textId="77777777" w:rsidR="00C02C9E" w:rsidRPr="0067628C" w:rsidRDefault="00C02C9E" w:rsidP="00E40B9B">
            <w:pPr>
              <w:spacing w:line="276" w:lineRule="auto"/>
              <w:jc w:val="center"/>
            </w:pPr>
            <w:r>
              <w:t>Isabel</w:t>
            </w:r>
          </w:p>
        </w:tc>
        <w:tc>
          <w:tcPr>
            <w:tcW w:w="0" w:type="auto"/>
            <w:tcBorders>
              <w:top w:val="single" w:sz="4" w:space="0" w:color="auto"/>
              <w:left w:val="nil"/>
              <w:bottom w:val="nil"/>
              <w:right w:val="nil"/>
            </w:tcBorders>
            <w:vAlign w:val="center"/>
          </w:tcPr>
          <w:p w14:paraId="1504C0F2" w14:textId="77777777" w:rsidR="00C02C9E" w:rsidRPr="003926D7" w:rsidRDefault="00C02C9E" w:rsidP="00E40B9B">
            <w:pPr>
              <w:spacing w:line="276" w:lineRule="auto"/>
              <w:jc w:val="center"/>
            </w:pPr>
            <w:r>
              <w:t>IS360S</w:t>
            </w:r>
          </w:p>
        </w:tc>
        <w:tc>
          <w:tcPr>
            <w:tcW w:w="0" w:type="auto"/>
            <w:tcBorders>
              <w:top w:val="single" w:sz="4" w:space="0" w:color="auto"/>
              <w:left w:val="nil"/>
              <w:bottom w:val="nil"/>
              <w:right w:val="nil"/>
            </w:tcBorders>
            <w:vAlign w:val="center"/>
          </w:tcPr>
          <w:p w14:paraId="726AD0B6" w14:textId="77777777" w:rsidR="00C02C9E" w:rsidRPr="003926D7" w:rsidRDefault="00C02C9E" w:rsidP="00E40B9B">
            <w:pPr>
              <w:spacing w:line="276" w:lineRule="auto"/>
              <w:jc w:val="center"/>
            </w:pPr>
            <w:r w:rsidRPr="00F135C3">
              <w:t>0.8(1.0), 1.5, 2.3, 3.2, 4.3, 5.4, 6.8, 8.4, 10.2, 12.2, 14.5, 17.1, 20.2, 23.2, 26.9, 30.5, 34.6</w:t>
            </w:r>
          </w:p>
        </w:tc>
        <w:tc>
          <w:tcPr>
            <w:tcW w:w="0" w:type="auto"/>
            <w:tcBorders>
              <w:top w:val="single" w:sz="4" w:space="0" w:color="auto"/>
              <w:left w:val="nil"/>
              <w:bottom w:val="nil"/>
              <w:right w:val="nil"/>
            </w:tcBorders>
            <w:vAlign w:val="center"/>
          </w:tcPr>
          <w:p w14:paraId="06D5DD4B" w14:textId="77777777" w:rsidR="00C02C9E" w:rsidRPr="002F6C86" w:rsidRDefault="00C02C9E" w:rsidP="00E40B9B">
            <w:pPr>
              <w:spacing w:line="276" w:lineRule="auto"/>
              <w:jc w:val="center"/>
            </w:pPr>
            <w:r>
              <w:t>±20.0</w:t>
            </w:r>
            <w:r w:rsidR="002F6C86">
              <w:t xml:space="preserve"> m s</w:t>
            </w:r>
            <w:r w:rsidR="002F6C86">
              <w:rPr>
                <w:vertAlign w:val="superscript"/>
              </w:rPr>
              <w:t>-1</w:t>
            </w:r>
          </w:p>
        </w:tc>
        <w:tc>
          <w:tcPr>
            <w:tcW w:w="0" w:type="auto"/>
            <w:tcBorders>
              <w:top w:val="single" w:sz="4" w:space="0" w:color="auto"/>
              <w:left w:val="nil"/>
              <w:bottom w:val="nil"/>
              <w:right w:val="nil"/>
            </w:tcBorders>
            <w:vAlign w:val="center"/>
          </w:tcPr>
          <w:p w14:paraId="55972D6F" w14:textId="77777777" w:rsidR="00C02C9E" w:rsidRPr="003926D7" w:rsidRDefault="00C02C9E" w:rsidP="00E40B9B">
            <w:pPr>
              <w:spacing w:line="276" w:lineRule="auto"/>
              <w:jc w:val="center"/>
            </w:pPr>
            <w:r>
              <w:t>67</w:t>
            </w:r>
            <w:r w:rsidR="002F6C86">
              <w:t xml:space="preserve"> m</w:t>
            </w:r>
          </w:p>
        </w:tc>
      </w:tr>
      <w:tr w:rsidR="00883DD1" w:rsidRPr="003926D7" w14:paraId="719D3944" w14:textId="77777777" w:rsidTr="00883DD1">
        <w:trPr>
          <w:trHeight w:val="1112"/>
        </w:trPr>
        <w:tc>
          <w:tcPr>
            <w:tcW w:w="0" w:type="auto"/>
            <w:tcBorders>
              <w:top w:val="single" w:sz="4" w:space="0" w:color="auto"/>
              <w:left w:val="nil"/>
              <w:bottom w:val="nil"/>
              <w:right w:val="nil"/>
            </w:tcBorders>
            <w:vAlign w:val="center"/>
          </w:tcPr>
          <w:p w14:paraId="38199E0F" w14:textId="77777777" w:rsidR="00C02C9E" w:rsidRPr="0067628C" w:rsidRDefault="00C02C9E" w:rsidP="00E40B9B">
            <w:pPr>
              <w:spacing w:line="276" w:lineRule="auto"/>
              <w:jc w:val="center"/>
            </w:pPr>
            <w:r>
              <w:t>Isabel</w:t>
            </w:r>
          </w:p>
        </w:tc>
        <w:tc>
          <w:tcPr>
            <w:tcW w:w="0" w:type="auto"/>
            <w:tcBorders>
              <w:top w:val="single" w:sz="4" w:space="0" w:color="auto"/>
              <w:left w:val="nil"/>
              <w:bottom w:val="nil"/>
              <w:right w:val="nil"/>
            </w:tcBorders>
            <w:vAlign w:val="center"/>
          </w:tcPr>
          <w:p w14:paraId="49D182F6" w14:textId="77777777" w:rsidR="00C02C9E" w:rsidRPr="003926D7" w:rsidRDefault="00C02C9E" w:rsidP="00E40B9B">
            <w:pPr>
              <w:spacing w:line="276" w:lineRule="auto"/>
              <w:jc w:val="center"/>
            </w:pPr>
            <w:r>
              <w:t>ISSectorS</w:t>
            </w:r>
          </w:p>
        </w:tc>
        <w:tc>
          <w:tcPr>
            <w:tcW w:w="0" w:type="auto"/>
            <w:tcBorders>
              <w:top w:val="single" w:sz="4" w:space="0" w:color="auto"/>
              <w:left w:val="nil"/>
              <w:bottom w:val="nil"/>
              <w:right w:val="nil"/>
            </w:tcBorders>
            <w:vAlign w:val="center"/>
          </w:tcPr>
          <w:p w14:paraId="0599E539" w14:textId="77777777" w:rsidR="00C02C9E" w:rsidRPr="003926D7" w:rsidRDefault="00C02C9E" w:rsidP="00E40B9B">
            <w:pPr>
              <w:spacing w:line="276" w:lineRule="auto"/>
              <w:jc w:val="center"/>
            </w:pPr>
            <w:r w:rsidRPr="00F135C3">
              <w:t>0.8(1.0), 1.5, 2.3, 3.2, 4.3, 5.4, 6.9, 8.7, 10.8, 13.2, 15.9, 18.9, 22.2, 25.7, 29.2, 32.7</w:t>
            </w:r>
          </w:p>
        </w:tc>
        <w:tc>
          <w:tcPr>
            <w:tcW w:w="0" w:type="auto"/>
            <w:tcBorders>
              <w:top w:val="single" w:sz="4" w:space="0" w:color="auto"/>
              <w:left w:val="nil"/>
              <w:bottom w:val="nil"/>
              <w:right w:val="nil"/>
            </w:tcBorders>
            <w:vAlign w:val="center"/>
          </w:tcPr>
          <w:p w14:paraId="7BFB649D" w14:textId="77777777" w:rsidR="00C02C9E" w:rsidRPr="003926D7" w:rsidRDefault="00C02C9E" w:rsidP="00E40B9B">
            <w:pPr>
              <w:spacing w:line="276" w:lineRule="auto"/>
              <w:jc w:val="center"/>
            </w:pPr>
            <w:r>
              <w:t>±20.0</w:t>
            </w:r>
            <w:r w:rsidR="002F6C86">
              <w:t xml:space="preserve"> m s</w:t>
            </w:r>
            <w:r w:rsidR="002F6C86">
              <w:rPr>
                <w:vertAlign w:val="superscript"/>
              </w:rPr>
              <w:t>-1</w:t>
            </w:r>
          </w:p>
        </w:tc>
        <w:tc>
          <w:tcPr>
            <w:tcW w:w="0" w:type="auto"/>
            <w:tcBorders>
              <w:top w:val="single" w:sz="4" w:space="0" w:color="auto"/>
              <w:left w:val="nil"/>
              <w:bottom w:val="nil"/>
              <w:right w:val="nil"/>
            </w:tcBorders>
            <w:vAlign w:val="center"/>
          </w:tcPr>
          <w:p w14:paraId="764FE1FA" w14:textId="77777777" w:rsidR="00C02C9E" w:rsidRPr="003926D7" w:rsidRDefault="00C02C9E" w:rsidP="00E40B9B">
            <w:pPr>
              <w:spacing w:line="276" w:lineRule="auto"/>
              <w:jc w:val="center"/>
            </w:pPr>
            <w:r>
              <w:t>67</w:t>
            </w:r>
            <w:r w:rsidR="002F6C86">
              <w:t xml:space="preserve"> m</w:t>
            </w:r>
          </w:p>
        </w:tc>
      </w:tr>
      <w:tr w:rsidR="00883DD1" w:rsidRPr="003926D7" w14:paraId="4443A212" w14:textId="77777777" w:rsidTr="00883DD1">
        <w:trPr>
          <w:trHeight w:val="1084"/>
        </w:trPr>
        <w:tc>
          <w:tcPr>
            <w:tcW w:w="0" w:type="auto"/>
            <w:tcBorders>
              <w:top w:val="single" w:sz="4" w:space="0" w:color="auto"/>
              <w:left w:val="nil"/>
              <w:bottom w:val="single" w:sz="4" w:space="0" w:color="auto"/>
              <w:right w:val="nil"/>
            </w:tcBorders>
            <w:vAlign w:val="center"/>
          </w:tcPr>
          <w:p w14:paraId="37AAD2E0" w14:textId="77777777" w:rsidR="00C02C9E" w:rsidRPr="0067628C" w:rsidRDefault="00C02C9E" w:rsidP="00E40B9B">
            <w:pPr>
              <w:spacing w:line="276" w:lineRule="auto"/>
              <w:jc w:val="center"/>
            </w:pPr>
            <w:r>
              <w:t>Frances</w:t>
            </w:r>
          </w:p>
        </w:tc>
        <w:tc>
          <w:tcPr>
            <w:tcW w:w="0" w:type="auto"/>
            <w:tcBorders>
              <w:top w:val="single" w:sz="4" w:space="0" w:color="auto"/>
              <w:left w:val="nil"/>
              <w:bottom w:val="single" w:sz="4" w:space="0" w:color="auto"/>
              <w:right w:val="nil"/>
            </w:tcBorders>
            <w:vAlign w:val="center"/>
          </w:tcPr>
          <w:p w14:paraId="2F68A7E1" w14:textId="77777777" w:rsidR="00C02C9E" w:rsidRPr="003926D7" w:rsidRDefault="00C02C9E" w:rsidP="00E40B9B">
            <w:pPr>
              <w:spacing w:line="276" w:lineRule="auto"/>
              <w:jc w:val="center"/>
            </w:pPr>
            <w:r>
              <w:t>FR360S</w:t>
            </w:r>
          </w:p>
        </w:tc>
        <w:tc>
          <w:tcPr>
            <w:tcW w:w="0" w:type="auto"/>
            <w:tcBorders>
              <w:top w:val="single" w:sz="4" w:space="0" w:color="auto"/>
              <w:left w:val="nil"/>
              <w:bottom w:val="single" w:sz="4" w:space="0" w:color="auto"/>
              <w:right w:val="nil"/>
            </w:tcBorders>
            <w:vAlign w:val="center"/>
          </w:tcPr>
          <w:p w14:paraId="5CFD27AC" w14:textId="77777777" w:rsidR="00C02C9E" w:rsidRPr="003926D7" w:rsidRDefault="00C02C9E" w:rsidP="00E40B9B">
            <w:pPr>
              <w:spacing w:line="276" w:lineRule="auto"/>
              <w:jc w:val="center"/>
            </w:pPr>
            <w:r w:rsidRPr="00F135C3">
              <w:t>0.8, 1.5, 2.2, 3.0, 4.0, 5.2, 6.5, 7.9, 9.5, 11.2, 13.1, 15.1, 17.5, 20.0, 23.0, 27.0, 32.0, 38.0</w:t>
            </w:r>
          </w:p>
        </w:tc>
        <w:tc>
          <w:tcPr>
            <w:tcW w:w="0" w:type="auto"/>
            <w:tcBorders>
              <w:top w:val="single" w:sz="4" w:space="0" w:color="auto"/>
              <w:left w:val="nil"/>
              <w:bottom w:val="single" w:sz="4" w:space="0" w:color="auto"/>
              <w:right w:val="nil"/>
            </w:tcBorders>
            <w:vAlign w:val="center"/>
          </w:tcPr>
          <w:p w14:paraId="76E7CF84" w14:textId="77777777" w:rsidR="00C02C9E" w:rsidRPr="003926D7" w:rsidRDefault="00C02C9E" w:rsidP="00E40B9B">
            <w:pPr>
              <w:spacing w:line="276" w:lineRule="auto"/>
              <w:jc w:val="center"/>
            </w:pPr>
            <w:r>
              <w:t>±34.0</w:t>
            </w:r>
            <w:r w:rsidR="002F6C86">
              <w:t xml:space="preserve"> m s</w:t>
            </w:r>
            <w:r w:rsidR="002F6C86">
              <w:rPr>
                <w:vertAlign w:val="superscript"/>
              </w:rPr>
              <w:t>-1</w:t>
            </w:r>
          </w:p>
        </w:tc>
        <w:tc>
          <w:tcPr>
            <w:tcW w:w="0" w:type="auto"/>
            <w:tcBorders>
              <w:top w:val="single" w:sz="4" w:space="0" w:color="auto"/>
              <w:left w:val="nil"/>
              <w:bottom w:val="single" w:sz="4" w:space="0" w:color="auto"/>
              <w:right w:val="nil"/>
            </w:tcBorders>
            <w:vAlign w:val="center"/>
          </w:tcPr>
          <w:p w14:paraId="3610F995" w14:textId="77777777" w:rsidR="00C02C9E" w:rsidRPr="003926D7" w:rsidRDefault="00C02C9E" w:rsidP="00E40B9B">
            <w:pPr>
              <w:spacing w:line="276" w:lineRule="auto"/>
              <w:jc w:val="center"/>
            </w:pPr>
            <w:r>
              <w:t>67</w:t>
            </w:r>
            <w:r w:rsidR="002F6C86">
              <w:t xml:space="preserve"> m</w:t>
            </w:r>
          </w:p>
        </w:tc>
      </w:tr>
      <w:tr w:rsidR="00883DD1" w:rsidRPr="003926D7" w14:paraId="5402C0D0" w14:textId="77777777" w:rsidTr="00883DD1">
        <w:trPr>
          <w:trHeight w:val="726"/>
        </w:trPr>
        <w:tc>
          <w:tcPr>
            <w:tcW w:w="0" w:type="auto"/>
            <w:tcBorders>
              <w:top w:val="single" w:sz="4" w:space="0" w:color="auto"/>
              <w:left w:val="nil"/>
              <w:bottom w:val="single" w:sz="4" w:space="0" w:color="auto"/>
              <w:right w:val="nil"/>
            </w:tcBorders>
            <w:vAlign w:val="center"/>
          </w:tcPr>
          <w:p w14:paraId="71AD5751" w14:textId="77777777" w:rsidR="00C02C9E" w:rsidRDefault="00C02C9E" w:rsidP="00E40B9B">
            <w:pPr>
              <w:spacing w:line="276" w:lineRule="auto"/>
              <w:jc w:val="center"/>
            </w:pPr>
            <w:r>
              <w:t>Frances</w:t>
            </w:r>
          </w:p>
        </w:tc>
        <w:tc>
          <w:tcPr>
            <w:tcW w:w="0" w:type="auto"/>
            <w:tcBorders>
              <w:top w:val="single" w:sz="4" w:space="0" w:color="auto"/>
              <w:left w:val="nil"/>
              <w:bottom w:val="single" w:sz="4" w:space="0" w:color="auto"/>
              <w:right w:val="nil"/>
            </w:tcBorders>
            <w:vAlign w:val="center"/>
          </w:tcPr>
          <w:p w14:paraId="21FBA2E8" w14:textId="77777777" w:rsidR="00C02C9E" w:rsidRDefault="00C02C9E" w:rsidP="00E40B9B">
            <w:pPr>
              <w:spacing w:line="276" w:lineRule="auto"/>
              <w:jc w:val="center"/>
            </w:pPr>
            <w:r>
              <w:t>FR360W</w:t>
            </w:r>
          </w:p>
        </w:tc>
        <w:tc>
          <w:tcPr>
            <w:tcW w:w="0" w:type="auto"/>
            <w:tcBorders>
              <w:top w:val="single" w:sz="4" w:space="0" w:color="auto"/>
              <w:left w:val="nil"/>
              <w:bottom w:val="single" w:sz="4" w:space="0" w:color="auto"/>
              <w:right w:val="nil"/>
            </w:tcBorders>
            <w:vAlign w:val="center"/>
          </w:tcPr>
          <w:p w14:paraId="4DA56816" w14:textId="77777777" w:rsidR="00C02C9E" w:rsidRDefault="00C02C9E" w:rsidP="00E40B9B">
            <w:pPr>
              <w:spacing w:line="276" w:lineRule="auto"/>
              <w:jc w:val="center"/>
            </w:pPr>
            <w:r w:rsidRPr="00F135C3">
              <w:t>1.5, 2.4, 3.3, 4.3, 6.0, 9.9, 14.6, 19.5</w:t>
            </w:r>
          </w:p>
        </w:tc>
        <w:tc>
          <w:tcPr>
            <w:tcW w:w="0" w:type="auto"/>
            <w:tcBorders>
              <w:top w:val="single" w:sz="4" w:space="0" w:color="auto"/>
              <w:left w:val="nil"/>
              <w:bottom w:val="single" w:sz="4" w:space="0" w:color="auto"/>
              <w:right w:val="nil"/>
            </w:tcBorders>
            <w:vAlign w:val="center"/>
          </w:tcPr>
          <w:p w14:paraId="5D96EA9C" w14:textId="77777777" w:rsidR="00C02C9E" w:rsidRPr="003926D7" w:rsidRDefault="00C02C9E" w:rsidP="00E40B9B">
            <w:pPr>
              <w:spacing w:line="276" w:lineRule="auto"/>
              <w:jc w:val="center"/>
            </w:pPr>
            <w:r>
              <w:t>±34.5</w:t>
            </w:r>
            <w:r w:rsidR="002F6C86">
              <w:t xml:space="preserve"> m s</w:t>
            </w:r>
            <w:r w:rsidR="002F6C86">
              <w:rPr>
                <w:vertAlign w:val="superscript"/>
              </w:rPr>
              <w:t>-1</w:t>
            </w:r>
          </w:p>
        </w:tc>
        <w:tc>
          <w:tcPr>
            <w:tcW w:w="0" w:type="auto"/>
            <w:tcBorders>
              <w:top w:val="single" w:sz="4" w:space="0" w:color="auto"/>
              <w:left w:val="nil"/>
              <w:bottom w:val="single" w:sz="4" w:space="0" w:color="auto"/>
              <w:right w:val="nil"/>
            </w:tcBorders>
            <w:vAlign w:val="center"/>
          </w:tcPr>
          <w:p w14:paraId="01B33B9E" w14:textId="77777777" w:rsidR="00C02C9E" w:rsidRDefault="00C02C9E" w:rsidP="00E40B9B">
            <w:pPr>
              <w:spacing w:line="276" w:lineRule="auto"/>
              <w:jc w:val="center"/>
            </w:pPr>
            <w:r>
              <w:t>260</w:t>
            </w:r>
            <w:r w:rsidR="002F6C86">
              <w:t xml:space="preserve"> m</w:t>
            </w:r>
          </w:p>
        </w:tc>
      </w:tr>
      <w:tr w:rsidR="00883DD1" w:rsidRPr="003926D7" w14:paraId="77F99C39" w14:textId="77777777" w:rsidTr="00883DD1">
        <w:trPr>
          <w:trHeight w:val="1112"/>
        </w:trPr>
        <w:tc>
          <w:tcPr>
            <w:tcW w:w="0" w:type="auto"/>
            <w:tcBorders>
              <w:top w:val="single" w:sz="4" w:space="0" w:color="auto"/>
              <w:left w:val="nil"/>
              <w:bottom w:val="single" w:sz="4" w:space="0" w:color="auto"/>
              <w:right w:val="nil"/>
            </w:tcBorders>
            <w:vAlign w:val="center"/>
          </w:tcPr>
          <w:p w14:paraId="08ABD00C" w14:textId="77777777" w:rsidR="00C02C9E" w:rsidRDefault="00C02C9E" w:rsidP="00E40B9B">
            <w:pPr>
              <w:spacing w:line="276" w:lineRule="auto"/>
              <w:jc w:val="center"/>
            </w:pPr>
            <w:r>
              <w:t>Irene</w:t>
            </w:r>
          </w:p>
        </w:tc>
        <w:tc>
          <w:tcPr>
            <w:tcW w:w="0" w:type="auto"/>
            <w:tcBorders>
              <w:top w:val="single" w:sz="4" w:space="0" w:color="auto"/>
              <w:left w:val="nil"/>
              <w:bottom w:val="single" w:sz="4" w:space="0" w:color="auto"/>
              <w:right w:val="nil"/>
            </w:tcBorders>
            <w:vAlign w:val="center"/>
          </w:tcPr>
          <w:p w14:paraId="425916BB" w14:textId="77777777" w:rsidR="00C02C9E" w:rsidRDefault="00C02C9E" w:rsidP="00E40B9B">
            <w:pPr>
              <w:spacing w:line="276" w:lineRule="auto"/>
              <w:jc w:val="center"/>
            </w:pPr>
            <w:r>
              <w:t>IR360S</w:t>
            </w:r>
          </w:p>
        </w:tc>
        <w:tc>
          <w:tcPr>
            <w:tcW w:w="0" w:type="auto"/>
            <w:tcBorders>
              <w:top w:val="single" w:sz="4" w:space="0" w:color="auto"/>
              <w:left w:val="nil"/>
              <w:bottom w:val="single" w:sz="4" w:space="0" w:color="auto"/>
              <w:right w:val="nil"/>
            </w:tcBorders>
            <w:vAlign w:val="center"/>
          </w:tcPr>
          <w:p w14:paraId="6EC9CA83" w14:textId="77777777" w:rsidR="00C02C9E" w:rsidRDefault="00C02C9E" w:rsidP="00E40B9B">
            <w:pPr>
              <w:spacing w:line="276" w:lineRule="auto"/>
              <w:jc w:val="center"/>
            </w:pPr>
            <w:r w:rsidRPr="00F135C3">
              <w:t>0.8, 1.5, 2.2, 2.9, 3.6, 4.3, 5.3, 6.3, 7.3, 8.3, 9.5, 10.7, 12.0, 13.5, 15.0, 16.5, 18.0, 19.5</w:t>
            </w:r>
          </w:p>
        </w:tc>
        <w:tc>
          <w:tcPr>
            <w:tcW w:w="0" w:type="auto"/>
            <w:tcBorders>
              <w:top w:val="single" w:sz="4" w:space="0" w:color="auto"/>
              <w:left w:val="nil"/>
              <w:bottom w:val="single" w:sz="4" w:space="0" w:color="auto"/>
              <w:right w:val="nil"/>
            </w:tcBorders>
            <w:vAlign w:val="center"/>
          </w:tcPr>
          <w:p w14:paraId="4E6B07D6" w14:textId="77777777" w:rsidR="00C02C9E" w:rsidRPr="003926D7" w:rsidRDefault="00C02C9E" w:rsidP="00E40B9B">
            <w:pPr>
              <w:spacing w:line="276" w:lineRule="auto"/>
              <w:jc w:val="center"/>
            </w:pPr>
            <w:r>
              <w:t>±48.0</w:t>
            </w:r>
            <w:r w:rsidR="002F6C86">
              <w:t xml:space="preserve"> m s</w:t>
            </w:r>
            <w:r w:rsidR="002F6C86">
              <w:rPr>
                <w:vertAlign w:val="superscript"/>
              </w:rPr>
              <w:t>-1</w:t>
            </w:r>
          </w:p>
        </w:tc>
        <w:tc>
          <w:tcPr>
            <w:tcW w:w="0" w:type="auto"/>
            <w:tcBorders>
              <w:top w:val="single" w:sz="4" w:space="0" w:color="auto"/>
              <w:left w:val="nil"/>
              <w:bottom w:val="single" w:sz="4" w:space="0" w:color="auto"/>
              <w:right w:val="nil"/>
            </w:tcBorders>
            <w:vAlign w:val="center"/>
          </w:tcPr>
          <w:p w14:paraId="7B188D82" w14:textId="77777777" w:rsidR="00C02C9E" w:rsidRDefault="00C02C9E" w:rsidP="00E40B9B">
            <w:pPr>
              <w:spacing w:line="276" w:lineRule="auto"/>
              <w:jc w:val="center"/>
            </w:pPr>
            <w:r>
              <w:t>75</w:t>
            </w:r>
            <w:r w:rsidR="002F6C86">
              <w:t xml:space="preserve"> m</w:t>
            </w:r>
          </w:p>
        </w:tc>
      </w:tr>
      <w:tr w:rsidR="00883DD1" w:rsidRPr="003926D7" w14:paraId="666A4C56" w14:textId="77777777" w:rsidTr="00883DD1">
        <w:trPr>
          <w:trHeight w:val="726"/>
        </w:trPr>
        <w:tc>
          <w:tcPr>
            <w:tcW w:w="0" w:type="auto"/>
            <w:tcBorders>
              <w:top w:val="single" w:sz="4" w:space="0" w:color="auto"/>
              <w:left w:val="nil"/>
              <w:bottom w:val="single" w:sz="4" w:space="0" w:color="auto"/>
              <w:right w:val="nil"/>
            </w:tcBorders>
            <w:vAlign w:val="center"/>
          </w:tcPr>
          <w:p w14:paraId="3DEB3B68" w14:textId="77777777" w:rsidR="00C02C9E" w:rsidRDefault="00C02C9E" w:rsidP="00E40B9B">
            <w:pPr>
              <w:spacing w:line="276" w:lineRule="auto"/>
              <w:jc w:val="center"/>
            </w:pPr>
            <w:r>
              <w:t>Irene</w:t>
            </w:r>
          </w:p>
        </w:tc>
        <w:tc>
          <w:tcPr>
            <w:tcW w:w="0" w:type="auto"/>
            <w:tcBorders>
              <w:top w:val="single" w:sz="4" w:space="0" w:color="auto"/>
              <w:left w:val="nil"/>
              <w:bottom w:val="single" w:sz="4" w:space="0" w:color="auto"/>
              <w:right w:val="nil"/>
            </w:tcBorders>
            <w:vAlign w:val="center"/>
          </w:tcPr>
          <w:p w14:paraId="0452D2A3" w14:textId="77777777" w:rsidR="00C02C9E" w:rsidRDefault="00C02C9E" w:rsidP="00E40B9B">
            <w:pPr>
              <w:spacing w:line="276" w:lineRule="auto"/>
              <w:jc w:val="center"/>
            </w:pPr>
            <w:r>
              <w:t>IR360W</w:t>
            </w:r>
          </w:p>
        </w:tc>
        <w:tc>
          <w:tcPr>
            <w:tcW w:w="0" w:type="auto"/>
            <w:tcBorders>
              <w:top w:val="single" w:sz="4" w:space="0" w:color="auto"/>
              <w:left w:val="nil"/>
              <w:bottom w:val="single" w:sz="4" w:space="0" w:color="auto"/>
              <w:right w:val="nil"/>
            </w:tcBorders>
            <w:vAlign w:val="center"/>
          </w:tcPr>
          <w:p w14:paraId="7867601F" w14:textId="77777777" w:rsidR="00C02C9E" w:rsidRDefault="00C02C9E" w:rsidP="00E40B9B">
            <w:pPr>
              <w:spacing w:line="276" w:lineRule="auto"/>
              <w:jc w:val="center"/>
            </w:pPr>
            <w:r w:rsidRPr="00F135C3">
              <w:t>0.5, 0.9, 1.3, 1.8, 2.4, 3.1, 4.0, 5.1, 6.4, 8.0, 10.0, 12.5, 15.6, 19.5</w:t>
            </w:r>
          </w:p>
        </w:tc>
        <w:tc>
          <w:tcPr>
            <w:tcW w:w="0" w:type="auto"/>
            <w:tcBorders>
              <w:top w:val="single" w:sz="4" w:space="0" w:color="auto"/>
              <w:left w:val="nil"/>
              <w:bottom w:val="single" w:sz="4" w:space="0" w:color="auto"/>
              <w:right w:val="nil"/>
            </w:tcBorders>
            <w:vAlign w:val="center"/>
          </w:tcPr>
          <w:p w14:paraId="30DF8C35" w14:textId="77777777" w:rsidR="00C02C9E" w:rsidRPr="003926D7" w:rsidRDefault="00C02C9E" w:rsidP="00E40B9B">
            <w:pPr>
              <w:spacing w:line="276" w:lineRule="auto"/>
              <w:jc w:val="center"/>
            </w:pPr>
            <w:r>
              <w:t>±29.7</w:t>
            </w:r>
            <w:r w:rsidR="002F6C86">
              <w:t xml:space="preserve"> m s</w:t>
            </w:r>
            <w:r w:rsidR="002F6C86">
              <w:rPr>
                <w:vertAlign w:val="superscript"/>
              </w:rPr>
              <w:t>-1</w:t>
            </w:r>
          </w:p>
        </w:tc>
        <w:tc>
          <w:tcPr>
            <w:tcW w:w="0" w:type="auto"/>
            <w:tcBorders>
              <w:top w:val="single" w:sz="4" w:space="0" w:color="auto"/>
              <w:left w:val="nil"/>
              <w:bottom w:val="single" w:sz="4" w:space="0" w:color="auto"/>
              <w:right w:val="nil"/>
            </w:tcBorders>
            <w:vAlign w:val="center"/>
          </w:tcPr>
          <w:p w14:paraId="0B12AC57" w14:textId="77777777" w:rsidR="00C02C9E" w:rsidRDefault="00C02C9E" w:rsidP="00E40B9B">
            <w:pPr>
              <w:spacing w:line="276" w:lineRule="auto"/>
              <w:jc w:val="center"/>
            </w:pPr>
            <w:r>
              <w:t>260</w:t>
            </w:r>
            <w:r w:rsidR="002F6C86">
              <w:t xml:space="preserve"> m</w:t>
            </w:r>
          </w:p>
        </w:tc>
      </w:tr>
      <w:tr w:rsidR="00883DD1" w:rsidRPr="003926D7" w14:paraId="6E5192FD" w14:textId="77777777" w:rsidTr="00883DD1">
        <w:trPr>
          <w:trHeight w:val="363"/>
        </w:trPr>
        <w:tc>
          <w:tcPr>
            <w:tcW w:w="0" w:type="auto"/>
            <w:tcBorders>
              <w:top w:val="single" w:sz="4" w:space="0" w:color="auto"/>
              <w:left w:val="nil"/>
              <w:bottom w:val="nil"/>
              <w:right w:val="nil"/>
            </w:tcBorders>
            <w:vAlign w:val="center"/>
          </w:tcPr>
          <w:p w14:paraId="16FF6B11"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5FBB2D43"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2AC4451F" w14:textId="77777777" w:rsidR="00C02C9E" w:rsidRPr="00F135C3" w:rsidRDefault="00C02C9E" w:rsidP="00E40B9B">
            <w:pPr>
              <w:spacing w:line="276" w:lineRule="auto"/>
              <w:jc w:val="center"/>
            </w:pPr>
          </w:p>
        </w:tc>
        <w:tc>
          <w:tcPr>
            <w:tcW w:w="0" w:type="auto"/>
            <w:tcBorders>
              <w:top w:val="single" w:sz="4" w:space="0" w:color="auto"/>
              <w:left w:val="nil"/>
              <w:bottom w:val="nil"/>
              <w:right w:val="nil"/>
            </w:tcBorders>
            <w:vAlign w:val="center"/>
          </w:tcPr>
          <w:p w14:paraId="469C91AD" w14:textId="77777777" w:rsidR="00C02C9E" w:rsidRDefault="00C02C9E" w:rsidP="00E40B9B">
            <w:pPr>
              <w:spacing w:line="276" w:lineRule="auto"/>
              <w:jc w:val="center"/>
            </w:pPr>
          </w:p>
        </w:tc>
        <w:tc>
          <w:tcPr>
            <w:tcW w:w="0" w:type="auto"/>
            <w:tcBorders>
              <w:top w:val="single" w:sz="4" w:space="0" w:color="auto"/>
              <w:left w:val="nil"/>
              <w:bottom w:val="nil"/>
              <w:right w:val="nil"/>
            </w:tcBorders>
            <w:vAlign w:val="center"/>
          </w:tcPr>
          <w:p w14:paraId="7F8D6466" w14:textId="77777777" w:rsidR="00C02C9E" w:rsidRDefault="00C02C9E" w:rsidP="00E40B9B">
            <w:pPr>
              <w:spacing w:line="276" w:lineRule="auto"/>
              <w:jc w:val="center"/>
            </w:pPr>
          </w:p>
        </w:tc>
      </w:tr>
    </w:tbl>
    <w:p w14:paraId="203B9E37" w14:textId="223E03BF" w:rsidR="00883DD1" w:rsidRDefault="00883DD1" w:rsidP="00C02C9E">
      <w:pPr>
        <w:pStyle w:val="Caption"/>
        <w:keepNext/>
      </w:pPr>
    </w:p>
    <w:p w14:paraId="441CDC58" w14:textId="26FFB920" w:rsidR="00883DD1" w:rsidRPr="00A80B38" w:rsidRDefault="00883DD1" w:rsidP="00A80B38">
      <w:pPr>
        <w:spacing w:line="240" w:lineRule="auto"/>
        <w:rPr>
          <w:b/>
          <w:bCs/>
          <w:szCs w:val="18"/>
        </w:rPr>
      </w:pPr>
      <w:r>
        <w:br w:type="page"/>
      </w:r>
    </w:p>
    <w:p w14:paraId="651733DD" w14:textId="402F92EB" w:rsidR="00C02C9E" w:rsidRDefault="00C02C9E" w:rsidP="00C02C9E">
      <w:pPr>
        <w:pStyle w:val="Caption"/>
        <w:keepNext/>
      </w:pPr>
      <w:bookmarkStart w:id="44" w:name="_Toc332276308"/>
      <w:r>
        <w:t xml:space="preserve">Table </w:t>
      </w:r>
      <w:fldSimple w:instr=" SEQ Table \* ARABIC ">
        <w:r w:rsidR="00575543">
          <w:rPr>
            <w:noProof/>
          </w:rPr>
          <w:t>3</w:t>
        </w:r>
      </w:fldSimple>
      <w:r>
        <w:t xml:space="preserve">. </w:t>
      </w:r>
      <w:r w:rsidRPr="003F5524">
        <w:t>Dual-Doppler domain details and radar pairs used in each h</w:t>
      </w:r>
      <w:r w:rsidR="00883DD1">
        <w:t xml:space="preserve">urricane case. </w:t>
      </w:r>
      <w:r>
        <w:t xml:space="preserve">The radar used </w:t>
      </w:r>
      <w:r w:rsidRPr="003F5524">
        <w:t>as the origin</w:t>
      </w:r>
      <w:r>
        <w:t xml:space="preserve"> of the domain is listed under “Radar 1”</w:t>
      </w:r>
      <w:r w:rsidRPr="003F5524">
        <w:t xml:space="preserve"> wit</w:t>
      </w:r>
      <w:r>
        <w:t>h the other radar listed under “</w:t>
      </w:r>
      <w:r w:rsidRPr="003F5524">
        <w:t xml:space="preserve">Radar 2.” </w:t>
      </w:r>
      <w:r>
        <w:t xml:space="preserve">In addition, the grid </w:t>
      </w:r>
      <w:r w:rsidRPr="003F5524">
        <w:t>specifications including size and shape are listed. Finally, the baseline distance between the dual-Doppler pairs is listed.</w:t>
      </w:r>
      <w:bookmarkEnd w:id="44"/>
    </w:p>
    <w:tbl>
      <w:tblPr>
        <w:tblW w:w="8284" w:type="dxa"/>
        <w:tblCellMar>
          <w:left w:w="0" w:type="dxa"/>
          <w:right w:w="0" w:type="dxa"/>
        </w:tblCellMar>
        <w:tblLook w:val="01E0" w:firstRow="1" w:lastRow="1" w:firstColumn="1" w:lastColumn="1" w:noHBand="0" w:noVBand="0"/>
      </w:tblPr>
      <w:tblGrid>
        <w:gridCol w:w="1668"/>
        <w:gridCol w:w="1065"/>
        <w:gridCol w:w="1065"/>
        <w:gridCol w:w="721"/>
        <w:gridCol w:w="1525"/>
        <w:gridCol w:w="1215"/>
        <w:gridCol w:w="1025"/>
      </w:tblGrid>
      <w:tr w:rsidR="00883DD1" w:rsidRPr="00C02C9E" w14:paraId="182FF61D" w14:textId="77777777" w:rsidTr="00883DD1">
        <w:trPr>
          <w:trHeight w:hRule="exact" w:val="1117"/>
        </w:trPr>
        <w:tc>
          <w:tcPr>
            <w:tcW w:w="1668" w:type="dxa"/>
            <w:tcBorders>
              <w:top w:val="single" w:sz="4" w:space="0" w:color="000000"/>
              <w:left w:val="nil"/>
              <w:bottom w:val="single" w:sz="4" w:space="0" w:color="auto"/>
              <w:right w:val="nil"/>
            </w:tcBorders>
            <w:vAlign w:val="center"/>
          </w:tcPr>
          <w:p w14:paraId="462D8BB6"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Hurricane</w:t>
            </w:r>
          </w:p>
        </w:tc>
        <w:tc>
          <w:tcPr>
            <w:tcW w:w="0" w:type="auto"/>
            <w:tcBorders>
              <w:top w:val="single" w:sz="4" w:space="0" w:color="000000"/>
              <w:left w:val="nil"/>
              <w:bottom w:val="single" w:sz="4" w:space="0" w:color="auto"/>
              <w:right w:val="nil"/>
            </w:tcBorders>
            <w:vAlign w:val="center"/>
          </w:tcPr>
          <w:p w14:paraId="5C55AA92"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Radar</w:t>
            </w:r>
            <w:r w:rsidRPr="00C02C9E">
              <w:rPr>
                <w:rFonts w:ascii="Times New Roman" w:hAnsi="Times New Roman"/>
                <w:b/>
                <w:spacing w:val="-4"/>
                <w:sz w:val="24"/>
                <w:szCs w:val="24"/>
              </w:rPr>
              <w:t xml:space="preserve"> </w:t>
            </w:r>
            <w:r w:rsidRPr="00C02C9E">
              <w:rPr>
                <w:rFonts w:ascii="Times New Roman" w:hAnsi="Times New Roman"/>
                <w:b/>
                <w:sz w:val="24"/>
                <w:szCs w:val="24"/>
              </w:rPr>
              <w:t>1</w:t>
            </w:r>
          </w:p>
        </w:tc>
        <w:tc>
          <w:tcPr>
            <w:tcW w:w="0" w:type="auto"/>
            <w:tcBorders>
              <w:top w:val="single" w:sz="4" w:space="0" w:color="000000"/>
              <w:left w:val="nil"/>
              <w:bottom w:val="single" w:sz="4" w:space="0" w:color="auto"/>
              <w:right w:val="nil"/>
            </w:tcBorders>
            <w:vAlign w:val="center"/>
          </w:tcPr>
          <w:p w14:paraId="5D7D7AA1"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Radar</w:t>
            </w:r>
            <w:r w:rsidRPr="00C02C9E">
              <w:rPr>
                <w:rFonts w:ascii="Times New Roman" w:hAnsi="Times New Roman"/>
                <w:b/>
                <w:spacing w:val="-3"/>
                <w:sz w:val="24"/>
                <w:szCs w:val="24"/>
              </w:rPr>
              <w:t xml:space="preserve"> </w:t>
            </w:r>
            <w:r w:rsidRPr="00C02C9E">
              <w:rPr>
                <w:rFonts w:ascii="Times New Roman" w:hAnsi="Times New Roman"/>
                <w:b/>
                <w:sz w:val="24"/>
                <w:szCs w:val="24"/>
              </w:rPr>
              <w:t>2</w:t>
            </w:r>
          </w:p>
        </w:tc>
        <w:tc>
          <w:tcPr>
            <w:tcW w:w="721" w:type="dxa"/>
            <w:tcBorders>
              <w:top w:val="single" w:sz="4" w:space="0" w:color="000000"/>
              <w:left w:val="nil"/>
              <w:bottom w:val="single" w:sz="4" w:space="0" w:color="auto"/>
              <w:right w:val="nil"/>
            </w:tcBorders>
            <w:vAlign w:val="center"/>
          </w:tcPr>
          <w:p w14:paraId="31D6594B"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eastAsia="Arial" w:hAnsi="Times New Roman"/>
                <w:b/>
                <w:sz w:val="24"/>
                <w:szCs w:val="24"/>
              </w:rPr>
              <w:t>∆</w:t>
            </w:r>
            <w:r w:rsidRPr="00C02C9E">
              <w:rPr>
                <w:rFonts w:ascii="Times New Roman" w:eastAsia="Times New Roman" w:hAnsi="Times New Roman"/>
                <w:b/>
                <w:i/>
                <w:sz w:val="24"/>
                <w:szCs w:val="24"/>
              </w:rPr>
              <w:t>x</w:t>
            </w:r>
            <w:r w:rsidRPr="00C02C9E">
              <w:rPr>
                <w:rFonts w:ascii="Times New Roman" w:eastAsia="Times New Roman" w:hAnsi="Times New Roman"/>
                <w:b/>
                <w:sz w:val="24"/>
                <w:szCs w:val="24"/>
              </w:rPr>
              <w:t xml:space="preserve">, </w:t>
            </w:r>
            <w:r w:rsidRPr="00C02C9E">
              <w:rPr>
                <w:rFonts w:ascii="Times New Roman" w:eastAsia="Arial" w:hAnsi="Times New Roman"/>
                <w:b/>
                <w:sz w:val="24"/>
                <w:szCs w:val="24"/>
              </w:rPr>
              <w:t>∆</w:t>
            </w:r>
            <w:r w:rsidRPr="00C02C9E">
              <w:rPr>
                <w:rFonts w:ascii="Times New Roman" w:eastAsia="Times New Roman" w:hAnsi="Times New Roman"/>
                <w:b/>
                <w:i/>
                <w:sz w:val="24"/>
                <w:szCs w:val="24"/>
              </w:rPr>
              <w:t>z</w:t>
            </w:r>
            <w:r w:rsidRPr="00C02C9E">
              <w:rPr>
                <w:rFonts w:ascii="Times New Roman" w:eastAsia="Times New Roman" w:hAnsi="Times New Roman"/>
                <w:b/>
                <w:i/>
                <w:spacing w:val="-5"/>
                <w:sz w:val="24"/>
                <w:szCs w:val="24"/>
              </w:rPr>
              <w:t xml:space="preserve"> </w:t>
            </w:r>
            <w:r w:rsidRPr="00C02C9E">
              <w:rPr>
                <w:rFonts w:ascii="Times New Roman" w:eastAsia="Times New Roman" w:hAnsi="Times New Roman"/>
                <w:b/>
                <w:sz w:val="24"/>
                <w:szCs w:val="24"/>
              </w:rPr>
              <w:t>(km)</w:t>
            </w:r>
          </w:p>
        </w:tc>
        <w:tc>
          <w:tcPr>
            <w:tcW w:w="1525" w:type="dxa"/>
            <w:tcBorders>
              <w:top w:val="single" w:sz="4" w:space="0" w:color="000000"/>
              <w:left w:val="nil"/>
              <w:bottom w:val="single" w:sz="4" w:space="0" w:color="auto"/>
              <w:right w:val="nil"/>
            </w:tcBorders>
            <w:vAlign w:val="center"/>
          </w:tcPr>
          <w:p w14:paraId="072C4DD1"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hAnsi="Times New Roman"/>
                <w:b/>
                <w:i/>
                <w:sz w:val="24"/>
                <w:szCs w:val="24"/>
              </w:rPr>
              <w:t>x</w:t>
            </w:r>
            <w:r w:rsidRPr="00C02C9E">
              <w:rPr>
                <w:rFonts w:ascii="Times New Roman" w:hAnsi="Times New Roman"/>
                <w:b/>
                <w:i/>
                <w:position w:val="-1"/>
                <w:sz w:val="24"/>
                <w:szCs w:val="24"/>
              </w:rPr>
              <w:t>min</w:t>
            </w:r>
            <w:r w:rsidRPr="00C02C9E">
              <w:rPr>
                <w:rFonts w:ascii="Times New Roman" w:hAnsi="Times New Roman"/>
                <w:b/>
                <w:sz w:val="24"/>
                <w:szCs w:val="24"/>
              </w:rPr>
              <w:t xml:space="preserve">, </w:t>
            </w:r>
            <w:r w:rsidRPr="00C02C9E">
              <w:rPr>
                <w:rFonts w:ascii="Times New Roman" w:hAnsi="Times New Roman"/>
                <w:b/>
                <w:i/>
                <w:sz w:val="24"/>
                <w:szCs w:val="24"/>
              </w:rPr>
              <w:t>y</w:t>
            </w:r>
            <w:r w:rsidRPr="00C02C9E">
              <w:rPr>
                <w:rFonts w:ascii="Times New Roman" w:hAnsi="Times New Roman"/>
                <w:b/>
                <w:i/>
                <w:position w:val="-1"/>
                <w:sz w:val="24"/>
                <w:szCs w:val="24"/>
              </w:rPr>
              <w:t>min</w:t>
            </w:r>
            <w:r w:rsidRPr="00C02C9E">
              <w:rPr>
                <w:rFonts w:ascii="Times New Roman" w:hAnsi="Times New Roman"/>
                <w:b/>
                <w:sz w:val="24"/>
                <w:szCs w:val="24"/>
              </w:rPr>
              <w:t xml:space="preserve">, </w:t>
            </w:r>
            <w:r w:rsidRPr="00C02C9E">
              <w:rPr>
                <w:rFonts w:ascii="Times New Roman" w:hAnsi="Times New Roman"/>
                <w:b/>
                <w:i/>
                <w:sz w:val="24"/>
                <w:szCs w:val="24"/>
              </w:rPr>
              <w:t>z</w:t>
            </w:r>
            <w:r w:rsidRPr="00C02C9E">
              <w:rPr>
                <w:rFonts w:ascii="Times New Roman" w:hAnsi="Times New Roman"/>
                <w:b/>
                <w:i/>
                <w:position w:val="-1"/>
                <w:sz w:val="24"/>
                <w:szCs w:val="24"/>
              </w:rPr>
              <w:t xml:space="preserve">min  </w:t>
            </w:r>
            <w:r w:rsidRPr="00C02C9E">
              <w:rPr>
                <w:rFonts w:ascii="Times New Roman" w:hAnsi="Times New Roman"/>
                <w:b/>
                <w:sz w:val="24"/>
                <w:szCs w:val="24"/>
              </w:rPr>
              <w:t>(km)</w:t>
            </w:r>
          </w:p>
        </w:tc>
        <w:tc>
          <w:tcPr>
            <w:tcW w:w="1215" w:type="dxa"/>
            <w:tcBorders>
              <w:top w:val="single" w:sz="4" w:space="0" w:color="000000"/>
              <w:left w:val="nil"/>
              <w:bottom w:val="single" w:sz="4" w:space="0" w:color="auto"/>
              <w:right w:val="nil"/>
            </w:tcBorders>
            <w:vAlign w:val="center"/>
          </w:tcPr>
          <w:p w14:paraId="49B20DE9"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 xml:space="preserve">x, </w:t>
            </w:r>
            <w:r w:rsidRPr="00C02C9E">
              <w:rPr>
                <w:rFonts w:ascii="Times New Roman" w:hAnsi="Times New Roman"/>
                <w:b/>
                <w:spacing w:val="-6"/>
                <w:sz w:val="24"/>
                <w:szCs w:val="24"/>
              </w:rPr>
              <w:t xml:space="preserve">y, </w:t>
            </w:r>
            <w:r w:rsidRPr="00C02C9E">
              <w:rPr>
                <w:rFonts w:ascii="Times New Roman" w:hAnsi="Times New Roman"/>
                <w:b/>
                <w:sz w:val="24"/>
                <w:szCs w:val="24"/>
              </w:rPr>
              <w:t>&amp; z</w:t>
            </w:r>
            <w:r w:rsidRPr="00C02C9E">
              <w:rPr>
                <w:rFonts w:ascii="Times New Roman" w:hAnsi="Times New Roman"/>
                <w:b/>
                <w:spacing w:val="-2"/>
                <w:sz w:val="24"/>
                <w:szCs w:val="24"/>
              </w:rPr>
              <w:t xml:space="preserve"> </w:t>
            </w:r>
            <w:r w:rsidRPr="00C02C9E">
              <w:rPr>
                <w:rFonts w:ascii="Times New Roman" w:hAnsi="Times New Roman"/>
                <w:b/>
                <w:sz w:val="24"/>
                <w:szCs w:val="24"/>
              </w:rPr>
              <w:t>Dimensions</w:t>
            </w:r>
          </w:p>
        </w:tc>
        <w:tc>
          <w:tcPr>
            <w:tcW w:w="0" w:type="auto"/>
            <w:tcBorders>
              <w:top w:val="single" w:sz="4" w:space="0" w:color="000000"/>
              <w:left w:val="nil"/>
              <w:bottom w:val="single" w:sz="4" w:space="0" w:color="auto"/>
              <w:right w:val="nil"/>
            </w:tcBorders>
            <w:vAlign w:val="center"/>
          </w:tcPr>
          <w:p w14:paraId="4ECC8C52" w14:textId="77777777" w:rsidR="00C02C9E" w:rsidRPr="00C02C9E" w:rsidRDefault="00C02C9E" w:rsidP="00E40B9B">
            <w:pPr>
              <w:pStyle w:val="TableParagraph"/>
              <w:spacing w:before="135"/>
              <w:jc w:val="center"/>
              <w:rPr>
                <w:rFonts w:ascii="Times New Roman" w:eastAsia="Times New Roman" w:hAnsi="Times New Roman"/>
                <w:b/>
                <w:sz w:val="24"/>
                <w:szCs w:val="24"/>
              </w:rPr>
            </w:pPr>
            <w:r w:rsidRPr="00C02C9E">
              <w:rPr>
                <w:rFonts w:ascii="Times New Roman" w:hAnsi="Times New Roman"/>
                <w:b/>
                <w:sz w:val="24"/>
                <w:szCs w:val="24"/>
              </w:rPr>
              <w:t>Baseline</w:t>
            </w:r>
            <w:r w:rsidRPr="00C02C9E">
              <w:rPr>
                <w:rFonts w:ascii="Times New Roman" w:hAnsi="Times New Roman"/>
                <w:b/>
                <w:spacing w:val="-5"/>
                <w:sz w:val="24"/>
                <w:szCs w:val="24"/>
              </w:rPr>
              <w:t xml:space="preserve"> </w:t>
            </w:r>
            <w:r w:rsidRPr="00C02C9E">
              <w:rPr>
                <w:rFonts w:ascii="Times New Roman" w:hAnsi="Times New Roman"/>
                <w:b/>
                <w:sz w:val="24"/>
                <w:szCs w:val="24"/>
              </w:rPr>
              <w:t>(km)</w:t>
            </w:r>
          </w:p>
        </w:tc>
      </w:tr>
      <w:tr w:rsidR="00883DD1" w:rsidRPr="003F5524" w14:paraId="5EAFA6A2" w14:textId="77777777" w:rsidTr="00883DD1">
        <w:trPr>
          <w:trHeight w:hRule="exact" w:val="811"/>
        </w:trPr>
        <w:tc>
          <w:tcPr>
            <w:tcW w:w="1668" w:type="dxa"/>
            <w:tcBorders>
              <w:top w:val="single" w:sz="4" w:space="0" w:color="auto"/>
              <w:left w:val="nil"/>
              <w:bottom w:val="single" w:sz="4" w:space="0" w:color="auto"/>
              <w:right w:val="nil"/>
            </w:tcBorders>
            <w:vAlign w:val="center"/>
          </w:tcPr>
          <w:p w14:paraId="03018597"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Isabel</w:t>
            </w:r>
          </w:p>
        </w:tc>
        <w:tc>
          <w:tcPr>
            <w:tcW w:w="0" w:type="auto"/>
            <w:tcBorders>
              <w:top w:val="single" w:sz="4" w:space="0" w:color="auto"/>
              <w:left w:val="nil"/>
              <w:bottom w:val="single" w:sz="4" w:space="0" w:color="auto"/>
              <w:right w:val="nil"/>
            </w:tcBorders>
            <w:vAlign w:val="center"/>
          </w:tcPr>
          <w:p w14:paraId="6C6E972B"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pacing w:val="-3"/>
                <w:sz w:val="24"/>
                <w:szCs w:val="24"/>
              </w:rPr>
              <w:t xml:space="preserve">SMART </w:t>
            </w:r>
            <w:r w:rsidRPr="003F5524">
              <w:rPr>
                <w:rFonts w:ascii="Times New Roman" w:hAnsi="Times New Roman"/>
                <w:sz w:val="24"/>
                <w:szCs w:val="24"/>
              </w:rPr>
              <w:t>Radar</w:t>
            </w:r>
            <w:r w:rsidRPr="003F5524">
              <w:rPr>
                <w:rFonts w:ascii="Times New Roman" w:hAnsi="Times New Roman"/>
                <w:spacing w:val="2"/>
                <w:sz w:val="24"/>
                <w:szCs w:val="24"/>
              </w:rPr>
              <w:t xml:space="preserve"> </w:t>
            </w:r>
            <w:r w:rsidRPr="003F5524">
              <w:rPr>
                <w:rFonts w:ascii="Times New Roman" w:hAnsi="Times New Roman"/>
                <w:sz w:val="24"/>
                <w:szCs w:val="24"/>
              </w:rPr>
              <w:t>2</w:t>
            </w:r>
          </w:p>
        </w:tc>
        <w:tc>
          <w:tcPr>
            <w:tcW w:w="0" w:type="auto"/>
            <w:tcBorders>
              <w:top w:val="single" w:sz="4" w:space="0" w:color="auto"/>
              <w:left w:val="nil"/>
              <w:bottom w:val="single" w:sz="4" w:space="0" w:color="auto"/>
              <w:right w:val="nil"/>
            </w:tcBorders>
            <w:vAlign w:val="center"/>
          </w:tcPr>
          <w:p w14:paraId="69AA37FE"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pacing w:val="-3"/>
                <w:sz w:val="24"/>
                <w:szCs w:val="24"/>
              </w:rPr>
              <w:t xml:space="preserve">SMART </w:t>
            </w:r>
            <w:r w:rsidRPr="003F5524">
              <w:rPr>
                <w:rFonts w:ascii="Times New Roman" w:hAnsi="Times New Roman"/>
                <w:sz w:val="24"/>
                <w:szCs w:val="24"/>
              </w:rPr>
              <w:t>Radar</w:t>
            </w:r>
            <w:r w:rsidRPr="003F5524">
              <w:rPr>
                <w:rFonts w:ascii="Times New Roman" w:hAnsi="Times New Roman"/>
                <w:spacing w:val="2"/>
                <w:sz w:val="24"/>
                <w:szCs w:val="24"/>
              </w:rPr>
              <w:t xml:space="preserve"> </w:t>
            </w:r>
            <w:r w:rsidRPr="003F5524">
              <w:rPr>
                <w:rFonts w:ascii="Times New Roman" w:hAnsi="Times New Roman"/>
                <w:sz w:val="24"/>
                <w:szCs w:val="24"/>
              </w:rPr>
              <w:t>1</w:t>
            </w:r>
          </w:p>
        </w:tc>
        <w:tc>
          <w:tcPr>
            <w:tcW w:w="721" w:type="dxa"/>
            <w:tcBorders>
              <w:top w:val="single" w:sz="4" w:space="0" w:color="auto"/>
              <w:left w:val="nil"/>
              <w:bottom w:val="single" w:sz="4" w:space="0" w:color="auto"/>
              <w:right w:val="nil"/>
            </w:tcBorders>
            <w:vAlign w:val="center"/>
          </w:tcPr>
          <w:p w14:paraId="42330748"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1.0,</w:t>
            </w:r>
            <w:r w:rsidRPr="003F5524">
              <w:rPr>
                <w:rFonts w:ascii="Times New Roman" w:hAnsi="Times New Roman"/>
                <w:spacing w:val="-3"/>
                <w:sz w:val="24"/>
                <w:szCs w:val="24"/>
              </w:rPr>
              <w:t xml:space="preserve"> </w:t>
            </w:r>
            <w:r w:rsidRPr="003F5524">
              <w:rPr>
                <w:rFonts w:ascii="Times New Roman" w:hAnsi="Times New Roman"/>
                <w:sz w:val="24"/>
                <w:szCs w:val="24"/>
              </w:rPr>
              <w:t>1.0</w:t>
            </w:r>
          </w:p>
        </w:tc>
        <w:tc>
          <w:tcPr>
            <w:tcW w:w="1525" w:type="dxa"/>
            <w:tcBorders>
              <w:top w:val="single" w:sz="4" w:space="0" w:color="auto"/>
              <w:left w:val="nil"/>
              <w:bottom w:val="single" w:sz="4" w:space="0" w:color="auto"/>
              <w:right w:val="nil"/>
            </w:tcBorders>
            <w:vAlign w:val="center"/>
          </w:tcPr>
          <w:p w14:paraId="3AAB203C"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0, -40,</w:t>
            </w:r>
            <w:r w:rsidRPr="003F5524">
              <w:rPr>
                <w:rFonts w:ascii="Times New Roman" w:hAnsi="Times New Roman"/>
                <w:spacing w:val="-5"/>
                <w:sz w:val="24"/>
                <w:szCs w:val="24"/>
              </w:rPr>
              <w:t xml:space="preserve"> </w:t>
            </w:r>
            <w:r w:rsidRPr="003F5524">
              <w:rPr>
                <w:rFonts w:ascii="Times New Roman" w:hAnsi="Times New Roman"/>
                <w:sz w:val="24"/>
                <w:szCs w:val="24"/>
              </w:rPr>
              <w:t>0.5</w:t>
            </w:r>
          </w:p>
        </w:tc>
        <w:tc>
          <w:tcPr>
            <w:tcW w:w="1215" w:type="dxa"/>
            <w:tcBorders>
              <w:top w:val="single" w:sz="4" w:space="0" w:color="auto"/>
              <w:left w:val="nil"/>
              <w:bottom w:val="single" w:sz="4" w:space="0" w:color="auto"/>
              <w:right w:val="nil"/>
            </w:tcBorders>
            <w:vAlign w:val="center"/>
          </w:tcPr>
          <w:p w14:paraId="520077C9"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100, 134,</w:t>
            </w:r>
            <w:r w:rsidRPr="003F5524">
              <w:rPr>
                <w:rFonts w:ascii="Times New Roman" w:hAnsi="Times New Roman"/>
                <w:spacing w:val="-5"/>
                <w:sz w:val="24"/>
                <w:szCs w:val="24"/>
              </w:rPr>
              <w:t xml:space="preserve"> </w:t>
            </w:r>
            <w:r w:rsidRPr="003F5524">
              <w:rPr>
                <w:rFonts w:ascii="Times New Roman" w:hAnsi="Times New Roman"/>
                <w:sz w:val="24"/>
                <w:szCs w:val="24"/>
              </w:rPr>
              <w:t>1</w:t>
            </w:r>
            <w:r w:rsidR="00EC25B9">
              <w:rPr>
                <w:rFonts w:ascii="Times New Roman" w:hAnsi="Times New Roman"/>
                <w:sz w:val="24"/>
                <w:szCs w:val="24"/>
              </w:rPr>
              <w:t>5</w:t>
            </w:r>
          </w:p>
        </w:tc>
        <w:tc>
          <w:tcPr>
            <w:tcW w:w="0" w:type="auto"/>
            <w:tcBorders>
              <w:top w:val="single" w:sz="4" w:space="0" w:color="auto"/>
              <w:left w:val="nil"/>
              <w:bottom w:val="single" w:sz="4" w:space="0" w:color="auto"/>
              <w:right w:val="nil"/>
            </w:tcBorders>
            <w:vAlign w:val="center"/>
          </w:tcPr>
          <w:p w14:paraId="770039A0" w14:textId="77777777" w:rsidR="00C02C9E" w:rsidRPr="003F5524" w:rsidRDefault="00C02C9E" w:rsidP="00E40B9B">
            <w:pPr>
              <w:pStyle w:val="TableParagraph"/>
              <w:spacing w:before="135"/>
              <w:jc w:val="center"/>
              <w:rPr>
                <w:rFonts w:ascii="Times New Roman" w:eastAsia="Times New Roman" w:hAnsi="Times New Roman"/>
                <w:sz w:val="24"/>
                <w:szCs w:val="24"/>
              </w:rPr>
            </w:pPr>
            <w:r w:rsidRPr="003F5524">
              <w:rPr>
                <w:rFonts w:ascii="Times New Roman" w:hAnsi="Times New Roman"/>
                <w:sz w:val="24"/>
                <w:szCs w:val="24"/>
              </w:rPr>
              <w:t>52.2</w:t>
            </w:r>
          </w:p>
        </w:tc>
      </w:tr>
      <w:tr w:rsidR="00883DD1" w:rsidRPr="003F5524" w14:paraId="17A274A1" w14:textId="77777777" w:rsidTr="00883DD1">
        <w:trPr>
          <w:trHeight w:hRule="exact" w:val="731"/>
        </w:trPr>
        <w:tc>
          <w:tcPr>
            <w:tcW w:w="1668" w:type="dxa"/>
            <w:tcBorders>
              <w:top w:val="single" w:sz="4" w:space="0" w:color="auto"/>
              <w:left w:val="nil"/>
              <w:bottom w:val="single" w:sz="4" w:space="0" w:color="auto"/>
              <w:right w:val="nil"/>
            </w:tcBorders>
            <w:vAlign w:val="center"/>
          </w:tcPr>
          <w:p w14:paraId="13988A44"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Frances</w:t>
            </w:r>
          </w:p>
        </w:tc>
        <w:tc>
          <w:tcPr>
            <w:tcW w:w="0" w:type="auto"/>
            <w:tcBorders>
              <w:top w:val="single" w:sz="4" w:space="0" w:color="auto"/>
              <w:left w:val="nil"/>
              <w:bottom w:val="single" w:sz="4" w:space="0" w:color="auto"/>
              <w:right w:val="nil"/>
            </w:tcBorders>
            <w:vAlign w:val="center"/>
          </w:tcPr>
          <w:p w14:paraId="5DFD1E61"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KMLB</w:t>
            </w:r>
          </w:p>
        </w:tc>
        <w:tc>
          <w:tcPr>
            <w:tcW w:w="0" w:type="auto"/>
            <w:tcBorders>
              <w:top w:val="single" w:sz="4" w:space="0" w:color="auto"/>
              <w:left w:val="nil"/>
              <w:bottom w:val="single" w:sz="4" w:space="0" w:color="auto"/>
              <w:right w:val="nil"/>
            </w:tcBorders>
            <w:vAlign w:val="center"/>
          </w:tcPr>
          <w:p w14:paraId="52835A9C"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pacing w:val="-3"/>
                <w:sz w:val="24"/>
                <w:szCs w:val="24"/>
              </w:rPr>
              <w:t xml:space="preserve">SMART </w:t>
            </w:r>
            <w:r w:rsidRPr="003F5524">
              <w:rPr>
                <w:rFonts w:ascii="Times New Roman" w:hAnsi="Times New Roman"/>
                <w:sz w:val="24"/>
                <w:szCs w:val="24"/>
              </w:rPr>
              <w:t>Radar</w:t>
            </w:r>
            <w:r w:rsidRPr="003F5524">
              <w:rPr>
                <w:rFonts w:ascii="Times New Roman" w:hAnsi="Times New Roman"/>
                <w:spacing w:val="2"/>
                <w:sz w:val="24"/>
                <w:szCs w:val="24"/>
              </w:rPr>
              <w:t xml:space="preserve"> </w:t>
            </w:r>
            <w:r w:rsidRPr="003F5524">
              <w:rPr>
                <w:rFonts w:ascii="Times New Roman" w:hAnsi="Times New Roman"/>
                <w:sz w:val="24"/>
                <w:szCs w:val="24"/>
              </w:rPr>
              <w:t>2</w:t>
            </w:r>
          </w:p>
        </w:tc>
        <w:tc>
          <w:tcPr>
            <w:tcW w:w="721" w:type="dxa"/>
            <w:tcBorders>
              <w:top w:val="single" w:sz="4" w:space="0" w:color="auto"/>
              <w:left w:val="nil"/>
              <w:bottom w:val="single" w:sz="4" w:space="0" w:color="auto"/>
              <w:right w:val="nil"/>
            </w:tcBorders>
            <w:vAlign w:val="center"/>
          </w:tcPr>
          <w:p w14:paraId="1437F7AE"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1.0,</w:t>
            </w:r>
            <w:r w:rsidRPr="003F5524">
              <w:rPr>
                <w:rFonts w:ascii="Times New Roman" w:hAnsi="Times New Roman"/>
                <w:spacing w:val="-3"/>
                <w:sz w:val="24"/>
                <w:szCs w:val="24"/>
              </w:rPr>
              <w:t xml:space="preserve"> </w:t>
            </w:r>
            <w:r w:rsidRPr="003F5524">
              <w:rPr>
                <w:rFonts w:ascii="Times New Roman" w:hAnsi="Times New Roman"/>
                <w:sz w:val="24"/>
                <w:szCs w:val="24"/>
              </w:rPr>
              <w:t>1.0</w:t>
            </w:r>
          </w:p>
        </w:tc>
        <w:tc>
          <w:tcPr>
            <w:tcW w:w="1525" w:type="dxa"/>
            <w:tcBorders>
              <w:top w:val="single" w:sz="4" w:space="0" w:color="auto"/>
              <w:left w:val="nil"/>
              <w:bottom w:val="single" w:sz="4" w:space="0" w:color="auto"/>
              <w:right w:val="nil"/>
            </w:tcBorders>
            <w:vAlign w:val="center"/>
          </w:tcPr>
          <w:p w14:paraId="42257BFE"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0, -50,</w:t>
            </w:r>
            <w:r w:rsidRPr="003F5524">
              <w:rPr>
                <w:rFonts w:ascii="Times New Roman" w:hAnsi="Times New Roman"/>
                <w:spacing w:val="-5"/>
                <w:sz w:val="24"/>
                <w:szCs w:val="24"/>
              </w:rPr>
              <w:t xml:space="preserve"> </w:t>
            </w:r>
            <w:r w:rsidRPr="003F5524">
              <w:rPr>
                <w:rFonts w:ascii="Times New Roman" w:hAnsi="Times New Roman"/>
                <w:sz w:val="24"/>
                <w:szCs w:val="24"/>
              </w:rPr>
              <w:t>0.5</w:t>
            </w:r>
          </w:p>
        </w:tc>
        <w:tc>
          <w:tcPr>
            <w:tcW w:w="1215" w:type="dxa"/>
            <w:tcBorders>
              <w:top w:val="single" w:sz="4" w:space="0" w:color="auto"/>
              <w:left w:val="nil"/>
              <w:bottom w:val="single" w:sz="4" w:space="0" w:color="auto"/>
              <w:right w:val="nil"/>
            </w:tcBorders>
            <w:vAlign w:val="center"/>
          </w:tcPr>
          <w:p w14:paraId="33129870"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110, 110,</w:t>
            </w:r>
            <w:r w:rsidRPr="003F5524">
              <w:rPr>
                <w:rFonts w:ascii="Times New Roman" w:hAnsi="Times New Roman"/>
                <w:spacing w:val="-5"/>
                <w:sz w:val="24"/>
                <w:szCs w:val="24"/>
              </w:rPr>
              <w:t xml:space="preserve"> </w:t>
            </w:r>
            <w:r w:rsidRPr="003F5524">
              <w:rPr>
                <w:rFonts w:ascii="Times New Roman" w:hAnsi="Times New Roman"/>
                <w:sz w:val="24"/>
                <w:szCs w:val="24"/>
              </w:rPr>
              <w:t>10</w:t>
            </w:r>
          </w:p>
        </w:tc>
        <w:tc>
          <w:tcPr>
            <w:tcW w:w="0" w:type="auto"/>
            <w:tcBorders>
              <w:top w:val="single" w:sz="4" w:space="0" w:color="auto"/>
              <w:left w:val="nil"/>
              <w:bottom w:val="single" w:sz="4" w:space="0" w:color="auto"/>
              <w:right w:val="nil"/>
            </w:tcBorders>
            <w:vAlign w:val="center"/>
          </w:tcPr>
          <w:p w14:paraId="6B6EE05E"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46.6</w:t>
            </w:r>
          </w:p>
        </w:tc>
      </w:tr>
      <w:tr w:rsidR="00883DD1" w:rsidRPr="003F5524" w14:paraId="40A5550C" w14:textId="77777777" w:rsidTr="00883DD1">
        <w:trPr>
          <w:trHeight w:hRule="exact" w:val="731"/>
        </w:trPr>
        <w:tc>
          <w:tcPr>
            <w:tcW w:w="1668" w:type="dxa"/>
            <w:tcBorders>
              <w:top w:val="single" w:sz="4" w:space="0" w:color="auto"/>
              <w:left w:val="nil"/>
              <w:bottom w:val="single" w:sz="4" w:space="0" w:color="auto"/>
              <w:right w:val="nil"/>
            </w:tcBorders>
            <w:vAlign w:val="center"/>
          </w:tcPr>
          <w:p w14:paraId="4E610F57"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Irene</w:t>
            </w:r>
          </w:p>
        </w:tc>
        <w:tc>
          <w:tcPr>
            <w:tcW w:w="0" w:type="auto"/>
            <w:tcBorders>
              <w:top w:val="single" w:sz="4" w:space="0" w:color="auto"/>
              <w:left w:val="nil"/>
              <w:bottom w:val="single" w:sz="4" w:space="0" w:color="auto"/>
              <w:right w:val="nil"/>
            </w:tcBorders>
            <w:vAlign w:val="center"/>
          </w:tcPr>
          <w:p w14:paraId="7C96680D"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KMHX</w:t>
            </w:r>
          </w:p>
        </w:tc>
        <w:tc>
          <w:tcPr>
            <w:tcW w:w="0" w:type="auto"/>
            <w:tcBorders>
              <w:top w:val="single" w:sz="4" w:space="0" w:color="auto"/>
              <w:left w:val="nil"/>
              <w:bottom w:val="single" w:sz="4" w:space="0" w:color="auto"/>
              <w:right w:val="nil"/>
            </w:tcBorders>
            <w:vAlign w:val="center"/>
          </w:tcPr>
          <w:p w14:paraId="3122A6B2"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pacing w:val="-3"/>
                <w:sz w:val="24"/>
                <w:szCs w:val="24"/>
              </w:rPr>
              <w:t xml:space="preserve">SMART </w:t>
            </w:r>
            <w:r w:rsidRPr="003F5524">
              <w:rPr>
                <w:rFonts w:ascii="Times New Roman" w:hAnsi="Times New Roman"/>
                <w:sz w:val="24"/>
                <w:szCs w:val="24"/>
              </w:rPr>
              <w:t>Radar</w:t>
            </w:r>
            <w:r w:rsidRPr="003F5524">
              <w:rPr>
                <w:rFonts w:ascii="Times New Roman" w:hAnsi="Times New Roman"/>
                <w:spacing w:val="2"/>
                <w:sz w:val="24"/>
                <w:szCs w:val="24"/>
              </w:rPr>
              <w:t xml:space="preserve"> </w:t>
            </w:r>
            <w:r w:rsidRPr="003F5524">
              <w:rPr>
                <w:rFonts w:ascii="Times New Roman" w:hAnsi="Times New Roman"/>
                <w:sz w:val="24"/>
                <w:szCs w:val="24"/>
              </w:rPr>
              <w:t>2</w:t>
            </w:r>
          </w:p>
        </w:tc>
        <w:tc>
          <w:tcPr>
            <w:tcW w:w="721" w:type="dxa"/>
            <w:tcBorders>
              <w:top w:val="single" w:sz="4" w:space="0" w:color="auto"/>
              <w:left w:val="nil"/>
              <w:bottom w:val="single" w:sz="4" w:space="0" w:color="auto"/>
              <w:right w:val="nil"/>
            </w:tcBorders>
            <w:vAlign w:val="center"/>
          </w:tcPr>
          <w:p w14:paraId="1961CAC4"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0.5,</w:t>
            </w:r>
            <w:r w:rsidRPr="003F5524">
              <w:rPr>
                <w:rFonts w:ascii="Times New Roman" w:hAnsi="Times New Roman"/>
                <w:spacing w:val="-3"/>
                <w:sz w:val="24"/>
                <w:szCs w:val="24"/>
              </w:rPr>
              <w:t xml:space="preserve"> </w:t>
            </w:r>
            <w:r w:rsidRPr="003F5524">
              <w:rPr>
                <w:rFonts w:ascii="Times New Roman" w:hAnsi="Times New Roman"/>
                <w:sz w:val="24"/>
                <w:szCs w:val="24"/>
              </w:rPr>
              <w:t>0.5</w:t>
            </w:r>
          </w:p>
        </w:tc>
        <w:tc>
          <w:tcPr>
            <w:tcW w:w="1525" w:type="dxa"/>
            <w:tcBorders>
              <w:top w:val="single" w:sz="4" w:space="0" w:color="auto"/>
              <w:left w:val="nil"/>
              <w:bottom w:val="single" w:sz="4" w:space="0" w:color="auto"/>
              <w:right w:val="nil"/>
            </w:tcBorders>
            <w:vAlign w:val="center"/>
          </w:tcPr>
          <w:p w14:paraId="57AC7B59"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-25, -5,</w:t>
            </w:r>
            <w:r w:rsidRPr="003F5524">
              <w:rPr>
                <w:rFonts w:ascii="Times New Roman" w:hAnsi="Times New Roman"/>
                <w:spacing w:val="-5"/>
                <w:sz w:val="24"/>
                <w:szCs w:val="24"/>
              </w:rPr>
              <w:t xml:space="preserve"> </w:t>
            </w:r>
            <w:r w:rsidRPr="003F5524">
              <w:rPr>
                <w:rFonts w:ascii="Times New Roman" w:hAnsi="Times New Roman"/>
                <w:sz w:val="24"/>
                <w:szCs w:val="24"/>
              </w:rPr>
              <w:t>0.5</w:t>
            </w:r>
          </w:p>
        </w:tc>
        <w:tc>
          <w:tcPr>
            <w:tcW w:w="1215" w:type="dxa"/>
            <w:tcBorders>
              <w:top w:val="single" w:sz="4" w:space="0" w:color="auto"/>
              <w:left w:val="nil"/>
              <w:bottom w:val="single" w:sz="4" w:space="0" w:color="auto"/>
              <w:right w:val="nil"/>
            </w:tcBorders>
            <w:vAlign w:val="center"/>
          </w:tcPr>
          <w:p w14:paraId="0F04DD60"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140, 140,</w:t>
            </w:r>
            <w:r w:rsidRPr="003F5524">
              <w:rPr>
                <w:rFonts w:ascii="Times New Roman" w:hAnsi="Times New Roman"/>
                <w:spacing w:val="-5"/>
                <w:sz w:val="24"/>
                <w:szCs w:val="24"/>
              </w:rPr>
              <w:t xml:space="preserve"> </w:t>
            </w:r>
            <w:r w:rsidRPr="003F5524">
              <w:rPr>
                <w:rFonts w:ascii="Times New Roman" w:hAnsi="Times New Roman"/>
                <w:sz w:val="24"/>
                <w:szCs w:val="24"/>
              </w:rPr>
              <w:t>15</w:t>
            </w:r>
          </w:p>
        </w:tc>
        <w:tc>
          <w:tcPr>
            <w:tcW w:w="0" w:type="auto"/>
            <w:tcBorders>
              <w:top w:val="single" w:sz="4" w:space="0" w:color="auto"/>
              <w:left w:val="nil"/>
              <w:bottom w:val="single" w:sz="4" w:space="0" w:color="auto"/>
              <w:right w:val="nil"/>
            </w:tcBorders>
            <w:vAlign w:val="center"/>
          </w:tcPr>
          <w:p w14:paraId="48AD6FC3" w14:textId="77777777" w:rsidR="00C02C9E" w:rsidRPr="003F5524" w:rsidRDefault="00C02C9E" w:rsidP="00E40B9B">
            <w:pPr>
              <w:pStyle w:val="TableParagraph"/>
              <w:spacing w:before="96"/>
              <w:jc w:val="center"/>
              <w:rPr>
                <w:rFonts w:ascii="Times New Roman" w:eastAsia="Times New Roman" w:hAnsi="Times New Roman"/>
                <w:sz w:val="24"/>
                <w:szCs w:val="24"/>
              </w:rPr>
            </w:pPr>
            <w:r w:rsidRPr="003F5524">
              <w:rPr>
                <w:rFonts w:ascii="Times New Roman" w:hAnsi="Times New Roman"/>
                <w:sz w:val="24"/>
                <w:szCs w:val="24"/>
              </w:rPr>
              <w:t>20.1</w:t>
            </w:r>
          </w:p>
        </w:tc>
      </w:tr>
    </w:tbl>
    <w:p w14:paraId="21BC7298" w14:textId="77777777" w:rsidR="00C02C9E" w:rsidRPr="003926D7" w:rsidRDefault="00C02C9E" w:rsidP="00C02C9E">
      <w:pPr>
        <w:spacing w:line="240" w:lineRule="auto"/>
        <w:ind w:firstLine="720"/>
      </w:pPr>
    </w:p>
    <w:p w14:paraId="558504C3" w14:textId="77777777" w:rsidR="00C02C9E" w:rsidRDefault="00C02C9E" w:rsidP="000362A5">
      <w:pPr>
        <w:jc w:val="center"/>
      </w:pPr>
    </w:p>
    <w:p w14:paraId="435792DD" w14:textId="77777777" w:rsidR="006C4774" w:rsidRDefault="00FF475C" w:rsidP="006C4774">
      <w:pPr>
        <w:keepNext/>
        <w:jc w:val="center"/>
      </w:pPr>
      <w:r>
        <w:rPr>
          <w:noProof/>
          <w:sz w:val="20"/>
          <w:szCs w:val="20"/>
          <w:lang w:bidi="ar-SA"/>
        </w:rPr>
        <w:drawing>
          <wp:inline distT="0" distB="0" distL="0" distR="0" wp14:anchorId="3AF50F9E" wp14:editId="6664FBA9">
            <wp:extent cx="2114550" cy="5723255"/>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4550" cy="5723255"/>
                    </a:xfrm>
                    <a:prstGeom prst="rect">
                      <a:avLst/>
                    </a:prstGeom>
                    <a:noFill/>
                    <a:ln>
                      <a:noFill/>
                    </a:ln>
                  </pic:spPr>
                </pic:pic>
              </a:graphicData>
            </a:graphic>
          </wp:inline>
        </w:drawing>
      </w:r>
    </w:p>
    <w:p w14:paraId="108A8FD7" w14:textId="174D950F" w:rsidR="00A94524" w:rsidRDefault="006C4774" w:rsidP="006C4774">
      <w:pPr>
        <w:pStyle w:val="Caption"/>
        <w:jc w:val="center"/>
      </w:pPr>
      <w:bookmarkStart w:id="45" w:name="_Ref326938914"/>
      <w:bookmarkStart w:id="46" w:name="_Toc332276309"/>
      <w:r>
        <w:t xml:space="preserve">Fig. </w:t>
      </w:r>
      <w:fldSimple w:instr=" SEQ Fig. \* ARABIC ">
        <w:r w:rsidR="00575543">
          <w:rPr>
            <w:noProof/>
          </w:rPr>
          <w:t>1</w:t>
        </w:r>
      </w:fldSimple>
      <w:bookmarkEnd w:id="45"/>
      <w:r w:rsidR="00E974AB">
        <w:rPr>
          <w:noProof/>
        </w:rPr>
        <w:t>.</w:t>
      </w:r>
      <w:r w:rsidRPr="006C4774">
        <w:t xml:space="preserve"> </w:t>
      </w:r>
      <w:r>
        <w:t>D</w:t>
      </w:r>
      <w:r w:rsidRPr="003926D7">
        <w:t xml:space="preserve">ual-Doppler domains for each </w:t>
      </w:r>
      <w:r w:rsidRPr="003926D7">
        <w:rPr>
          <w:spacing w:val="-3"/>
        </w:rPr>
        <w:t xml:space="preserve">SMART </w:t>
      </w:r>
      <w:r w:rsidRPr="003926D7">
        <w:t>radar deployment. The hatched white area in</w:t>
      </w:r>
      <w:r w:rsidRPr="003926D7">
        <w:rPr>
          <w:spacing w:val="-34"/>
        </w:rPr>
        <w:t xml:space="preserve"> </w:t>
      </w:r>
      <w:r w:rsidRPr="003926D7">
        <w:t>each</w:t>
      </w:r>
      <w:r w:rsidRPr="003926D7">
        <w:rPr>
          <w:spacing w:val="-4"/>
        </w:rPr>
        <w:t xml:space="preserve"> </w:t>
      </w:r>
      <w:r w:rsidRPr="003926D7">
        <w:t>figure</w:t>
      </w:r>
      <w:r w:rsidRPr="003926D7">
        <w:rPr>
          <w:w w:val="97"/>
        </w:rPr>
        <w:t xml:space="preserve"> </w:t>
      </w:r>
      <w:r w:rsidRPr="003926D7">
        <w:t xml:space="preserve">represents the 30° lobe. Radar positions are labeled in red. Dual-Doppler pairs include </w:t>
      </w:r>
      <w:r w:rsidRPr="003926D7">
        <w:rPr>
          <w:spacing w:val="-3"/>
        </w:rPr>
        <w:t xml:space="preserve">SMART </w:t>
      </w:r>
      <w:r w:rsidRPr="003926D7">
        <w:t xml:space="preserve">radars 1 and 2 during Hurricane Isabel (a), </w:t>
      </w:r>
      <w:r w:rsidRPr="003926D7">
        <w:rPr>
          <w:spacing w:val="-3"/>
        </w:rPr>
        <w:t xml:space="preserve">SMART </w:t>
      </w:r>
      <w:r w:rsidRPr="003926D7">
        <w:t xml:space="preserve">radar 2 and KMLB during Hurricane Frances (b), and </w:t>
      </w:r>
      <w:r w:rsidRPr="003926D7">
        <w:rPr>
          <w:spacing w:val="-3"/>
        </w:rPr>
        <w:t xml:space="preserve">SMART </w:t>
      </w:r>
      <w:r w:rsidRPr="003926D7">
        <w:t>radar 2 and KMHX during Hurricane Irene</w:t>
      </w:r>
      <w:r w:rsidRPr="003926D7">
        <w:rPr>
          <w:spacing w:val="-5"/>
        </w:rPr>
        <w:t xml:space="preserve"> </w:t>
      </w:r>
      <w:r w:rsidRPr="003926D7">
        <w:t>(c).</w:t>
      </w:r>
      <w:bookmarkEnd w:id="46"/>
    </w:p>
    <w:p w14:paraId="2F9B15F0" w14:textId="390AB487" w:rsidR="00094DAF" w:rsidRPr="00094DAF" w:rsidRDefault="00094DAF" w:rsidP="00AB0A68">
      <w:pPr>
        <w:pStyle w:val="Caption"/>
        <w:jc w:val="center"/>
      </w:pPr>
    </w:p>
    <w:p w14:paraId="2EBCD9F0" w14:textId="77777777" w:rsidR="00941231" w:rsidRPr="00A94524" w:rsidRDefault="00FF475C" w:rsidP="00AB0A68">
      <w:pPr>
        <w:pStyle w:val="Caption"/>
        <w:jc w:val="center"/>
        <w:rPr>
          <w:noProof/>
          <w:sz w:val="20"/>
          <w:szCs w:val="20"/>
          <w:lang w:bidi="ar-SA"/>
        </w:rPr>
      </w:pPr>
      <w:r>
        <w:rPr>
          <w:noProof/>
          <w:lang w:bidi="ar-SA"/>
        </w:rPr>
        <w:drawing>
          <wp:inline distT="0" distB="0" distL="0" distR="0" wp14:anchorId="4B176560" wp14:editId="5B98EBB1">
            <wp:extent cx="4572000" cy="6858000"/>
            <wp:effectExtent l="0" t="0" r="0" b="0"/>
            <wp:docPr id="3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0" cy="6858000"/>
                    </a:xfrm>
                    <a:prstGeom prst="rect">
                      <a:avLst/>
                    </a:prstGeom>
                    <a:noFill/>
                    <a:ln>
                      <a:noFill/>
                    </a:ln>
                  </pic:spPr>
                </pic:pic>
              </a:graphicData>
            </a:graphic>
          </wp:inline>
        </w:drawing>
      </w:r>
    </w:p>
    <w:p w14:paraId="1E0193D2" w14:textId="4CC0432A" w:rsidR="00A32049" w:rsidRPr="008C4B07" w:rsidRDefault="00FA3B39" w:rsidP="00AB0A68">
      <w:pPr>
        <w:pStyle w:val="Caption"/>
        <w:jc w:val="center"/>
        <w:rPr>
          <w:sz w:val="21"/>
          <w:szCs w:val="21"/>
        </w:rPr>
      </w:pPr>
      <w:bookmarkStart w:id="47" w:name="_Ref326497432"/>
      <w:bookmarkStart w:id="48" w:name="_Toc332276310"/>
      <w:r>
        <w:t xml:space="preserve">Fig. </w:t>
      </w:r>
      <w:fldSimple w:instr=" SEQ Fig. \* ARABIC ">
        <w:r w:rsidR="00575543">
          <w:rPr>
            <w:noProof/>
          </w:rPr>
          <w:t>2</w:t>
        </w:r>
      </w:fldSimple>
      <w:bookmarkEnd w:id="47"/>
      <w:r>
        <w:t xml:space="preserve">. </w:t>
      </w:r>
      <w:r w:rsidR="00941231" w:rsidRPr="00F608FE">
        <w:rPr>
          <w:szCs w:val="24"/>
        </w:rPr>
        <w:t>Time</w:t>
      </w:r>
      <w:r w:rsidR="00941231" w:rsidRPr="00F608FE">
        <w:rPr>
          <w:spacing w:val="-12"/>
          <w:szCs w:val="24"/>
        </w:rPr>
        <w:t xml:space="preserve"> </w:t>
      </w:r>
      <w:r w:rsidR="00941231" w:rsidRPr="00F608FE">
        <w:rPr>
          <w:szCs w:val="24"/>
        </w:rPr>
        <w:t>series</w:t>
      </w:r>
      <w:r w:rsidR="00941231" w:rsidRPr="00F608FE">
        <w:rPr>
          <w:spacing w:val="-12"/>
          <w:szCs w:val="24"/>
        </w:rPr>
        <w:t xml:space="preserve"> </w:t>
      </w:r>
      <w:r w:rsidR="00941231" w:rsidRPr="00F608FE">
        <w:rPr>
          <w:szCs w:val="24"/>
        </w:rPr>
        <w:t>of</w:t>
      </w:r>
      <w:r w:rsidR="00941231" w:rsidRPr="00F608FE">
        <w:rPr>
          <w:spacing w:val="-12"/>
          <w:szCs w:val="24"/>
        </w:rPr>
        <w:t xml:space="preserve"> </w:t>
      </w:r>
      <w:r w:rsidR="00941231" w:rsidRPr="00F608FE">
        <w:rPr>
          <w:szCs w:val="24"/>
        </w:rPr>
        <w:t>KMHX</w:t>
      </w:r>
      <w:r w:rsidR="00941231" w:rsidRPr="00F608FE">
        <w:rPr>
          <w:spacing w:val="-12"/>
          <w:szCs w:val="24"/>
        </w:rPr>
        <w:t xml:space="preserve"> </w:t>
      </w:r>
      <w:r w:rsidR="00941231" w:rsidRPr="00F608FE">
        <w:rPr>
          <w:szCs w:val="24"/>
        </w:rPr>
        <w:t>0.5°</w:t>
      </w:r>
      <w:r w:rsidR="00941231" w:rsidRPr="00F608FE">
        <w:rPr>
          <w:spacing w:val="-12"/>
          <w:szCs w:val="24"/>
        </w:rPr>
        <w:t xml:space="preserve"> </w:t>
      </w:r>
      <w:r w:rsidR="00941231" w:rsidRPr="00F608FE">
        <w:rPr>
          <w:szCs w:val="24"/>
        </w:rPr>
        <w:t>Z</w:t>
      </w:r>
      <w:r w:rsidR="00F608FE">
        <w:rPr>
          <w:position w:val="-2"/>
          <w:szCs w:val="24"/>
          <w:vertAlign w:val="subscript"/>
        </w:rPr>
        <w:t>H</w:t>
      </w:r>
      <w:r w:rsidR="00941231" w:rsidRPr="00F608FE">
        <w:rPr>
          <w:i/>
          <w:spacing w:val="22"/>
          <w:position w:val="-2"/>
          <w:szCs w:val="24"/>
        </w:rPr>
        <w:t xml:space="preserve"> </w:t>
      </w:r>
      <w:r w:rsidR="00941231" w:rsidRPr="00F608FE">
        <w:rPr>
          <w:szCs w:val="24"/>
        </w:rPr>
        <w:t>during</w:t>
      </w:r>
      <w:r w:rsidR="00941231" w:rsidRPr="00F608FE">
        <w:rPr>
          <w:spacing w:val="-12"/>
          <w:szCs w:val="24"/>
        </w:rPr>
        <w:t xml:space="preserve"> </w:t>
      </w:r>
      <w:r w:rsidR="00941231" w:rsidRPr="00F608FE">
        <w:rPr>
          <w:szCs w:val="24"/>
        </w:rPr>
        <w:t>Hurricane</w:t>
      </w:r>
      <w:r w:rsidR="00941231" w:rsidRPr="00F608FE">
        <w:rPr>
          <w:spacing w:val="-12"/>
          <w:szCs w:val="24"/>
        </w:rPr>
        <w:t xml:space="preserve"> </w:t>
      </w:r>
      <w:r w:rsidR="00941231" w:rsidRPr="00F608FE">
        <w:rPr>
          <w:szCs w:val="24"/>
        </w:rPr>
        <w:t>Isabel.</w:t>
      </w:r>
      <w:r w:rsidR="00941231" w:rsidRPr="00F608FE">
        <w:rPr>
          <w:spacing w:val="5"/>
          <w:szCs w:val="24"/>
        </w:rPr>
        <w:t xml:space="preserve"> </w:t>
      </w:r>
      <w:r w:rsidR="00941231" w:rsidRPr="00F608FE">
        <w:rPr>
          <w:szCs w:val="24"/>
        </w:rPr>
        <w:t>The</w:t>
      </w:r>
      <w:r w:rsidR="00941231" w:rsidRPr="00F608FE">
        <w:rPr>
          <w:spacing w:val="-12"/>
          <w:szCs w:val="24"/>
        </w:rPr>
        <w:t xml:space="preserve"> </w:t>
      </w:r>
      <w:r w:rsidR="00941231" w:rsidRPr="00F608FE">
        <w:rPr>
          <w:szCs w:val="24"/>
        </w:rPr>
        <w:t>filled</w:t>
      </w:r>
      <w:r w:rsidR="00941231" w:rsidRPr="00F608FE">
        <w:rPr>
          <w:spacing w:val="-12"/>
          <w:szCs w:val="24"/>
        </w:rPr>
        <w:t xml:space="preserve"> </w:t>
      </w:r>
      <w:r w:rsidR="00941231" w:rsidRPr="00F608FE">
        <w:rPr>
          <w:szCs w:val="24"/>
        </w:rPr>
        <w:t>contours</w:t>
      </w:r>
      <w:r w:rsidR="00941231" w:rsidRPr="00F608FE">
        <w:rPr>
          <w:spacing w:val="-12"/>
          <w:szCs w:val="24"/>
        </w:rPr>
        <w:t xml:space="preserve"> </w:t>
      </w:r>
      <w:r w:rsidR="00941231" w:rsidRPr="00F608FE">
        <w:rPr>
          <w:szCs w:val="24"/>
        </w:rPr>
        <w:t>represent</w:t>
      </w:r>
      <w:r w:rsidR="00941231" w:rsidRPr="00F608FE">
        <w:rPr>
          <w:spacing w:val="-12"/>
          <w:szCs w:val="24"/>
        </w:rPr>
        <w:t xml:space="preserve"> </w:t>
      </w:r>
      <w:r w:rsidR="00941231" w:rsidRPr="00F608FE">
        <w:rPr>
          <w:szCs w:val="24"/>
        </w:rPr>
        <w:t>radar</w:t>
      </w:r>
      <w:r w:rsidR="00941231" w:rsidRPr="00F608FE">
        <w:rPr>
          <w:spacing w:val="-12"/>
          <w:szCs w:val="24"/>
        </w:rPr>
        <w:t xml:space="preserve"> </w:t>
      </w:r>
      <w:r w:rsidR="00941231" w:rsidRPr="00F608FE">
        <w:rPr>
          <w:szCs w:val="24"/>
        </w:rPr>
        <w:t>reflectivity</w:t>
      </w:r>
      <w:r w:rsidR="00941231" w:rsidRPr="00F608FE">
        <w:rPr>
          <w:w w:val="99"/>
          <w:szCs w:val="24"/>
        </w:rPr>
        <w:t xml:space="preserve"> </w:t>
      </w:r>
      <w:r w:rsidR="00941231" w:rsidRPr="00F608FE">
        <w:rPr>
          <w:szCs w:val="24"/>
        </w:rPr>
        <w:t>in dBZ, the solid black line represents the 30°</w:t>
      </w:r>
      <w:r w:rsidR="00F608FE">
        <w:rPr>
          <w:szCs w:val="24"/>
        </w:rPr>
        <w:t xml:space="preserve"> </w:t>
      </w:r>
      <w:r w:rsidR="00941231" w:rsidRPr="00F608FE">
        <w:rPr>
          <w:szCs w:val="24"/>
        </w:rPr>
        <w:t>dual-Doppler lobes</w:t>
      </w:r>
      <w:r w:rsidR="00941231" w:rsidRPr="00D90129">
        <w:rPr>
          <w:szCs w:val="24"/>
        </w:rPr>
        <w:t xml:space="preserve">, and locations of </w:t>
      </w:r>
      <w:r w:rsidR="00941231" w:rsidRPr="00D90129">
        <w:rPr>
          <w:spacing w:val="-3"/>
          <w:szCs w:val="24"/>
        </w:rPr>
        <w:t xml:space="preserve">SMART </w:t>
      </w:r>
      <w:r w:rsidR="00941231" w:rsidRPr="00D90129">
        <w:rPr>
          <w:szCs w:val="24"/>
        </w:rPr>
        <w:t>radars 1 and 2 are</w:t>
      </w:r>
      <w:r w:rsidR="00941231" w:rsidRPr="00D90129">
        <w:rPr>
          <w:rFonts w:eastAsia="Arial" w:cs="Arial"/>
          <w:szCs w:val="24"/>
        </w:rPr>
        <w:t xml:space="preserve"> </w:t>
      </w:r>
      <w:r w:rsidR="00941231" w:rsidRPr="00D90129">
        <w:rPr>
          <w:szCs w:val="24"/>
        </w:rPr>
        <w:t>indicated by the blue dots. KMHX is located at the</w:t>
      </w:r>
      <w:r w:rsidR="00941231" w:rsidRPr="00D90129">
        <w:rPr>
          <w:spacing w:val="-3"/>
          <w:szCs w:val="24"/>
        </w:rPr>
        <w:t xml:space="preserve"> </w:t>
      </w:r>
      <w:r w:rsidR="00941231" w:rsidRPr="00D90129">
        <w:rPr>
          <w:szCs w:val="24"/>
        </w:rPr>
        <w:t>origin.</w:t>
      </w:r>
      <w:r w:rsidR="00D90129" w:rsidRPr="00D90129">
        <w:rPr>
          <w:szCs w:val="24"/>
        </w:rPr>
        <w:t xml:space="preserve"> The a</w:t>
      </w:r>
      <w:r w:rsidR="00D90129">
        <w:rPr>
          <w:szCs w:val="24"/>
        </w:rPr>
        <w:t>rrows identify a rainband’s origin near the eyewall, propagating outward into the inner core.</w:t>
      </w:r>
      <w:bookmarkEnd w:id="48"/>
    </w:p>
    <w:p w14:paraId="3D90ABA4" w14:textId="77777777" w:rsidR="00A32049" w:rsidRPr="003926D7" w:rsidRDefault="00FF475C" w:rsidP="00AB0A68">
      <w:pPr>
        <w:keepNext/>
        <w:jc w:val="center"/>
      </w:pPr>
      <w:r>
        <w:rPr>
          <w:noProof/>
          <w:sz w:val="20"/>
          <w:szCs w:val="20"/>
          <w:lang w:bidi="ar-SA"/>
        </w:rPr>
        <w:drawing>
          <wp:inline distT="0" distB="0" distL="0" distR="0" wp14:anchorId="1496BAA6" wp14:editId="75832182">
            <wp:extent cx="2743200" cy="5486400"/>
            <wp:effectExtent l="0" t="0" r="0" b="0"/>
            <wp:docPr id="3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5486400"/>
                    </a:xfrm>
                    <a:prstGeom prst="rect">
                      <a:avLst/>
                    </a:prstGeom>
                    <a:noFill/>
                    <a:ln>
                      <a:noFill/>
                    </a:ln>
                  </pic:spPr>
                </pic:pic>
              </a:graphicData>
            </a:graphic>
          </wp:inline>
        </w:drawing>
      </w:r>
    </w:p>
    <w:p w14:paraId="72158FF0" w14:textId="03B4A87B" w:rsidR="00A32049" w:rsidRPr="00373479" w:rsidRDefault="00FA3B39" w:rsidP="00AB0A68">
      <w:pPr>
        <w:pStyle w:val="Caption"/>
        <w:jc w:val="center"/>
        <w:rPr>
          <w:szCs w:val="24"/>
        </w:rPr>
      </w:pPr>
      <w:bookmarkStart w:id="49" w:name="_Ref326497761"/>
      <w:bookmarkStart w:id="50" w:name="_Toc332276311"/>
      <w:r>
        <w:t xml:space="preserve">Fig. </w:t>
      </w:r>
      <w:fldSimple w:instr=" SEQ Fig. \* ARABIC ">
        <w:r w:rsidR="00575543">
          <w:rPr>
            <w:noProof/>
          </w:rPr>
          <w:t>3</w:t>
        </w:r>
      </w:fldSimple>
      <w:bookmarkEnd w:id="49"/>
      <w:r w:rsidRPr="00373479">
        <w:rPr>
          <w:szCs w:val="24"/>
        </w:rPr>
        <w:t>.</w:t>
      </w:r>
      <w:r>
        <w:rPr>
          <w:szCs w:val="24"/>
        </w:rPr>
        <w:t xml:space="preserve"> </w:t>
      </w:r>
      <w:r w:rsidR="00A32049" w:rsidRPr="00373479">
        <w:rPr>
          <w:szCs w:val="24"/>
        </w:rPr>
        <w:t xml:space="preserve">As in </w:t>
      </w:r>
      <w:r w:rsidR="00DB311F">
        <w:rPr>
          <w:szCs w:val="24"/>
        </w:rPr>
        <w:fldChar w:fldCharType="begin"/>
      </w:r>
      <w:r w:rsidR="00DB311F">
        <w:rPr>
          <w:szCs w:val="24"/>
        </w:rPr>
        <w:instrText xml:space="preserve"> REF _Ref326497432 \h </w:instrText>
      </w:r>
      <w:r w:rsidR="00DB311F">
        <w:rPr>
          <w:szCs w:val="24"/>
        </w:rPr>
      </w:r>
      <w:r w:rsidR="00DB311F">
        <w:rPr>
          <w:szCs w:val="24"/>
        </w:rPr>
        <w:fldChar w:fldCharType="separate"/>
      </w:r>
      <w:r w:rsidR="00575543">
        <w:t xml:space="preserve">Fig. </w:t>
      </w:r>
      <w:r w:rsidR="00575543">
        <w:rPr>
          <w:noProof/>
        </w:rPr>
        <w:t>2</w:t>
      </w:r>
      <w:r w:rsidR="00DB311F">
        <w:rPr>
          <w:szCs w:val="24"/>
        </w:rPr>
        <w:fldChar w:fldCharType="end"/>
      </w:r>
      <w:r w:rsidR="00A32049" w:rsidRPr="00373479">
        <w:rPr>
          <w:szCs w:val="24"/>
        </w:rPr>
        <w:t xml:space="preserve">, but for the landfall of Hurricane Frances. </w:t>
      </w:r>
      <w:r w:rsidR="000F7BDF" w:rsidRPr="00373479">
        <w:rPr>
          <w:szCs w:val="24"/>
        </w:rPr>
        <w:t>The radar at the origin is KMLB</w:t>
      </w:r>
      <w:r w:rsidR="00A32049" w:rsidRPr="00373479">
        <w:rPr>
          <w:szCs w:val="24"/>
        </w:rPr>
        <w:t>.</w:t>
      </w:r>
      <w:bookmarkEnd w:id="50"/>
    </w:p>
    <w:p w14:paraId="403FD077" w14:textId="77777777" w:rsidR="00A32049" w:rsidRPr="003926D7" w:rsidRDefault="00A32049" w:rsidP="00AB0A68">
      <w:pPr>
        <w:jc w:val="center"/>
      </w:pPr>
    </w:p>
    <w:p w14:paraId="6B2D3CD2" w14:textId="77777777" w:rsidR="00353C7E" w:rsidRPr="003926D7" w:rsidRDefault="00FF475C" w:rsidP="00AB0A68">
      <w:pPr>
        <w:keepNext/>
        <w:jc w:val="center"/>
      </w:pPr>
      <w:r>
        <w:rPr>
          <w:noProof/>
          <w:sz w:val="20"/>
          <w:szCs w:val="20"/>
          <w:lang w:bidi="ar-SA"/>
        </w:rPr>
        <w:drawing>
          <wp:inline distT="0" distB="0" distL="0" distR="0" wp14:anchorId="42A962B3" wp14:editId="773C4B36">
            <wp:extent cx="4572000" cy="6858000"/>
            <wp:effectExtent l="0" t="0" r="0" b="0"/>
            <wp:docPr id="3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2000" cy="6858000"/>
                    </a:xfrm>
                    <a:prstGeom prst="rect">
                      <a:avLst/>
                    </a:prstGeom>
                    <a:noFill/>
                    <a:ln>
                      <a:noFill/>
                    </a:ln>
                  </pic:spPr>
                </pic:pic>
              </a:graphicData>
            </a:graphic>
          </wp:inline>
        </w:drawing>
      </w:r>
    </w:p>
    <w:p w14:paraId="41832B17" w14:textId="7ED326B2" w:rsidR="00A32049" w:rsidRPr="003926D7" w:rsidRDefault="00FA3B39" w:rsidP="00AB0A68">
      <w:pPr>
        <w:pStyle w:val="Caption"/>
        <w:jc w:val="center"/>
        <w:rPr>
          <w:sz w:val="21"/>
        </w:rPr>
      </w:pPr>
      <w:bookmarkStart w:id="51" w:name="_Ref326497799"/>
      <w:bookmarkStart w:id="52" w:name="_Toc332276312"/>
      <w:r>
        <w:t xml:space="preserve">Fig. </w:t>
      </w:r>
      <w:fldSimple w:instr=" SEQ Fig. \* ARABIC ">
        <w:r w:rsidR="00575543">
          <w:rPr>
            <w:noProof/>
          </w:rPr>
          <w:t>4</w:t>
        </w:r>
      </w:fldSimple>
      <w:bookmarkEnd w:id="51"/>
      <w:r w:rsidRPr="003926D7">
        <w:t>.</w:t>
      </w:r>
      <w:r>
        <w:t xml:space="preserve"> </w:t>
      </w:r>
      <w:r w:rsidR="00353C7E" w:rsidRPr="005F2D2F">
        <w:rPr>
          <w:szCs w:val="24"/>
        </w:rPr>
        <w:t xml:space="preserve">As in </w:t>
      </w:r>
      <w:r w:rsidR="00DB311F">
        <w:rPr>
          <w:szCs w:val="24"/>
        </w:rPr>
        <w:fldChar w:fldCharType="begin"/>
      </w:r>
      <w:r w:rsidR="00DB311F">
        <w:rPr>
          <w:szCs w:val="24"/>
        </w:rPr>
        <w:instrText xml:space="preserve"> REF _Ref326497761 \h </w:instrText>
      </w:r>
      <w:r w:rsidR="00DB311F">
        <w:rPr>
          <w:szCs w:val="24"/>
        </w:rPr>
      </w:r>
      <w:r w:rsidR="00DB311F">
        <w:rPr>
          <w:szCs w:val="24"/>
        </w:rPr>
        <w:fldChar w:fldCharType="separate"/>
      </w:r>
      <w:r w:rsidR="00575543">
        <w:t xml:space="preserve">Fig. </w:t>
      </w:r>
      <w:r w:rsidR="00575543">
        <w:rPr>
          <w:noProof/>
        </w:rPr>
        <w:t>3</w:t>
      </w:r>
      <w:r w:rsidR="00DB311F">
        <w:rPr>
          <w:szCs w:val="24"/>
        </w:rPr>
        <w:fldChar w:fldCharType="end"/>
      </w:r>
      <w:r w:rsidR="00353C7E" w:rsidRPr="005F2D2F">
        <w:rPr>
          <w:szCs w:val="24"/>
        </w:rPr>
        <w:t xml:space="preserve">, but for the landfall of Hurricane Irene. The radar </w:t>
      </w:r>
      <w:r w:rsidR="00373479" w:rsidRPr="005F2D2F">
        <w:rPr>
          <w:szCs w:val="24"/>
        </w:rPr>
        <w:t>centered at the origin is KMHX</w:t>
      </w:r>
      <w:r w:rsidR="00353C7E" w:rsidRPr="005F2D2F">
        <w:rPr>
          <w:szCs w:val="24"/>
        </w:rPr>
        <w:t>.</w:t>
      </w:r>
      <w:bookmarkEnd w:id="52"/>
    </w:p>
    <w:p w14:paraId="6018F349" w14:textId="53F9BA16" w:rsidR="00353C7E" w:rsidRPr="003926D7" w:rsidRDefault="006E3757" w:rsidP="00AB0A68">
      <w:pPr>
        <w:jc w:val="center"/>
      </w:pPr>
      <w:r>
        <w:rPr>
          <w:noProof/>
          <w:lang w:bidi="ar-SA"/>
        </w:rPr>
        <w:drawing>
          <wp:inline distT="0" distB="0" distL="0" distR="0" wp14:anchorId="2E64AFF7" wp14:editId="2BACC0D9">
            <wp:extent cx="5394960" cy="5394960"/>
            <wp:effectExtent l="0" t="0" r="0" b="0"/>
            <wp:docPr id="2" name="Picture 2" descr="Macintosh HD:Users:addison2409:Downloads:KMHX_0.5_katrinapanel_145116UTC_g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acintosh HD:Users:addison2409:Downloads:KMHX_0.5_katrinapanel_145116UTC_gif.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5394960"/>
                    </a:xfrm>
                    <a:prstGeom prst="rect">
                      <a:avLst/>
                    </a:prstGeom>
                    <a:noFill/>
                    <a:ln>
                      <a:noFill/>
                    </a:ln>
                  </pic:spPr>
                </pic:pic>
              </a:graphicData>
            </a:graphic>
          </wp:inline>
        </w:drawing>
      </w:r>
    </w:p>
    <w:p w14:paraId="5F824633" w14:textId="77777777" w:rsidR="006E3757" w:rsidRDefault="006E3757" w:rsidP="00AB0A68">
      <w:pPr>
        <w:pStyle w:val="Caption"/>
        <w:jc w:val="center"/>
      </w:pPr>
      <w:bookmarkStart w:id="53" w:name="_Ref326502078"/>
      <w:bookmarkStart w:id="54" w:name="_Toc332276313"/>
      <w:r>
        <w:t xml:space="preserve">Fig. </w:t>
      </w:r>
      <w:fldSimple w:instr=" SEQ Fig. \* ARABIC ">
        <w:r w:rsidR="00575543">
          <w:rPr>
            <w:noProof/>
          </w:rPr>
          <w:t>5</w:t>
        </w:r>
      </w:fldSimple>
      <w:bookmarkEnd w:id="53"/>
      <w:r>
        <w:t>. Plan view of Z</w:t>
      </w:r>
      <w:r>
        <w:rPr>
          <w:vertAlign w:val="subscript"/>
        </w:rPr>
        <w:t>H</w:t>
      </w:r>
      <w:r>
        <w:t xml:space="preserve"> from KMHX (located at the origin). The black lines are as in </w:t>
      </w:r>
      <w:r>
        <w:fldChar w:fldCharType="begin"/>
      </w:r>
      <w:r>
        <w:instrText xml:space="preserve"> REF _Ref326497432 \h </w:instrText>
      </w:r>
      <w:r>
        <w:fldChar w:fldCharType="separate"/>
      </w:r>
      <w:r w:rsidR="00575543">
        <w:t xml:space="preserve">Fig. </w:t>
      </w:r>
      <w:r w:rsidR="00575543">
        <w:rPr>
          <w:noProof/>
        </w:rPr>
        <w:t>2</w:t>
      </w:r>
      <w:r>
        <w:fldChar w:fldCharType="end"/>
      </w:r>
      <w:r>
        <w:t xml:space="preserve"> with the locations of the SMART radars indicated by the blue points labeled “SR1” and “SR2.”</w:t>
      </w:r>
      <w:bookmarkEnd w:id="54"/>
    </w:p>
    <w:p w14:paraId="57F71D9A" w14:textId="77777777" w:rsidR="006E3757" w:rsidRDefault="006E3757" w:rsidP="00AB0A68">
      <w:pPr>
        <w:jc w:val="center"/>
      </w:pPr>
    </w:p>
    <w:p w14:paraId="746405B1" w14:textId="77777777" w:rsidR="006E3757" w:rsidRDefault="006E3757" w:rsidP="00AB0A68">
      <w:pPr>
        <w:keepNext/>
        <w:jc w:val="center"/>
      </w:pPr>
      <w:r>
        <w:rPr>
          <w:noProof/>
          <w:lang w:bidi="ar-SA"/>
        </w:rPr>
        <w:drawing>
          <wp:inline distT="0" distB="0" distL="0" distR="0" wp14:anchorId="4B39E5F4" wp14:editId="313A593B">
            <wp:extent cx="3098720" cy="719063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cintosh HD:Users:addison2409:Desktop:shear.jpeg"/>
                    <pic:cNvPicPr>
                      <a:picLocks noChangeAspect="1" noChangeArrowheads="1"/>
                    </pic:cNvPicPr>
                  </pic:nvPicPr>
                  <pic:blipFill>
                    <a:blip r:embed="rId27" cstate="print">
                      <a:extLst>
                        <a:ext uri="{28A0092B-C50C-407E-A947-70E740481C1C}">
                          <a14:useLocalDpi xmlns:a14="http://schemas.microsoft.com/office/drawing/2010/main"/>
                        </a:ext>
                      </a:extLst>
                    </a:blip>
                    <a:stretch>
                      <a:fillRect/>
                    </a:stretch>
                  </pic:blipFill>
                  <pic:spPr bwMode="auto">
                    <a:xfrm>
                      <a:off x="0" y="0"/>
                      <a:ext cx="3098720" cy="7190638"/>
                    </a:xfrm>
                    <a:prstGeom prst="rect">
                      <a:avLst/>
                    </a:prstGeom>
                    <a:noFill/>
                    <a:ln>
                      <a:noFill/>
                    </a:ln>
                  </pic:spPr>
                </pic:pic>
              </a:graphicData>
            </a:graphic>
          </wp:inline>
        </w:drawing>
      </w:r>
    </w:p>
    <w:p w14:paraId="3E378E89" w14:textId="7E109DC3" w:rsidR="006E3757" w:rsidRDefault="006E3757" w:rsidP="00AB0A68">
      <w:pPr>
        <w:pStyle w:val="Caption"/>
        <w:jc w:val="center"/>
      </w:pPr>
      <w:bookmarkStart w:id="55" w:name="_Ref326506202"/>
      <w:bookmarkStart w:id="56" w:name="_Toc332276314"/>
      <w:r>
        <w:t xml:space="preserve">Fig. </w:t>
      </w:r>
      <w:fldSimple w:instr=" SEQ Fig. \* ARABIC ">
        <w:r w:rsidR="00575543">
          <w:rPr>
            <w:noProof/>
          </w:rPr>
          <w:t>6</w:t>
        </w:r>
      </w:fldSimple>
      <w:bookmarkEnd w:id="55"/>
      <w:r>
        <w:t>. Shear magnitude (colored contours) and direction (arrows), showing the 4 day mean 200-850 hPa shear beginning six days prior to hurricane landfall through two days prior to landfall. Plots are shown individually for Hurricanes Isabel (a), Frances (b), and Irene (c).</w:t>
      </w:r>
      <w:bookmarkEnd w:id="56"/>
    </w:p>
    <w:p w14:paraId="1D5AAAF4" w14:textId="77777777" w:rsidR="00B34E32" w:rsidRDefault="00B34E32" w:rsidP="00D24669">
      <w:pPr>
        <w:keepNext/>
        <w:jc w:val="center"/>
      </w:pPr>
      <w:r>
        <w:rPr>
          <w:noProof/>
          <w:lang w:bidi="ar-SA"/>
        </w:rPr>
        <w:drawing>
          <wp:inline distT="0" distB="0" distL="0" distR="0" wp14:anchorId="2F7BF400" wp14:editId="4F4A486D">
            <wp:extent cx="5380355" cy="1575435"/>
            <wp:effectExtent l="0" t="0" r="4445" b="0"/>
            <wp:docPr id="17" name="Picture 17" descr="Macintosh HD:Users:addison2409:Desktop:final_1452UTC_3.50kmARL_ne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cintosh HD:Users:addison2409:Desktop:final_1452UTC_3.50kmARL_new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80355" cy="1575435"/>
                    </a:xfrm>
                    <a:prstGeom prst="rect">
                      <a:avLst/>
                    </a:prstGeom>
                    <a:noFill/>
                    <a:ln>
                      <a:noFill/>
                    </a:ln>
                  </pic:spPr>
                </pic:pic>
              </a:graphicData>
            </a:graphic>
          </wp:inline>
        </w:drawing>
      </w:r>
    </w:p>
    <w:p w14:paraId="49FB715D" w14:textId="2BC02E45" w:rsidR="00B34E32" w:rsidRDefault="00B34E32" w:rsidP="00CF74DE">
      <w:pPr>
        <w:pStyle w:val="Caption"/>
        <w:jc w:val="center"/>
      </w:pPr>
      <w:bookmarkStart w:id="57" w:name="_Ref328552354"/>
      <w:bookmarkStart w:id="58" w:name="_Toc332276315"/>
      <w:r>
        <w:t xml:space="preserve">Fig. </w:t>
      </w:r>
      <w:fldSimple w:instr=" SEQ Fig. \* ARABIC ">
        <w:r w:rsidR="00575543">
          <w:rPr>
            <w:noProof/>
          </w:rPr>
          <w:t>7</w:t>
        </w:r>
      </w:fldSimple>
      <w:bookmarkEnd w:id="57"/>
      <w:r>
        <w:t>. Vertical cross section through the 1456 UTC dual-Doppler analysis of Hurricane Isabel. (a) Reflectivity is color contoured and the blue line labeled “A” and “B” at both ends represents the region through which the vertical cross section in (b) is taken. (b) Reflectivity is contoured along the cross section and height plane. Vertical velocity is contoured every 1 m s</w:t>
      </w:r>
      <w:r>
        <w:rPr>
          <w:vertAlign w:val="superscript"/>
        </w:rPr>
        <w:t>-1</w:t>
      </w:r>
      <w:r>
        <w:t xml:space="preserve"> with the 0 m s</w:t>
      </w:r>
      <w:r>
        <w:rPr>
          <w:vertAlign w:val="superscript"/>
        </w:rPr>
        <w:t>-1</w:t>
      </w:r>
      <w:r>
        <w:t xml:space="preserve"> represented by the first solid contour. Positive values are solid lines and negative values are dashed.</w:t>
      </w:r>
      <w:bookmarkEnd w:id="58"/>
    </w:p>
    <w:p w14:paraId="4E38D43A" w14:textId="77777777" w:rsidR="00B34E32" w:rsidRPr="00B34E32" w:rsidRDefault="00B34E32" w:rsidP="00D24669"/>
    <w:p w14:paraId="383A20DF" w14:textId="3A2DC79E" w:rsidR="00B92151" w:rsidRDefault="009B5284" w:rsidP="00AB0A68">
      <w:pPr>
        <w:keepNext/>
        <w:jc w:val="center"/>
      </w:pPr>
      <w:r>
        <w:rPr>
          <w:noProof/>
          <w:lang w:bidi="ar-SA"/>
        </w:rPr>
        <w:drawing>
          <wp:inline distT="0" distB="0" distL="0" distR="0" wp14:anchorId="68D44B55" wp14:editId="094FC308">
            <wp:extent cx="4651849" cy="6972300"/>
            <wp:effectExtent l="0" t="0" r="0" b="0"/>
            <wp:docPr id="1" name="Picture 1" descr="Macintosh HD:Users:addison2409:Downloads:1452_2.50km_WNRef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addison2409:Downloads:1452_2.50km_WNRef_new.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51849" cy="6972300"/>
                    </a:xfrm>
                    <a:prstGeom prst="rect">
                      <a:avLst/>
                    </a:prstGeom>
                    <a:noFill/>
                    <a:ln>
                      <a:noFill/>
                    </a:ln>
                  </pic:spPr>
                </pic:pic>
              </a:graphicData>
            </a:graphic>
          </wp:inline>
        </w:drawing>
      </w:r>
    </w:p>
    <w:p w14:paraId="2249A376" w14:textId="2B7F9D51" w:rsidR="00AB0A68" w:rsidRDefault="00FA3B39" w:rsidP="00AB0A68">
      <w:pPr>
        <w:pStyle w:val="Caption"/>
        <w:jc w:val="center"/>
      </w:pPr>
      <w:bookmarkStart w:id="59" w:name="_Ref326497867"/>
      <w:bookmarkStart w:id="60" w:name="_Toc332276316"/>
      <w:r>
        <w:t xml:space="preserve">Fig. </w:t>
      </w:r>
      <w:fldSimple w:instr=" SEQ Fig. \* ARABIC ">
        <w:r w:rsidR="00575543">
          <w:rPr>
            <w:noProof/>
          </w:rPr>
          <w:t>8</w:t>
        </w:r>
      </w:fldSimple>
      <w:bookmarkEnd w:id="59"/>
      <w:r w:rsidR="00B92151">
        <w:t xml:space="preserve">. Fourier </w:t>
      </w:r>
      <w:r w:rsidR="005F2D2F">
        <w:t>decomposition</w:t>
      </w:r>
      <w:r w:rsidR="00B92151">
        <w:t xml:space="preserve"> of Z</w:t>
      </w:r>
      <w:r w:rsidR="00B92151">
        <w:rPr>
          <w:vertAlign w:val="subscript"/>
        </w:rPr>
        <w:t>H</w:t>
      </w:r>
      <w:r w:rsidR="00B92151">
        <w:t xml:space="preserve">. (a) The total reflectivity is color contoured with </w:t>
      </w:r>
      <w:r w:rsidR="009B5284">
        <w:t xml:space="preserve">sum of WN1 and </w:t>
      </w:r>
      <w:r w:rsidR="00B92151">
        <w:t>WN2</w:t>
      </w:r>
      <w:r w:rsidR="00A02A5F">
        <w:t xml:space="preserve"> components overlaid every 2 dB beginning with 20 dB</w:t>
      </w:r>
      <w:r w:rsidR="00CF74DE">
        <w:t>Z</w:t>
      </w:r>
      <w:r w:rsidR="00A02A5F">
        <w:t>. (b) The symmetric component of Z</w:t>
      </w:r>
      <w:r w:rsidR="00A02A5F">
        <w:rPr>
          <w:vertAlign w:val="subscript"/>
        </w:rPr>
        <w:t>H</w:t>
      </w:r>
      <w:r w:rsidR="00A02A5F">
        <w:t xml:space="preserve"> (WN0) is</w:t>
      </w:r>
      <w:r w:rsidR="00CF74DE">
        <w:t xml:space="preserve"> shown</w:t>
      </w:r>
      <w:r w:rsidR="00A02A5F">
        <w:t xml:space="preserve">. (c) </w:t>
      </w:r>
      <w:r w:rsidR="009B5284">
        <w:t>The sum of the WN1 and WN2</w:t>
      </w:r>
      <w:r w:rsidR="00A02A5F">
        <w:t xml:space="preserve"> component</w:t>
      </w:r>
      <w:r w:rsidR="009B5284">
        <w:t>s</w:t>
      </w:r>
      <w:r w:rsidR="00A02A5F">
        <w:t xml:space="preserve"> of Z</w:t>
      </w:r>
      <w:r w:rsidR="00A02A5F">
        <w:rPr>
          <w:vertAlign w:val="subscript"/>
        </w:rPr>
        <w:t>H</w:t>
      </w:r>
      <w:r w:rsidR="00A02A5F">
        <w:t xml:space="preserve"> </w:t>
      </w:r>
      <w:r w:rsidR="009B5284">
        <w:t>is displayed. (d) As in (c), but for the sum of WN3 and WN4 components</w:t>
      </w:r>
      <w:r w:rsidR="00A02A5F">
        <w:t>.</w:t>
      </w:r>
      <w:r w:rsidR="009B5284">
        <w:t xml:space="preserve"> (e) As in (c), but for the WN5 through WN10 components. (f) As in (c), but for the WN11-WN20 components.</w:t>
      </w:r>
      <w:bookmarkEnd w:id="60"/>
    </w:p>
    <w:p w14:paraId="44D0B97A" w14:textId="77777777" w:rsidR="00231212" w:rsidRDefault="00FF475C" w:rsidP="00AB0A68">
      <w:pPr>
        <w:keepNext/>
        <w:jc w:val="center"/>
      </w:pPr>
      <w:r>
        <w:rPr>
          <w:noProof/>
          <w:sz w:val="20"/>
          <w:szCs w:val="20"/>
          <w:lang w:bidi="ar-SA"/>
        </w:rPr>
        <w:drawing>
          <wp:inline distT="0" distB="0" distL="0" distR="0" wp14:anchorId="51FC39B2" wp14:editId="543E4757">
            <wp:extent cx="4726940" cy="7086600"/>
            <wp:effectExtent l="0" t="0" r="0" b="0"/>
            <wp:docPr id="34" name="Picture 34" descr="isabelpanel_w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sabelpanel_w_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26940" cy="7086600"/>
                    </a:xfrm>
                    <a:prstGeom prst="rect">
                      <a:avLst/>
                    </a:prstGeom>
                    <a:noFill/>
                    <a:ln>
                      <a:noFill/>
                    </a:ln>
                  </pic:spPr>
                </pic:pic>
              </a:graphicData>
            </a:graphic>
          </wp:inline>
        </w:drawing>
      </w:r>
    </w:p>
    <w:p w14:paraId="16684C5F" w14:textId="59C2E3DF" w:rsidR="00467C2D" w:rsidRPr="003926D7" w:rsidRDefault="00FA3B39" w:rsidP="00AB0A68">
      <w:pPr>
        <w:pStyle w:val="Caption"/>
        <w:jc w:val="center"/>
      </w:pPr>
      <w:bookmarkStart w:id="61" w:name="_Ref326498009"/>
      <w:bookmarkStart w:id="62" w:name="_Toc332276317"/>
      <w:r>
        <w:t xml:space="preserve">Fig. </w:t>
      </w:r>
      <w:fldSimple w:instr=" SEQ Fig. \* ARABIC ">
        <w:r w:rsidR="00575543">
          <w:rPr>
            <w:noProof/>
          </w:rPr>
          <w:t>9</w:t>
        </w:r>
      </w:fldSimple>
      <w:bookmarkEnd w:id="61"/>
      <w:r w:rsidR="00231212">
        <w:t xml:space="preserve">. </w:t>
      </w:r>
      <w:r w:rsidR="00231212" w:rsidRPr="003926D7">
        <w:t xml:space="preserve">Dual-Doppler analyses between 1440 UTC and 1500 UTC. Individual analysis times are shown above each plot. The filled contours represent the maximum radar reflectivity at the </w:t>
      </w:r>
      <w:r w:rsidR="00231212" w:rsidRPr="003926D7">
        <w:rPr>
          <w:i/>
        </w:rPr>
        <w:t xml:space="preserve">z </w:t>
      </w:r>
      <w:r w:rsidR="00231212" w:rsidRPr="003926D7">
        <w:t xml:space="preserve">= 3.5 km ARL analysis level. The black contours represent vertical velocity </w:t>
      </w:r>
      <w:r w:rsidR="00231212" w:rsidRPr="003926D7">
        <w:rPr>
          <w:i/>
        </w:rPr>
        <w:t xml:space="preserve">w </w:t>
      </w:r>
      <w:r w:rsidR="00231212" w:rsidRPr="003926D7">
        <w:t>every 0.5 m s</w:t>
      </w:r>
      <w:r w:rsidR="00231212" w:rsidRPr="003926D7">
        <w:rPr>
          <w:vertAlign w:val="superscript"/>
        </w:rPr>
        <w:t>-1</w:t>
      </w:r>
      <w:r w:rsidR="00231212" w:rsidRPr="003926D7">
        <w:t xml:space="preserve">. The dashed contours represent </w:t>
      </w:r>
      <w:r w:rsidR="00231212" w:rsidRPr="003926D7">
        <w:rPr>
          <w:i/>
        </w:rPr>
        <w:t xml:space="preserve">w &lt; </w:t>
      </w:r>
      <w:r w:rsidR="00231212" w:rsidRPr="003926D7">
        <w:t>0 m s</w:t>
      </w:r>
      <w:r w:rsidR="00231212" w:rsidRPr="003926D7">
        <w:rPr>
          <w:vertAlign w:val="superscript"/>
        </w:rPr>
        <w:t>-1</w:t>
      </w:r>
      <w:r w:rsidR="00231212" w:rsidRPr="003926D7">
        <w:t xml:space="preserve">, and the solid contours represent </w:t>
      </w:r>
      <w:r w:rsidR="00231212" w:rsidRPr="003926D7">
        <w:rPr>
          <w:i/>
        </w:rPr>
        <w:t xml:space="preserve">w ≥ </w:t>
      </w:r>
      <w:r w:rsidR="00231212" w:rsidRPr="003926D7">
        <w:t>0 m s</w:t>
      </w:r>
      <w:r w:rsidR="00231212" w:rsidRPr="003926D7">
        <w:rPr>
          <w:vertAlign w:val="superscript"/>
        </w:rPr>
        <w:t>-1</w:t>
      </w:r>
      <w:r w:rsidR="00231212" w:rsidRPr="003926D7">
        <w:t>.</w:t>
      </w:r>
      <w:bookmarkEnd w:id="62"/>
    </w:p>
    <w:p w14:paraId="3A46A431" w14:textId="77777777" w:rsidR="00231212" w:rsidRDefault="00FF475C" w:rsidP="00AB0A68">
      <w:pPr>
        <w:keepNext/>
        <w:jc w:val="center"/>
      </w:pPr>
      <w:r>
        <w:rPr>
          <w:noProof/>
          <w:lang w:bidi="ar-SA"/>
        </w:rPr>
        <w:drawing>
          <wp:inline distT="0" distB="0" distL="0" distR="0" wp14:anchorId="7443C119" wp14:editId="6653DCE2">
            <wp:extent cx="4955540" cy="7429500"/>
            <wp:effectExtent l="0" t="0" r="0" b="12700"/>
            <wp:docPr id="35" name="Picture 35" descr="isabelpanel_vv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sabelpanel_vv_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55540" cy="7429500"/>
                    </a:xfrm>
                    <a:prstGeom prst="rect">
                      <a:avLst/>
                    </a:prstGeom>
                    <a:noFill/>
                    <a:ln>
                      <a:noFill/>
                    </a:ln>
                  </pic:spPr>
                </pic:pic>
              </a:graphicData>
            </a:graphic>
          </wp:inline>
        </w:drawing>
      </w:r>
    </w:p>
    <w:p w14:paraId="4315B0CF" w14:textId="6419ADDB" w:rsidR="003926D7" w:rsidRPr="00231212" w:rsidRDefault="00FA3B39" w:rsidP="00AB0A68">
      <w:pPr>
        <w:pStyle w:val="Caption"/>
        <w:jc w:val="center"/>
        <w:rPr>
          <w:szCs w:val="24"/>
        </w:rPr>
      </w:pPr>
      <w:bookmarkStart w:id="63" w:name="_Ref326498103"/>
      <w:bookmarkStart w:id="64" w:name="_Toc332276318"/>
      <w:r>
        <w:t xml:space="preserve">Fig. </w:t>
      </w:r>
      <w:fldSimple w:instr=" SEQ Fig. \* ARABIC ">
        <w:r w:rsidR="00575543">
          <w:rPr>
            <w:noProof/>
          </w:rPr>
          <w:t>10</w:t>
        </w:r>
      </w:fldSimple>
      <w:bookmarkEnd w:id="63"/>
      <w:r w:rsidR="00DB311F">
        <w:rPr>
          <w:szCs w:val="24"/>
        </w:rPr>
        <w:t xml:space="preserve">. As in </w:t>
      </w:r>
      <w:r w:rsidR="00DB311F">
        <w:rPr>
          <w:szCs w:val="24"/>
        </w:rPr>
        <w:fldChar w:fldCharType="begin"/>
      </w:r>
      <w:r w:rsidR="00DB311F">
        <w:rPr>
          <w:szCs w:val="24"/>
        </w:rPr>
        <w:instrText xml:space="preserve"> REF _Ref326498009 \h </w:instrText>
      </w:r>
      <w:r w:rsidR="00DB311F">
        <w:rPr>
          <w:szCs w:val="24"/>
        </w:rPr>
      </w:r>
      <w:r w:rsidR="00DB311F">
        <w:rPr>
          <w:szCs w:val="24"/>
        </w:rPr>
        <w:fldChar w:fldCharType="separate"/>
      </w:r>
      <w:r w:rsidR="00575543">
        <w:t xml:space="preserve">Fig. </w:t>
      </w:r>
      <w:r w:rsidR="00575543">
        <w:rPr>
          <w:noProof/>
        </w:rPr>
        <w:t>9</w:t>
      </w:r>
      <w:r w:rsidR="00DB311F">
        <w:rPr>
          <w:szCs w:val="24"/>
        </w:rPr>
        <w:fldChar w:fldCharType="end"/>
      </w:r>
      <w:r w:rsidR="00231212" w:rsidRPr="00231212">
        <w:rPr>
          <w:szCs w:val="24"/>
        </w:rPr>
        <w:t xml:space="preserve">, but the black contours are </w:t>
      </w:r>
      <w:r w:rsidR="00231212" w:rsidRPr="00231212">
        <w:rPr>
          <w:rFonts w:eastAsia="Arial" w:cs="Arial"/>
          <w:i/>
          <w:szCs w:val="24"/>
        </w:rPr>
        <w:t xml:space="preserve">ζ </w:t>
      </w:r>
      <w:r w:rsidR="00231212" w:rsidRPr="00231212">
        <w:rPr>
          <w:szCs w:val="24"/>
        </w:rPr>
        <w:t xml:space="preserve">’ every 4 </w:t>
      </w:r>
      <w:r w:rsidR="00231212" w:rsidRPr="00231212">
        <w:rPr>
          <w:rFonts w:eastAsia="メイリオ" w:cs="メイリオ"/>
          <w:i/>
          <w:szCs w:val="24"/>
        </w:rPr>
        <w:t>×</w:t>
      </w:r>
      <w:r w:rsidR="00231212" w:rsidRPr="00231212">
        <w:rPr>
          <w:rFonts w:eastAsia="メイリオ" w:cs="メイリオ"/>
          <w:i/>
          <w:spacing w:val="-61"/>
          <w:szCs w:val="24"/>
        </w:rPr>
        <w:t xml:space="preserve"> </w:t>
      </w:r>
      <w:r w:rsidR="00231212" w:rsidRPr="00231212">
        <w:rPr>
          <w:szCs w:val="24"/>
        </w:rPr>
        <w:t>10</w:t>
      </w:r>
      <w:r w:rsidR="00231212" w:rsidRPr="00231212">
        <w:rPr>
          <w:rFonts w:eastAsia="メイリオ" w:cs="メイリオ"/>
          <w:i/>
          <w:position w:val="8"/>
          <w:szCs w:val="24"/>
        </w:rPr>
        <w:t>−</w:t>
      </w:r>
      <w:r w:rsidR="00231212" w:rsidRPr="00231212">
        <w:rPr>
          <w:position w:val="8"/>
          <w:szCs w:val="24"/>
        </w:rPr>
        <w:t xml:space="preserve">4 </w:t>
      </w:r>
      <w:r w:rsidR="00231212" w:rsidRPr="00231212">
        <w:rPr>
          <w:szCs w:val="24"/>
        </w:rPr>
        <w:t>s</w:t>
      </w:r>
      <w:r w:rsidR="00231212" w:rsidRPr="00231212">
        <w:rPr>
          <w:rFonts w:eastAsia="メイリオ" w:cs="メイリオ"/>
          <w:i/>
          <w:position w:val="8"/>
          <w:szCs w:val="24"/>
        </w:rPr>
        <w:t>−</w:t>
      </w:r>
      <w:r w:rsidR="00231212" w:rsidRPr="00231212">
        <w:rPr>
          <w:position w:val="8"/>
          <w:szCs w:val="24"/>
        </w:rPr>
        <w:t>1</w:t>
      </w:r>
      <w:r w:rsidR="00231212" w:rsidRPr="00231212">
        <w:rPr>
          <w:szCs w:val="24"/>
        </w:rPr>
        <w:t>. In this figure, the 0 s</w:t>
      </w:r>
      <w:r w:rsidR="00231212" w:rsidRPr="00231212">
        <w:rPr>
          <w:rFonts w:eastAsia="メイリオ" w:cs="メイリオ"/>
          <w:i/>
          <w:position w:val="8"/>
          <w:szCs w:val="24"/>
        </w:rPr>
        <w:t>−</w:t>
      </w:r>
      <w:r w:rsidR="00231212" w:rsidRPr="00231212">
        <w:rPr>
          <w:position w:val="8"/>
          <w:szCs w:val="24"/>
        </w:rPr>
        <w:t xml:space="preserve">1 </w:t>
      </w:r>
      <w:r w:rsidR="00231212" w:rsidRPr="00231212">
        <w:rPr>
          <w:szCs w:val="24"/>
        </w:rPr>
        <w:t>line is omitted.</w:t>
      </w:r>
      <w:bookmarkEnd w:id="64"/>
    </w:p>
    <w:p w14:paraId="322CDA34" w14:textId="77777777" w:rsidR="00231212" w:rsidRDefault="00FF475C" w:rsidP="00AB0A68">
      <w:pPr>
        <w:keepNext/>
        <w:jc w:val="center"/>
      </w:pPr>
      <w:r>
        <w:rPr>
          <w:noProof/>
          <w:lang w:bidi="ar-SA"/>
        </w:rPr>
        <w:drawing>
          <wp:inline distT="0" distB="0" distL="0" distR="0" wp14:anchorId="3A4DAD3B" wp14:editId="50FB962F">
            <wp:extent cx="5029200" cy="7543800"/>
            <wp:effectExtent l="0" t="0" r="0" b="0"/>
            <wp:docPr id="36" name="Picture 36" descr="isabelpanel_vv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sabelpanel_vv_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9200" cy="7543800"/>
                    </a:xfrm>
                    <a:prstGeom prst="rect">
                      <a:avLst/>
                    </a:prstGeom>
                    <a:noFill/>
                    <a:ln>
                      <a:noFill/>
                    </a:ln>
                  </pic:spPr>
                </pic:pic>
              </a:graphicData>
            </a:graphic>
          </wp:inline>
        </w:drawing>
      </w:r>
    </w:p>
    <w:p w14:paraId="7DBBD108" w14:textId="28155DFE" w:rsidR="00F06CB1" w:rsidRPr="00231212" w:rsidRDefault="00FA3B39" w:rsidP="00AB0A68">
      <w:pPr>
        <w:pStyle w:val="Caption"/>
        <w:jc w:val="center"/>
        <w:rPr>
          <w:szCs w:val="24"/>
        </w:rPr>
      </w:pPr>
      <w:bookmarkStart w:id="65" w:name="_Ref326498152"/>
      <w:bookmarkStart w:id="66" w:name="_Toc332276319"/>
      <w:r>
        <w:t xml:space="preserve">Fig. </w:t>
      </w:r>
      <w:fldSimple w:instr=" SEQ Fig. \* ARABIC ">
        <w:r w:rsidR="00575543">
          <w:rPr>
            <w:noProof/>
          </w:rPr>
          <w:t>11</w:t>
        </w:r>
      </w:fldSimple>
      <w:bookmarkEnd w:id="65"/>
      <w:r w:rsidR="00DB311F">
        <w:rPr>
          <w:szCs w:val="24"/>
        </w:rPr>
        <w:t xml:space="preserve">. As in </w:t>
      </w:r>
      <w:r w:rsidR="00DB311F">
        <w:rPr>
          <w:szCs w:val="24"/>
        </w:rPr>
        <w:fldChar w:fldCharType="begin"/>
      </w:r>
      <w:r w:rsidR="00DB311F">
        <w:rPr>
          <w:szCs w:val="24"/>
        </w:rPr>
        <w:instrText xml:space="preserve"> REF _Ref326498103 \h </w:instrText>
      </w:r>
      <w:r w:rsidR="00DB311F">
        <w:rPr>
          <w:szCs w:val="24"/>
        </w:rPr>
      </w:r>
      <w:r w:rsidR="00DB311F">
        <w:rPr>
          <w:szCs w:val="24"/>
        </w:rPr>
        <w:fldChar w:fldCharType="separate"/>
      </w:r>
      <w:r w:rsidR="00575543">
        <w:t xml:space="preserve">Fig. </w:t>
      </w:r>
      <w:r w:rsidR="00575543">
        <w:rPr>
          <w:noProof/>
        </w:rPr>
        <w:t>10</w:t>
      </w:r>
      <w:r w:rsidR="00DB311F">
        <w:rPr>
          <w:szCs w:val="24"/>
        </w:rPr>
        <w:fldChar w:fldCharType="end"/>
      </w:r>
      <w:r w:rsidR="00231212" w:rsidRPr="00231212">
        <w:rPr>
          <w:szCs w:val="24"/>
        </w:rPr>
        <w:t>, but for the 1.5 km ARL analysis</w:t>
      </w:r>
      <w:r w:rsidR="00231212" w:rsidRPr="00231212">
        <w:rPr>
          <w:spacing w:val="-9"/>
          <w:szCs w:val="24"/>
        </w:rPr>
        <w:t xml:space="preserve"> </w:t>
      </w:r>
      <w:r w:rsidR="00231212" w:rsidRPr="00231212">
        <w:rPr>
          <w:szCs w:val="24"/>
        </w:rPr>
        <w:t>level.</w:t>
      </w:r>
      <w:bookmarkEnd w:id="66"/>
    </w:p>
    <w:p w14:paraId="5B75C528" w14:textId="77777777" w:rsidR="00231212" w:rsidRDefault="00FF475C" w:rsidP="00AB0A68">
      <w:pPr>
        <w:keepNext/>
        <w:jc w:val="center"/>
      </w:pPr>
      <w:r>
        <w:rPr>
          <w:noProof/>
          <w:lang w:bidi="ar-SA"/>
        </w:rPr>
        <w:drawing>
          <wp:inline distT="0" distB="0" distL="0" distR="0" wp14:anchorId="5EBD7C8A" wp14:editId="265F9074">
            <wp:extent cx="4955540" cy="7429500"/>
            <wp:effectExtent l="0" t="0" r="0" b="12700"/>
            <wp:docPr id="37" name="Picture 37" descr="isabelpanel_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sabelpanel_w_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55540" cy="7429500"/>
                    </a:xfrm>
                    <a:prstGeom prst="rect">
                      <a:avLst/>
                    </a:prstGeom>
                    <a:noFill/>
                    <a:ln>
                      <a:noFill/>
                    </a:ln>
                  </pic:spPr>
                </pic:pic>
              </a:graphicData>
            </a:graphic>
          </wp:inline>
        </w:drawing>
      </w:r>
    </w:p>
    <w:p w14:paraId="50197595" w14:textId="1EE525AB" w:rsidR="005D1749" w:rsidRDefault="00FA3B39" w:rsidP="00AB0A68">
      <w:pPr>
        <w:pStyle w:val="Caption"/>
        <w:jc w:val="center"/>
      </w:pPr>
      <w:bookmarkStart w:id="67" w:name="_Ref326498137"/>
      <w:bookmarkStart w:id="68" w:name="_Toc332276320"/>
      <w:r>
        <w:t xml:space="preserve">Fig. </w:t>
      </w:r>
      <w:fldSimple w:instr=" SEQ Fig. \* ARABIC ">
        <w:r w:rsidR="00575543">
          <w:rPr>
            <w:noProof/>
          </w:rPr>
          <w:t>12</w:t>
        </w:r>
      </w:fldSimple>
      <w:bookmarkEnd w:id="67"/>
      <w:r w:rsidR="00231212">
        <w:t xml:space="preserve">. </w:t>
      </w:r>
      <w:r w:rsidR="00DB311F">
        <w:t xml:space="preserve">As in </w:t>
      </w:r>
      <w:r w:rsidR="00DB311F">
        <w:fldChar w:fldCharType="begin"/>
      </w:r>
      <w:r w:rsidR="00DB311F">
        <w:instrText xml:space="preserve"> REF _Ref326498009 \h </w:instrText>
      </w:r>
      <w:r w:rsidR="00DB311F">
        <w:fldChar w:fldCharType="separate"/>
      </w:r>
      <w:r w:rsidR="00575543">
        <w:t xml:space="preserve">Fig. </w:t>
      </w:r>
      <w:r w:rsidR="00575543">
        <w:rPr>
          <w:noProof/>
        </w:rPr>
        <w:t>9</w:t>
      </w:r>
      <w:r w:rsidR="00DB311F">
        <w:fldChar w:fldCharType="end"/>
      </w:r>
      <w:r w:rsidR="00231212" w:rsidRPr="00231212">
        <w:t>, but for the 1.5 km ARL analysis level.</w:t>
      </w:r>
      <w:bookmarkEnd w:id="68"/>
    </w:p>
    <w:p w14:paraId="7BC0BE1A" w14:textId="77777777" w:rsidR="005D1749" w:rsidRDefault="005D1749" w:rsidP="00AB0A68">
      <w:pPr>
        <w:jc w:val="center"/>
      </w:pPr>
    </w:p>
    <w:p w14:paraId="2C49D7A5" w14:textId="77777777" w:rsidR="00231212" w:rsidRDefault="00FF475C" w:rsidP="00AB0A68">
      <w:pPr>
        <w:keepNext/>
        <w:jc w:val="center"/>
      </w:pPr>
      <w:r>
        <w:rPr>
          <w:noProof/>
          <w:lang w:bidi="ar-SA"/>
        </w:rPr>
        <w:drawing>
          <wp:inline distT="0" distB="0" distL="0" distR="0" wp14:anchorId="3B356F35" wp14:editId="0BF81F85">
            <wp:extent cx="5388610" cy="5412740"/>
            <wp:effectExtent l="0" t="0" r="0" b="0"/>
            <wp:docPr id="38" name="Picture 38" descr="final_1442UTC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nal_1442UTC_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88610" cy="5412740"/>
                    </a:xfrm>
                    <a:prstGeom prst="rect">
                      <a:avLst/>
                    </a:prstGeom>
                    <a:noFill/>
                    <a:ln>
                      <a:noFill/>
                    </a:ln>
                  </pic:spPr>
                </pic:pic>
              </a:graphicData>
            </a:graphic>
          </wp:inline>
        </w:drawing>
      </w:r>
    </w:p>
    <w:p w14:paraId="27E29382" w14:textId="57E2D2E8" w:rsidR="009D446F" w:rsidRDefault="00FA3B39" w:rsidP="00AB0A68">
      <w:pPr>
        <w:pStyle w:val="Caption"/>
        <w:jc w:val="center"/>
      </w:pPr>
      <w:bookmarkStart w:id="69" w:name="_Ref326498165"/>
      <w:bookmarkStart w:id="70" w:name="_Toc332276321"/>
      <w:r>
        <w:t xml:space="preserve">Fig. </w:t>
      </w:r>
      <w:fldSimple w:instr=" SEQ Fig. \* ARABIC ">
        <w:r w:rsidR="00575543">
          <w:rPr>
            <w:noProof/>
          </w:rPr>
          <w:t>13</w:t>
        </w:r>
      </w:fldSimple>
      <w:bookmarkEnd w:id="69"/>
      <w:r w:rsidR="008002C4">
        <w:t>.</w:t>
      </w:r>
      <w:r w:rsidR="00231212" w:rsidRPr="00231212">
        <w:rPr>
          <w:b w:val="0"/>
          <w:bCs w:val="0"/>
          <w:szCs w:val="24"/>
        </w:rPr>
        <w:t xml:space="preserve"> </w:t>
      </w:r>
      <w:r w:rsidR="00231212" w:rsidRPr="00231212">
        <w:t xml:space="preserve">The vertical cross section indicated by the line L1-L2 in (a) is shown for the 1442 UTC DDA. (a) </w:t>
      </w:r>
      <w:r w:rsidR="00231212" w:rsidRPr="008002C4">
        <w:t>Z</w:t>
      </w:r>
      <w:r w:rsidR="00231212" w:rsidRPr="008002C4">
        <w:rPr>
          <w:vertAlign w:val="subscript"/>
        </w:rPr>
        <w:t>H</w:t>
      </w:r>
      <w:r w:rsidR="00231212" w:rsidRPr="00231212">
        <w:rPr>
          <w:i/>
        </w:rPr>
        <w:t xml:space="preserve"> </w:t>
      </w:r>
      <w:r w:rsidR="00231212" w:rsidRPr="00231212">
        <w:t>is contoured at the 1.5 km ARL level with the blue line indicating the position of the vertical cross section. (b) Reflectivity is contoured in the vertical cross section, and contours (black) of vertical velocity are shown every 1 m s</w:t>
      </w:r>
      <w:r w:rsidR="00231212" w:rsidRPr="00231212">
        <w:rPr>
          <w:i/>
          <w:vertAlign w:val="superscript"/>
        </w:rPr>
        <w:t>−</w:t>
      </w:r>
      <w:r w:rsidR="00231212" w:rsidRPr="00231212">
        <w:rPr>
          <w:vertAlign w:val="superscript"/>
        </w:rPr>
        <w:t>1</w:t>
      </w:r>
      <w:r w:rsidR="00231212" w:rsidRPr="00231212">
        <w:t xml:space="preserve"> with the first solid line being 0 m s</w:t>
      </w:r>
      <w:r w:rsidR="00231212" w:rsidRPr="00231212">
        <w:rPr>
          <w:i/>
          <w:vertAlign w:val="superscript"/>
        </w:rPr>
        <w:t>−</w:t>
      </w:r>
      <w:r w:rsidR="00231212" w:rsidRPr="00231212">
        <w:rPr>
          <w:vertAlign w:val="superscript"/>
        </w:rPr>
        <w:t>1</w:t>
      </w:r>
      <w:r w:rsidR="00231212" w:rsidRPr="00231212">
        <w:t xml:space="preserve">. (c) As in (b), but the filled contours display vertical vorticity </w:t>
      </w:r>
      <w:r w:rsidR="00231212" w:rsidRPr="00231212">
        <w:rPr>
          <w:i/>
        </w:rPr>
        <w:t xml:space="preserve">ζ </w:t>
      </w:r>
      <w:r w:rsidR="00231212" w:rsidRPr="00231212">
        <w:t xml:space="preserve">. (d) As in (c), but the filled contours indicate the magnitude of horizontal divergence </w:t>
      </w:r>
      <w:r w:rsidR="00231212" w:rsidRPr="00231212">
        <w:rPr>
          <w:i/>
        </w:rPr>
        <w:t>δ</w:t>
      </w:r>
      <w:r w:rsidR="00231212" w:rsidRPr="00231212">
        <w:rPr>
          <w:vertAlign w:val="subscript"/>
        </w:rPr>
        <w:t>2</w:t>
      </w:r>
      <w:r w:rsidR="00231212" w:rsidRPr="00231212">
        <w:rPr>
          <w:i/>
          <w:vertAlign w:val="subscript"/>
        </w:rPr>
        <w:t>D</w:t>
      </w:r>
      <w:r w:rsidR="00231212" w:rsidRPr="00231212">
        <w:t>.</w:t>
      </w:r>
      <w:bookmarkEnd w:id="70"/>
    </w:p>
    <w:p w14:paraId="3A41AF67" w14:textId="77777777" w:rsidR="009D446F" w:rsidRPr="009D446F" w:rsidRDefault="009D446F" w:rsidP="00AB0A68">
      <w:pPr>
        <w:pStyle w:val="Caption"/>
        <w:jc w:val="center"/>
      </w:pPr>
    </w:p>
    <w:p w14:paraId="04F2DFB5" w14:textId="77777777" w:rsidR="005D1749" w:rsidRDefault="005D1749" w:rsidP="00AB0A68">
      <w:pPr>
        <w:pStyle w:val="Caption"/>
        <w:jc w:val="center"/>
      </w:pPr>
    </w:p>
    <w:p w14:paraId="747CDBB2" w14:textId="77777777" w:rsidR="00231212" w:rsidRDefault="00FF475C" w:rsidP="00AB0A68">
      <w:pPr>
        <w:keepNext/>
        <w:jc w:val="center"/>
      </w:pPr>
      <w:r>
        <w:rPr>
          <w:noProof/>
          <w:lang w:bidi="ar-SA"/>
        </w:rPr>
        <w:drawing>
          <wp:inline distT="0" distB="0" distL="0" distR="0" wp14:anchorId="48DDEDEF" wp14:editId="04FDC1A5">
            <wp:extent cx="5388610" cy="5412740"/>
            <wp:effectExtent l="0" t="0" r="0" b="0"/>
            <wp:docPr id="39" name="Picture 39" descr="final_1452UTC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nal_1452UTC_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88610" cy="5412740"/>
                    </a:xfrm>
                    <a:prstGeom prst="rect">
                      <a:avLst/>
                    </a:prstGeom>
                    <a:noFill/>
                    <a:ln>
                      <a:noFill/>
                    </a:ln>
                  </pic:spPr>
                </pic:pic>
              </a:graphicData>
            </a:graphic>
          </wp:inline>
        </w:drawing>
      </w:r>
    </w:p>
    <w:p w14:paraId="75053DA9" w14:textId="633D7151" w:rsidR="00B94726" w:rsidRDefault="00FA3B39" w:rsidP="00AB0A68">
      <w:pPr>
        <w:pStyle w:val="Caption"/>
        <w:jc w:val="center"/>
      </w:pPr>
      <w:bookmarkStart w:id="71" w:name="_Ref326498440"/>
      <w:bookmarkStart w:id="72" w:name="_Toc332276322"/>
      <w:r>
        <w:t xml:space="preserve">Fig. </w:t>
      </w:r>
      <w:fldSimple w:instr=" SEQ Fig. \* ARABIC ">
        <w:r w:rsidR="00575543">
          <w:rPr>
            <w:noProof/>
          </w:rPr>
          <w:t>14</w:t>
        </w:r>
      </w:fldSimple>
      <w:bookmarkEnd w:id="71"/>
      <w:r w:rsidR="00231212">
        <w:t xml:space="preserve">. </w:t>
      </w:r>
      <w:r w:rsidR="00DB311F">
        <w:t xml:space="preserve">As in </w:t>
      </w:r>
      <w:r w:rsidR="00DB311F">
        <w:fldChar w:fldCharType="begin"/>
      </w:r>
      <w:r w:rsidR="00DB311F">
        <w:instrText xml:space="preserve"> REF _Ref326498165 \h </w:instrText>
      </w:r>
      <w:r w:rsidR="00DB311F">
        <w:fldChar w:fldCharType="separate"/>
      </w:r>
      <w:r w:rsidR="00575543">
        <w:t xml:space="preserve">Fig. </w:t>
      </w:r>
      <w:r w:rsidR="00575543">
        <w:rPr>
          <w:noProof/>
        </w:rPr>
        <w:t>13</w:t>
      </w:r>
      <w:r w:rsidR="00DB311F">
        <w:fldChar w:fldCharType="end"/>
      </w:r>
      <w:r w:rsidR="00231212" w:rsidRPr="00B94726">
        <w:t xml:space="preserve">, but for </w:t>
      </w:r>
      <w:r w:rsidR="001F21EE">
        <w:t xml:space="preserve">the </w:t>
      </w:r>
      <w:r w:rsidR="00231212" w:rsidRPr="00B94726">
        <w:t>1452 UTC</w:t>
      </w:r>
      <w:r w:rsidR="001F21EE">
        <w:t xml:space="preserve"> DDA</w:t>
      </w:r>
      <w:r w:rsidR="00231212" w:rsidRPr="00B94726">
        <w:t xml:space="preserve"> through the line L3-L4.</w:t>
      </w:r>
      <w:bookmarkEnd w:id="72"/>
    </w:p>
    <w:p w14:paraId="651B824A" w14:textId="77777777" w:rsidR="00231212" w:rsidRDefault="00FF475C" w:rsidP="00AB0A68">
      <w:pPr>
        <w:pStyle w:val="Caption"/>
        <w:keepNext/>
        <w:jc w:val="center"/>
      </w:pPr>
      <w:r>
        <w:rPr>
          <w:noProof/>
          <w:lang w:bidi="ar-SA"/>
        </w:rPr>
        <w:drawing>
          <wp:inline distT="0" distB="0" distL="0" distR="0" wp14:anchorId="15FA85ED" wp14:editId="70C34FC5">
            <wp:extent cx="5205270" cy="5298440"/>
            <wp:effectExtent l="0" t="0" r="1905" b="1016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ovmoller_Isabel_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205270" cy="5298440"/>
                    </a:xfrm>
                    <a:prstGeom prst="rect">
                      <a:avLst/>
                    </a:prstGeom>
                    <a:noFill/>
                    <a:ln>
                      <a:noFill/>
                    </a:ln>
                  </pic:spPr>
                </pic:pic>
              </a:graphicData>
            </a:graphic>
          </wp:inline>
        </w:drawing>
      </w:r>
    </w:p>
    <w:p w14:paraId="6B62417F" w14:textId="47310E16" w:rsidR="00231212" w:rsidRDefault="00FA3B39" w:rsidP="00AB0A68">
      <w:pPr>
        <w:pStyle w:val="Caption"/>
        <w:jc w:val="center"/>
        <w:rPr>
          <w:sz w:val="20"/>
          <w:szCs w:val="20"/>
        </w:rPr>
      </w:pPr>
      <w:bookmarkStart w:id="73" w:name="_Ref326498415"/>
      <w:bookmarkStart w:id="74" w:name="_Toc332276323"/>
      <w:r>
        <w:t xml:space="preserve">Fig. </w:t>
      </w:r>
      <w:fldSimple w:instr=" SEQ Fig. \* ARABIC ">
        <w:r w:rsidR="00575543">
          <w:rPr>
            <w:noProof/>
          </w:rPr>
          <w:t>15</w:t>
        </w:r>
      </w:fldSimple>
      <w:bookmarkEnd w:id="73"/>
      <w:r w:rsidR="00231212">
        <w:t xml:space="preserve">. </w:t>
      </w:r>
      <w:r w:rsidR="00231212" w:rsidRPr="00F363A1">
        <w:t xml:space="preserve">Shown is a diagram similar to a Hovmoller diagram, except time </w:t>
      </w:r>
      <w:r w:rsidR="001F21EE">
        <w:t>is</w:t>
      </w:r>
      <w:r w:rsidR="00231212" w:rsidRPr="00F363A1">
        <w:t xml:space="preserve"> increasing in the</w:t>
      </w:r>
      <w:r w:rsidR="00231212">
        <w:t xml:space="preserve"> </w:t>
      </w:r>
      <w:r w:rsidR="00231212" w:rsidRPr="00F363A1">
        <w:t>positive y</w:t>
      </w:r>
      <w:r w:rsidR="001F21EE">
        <w:t>-</w:t>
      </w:r>
      <w:r w:rsidR="00231212" w:rsidRPr="00F363A1">
        <w:t xml:space="preserve">direction. The filled contours represent the mean </w:t>
      </w:r>
      <w:r w:rsidR="001F21EE">
        <w:t xml:space="preserve">vertical </w:t>
      </w:r>
      <w:r w:rsidR="00231212" w:rsidRPr="00F363A1">
        <w:t>vorticity in azimuth as a function of radius from the center of</w:t>
      </w:r>
      <w:r w:rsidR="00231212">
        <w:t xml:space="preserve"> </w:t>
      </w:r>
      <w:r w:rsidR="00231212" w:rsidRPr="00F363A1">
        <w:t>circulation. The dashed lines represent</w:t>
      </w:r>
      <w:r w:rsidR="00231212">
        <w:t xml:space="preserve"> a hypothetical phase speed of 1</w:t>
      </w:r>
      <w:r w:rsidR="00231212" w:rsidRPr="00F363A1">
        <w:t>.5 m s</w:t>
      </w:r>
      <w:r w:rsidR="00231212" w:rsidRPr="00231212">
        <w:rPr>
          <w:i/>
          <w:vertAlign w:val="superscript"/>
        </w:rPr>
        <w:t>−</w:t>
      </w:r>
      <w:r w:rsidR="00231212" w:rsidRPr="00231212">
        <w:rPr>
          <w:vertAlign w:val="superscript"/>
        </w:rPr>
        <w:t>1</w:t>
      </w:r>
      <w:r w:rsidR="00231212" w:rsidRPr="00F363A1">
        <w:t>.</w:t>
      </w:r>
      <w:bookmarkEnd w:id="74"/>
    </w:p>
    <w:p w14:paraId="3377A591" w14:textId="77777777" w:rsidR="00F363A1" w:rsidRDefault="00F363A1" w:rsidP="00AB0A68">
      <w:pPr>
        <w:pStyle w:val="Caption"/>
        <w:jc w:val="center"/>
      </w:pPr>
    </w:p>
    <w:p w14:paraId="10176C0B" w14:textId="77777777" w:rsidR="00090E4C" w:rsidRDefault="00090E4C" w:rsidP="00AB0A68">
      <w:pPr>
        <w:spacing w:before="10"/>
        <w:jc w:val="center"/>
        <w:rPr>
          <w:sz w:val="14"/>
          <w:szCs w:val="14"/>
        </w:rPr>
      </w:pPr>
    </w:p>
    <w:p w14:paraId="6D989698" w14:textId="77777777" w:rsidR="00332D12" w:rsidRDefault="00FF475C" w:rsidP="00AB0A68">
      <w:pPr>
        <w:keepNext/>
        <w:spacing w:before="66"/>
        <w:ind w:left="100"/>
        <w:jc w:val="center"/>
      </w:pPr>
      <w:r>
        <w:rPr>
          <w:noProof/>
          <w:lang w:bidi="ar-SA"/>
        </w:rPr>
        <w:drawing>
          <wp:inline distT="0" distB="0" distL="0" distR="0" wp14:anchorId="14106873" wp14:editId="7354A2C3">
            <wp:extent cx="5166605" cy="515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ovmolleraz_Isabel_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166605" cy="5151755"/>
                    </a:xfrm>
                    <a:prstGeom prst="rect">
                      <a:avLst/>
                    </a:prstGeom>
                    <a:noFill/>
                    <a:ln>
                      <a:noFill/>
                    </a:ln>
                  </pic:spPr>
                </pic:pic>
              </a:graphicData>
            </a:graphic>
          </wp:inline>
        </w:drawing>
      </w:r>
    </w:p>
    <w:p w14:paraId="11D632B1" w14:textId="64ACE8B0" w:rsidR="00F363A1" w:rsidRPr="009B1991" w:rsidRDefault="00FA3B39" w:rsidP="00AB0A68">
      <w:pPr>
        <w:pStyle w:val="Caption"/>
        <w:jc w:val="center"/>
        <w:rPr>
          <w:b w:val="0"/>
          <w:szCs w:val="24"/>
        </w:rPr>
      </w:pPr>
      <w:bookmarkStart w:id="75" w:name="_Ref326499197"/>
      <w:bookmarkStart w:id="76" w:name="_Toc332276324"/>
      <w:r>
        <w:t xml:space="preserve">Fig. </w:t>
      </w:r>
      <w:fldSimple w:instr=" SEQ Fig. \* ARABIC ">
        <w:r w:rsidR="00575543">
          <w:rPr>
            <w:noProof/>
          </w:rPr>
          <w:t>16</w:t>
        </w:r>
      </w:fldSimple>
      <w:bookmarkEnd w:id="75"/>
      <w:r w:rsidR="00231212">
        <w:t xml:space="preserve">. </w:t>
      </w:r>
      <w:r w:rsidR="00261909">
        <w:t>Shown</w:t>
      </w:r>
      <w:r w:rsidR="009B1991">
        <w:t xml:space="preserve"> is an azimuth-time plot of vertical </w:t>
      </w:r>
      <w:r w:rsidR="00261909">
        <w:t>vorticity</w:t>
      </w:r>
      <w:r w:rsidR="009B1991">
        <w:t xml:space="preserve"> at a radius of 118 km from the center of Hurricane Isabel. The filled contours represent the azimuthal vorticity averaged over a 5 km radial window. The dashed line is the mean tangential wind of 36 m s</w:t>
      </w:r>
      <w:r w:rsidR="009B1991">
        <w:rPr>
          <w:vertAlign w:val="superscript"/>
        </w:rPr>
        <w:t>-1</w:t>
      </w:r>
      <w:r w:rsidR="009B1991">
        <w:t xml:space="preserve"> at the 118 km radius. The tangential wind is derived from the radial composite tangential winds generated from </w:t>
      </w:r>
      <w:r w:rsidR="00D73A5F">
        <w:t>the DDAs performed in the inner core.</w:t>
      </w:r>
      <w:bookmarkEnd w:id="76"/>
    </w:p>
    <w:p w14:paraId="61637250" w14:textId="77777777" w:rsidR="00090E4C" w:rsidRPr="00F363A1" w:rsidRDefault="00090E4C" w:rsidP="00AB0A68">
      <w:pPr>
        <w:pStyle w:val="Caption"/>
        <w:jc w:val="center"/>
        <w:rPr>
          <w:szCs w:val="24"/>
        </w:rPr>
      </w:pPr>
    </w:p>
    <w:p w14:paraId="3F2541E0" w14:textId="77777777" w:rsidR="00090E4C" w:rsidRDefault="00090E4C" w:rsidP="00AB0A68">
      <w:pPr>
        <w:spacing w:before="3"/>
        <w:jc w:val="center"/>
        <w:rPr>
          <w:sz w:val="29"/>
          <w:szCs w:val="29"/>
        </w:rPr>
      </w:pPr>
    </w:p>
    <w:p w14:paraId="527F0C63" w14:textId="77777777" w:rsidR="00AB0A68" w:rsidRDefault="00AB0A68" w:rsidP="00AB0A68">
      <w:pPr>
        <w:keepNext/>
        <w:jc w:val="center"/>
      </w:pPr>
      <w:r>
        <w:rPr>
          <w:noProof/>
          <w:lang w:bidi="ar-SA"/>
        </w:rPr>
        <w:drawing>
          <wp:inline distT="0" distB="0" distL="0" distR="0" wp14:anchorId="3508FF9B" wp14:editId="3B32C51C">
            <wp:extent cx="5396230" cy="5396230"/>
            <wp:effectExtent l="0" t="0" r="0" b="0"/>
            <wp:docPr id="4" name="Picture 4" descr="Macintosh HD:Users:addison2409:Downloads:KMLB_000.5_katrinapanel_130722UTC_g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acintosh HD:Users:addison2409:Downloads:KMLB_000.5_katrinapanel_130722UTC_gif.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5F8BDEC6" w14:textId="58678945" w:rsidR="00AB0A68" w:rsidRDefault="00AB0A68" w:rsidP="00AB0A68">
      <w:pPr>
        <w:pStyle w:val="Caption"/>
        <w:jc w:val="center"/>
      </w:pPr>
      <w:bookmarkStart w:id="77" w:name="_Ref326505634"/>
      <w:bookmarkStart w:id="78" w:name="_Toc332276325"/>
      <w:r>
        <w:t xml:space="preserve">Fig. </w:t>
      </w:r>
      <w:fldSimple w:instr=" SEQ Fig. \* ARABIC ">
        <w:r w:rsidR="00575543">
          <w:rPr>
            <w:noProof/>
          </w:rPr>
          <w:t>17</w:t>
        </w:r>
      </w:fldSimple>
      <w:bookmarkEnd w:id="77"/>
      <w:r>
        <w:t xml:space="preserve">. As in </w:t>
      </w:r>
      <w:r>
        <w:fldChar w:fldCharType="begin"/>
      </w:r>
      <w:r>
        <w:instrText xml:space="preserve"> REF _Ref326502078 \h </w:instrText>
      </w:r>
      <w:r>
        <w:fldChar w:fldCharType="separate"/>
      </w:r>
      <w:r w:rsidR="00575543">
        <w:t xml:space="preserve">Fig. </w:t>
      </w:r>
      <w:r w:rsidR="00575543">
        <w:rPr>
          <w:noProof/>
        </w:rPr>
        <w:t>5</w:t>
      </w:r>
      <w:r>
        <w:fldChar w:fldCharType="end"/>
      </w:r>
      <w:r>
        <w:t>, but for the inner core of Hurricane Frances with KMLB at the center of the domain.</w:t>
      </w:r>
      <w:bookmarkEnd w:id="78"/>
    </w:p>
    <w:p w14:paraId="135D0DE9" w14:textId="77777777" w:rsidR="00231212" w:rsidRDefault="00FF475C" w:rsidP="00AB0A68">
      <w:pPr>
        <w:keepNext/>
        <w:jc w:val="center"/>
      </w:pPr>
      <w:r>
        <w:rPr>
          <w:noProof/>
          <w:lang w:bidi="ar-SA"/>
        </w:rPr>
        <w:drawing>
          <wp:inline distT="0" distB="0" distL="0" distR="0" wp14:anchorId="5CBDE2EA" wp14:editId="7A68AEBB">
            <wp:extent cx="5384189" cy="5527040"/>
            <wp:effectExtent l="0" t="0" r="635" b="101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nal_1316UTC_1"/>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384189" cy="5527040"/>
                    </a:xfrm>
                    <a:prstGeom prst="rect">
                      <a:avLst/>
                    </a:prstGeom>
                    <a:noFill/>
                    <a:ln>
                      <a:noFill/>
                    </a:ln>
                  </pic:spPr>
                </pic:pic>
              </a:graphicData>
            </a:graphic>
          </wp:inline>
        </w:drawing>
      </w:r>
    </w:p>
    <w:p w14:paraId="73EB6DD2" w14:textId="026A90C5" w:rsidR="00F363A1" w:rsidRDefault="00FA3B39" w:rsidP="00AB0A68">
      <w:pPr>
        <w:pStyle w:val="Caption"/>
        <w:jc w:val="center"/>
      </w:pPr>
      <w:bookmarkStart w:id="79" w:name="_Ref326499228"/>
      <w:bookmarkStart w:id="80" w:name="_Toc332276326"/>
      <w:r>
        <w:t xml:space="preserve">Fig. </w:t>
      </w:r>
      <w:fldSimple w:instr=" SEQ Fig. \* ARABIC ">
        <w:r w:rsidR="00575543">
          <w:rPr>
            <w:noProof/>
          </w:rPr>
          <w:t>18</w:t>
        </w:r>
      </w:fldSimple>
      <w:bookmarkEnd w:id="79"/>
      <w:r w:rsidR="00231212">
        <w:t xml:space="preserve">. </w:t>
      </w:r>
      <w:r w:rsidR="00DB311F">
        <w:t xml:space="preserve">As in </w:t>
      </w:r>
      <w:r w:rsidR="00DB311F">
        <w:fldChar w:fldCharType="begin"/>
      </w:r>
      <w:r w:rsidR="00DB311F">
        <w:instrText xml:space="preserve"> REF _Ref326498165 \h </w:instrText>
      </w:r>
      <w:r w:rsidR="00DB311F">
        <w:fldChar w:fldCharType="separate"/>
      </w:r>
      <w:r w:rsidR="00575543">
        <w:t xml:space="preserve">Fig. </w:t>
      </w:r>
      <w:r w:rsidR="00575543">
        <w:rPr>
          <w:noProof/>
        </w:rPr>
        <w:t>13</w:t>
      </w:r>
      <w:r w:rsidR="00DB311F">
        <w:fldChar w:fldCharType="end"/>
      </w:r>
      <w:r w:rsidR="00231212" w:rsidRPr="00F363A1">
        <w:t>, but for 1316 UTC analysis of Hurricane Frances through the line L5-L6.</w:t>
      </w:r>
      <w:bookmarkEnd w:id="80"/>
    </w:p>
    <w:p w14:paraId="0CFA18FC" w14:textId="77777777" w:rsidR="005F56CF" w:rsidRDefault="005F56CF" w:rsidP="005F56CF">
      <w:pPr>
        <w:pStyle w:val="Caption"/>
        <w:keepNext/>
        <w:jc w:val="center"/>
      </w:pPr>
      <w:r>
        <w:rPr>
          <w:noProof/>
          <w:sz w:val="20"/>
          <w:szCs w:val="20"/>
          <w:lang w:bidi="ar-SA"/>
        </w:rPr>
        <w:drawing>
          <wp:inline distT="0" distB="0" distL="0" distR="0" wp14:anchorId="311521A3" wp14:editId="4B954A4A">
            <wp:extent cx="5396230" cy="5396230"/>
            <wp:effectExtent l="0" t="0" r="0" b="0"/>
            <wp:docPr id="6" name="Picture 6" descr="Macintosh HD:Users:addison2409:Downloads:KMHX_0.5_katrinapanel_110254UTC_gi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acintosh HD:Users:addison2409:Downloads:KMHX_0.5_katrinapanel_110254UTC_gif-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29E10AC0" w14:textId="4D407410" w:rsidR="00090E4C" w:rsidRDefault="005F56CF" w:rsidP="005F56CF">
      <w:pPr>
        <w:pStyle w:val="Caption"/>
        <w:jc w:val="center"/>
        <w:rPr>
          <w:sz w:val="20"/>
          <w:szCs w:val="20"/>
        </w:rPr>
      </w:pPr>
      <w:bookmarkStart w:id="81" w:name="_Ref326507695"/>
      <w:bookmarkStart w:id="82" w:name="_Toc332276327"/>
      <w:r>
        <w:t xml:space="preserve">Fig. </w:t>
      </w:r>
      <w:fldSimple w:instr=" SEQ Fig. \* ARABIC ">
        <w:r w:rsidR="00575543">
          <w:rPr>
            <w:noProof/>
          </w:rPr>
          <w:t>19</w:t>
        </w:r>
      </w:fldSimple>
      <w:bookmarkEnd w:id="81"/>
      <w:r>
        <w:t xml:space="preserve">. As in </w:t>
      </w:r>
      <w:r>
        <w:fldChar w:fldCharType="begin"/>
      </w:r>
      <w:r>
        <w:instrText xml:space="preserve"> REF _Ref326502078 \h </w:instrText>
      </w:r>
      <w:r>
        <w:fldChar w:fldCharType="separate"/>
      </w:r>
      <w:r w:rsidR="00575543">
        <w:t xml:space="preserve">Fig. </w:t>
      </w:r>
      <w:r w:rsidR="00575543">
        <w:rPr>
          <w:noProof/>
        </w:rPr>
        <w:t>5</w:t>
      </w:r>
      <w:r>
        <w:fldChar w:fldCharType="end"/>
      </w:r>
      <w:r>
        <w:t>, but for the landfall of Hurricane Irene. The center of the domain is KMHX.</w:t>
      </w:r>
      <w:bookmarkEnd w:id="82"/>
    </w:p>
    <w:p w14:paraId="1FB8F484" w14:textId="77777777" w:rsidR="00AB3B11" w:rsidRDefault="00FF475C" w:rsidP="00AB0A68">
      <w:pPr>
        <w:keepNext/>
        <w:spacing w:before="8"/>
        <w:jc w:val="center"/>
      </w:pPr>
      <w:r>
        <w:rPr>
          <w:noProof/>
          <w:sz w:val="15"/>
          <w:szCs w:val="15"/>
          <w:lang w:bidi="ar-SA"/>
        </w:rPr>
        <w:drawing>
          <wp:inline distT="0" distB="0" distL="0" distR="0" wp14:anchorId="367B736E" wp14:editId="390805DF">
            <wp:extent cx="5029200" cy="7543800"/>
            <wp:effectExtent l="0" t="0" r="0" b="0"/>
            <wp:docPr id="43" name="Picture 43" descr="irenepanel_vv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renepanel_vv_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7543800"/>
                    </a:xfrm>
                    <a:prstGeom prst="rect">
                      <a:avLst/>
                    </a:prstGeom>
                    <a:noFill/>
                    <a:ln>
                      <a:noFill/>
                    </a:ln>
                  </pic:spPr>
                </pic:pic>
              </a:graphicData>
            </a:graphic>
          </wp:inline>
        </w:drawing>
      </w:r>
    </w:p>
    <w:p w14:paraId="15893AB5" w14:textId="238C4057" w:rsidR="00090E4C" w:rsidRDefault="00FA3B39" w:rsidP="00AB0A68">
      <w:pPr>
        <w:pStyle w:val="Caption"/>
        <w:jc w:val="center"/>
        <w:rPr>
          <w:sz w:val="15"/>
          <w:szCs w:val="15"/>
        </w:rPr>
      </w:pPr>
      <w:bookmarkStart w:id="83" w:name="_Ref326499274"/>
      <w:bookmarkStart w:id="84" w:name="_Toc332276328"/>
      <w:r>
        <w:t xml:space="preserve">Fig. </w:t>
      </w:r>
      <w:fldSimple w:instr=" SEQ Fig. \* ARABIC ">
        <w:r w:rsidR="00575543">
          <w:rPr>
            <w:noProof/>
          </w:rPr>
          <w:t>20</w:t>
        </w:r>
      </w:fldSimple>
      <w:bookmarkEnd w:id="83"/>
      <w:r w:rsidR="00DB311F">
        <w:t xml:space="preserve">. As in </w:t>
      </w:r>
      <w:r w:rsidR="00DB311F">
        <w:fldChar w:fldCharType="begin"/>
      </w:r>
      <w:r w:rsidR="00DB311F">
        <w:instrText xml:space="preserve"> REF _Ref326498103 \h </w:instrText>
      </w:r>
      <w:r w:rsidR="00DB311F">
        <w:fldChar w:fldCharType="separate"/>
      </w:r>
      <w:r w:rsidR="00575543">
        <w:t xml:space="preserve">Fig. </w:t>
      </w:r>
      <w:r w:rsidR="00575543">
        <w:rPr>
          <w:noProof/>
        </w:rPr>
        <w:t>10</w:t>
      </w:r>
      <w:r w:rsidR="00DB311F">
        <w:fldChar w:fldCharType="end"/>
      </w:r>
      <w:r w:rsidR="00AB3B11">
        <w:t>, but for the 0936-1045 UTC DDAs in Hurricane Irene.</w:t>
      </w:r>
      <w:bookmarkEnd w:id="84"/>
    </w:p>
    <w:p w14:paraId="4C9DE18F" w14:textId="77777777" w:rsidR="00AB3B11" w:rsidRDefault="00FF475C" w:rsidP="00AB0A68">
      <w:pPr>
        <w:keepNext/>
        <w:jc w:val="center"/>
      </w:pPr>
      <w:r>
        <w:rPr>
          <w:noProof/>
          <w:lang w:bidi="ar-SA"/>
        </w:rPr>
        <w:drawing>
          <wp:inline distT="0" distB="0" distL="0" distR="0" wp14:anchorId="03D61DB9" wp14:editId="483EF04A">
            <wp:extent cx="5380355" cy="5575935"/>
            <wp:effectExtent l="0" t="0" r="4445" b="12065"/>
            <wp:docPr id="44" name="Picture 44" descr="final_irene_1016UT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nal_irene_1016UTC_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80355" cy="5575935"/>
                    </a:xfrm>
                    <a:prstGeom prst="rect">
                      <a:avLst/>
                    </a:prstGeom>
                    <a:noFill/>
                    <a:ln>
                      <a:noFill/>
                    </a:ln>
                  </pic:spPr>
                </pic:pic>
              </a:graphicData>
            </a:graphic>
          </wp:inline>
        </w:drawing>
      </w:r>
    </w:p>
    <w:p w14:paraId="5FE30071" w14:textId="5FA6DF3E" w:rsidR="00AB3B11" w:rsidRDefault="00FA3B39" w:rsidP="00AB0A68">
      <w:pPr>
        <w:pStyle w:val="Caption"/>
        <w:jc w:val="center"/>
      </w:pPr>
      <w:bookmarkStart w:id="85" w:name="_Ref326499264"/>
      <w:bookmarkStart w:id="86" w:name="_Toc332276329"/>
      <w:r>
        <w:t xml:space="preserve">Fig. </w:t>
      </w:r>
      <w:fldSimple w:instr=" SEQ Fig. \* ARABIC ">
        <w:r w:rsidR="00575543">
          <w:rPr>
            <w:noProof/>
          </w:rPr>
          <w:t>21</w:t>
        </w:r>
      </w:fldSimple>
      <w:bookmarkEnd w:id="85"/>
      <w:r w:rsidR="00DB311F">
        <w:t xml:space="preserve">. As in </w:t>
      </w:r>
      <w:r w:rsidR="00DB311F">
        <w:fldChar w:fldCharType="begin"/>
      </w:r>
      <w:r w:rsidR="00DB311F">
        <w:instrText xml:space="preserve"> REF _Ref326498165 \h </w:instrText>
      </w:r>
      <w:r w:rsidR="00DB311F">
        <w:fldChar w:fldCharType="separate"/>
      </w:r>
      <w:r w:rsidR="00575543">
        <w:t xml:space="preserve">Fig. </w:t>
      </w:r>
      <w:r w:rsidR="00575543">
        <w:rPr>
          <w:noProof/>
        </w:rPr>
        <w:t>13</w:t>
      </w:r>
      <w:r w:rsidR="00DB311F">
        <w:fldChar w:fldCharType="end"/>
      </w:r>
      <w:r w:rsidR="00AB3B11">
        <w:t>, but for the 1016 UTC DDA in Hurricane Irene.</w:t>
      </w:r>
      <w:bookmarkEnd w:id="86"/>
    </w:p>
    <w:p w14:paraId="2294D28F" w14:textId="77777777" w:rsidR="00231212" w:rsidRDefault="00FF475C" w:rsidP="00AB0A68">
      <w:pPr>
        <w:keepNext/>
        <w:jc w:val="center"/>
      </w:pPr>
      <w:r>
        <w:rPr>
          <w:noProof/>
          <w:lang w:bidi="ar-SA"/>
        </w:rPr>
        <w:drawing>
          <wp:inline distT="0" distB="0" distL="0" distR="0" wp14:anchorId="3195158F" wp14:editId="3F68DE26">
            <wp:extent cx="5380355" cy="5575935"/>
            <wp:effectExtent l="0" t="0" r="4445" b="12065"/>
            <wp:docPr id="45" name="Picture 45" descr="final_irene_1116UT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nal_irene_1116UTC_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80355" cy="5575935"/>
                    </a:xfrm>
                    <a:prstGeom prst="rect">
                      <a:avLst/>
                    </a:prstGeom>
                    <a:noFill/>
                    <a:ln>
                      <a:noFill/>
                    </a:ln>
                  </pic:spPr>
                </pic:pic>
              </a:graphicData>
            </a:graphic>
          </wp:inline>
        </w:drawing>
      </w:r>
    </w:p>
    <w:p w14:paraId="425E73D1" w14:textId="58CA2E1F" w:rsidR="00F363A1" w:rsidRPr="00C62709" w:rsidRDefault="00FA3B39" w:rsidP="00AB0A68">
      <w:pPr>
        <w:pStyle w:val="Caption"/>
        <w:jc w:val="center"/>
        <w:rPr>
          <w:szCs w:val="24"/>
        </w:rPr>
      </w:pPr>
      <w:bookmarkStart w:id="87" w:name="_Ref326499336"/>
      <w:bookmarkStart w:id="88" w:name="_Toc332276330"/>
      <w:r>
        <w:t xml:space="preserve">Fig. </w:t>
      </w:r>
      <w:fldSimple w:instr=" SEQ Fig. \* ARABIC ">
        <w:r w:rsidR="00575543">
          <w:rPr>
            <w:noProof/>
          </w:rPr>
          <w:t>22</w:t>
        </w:r>
      </w:fldSimple>
      <w:bookmarkEnd w:id="87"/>
      <w:r w:rsidR="00A95225">
        <w:rPr>
          <w:szCs w:val="24"/>
        </w:rPr>
        <w:t xml:space="preserve">. As in </w:t>
      </w:r>
      <w:r w:rsidR="00DB311F">
        <w:fldChar w:fldCharType="begin"/>
      </w:r>
      <w:r w:rsidR="00DB311F">
        <w:instrText xml:space="preserve"> REF _Ref326498165 \h </w:instrText>
      </w:r>
      <w:r w:rsidR="00DB311F">
        <w:fldChar w:fldCharType="separate"/>
      </w:r>
      <w:r w:rsidR="00575543">
        <w:t xml:space="preserve">Fig. </w:t>
      </w:r>
      <w:r w:rsidR="00575543">
        <w:rPr>
          <w:noProof/>
        </w:rPr>
        <w:t>13</w:t>
      </w:r>
      <w:r w:rsidR="00DB311F">
        <w:fldChar w:fldCharType="end"/>
      </w:r>
      <w:r w:rsidR="00231212" w:rsidRPr="00C62709">
        <w:rPr>
          <w:szCs w:val="24"/>
        </w:rPr>
        <w:t>, but for 1116 UTC analysis of Hurricane Irene through the line</w:t>
      </w:r>
      <w:r w:rsidR="00231212" w:rsidRPr="00C62709">
        <w:rPr>
          <w:spacing w:val="-12"/>
          <w:szCs w:val="24"/>
        </w:rPr>
        <w:t xml:space="preserve"> </w:t>
      </w:r>
      <w:r w:rsidR="00231212" w:rsidRPr="00C62709">
        <w:rPr>
          <w:szCs w:val="24"/>
        </w:rPr>
        <w:t>L9-L10.</w:t>
      </w:r>
      <w:bookmarkEnd w:id="88"/>
    </w:p>
    <w:p w14:paraId="3C8DF7C9" w14:textId="77777777" w:rsidR="00090E4C" w:rsidRDefault="00090E4C" w:rsidP="00AB0A68">
      <w:pPr>
        <w:jc w:val="center"/>
        <w:rPr>
          <w:sz w:val="20"/>
          <w:szCs w:val="20"/>
        </w:rPr>
      </w:pPr>
    </w:p>
    <w:p w14:paraId="2D67B236" w14:textId="77777777" w:rsidR="00090E4C" w:rsidRDefault="00090E4C" w:rsidP="00AB0A68">
      <w:pPr>
        <w:spacing w:before="8"/>
        <w:jc w:val="center"/>
        <w:rPr>
          <w:sz w:val="21"/>
          <w:szCs w:val="21"/>
        </w:rPr>
      </w:pPr>
    </w:p>
    <w:p w14:paraId="7E2C936F" w14:textId="77777777" w:rsidR="00C62709" w:rsidRDefault="00FF475C" w:rsidP="00AB0A68">
      <w:pPr>
        <w:keepNext/>
        <w:jc w:val="center"/>
      </w:pPr>
      <w:r>
        <w:rPr>
          <w:noProof/>
          <w:lang w:bidi="ar-SA"/>
        </w:rPr>
        <w:drawing>
          <wp:inline distT="0" distB="0" distL="0" distR="0" wp14:anchorId="351F316B" wp14:editId="08B7B901">
            <wp:extent cx="5380355" cy="5575935"/>
            <wp:effectExtent l="0" t="0" r="4445" b="12065"/>
            <wp:docPr id="46" name="Picture 46" descr="final_irene_1116UTC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nal_irene_1116UTC_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80355" cy="5575935"/>
                    </a:xfrm>
                    <a:prstGeom prst="rect">
                      <a:avLst/>
                    </a:prstGeom>
                    <a:noFill/>
                    <a:ln>
                      <a:noFill/>
                    </a:ln>
                  </pic:spPr>
                </pic:pic>
              </a:graphicData>
            </a:graphic>
          </wp:inline>
        </w:drawing>
      </w:r>
    </w:p>
    <w:p w14:paraId="0F211704" w14:textId="12FE7E3B" w:rsidR="00F363A1" w:rsidRDefault="00FA3B39" w:rsidP="00AB0A68">
      <w:pPr>
        <w:pStyle w:val="Caption"/>
        <w:jc w:val="center"/>
      </w:pPr>
      <w:bookmarkStart w:id="89" w:name="_Ref326499373"/>
      <w:bookmarkStart w:id="90" w:name="_Toc332276331"/>
      <w:r>
        <w:t xml:space="preserve">Fig. </w:t>
      </w:r>
      <w:fldSimple w:instr=" SEQ Fig. \* ARABIC ">
        <w:r w:rsidR="00575543">
          <w:rPr>
            <w:noProof/>
          </w:rPr>
          <w:t>23</w:t>
        </w:r>
      </w:fldSimple>
      <w:bookmarkEnd w:id="89"/>
      <w:r w:rsidR="00C62709">
        <w:t xml:space="preserve">. </w:t>
      </w:r>
      <w:r w:rsidR="004522B1">
        <w:t xml:space="preserve">As in </w:t>
      </w:r>
      <w:r w:rsidR="00DB311F">
        <w:fldChar w:fldCharType="begin"/>
      </w:r>
      <w:r w:rsidR="00DB311F">
        <w:instrText xml:space="preserve"> REF _Ref326498165 \h </w:instrText>
      </w:r>
      <w:r w:rsidR="00DB311F">
        <w:fldChar w:fldCharType="separate"/>
      </w:r>
      <w:r w:rsidR="00575543">
        <w:t xml:space="preserve">Fig. </w:t>
      </w:r>
      <w:r w:rsidR="00575543">
        <w:rPr>
          <w:noProof/>
        </w:rPr>
        <w:t>13</w:t>
      </w:r>
      <w:r w:rsidR="00DB311F">
        <w:fldChar w:fldCharType="end"/>
      </w:r>
      <w:r w:rsidR="00C62709" w:rsidRPr="00C62709">
        <w:t xml:space="preserve">, but for 1116 UTC analysis of Hurricane Irene through the line </w:t>
      </w:r>
      <w:r w:rsidR="00C62709">
        <w:t>L11</w:t>
      </w:r>
      <w:r w:rsidR="00C62709" w:rsidRPr="00C62709">
        <w:t>-</w:t>
      </w:r>
      <w:r w:rsidR="00C62709">
        <w:t>L12</w:t>
      </w:r>
      <w:r w:rsidR="00C62709" w:rsidRPr="00C62709">
        <w:t>.</w:t>
      </w:r>
      <w:bookmarkEnd w:id="90"/>
    </w:p>
    <w:p w14:paraId="037CBA84" w14:textId="77777777" w:rsidR="00090E4C" w:rsidRPr="00090E4C" w:rsidRDefault="00090E4C" w:rsidP="00AB0A68">
      <w:pPr>
        <w:jc w:val="center"/>
      </w:pPr>
    </w:p>
    <w:p w14:paraId="7A35D7CC" w14:textId="77777777" w:rsidR="00A93663" w:rsidRDefault="00A93663" w:rsidP="00A93663">
      <w:pPr>
        <w:keepNext/>
        <w:jc w:val="center"/>
      </w:pPr>
      <w:r>
        <w:rPr>
          <w:noProof/>
          <w:lang w:bidi="ar-SA"/>
        </w:rPr>
        <w:drawing>
          <wp:inline distT="0" distB="0" distL="0" distR="0" wp14:anchorId="0D7D148B" wp14:editId="34FB5061">
            <wp:extent cx="3013710" cy="275164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acintosh HD:Users:addison2409:Desktop:Screen Shot 2016-06-03 at 12.23.23 PM.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3013710" cy="2751648"/>
                    </a:xfrm>
                    <a:prstGeom prst="rect">
                      <a:avLst/>
                    </a:prstGeom>
                    <a:noFill/>
                    <a:ln>
                      <a:noFill/>
                    </a:ln>
                  </pic:spPr>
                </pic:pic>
              </a:graphicData>
            </a:graphic>
          </wp:inline>
        </w:drawing>
      </w:r>
    </w:p>
    <w:p w14:paraId="630C070F" w14:textId="772D3A50" w:rsidR="00433DE0" w:rsidRDefault="00A93663" w:rsidP="00AB0A68">
      <w:pPr>
        <w:pStyle w:val="Caption"/>
        <w:jc w:val="center"/>
      </w:pPr>
      <w:bookmarkStart w:id="91" w:name="_Ref326576128"/>
      <w:bookmarkStart w:id="92" w:name="_Toc332276332"/>
      <w:r>
        <w:t xml:space="preserve">Fig. </w:t>
      </w:r>
      <w:fldSimple w:instr=" SEQ Fig. \* ARABIC ">
        <w:r w:rsidR="00575543">
          <w:rPr>
            <w:noProof/>
          </w:rPr>
          <w:t>24</w:t>
        </w:r>
      </w:fldSimple>
      <w:bookmarkEnd w:id="91"/>
      <w:r>
        <w:t xml:space="preserve">. CFAD </w:t>
      </w:r>
      <w:r w:rsidRPr="00064D16">
        <w:t xml:space="preserve">courtesy of </w:t>
      </w:r>
      <w:r w:rsidRPr="00064D16">
        <w:fldChar w:fldCharType="begin" w:fldLock="1"/>
      </w:r>
      <w:r>
        <w:instrText>ADDIN CSL_CITATION { "citationItems" : [ { "id" : "ITEM-1", "itemData" : { "DOI" : "10.1175/2009MWR2989.1", "ISSN" : "0027-0644", "author" : [ { "dropping-particle" : "", "family" : "Houze", "given" : "Robert A.", "non-dropping-particle" : "", "parse-names" : false, "suffix" : "" } ], "container-title" : "Monthly Weather Review", "id" : "ITEM-1", "issue" : "2", "issued" : { "date-parts" : [ [ "2010" ] ] }, "page" : "293-344", "title" : "Clouds in Tropical Cyclones", "type" : "article-journal", "volume" : "138" }, "uris" : [ "http://www.mendeley.com/documents/?uuid=49b3b4b2-7348-417d-9859-6616eab219d6" ] } ], "mendeley" : { "formattedCitation" : "(Houze 2010)", "manualFormatting" : "Houze (2010; see their Fig. 32b)", "plainTextFormattedCitation" : "(Houze 2010)", "previouslyFormattedCitation" : "(Houze 2010)" }, "properties" : { "noteIndex" : 0 }, "schema" : "https://github.com/citation-style-language/schema/raw/master/csl-citation.json" }</w:instrText>
      </w:r>
      <w:r w:rsidRPr="00064D16">
        <w:fldChar w:fldCharType="separate"/>
      </w:r>
      <w:r w:rsidRPr="00064D16">
        <w:rPr>
          <w:noProof/>
        </w:rPr>
        <w:t xml:space="preserve">Houze </w:t>
      </w:r>
      <w:r>
        <w:rPr>
          <w:noProof/>
        </w:rPr>
        <w:t>(</w:t>
      </w:r>
      <w:r w:rsidRPr="00064D16">
        <w:rPr>
          <w:noProof/>
        </w:rPr>
        <w:t>2010</w:t>
      </w:r>
      <w:r>
        <w:rPr>
          <w:noProof/>
        </w:rPr>
        <w:t xml:space="preserve">; see </w:t>
      </w:r>
      <w:r w:rsidR="00883DD1">
        <w:rPr>
          <w:noProof/>
        </w:rPr>
        <w:t>his</w:t>
      </w:r>
      <w:r>
        <w:rPr>
          <w:noProof/>
        </w:rPr>
        <w:t xml:space="preserve"> Fig. 32b</w:t>
      </w:r>
      <w:r w:rsidRPr="00064D16">
        <w:rPr>
          <w:noProof/>
        </w:rPr>
        <w:t>)</w:t>
      </w:r>
      <w:r w:rsidRPr="00064D16">
        <w:fldChar w:fldCharType="end"/>
      </w:r>
      <w:r>
        <w:t>.</w:t>
      </w:r>
      <w:bookmarkEnd w:id="92"/>
      <w:r>
        <w:t xml:space="preserve"> </w:t>
      </w:r>
    </w:p>
    <w:p w14:paraId="5F77B1A0" w14:textId="77777777" w:rsidR="0067628C" w:rsidRDefault="0067628C" w:rsidP="00AB0A68">
      <w:pPr>
        <w:jc w:val="center"/>
      </w:pPr>
    </w:p>
    <w:p w14:paraId="549BEBA6" w14:textId="77777777" w:rsidR="00A93663" w:rsidRDefault="00FF475C" w:rsidP="00A93663">
      <w:pPr>
        <w:keepNext/>
        <w:jc w:val="center"/>
      </w:pPr>
      <w:r>
        <w:rPr>
          <w:noProof/>
          <w:lang w:bidi="ar-SA"/>
        </w:rPr>
        <w:drawing>
          <wp:inline distT="0" distB="0" distL="0" distR="0" wp14:anchorId="0B411AC2" wp14:editId="5BAC2B37">
            <wp:extent cx="5396865" cy="5396865"/>
            <wp:effectExtent l="0" t="0" r="0" b="0"/>
            <wp:docPr id="47" name="Picture 47" descr="CPOLRVP_irenerrate_1036UT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POLRVP_irenerrate_1036UTC-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6865" cy="5396865"/>
                    </a:xfrm>
                    <a:prstGeom prst="rect">
                      <a:avLst/>
                    </a:prstGeom>
                    <a:noFill/>
                    <a:ln>
                      <a:noFill/>
                    </a:ln>
                  </pic:spPr>
                </pic:pic>
              </a:graphicData>
            </a:graphic>
          </wp:inline>
        </w:drawing>
      </w:r>
    </w:p>
    <w:p w14:paraId="0DE6258A" w14:textId="76C284DE" w:rsidR="000B4758" w:rsidRDefault="00A93663" w:rsidP="00A93663">
      <w:pPr>
        <w:pStyle w:val="Caption"/>
        <w:jc w:val="center"/>
      </w:pPr>
      <w:bookmarkStart w:id="93" w:name="_Ref326590561"/>
      <w:bookmarkStart w:id="94" w:name="_Toc332276333"/>
      <w:r>
        <w:t xml:space="preserve">Fig. </w:t>
      </w:r>
      <w:fldSimple w:instr=" SEQ Fig. \* ARABIC ">
        <w:r w:rsidR="00575543">
          <w:rPr>
            <w:noProof/>
          </w:rPr>
          <w:t>25</w:t>
        </w:r>
      </w:fldSimple>
      <w:bookmarkEnd w:id="93"/>
      <w:r>
        <w:t>. (a) Radar reflecitivity from SMART radar 2 is gridded in dBZ at 1036 UTC during Hurricane Irene at z=0.5 km. (b) Rain rate (mm hr</w:t>
      </w:r>
      <w:r>
        <w:rPr>
          <w:vertAlign w:val="superscript"/>
        </w:rPr>
        <w:t>-1</w:t>
      </w:r>
      <w:r>
        <w:t>) is derived using a Z-R relation of Z</w:t>
      </w:r>
      <w:r>
        <w:rPr>
          <w:vertAlign w:val="subscript"/>
        </w:rPr>
        <w:t>h</w:t>
      </w:r>
      <w:r>
        <w:t xml:space="preserve"> = 250R</w:t>
      </w:r>
      <w:r>
        <w:rPr>
          <w:vertAlign w:val="superscript"/>
        </w:rPr>
        <w:t>1.2</w:t>
      </w:r>
      <w:r>
        <w:t>.</w:t>
      </w:r>
      <w:bookmarkEnd w:id="94"/>
    </w:p>
    <w:p w14:paraId="513ACD83" w14:textId="796D34A2" w:rsidR="0067628C" w:rsidRPr="00003B65" w:rsidRDefault="0067628C" w:rsidP="00AB0A68">
      <w:pPr>
        <w:pStyle w:val="Caption"/>
        <w:jc w:val="center"/>
      </w:pPr>
    </w:p>
    <w:p w14:paraId="57EB0523" w14:textId="77777777" w:rsidR="0067628C" w:rsidRDefault="0067628C" w:rsidP="008812DE">
      <w:pPr>
        <w:jc w:val="center"/>
      </w:pPr>
    </w:p>
    <w:p w14:paraId="3380F382" w14:textId="77777777" w:rsidR="00A775A3" w:rsidRDefault="00A775A3" w:rsidP="008812DE">
      <w:pPr>
        <w:keepNext/>
        <w:jc w:val="center"/>
      </w:pPr>
      <w:r>
        <w:rPr>
          <w:noProof/>
          <w:lang w:bidi="ar-SA"/>
        </w:rPr>
        <w:drawing>
          <wp:inline distT="0" distB="0" distL="0" distR="0" wp14:anchorId="5E5B850E" wp14:editId="797D92CD">
            <wp:extent cx="5396230" cy="5396230"/>
            <wp:effectExtent l="0" t="0" r="0" b="0"/>
            <wp:docPr id="7" name="Picture 7" descr="Macintosh HD:Users:addison2409:Desktop:cf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acintosh HD:Users:addison2409:Desktop:cfad.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72957C26" w14:textId="1F704178" w:rsidR="00A775A3" w:rsidRDefault="00A775A3" w:rsidP="008812DE">
      <w:pPr>
        <w:pStyle w:val="Caption"/>
        <w:jc w:val="center"/>
      </w:pPr>
      <w:bookmarkStart w:id="95" w:name="_Ref326576095"/>
      <w:bookmarkStart w:id="96" w:name="_Toc332276334"/>
      <w:r>
        <w:t xml:space="preserve">Fig. </w:t>
      </w:r>
      <w:fldSimple w:instr=" SEQ Fig. \* ARABIC ">
        <w:r w:rsidR="00575543">
          <w:rPr>
            <w:noProof/>
          </w:rPr>
          <w:t>26</w:t>
        </w:r>
      </w:fldSimple>
      <w:bookmarkEnd w:id="95"/>
      <w:r>
        <w:t>. Contoured frequency altitude diagrams for (a) Hurricane Isabel, (b) Hurricane Frances, (c) Hurricane Irene, and (d) a composite of all three cases. The filled contours represent the frequency of data per reflectivity bin (1 dBZ) per kilometer. So, the frequency can be read as 0.01 (or 1%) dBZ</w:t>
      </w:r>
      <w:r>
        <w:rPr>
          <w:vertAlign w:val="superscript"/>
        </w:rPr>
        <w:t>-1</w:t>
      </w:r>
      <w:r>
        <w:t xml:space="preserve"> km</w:t>
      </w:r>
      <w:r>
        <w:rPr>
          <w:vertAlign w:val="superscript"/>
        </w:rPr>
        <w:t>-1</w:t>
      </w:r>
      <w:r>
        <w:t>.</w:t>
      </w:r>
      <w:bookmarkEnd w:id="96"/>
    </w:p>
    <w:p w14:paraId="6E30F4CA" w14:textId="6B6A92FA" w:rsidR="00103EA3" w:rsidRDefault="00103EA3" w:rsidP="008812DE">
      <w:pPr>
        <w:pStyle w:val="Caption"/>
        <w:jc w:val="center"/>
      </w:pPr>
    </w:p>
    <w:p w14:paraId="672BEADB" w14:textId="75CADC3A" w:rsidR="00103EA3" w:rsidRDefault="00103EA3" w:rsidP="008812DE">
      <w:pPr>
        <w:pStyle w:val="Caption"/>
        <w:jc w:val="center"/>
      </w:pPr>
    </w:p>
    <w:p w14:paraId="36709057" w14:textId="77777777" w:rsidR="00200754" w:rsidRDefault="00200754" w:rsidP="008812DE">
      <w:pPr>
        <w:keepNext/>
        <w:jc w:val="center"/>
      </w:pPr>
      <w:r>
        <w:rPr>
          <w:noProof/>
          <w:lang w:bidi="ar-SA"/>
        </w:rPr>
        <w:drawing>
          <wp:inline distT="0" distB="0" distL="0" distR="0" wp14:anchorId="3DBF0BE2" wp14:editId="13CB9090">
            <wp:extent cx="5396230" cy="5396230"/>
            <wp:effectExtent l="0" t="0" r="0" b="0"/>
            <wp:docPr id="9" name="Picture 9" descr="Macintosh HD:Users:addison2409:Downloads:frances-2:KMHX_irenerrate_1447UTC_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acintosh HD:Users:addison2409:Downloads:frances-2:KMHX_irenerrate_1447UTC_new.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6F394EF9" w14:textId="0B67C510" w:rsidR="00E72536" w:rsidRDefault="00200754" w:rsidP="00A80B38">
      <w:pPr>
        <w:pStyle w:val="Caption"/>
        <w:jc w:val="center"/>
      </w:pPr>
      <w:bookmarkStart w:id="97" w:name="_Ref326580517"/>
      <w:bookmarkStart w:id="98" w:name="_Toc332276335"/>
      <w:r>
        <w:t xml:space="preserve">Fig. </w:t>
      </w:r>
      <w:fldSimple w:instr=" SEQ Fig. \* ARABIC ">
        <w:r w:rsidR="00575543">
          <w:rPr>
            <w:noProof/>
          </w:rPr>
          <w:t>27</w:t>
        </w:r>
      </w:fldSimple>
      <w:bookmarkEnd w:id="97"/>
      <w:r>
        <w:t>. Results of the stratiform-convective classification algorithm in the inner core of Hurricane Isabel at 1447 UTC. (a) Z</w:t>
      </w:r>
      <w:r>
        <w:rPr>
          <w:vertAlign w:val="subscript"/>
        </w:rPr>
        <w:t>H</w:t>
      </w:r>
      <w:r>
        <w:t xml:space="preserve"> is displayed at the 1.50 km altitude. (b) The echo classification is displayed with brown conveying convective echoes, tan showing stratiform echoes, and blue indicating an unknown classification.</w:t>
      </w:r>
      <w:bookmarkEnd w:id="98"/>
    </w:p>
    <w:p w14:paraId="30D54AB7" w14:textId="77777777" w:rsidR="00200754" w:rsidRDefault="00200754" w:rsidP="008812DE">
      <w:pPr>
        <w:keepNext/>
        <w:jc w:val="center"/>
      </w:pPr>
      <w:r>
        <w:rPr>
          <w:noProof/>
          <w:lang w:bidi="ar-SA"/>
        </w:rPr>
        <w:drawing>
          <wp:inline distT="0" distB="0" distL="0" distR="0" wp14:anchorId="2FC6F5FA" wp14:editId="5BD5197D">
            <wp:extent cx="5396230" cy="5396230"/>
            <wp:effectExtent l="0" t="0" r="0" b="0"/>
            <wp:docPr id="10" name="Picture 10" descr="Macintosh HD:Users:addison2409:Downloads:frances-2:KMLB_irenerrate_1252UTC_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acintosh HD:Users:addison2409:Downloads:frances-2:KMLB_irenerrate_1252UTC_new.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4C9BB9D1" w14:textId="6AEBCE83" w:rsidR="00200754" w:rsidRDefault="00200754" w:rsidP="008812DE">
      <w:pPr>
        <w:pStyle w:val="Caption"/>
        <w:jc w:val="center"/>
      </w:pPr>
      <w:bookmarkStart w:id="99" w:name="_Ref326580682"/>
      <w:bookmarkStart w:id="100" w:name="_Toc332276336"/>
      <w:r>
        <w:t xml:space="preserve">Fig. </w:t>
      </w:r>
      <w:fldSimple w:instr=" SEQ Fig. \* ARABIC ">
        <w:r w:rsidR="00575543">
          <w:rPr>
            <w:noProof/>
          </w:rPr>
          <w:t>28</w:t>
        </w:r>
      </w:fldSimple>
      <w:bookmarkEnd w:id="99"/>
      <w:r>
        <w:t xml:space="preserve">. As in </w:t>
      </w:r>
      <w:r>
        <w:fldChar w:fldCharType="begin"/>
      </w:r>
      <w:r>
        <w:instrText xml:space="preserve"> REF _Ref326580517 \h </w:instrText>
      </w:r>
      <w:r>
        <w:fldChar w:fldCharType="separate"/>
      </w:r>
      <w:r w:rsidR="00575543">
        <w:t xml:space="preserve">Fig. </w:t>
      </w:r>
      <w:r w:rsidR="00575543">
        <w:rPr>
          <w:noProof/>
        </w:rPr>
        <w:t>27</w:t>
      </w:r>
      <w:r>
        <w:fldChar w:fldCharType="end"/>
      </w:r>
      <w:r>
        <w:t>, but for the 1252 UTC analysis of Hurricane Frances.</w:t>
      </w:r>
      <w:bookmarkEnd w:id="100"/>
    </w:p>
    <w:p w14:paraId="5E5971F6" w14:textId="77777777" w:rsidR="00200754" w:rsidRDefault="00200754" w:rsidP="008812DE">
      <w:pPr>
        <w:keepNext/>
        <w:jc w:val="center"/>
      </w:pPr>
      <w:r>
        <w:rPr>
          <w:noProof/>
          <w:lang w:bidi="ar-SA"/>
        </w:rPr>
        <w:drawing>
          <wp:inline distT="0" distB="0" distL="0" distR="0" wp14:anchorId="69115881" wp14:editId="6E2627D0">
            <wp:extent cx="5396230" cy="5396230"/>
            <wp:effectExtent l="0" t="0" r="0" b="0"/>
            <wp:docPr id="11" name="Picture 11" descr="Macintosh HD:Users:addison2409:Downloads:frances-2:KMHX_irenerrate_1006UTC_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Macintosh HD:Users:addison2409:Downloads:frances-2:KMHX_irenerrate_1006UTC_new.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6230" cy="5396230"/>
                    </a:xfrm>
                    <a:prstGeom prst="rect">
                      <a:avLst/>
                    </a:prstGeom>
                    <a:noFill/>
                    <a:ln>
                      <a:noFill/>
                    </a:ln>
                  </pic:spPr>
                </pic:pic>
              </a:graphicData>
            </a:graphic>
          </wp:inline>
        </w:drawing>
      </w:r>
    </w:p>
    <w:p w14:paraId="494BCE48" w14:textId="14E72BB4" w:rsidR="00597330" w:rsidRDefault="00200754" w:rsidP="008812DE">
      <w:pPr>
        <w:pStyle w:val="Caption"/>
        <w:jc w:val="center"/>
      </w:pPr>
      <w:bookmarkStart w:id="101" w:name="_Ref326580621"/>
      <w:bookmarkStart w:id="102" w:name="_Toc332276337"/>
      <w:r>
        <w:t xml:space="preserve">Fig. </w:t>
      </w:r>
      <w:fldSimple w:instr=" SEQ Fig. \* ARABIC ">
        <w:r w:rsidR="00575543">
          <w:rPr>
            <w:noProof/>
          </w:rPr>
          <w:t>29</w:t>
        </w:r>
      </w:fldSimple>
      <w:bookmarkEnd w:id="101"/>
      <w:r>
        <w:t xml:space="preserve">. As in </w:t>
      </w:r>
      <w:r>
        <w:fldChar w:fldCharType="begin"/>
      </w:r>
      <w:r>
        <w:instrText xml:space="preserve"> REF _Ref326580517 \h </w:instrText>
      </w:r>
      <w:r>
        <w:fldChar w:fldCharType="separate"/>
      </w:r>
      <w:r w:rsidR="00575543">
        <w:t xml:space="preserve">Fig. </w:t>
      </w:r>
      <w:r w:rsidR="00575543">
        <w:rPr>
          <w:noProof/>
        </w:rPr>
        <w:t>27</w:t>
      </w:r>
      <w:r>
        <w:fldChar w:fldCharType="end"/>
      </w:r>
      <w:r>
        <w:t>, but for the 1006 UTC analysis of Hurricane Irene.</w:t>
      </w:r>
      <w:bookmarkEnd w:id="102"/>
    </w:p>
    <w:p w14:paraId="4E3A4D50" w14:textId="77777777" w:rsidR="00EC6F41" w:rsidRDefault="00EC6F41" w:rsidP="008812DE">
      <w:pPr>
        <w:jc w:val="center"/>
      </w:pPr>
    </w:p>
    <w:p w14:paraId="276E3A06" w14:textId="038453E3" w:rsidR="000B29D9" w:rsidRDefault="000B29D9" w:rsidP="008812DE">
      <w:pPr>
        <w:keepNext/>
        <w:jc w:val="center"/>
      </w:pPr>
    </w:p>
    <w:p w14:paraId="0D46AFC4" w14:textId="77777777" w:rsidR="00EC6F41" w:rsidRDefault="00EC6F41" w:rsidP="008812DE">
      <w:pPr>
        <w:keepNext/>
        <w:jc w:val="center"/>
      </w:pPr>
      <w:r>
        <w:rPr>
          <w:noProof/>
          <w:lang w:bidi="ar-SA"/>
        </w:rPr>
        <w:drawing>
          <wp:inline distT="0" distB="0" distL="0" distR="0" wp14:anchorId="7BBE2A4F" wp14:editId="26222D57">
            <wp:extent cx="5092561" cy="23825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Macintosh HD:Users:addison2409:Downloads:frances-3:1026_plot_new1.png"/>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092561" cy="2382520"/>
                    </a:xfrm>
                    <a:prstGeom prst="rect">
                      <a:avLst/>
                    </a:prstGeom>
                    <a:noFill/>
                    <a:ln>
                      <a:noFill/>
                    </a:ln>
                  </pic:spPr>
                </pic:pic>
              </a:graphicData>
            </a:graphic>
          </wp:inline>
        </w:drawing>
      </w:r>
    </w:p>
    <w:p w14:paraId="71F91C96" w14:textId="06ABA6F2" w:rsidR="00200754" w:rsidRDefault="00EC6F41" w:rsidP="008812DE">
      <w:pPr>
        <w:pStyle w:val="Caption"/>
        <w:jc w:val="center"/>
      </w:pPr>
      <w:bookmarkStart w:id="103" w:name="_Ref326582424"/>
      <w:bookmarkStart w:id="104" w:name="_Toc332276338"/>
      <w:r>
        <w:t xml:space="preserve">Fig. </w:t>
      </w:r>
      <w:fldSimple w:instr=" SEQ Fig. \* ARABIC ">
        <w:r w:rsidR="00575543">
          <w:rPr>
            <w:noProof/>
          </w:rPr>
          <w:t>30</w:t>
        </w:r>
      </w:fldSimple>
      <w:bookmarkEnd w:id="103"/>
      <w:r>
        <w:t>. An example of the vertical profile of vertical velocity in convective and non-convective echoes prior to the reclassification of the inner core to all convective echoes is shown for the 1026 UTC DDA of Hurricane Irene. (a) Z</w:t>
      </w:r>
      <w:r>
        <w:rPr>
          <w:vertAlign w:val="subscript"/>
        </w:rPr>
        <w:t>H</w:t>
      </w:r>
      <w:r>
        <w:t xml:space="preserve"> is contoured and filled in 5 dBZ increments and the echoes that were classified as </w:t>
      </w:r>
      <w:r w:rsidR="00CF74DE">
        <w:t>stratiform</w:t>
      </w:r>
      <w:r>
        <w:t xml:space="preserve"> are contoured in black. (b) The mean vertical velocity of convective and stratiform (i.e. non-convective) echoes is shown.</w:t>
      </w:r>
      <w:bookmarkEnd w:id="104"/>
    </w:p>
    <w:p w14:paraId="77B9A608" w14:textId="77777777" w:rsidR="00EC6F41" w:rsidRDefault="00EC6F41" w:rsidP="008812DE">
      <w:pPr>
        <w:jc w:val="center"/>
      </w:pPr>
    </w:p>
    <w:p w14:paraId="3EDBFA6E" w14:textId="77777777" w:rsidR="00BF1A2B" w:rsidRDefault="00EC6F41" w:rsidP="008812DE">
      <w:pPr>
        <w:keepNext/>
        <w:jc w:val="center"/>
      </w:pPr>
      <w:r>
        <w:rPr>
          <w:noProof/>
          <w:lang w:bidi="ar-SA"/>
        </w:rPr>
        <w:drawing>
          <wp:inline distT="0" distB="0" distL="0" distR="0" wp14:anchorId="25175A30" wp14:editId="6A520F54">
            <wp:extent cx="5356989" cy="2614295"/>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acintosh HD:Users:addison2409:Downloads:frances-3:1456_Cell2_plot_new.png"/>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5356989" cy="2614295"/>
                    </a:xfrm>
                    <a:prstGeom prst="rect">
                      <a:avLst/>
                    </a:prstGeom>
                    <a:noFill/>
                    <a:ln>
                      <a:noFill/>
                    </a:ln>
                  </pic:spPr>
                </pic:pic>
              </a:graphicData>
            </a:graphic>
          </wp:inline>
        </w:drawing>
      </w:r>
    </w:p>
    <w:p w14:paraId="282380E3" w14:textId="0230568D" w:rsidR="00EC6F41" w:rsidRPr="00BF1A2B" w:rsidRDefault="00BF1A2B" w:rsidP="008812DE">
      <w:pPr>
        <w:pStyle w:val="Caption"/>
        <w:jc w:val="center"/>
      </w:pPr>
      <w:bookmarkStart w:id="105" w:name="_Ref326584217"/>
      <w:bookmarkStart w:id="106" w:name="_Toc332276339"/>
      <w:r>
        <w:t xml:space="preserve">Fig. </w:t>
      </w:r>
      <w:fldSimple w:instr=" SEQ Fig. \* ARABIC ">
        <w:r w:rsidR="00575543">
          <w:rPr>
            <w:noProof/>
          </w:rPr>
          <w:t>31</w:t>
        </w:r>
      </w:fldSimple>
      <w:bookmarkEnd w:id="105"/>
      <w:r>
        <w:t>. Shown is a vertical velocity profile taken within a rainband [in red box in (a)] in the DDA at 1456 UTC in Hurricane Isabel. (a) Reflectivity is shaded every 5 dBZ with vertical velocity contoured every 2 m s</w:t>
      </w:r>
      <w:r>
        <w:rPr>
          <w:vertAlign w:val="superscript"/>
        </w:rPr>
        <w:t>-1</w:t>
      </w:r>
      <w:r>
        <w:t>. The red box shows the are</w:t>
      </w:r>
      <w:r w:rsidR="00CF74DE">
        <w:t>a</w:t>
      </w:r>
      <w:r>
        <w:t xml:space="preserve"> in which the vertical velocity statistics are calculated (b). (b) Mean vertical velocity is shown in the black line with height (y-axis) with one standard deviation indicated by the error bars. The green line indicates 0 m s</w:t>
      </w:r>
      <w:r>
        <w:rPr>
          <w:vertAlign w:val="superscript"/>
        </w:rPr>
        <w:t>-1</w:t>
      </w:r>
      <w:r>
        <w:t>.</w:t>
      </w:r>
      <w:bookmarkEnd w:id="106"/>
    </w:p>
    <w:p w14:paraId="126E73A4" w14:textId="77777777" w:rsidR="00BF1A2B" w:rsidRDefault="00BF1A2B" w:rsidP="008812DE">
      <w:pPr>
        <w:keepNext/>
        <w:jc w:val="center"/>
      </w:pPr>
      <w:r>
        <w:rPr>
          <w:noProof/>
          <w:lang w:bidi="ar-SA"/>
        </w:rPr>
        <w:drawing>
          <wp:inline distT="0" distB="0" distL="0" distR="0" wp14:anchorId="59C0D970" wp14:editId="09D3200D">
            <wp:extent cx="5356989" cy="2614295"/>
            <wp:effectExtent l="0" t="0" r="254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Macintosh HD:Users:addison2409:Downloads:frances-3:1456_Cell4_plot_new.png"/>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356989" cy="2614295"/>
                    </a:xfrm>
                    <a:prstGeom prst="rect">
                      <a:avLst/>
                    </a:prstGeom>
                    <a:noFill/>
                    <a:ln>
                      <a:noFill/>
                    </a:ln>
                  </pic:spPr>
                </pic:pic>
              </a:graphicData>
            </a:graphic>
          </wp:inline>
        </w:drawing>
      </w:r>
    </w:p>
    <w:p w14:paraId="5F324AA3" w14:textId="057B5124" w:rsidR="00EC6F41" w:rsidRDefault="00BF1A2B" w:rsidP="008812DE">
      <w:pPr>
        <w:pStyle w:val="Caption"/>
        <w:jc w:val="center"/>
      </w:pPr>
      <w:bookmarkStart w:id="107" w:name="_Ref326585162"/>
      <w:bookmarkStart w:id="108" w:name="_Toc332276340"/>
      <w:r>
        <w:t xml:space="preserve">Fig. </w:t>
      </w:r>
      <w:fldSimple w:instr=" SEQ Fig. \* ARABIC ">
        <w:r w:rsidR="00575543">
          <w:rPr>
            <w:noProof/>
          </w:rPr>
          <w:t>32</w:t>
        </w:r>
      </w:fldSimple>
      <w:bookmarkEnd w:id="107"/>
      <w:r>
        <w:t xml:space="preserve">. As in </w:t>
      </w:r>
      <w:r>
        <w:fldChar w:fldCharType="begin"/>
      </w:r>
      <w:r>
        <w:instrText xml:space="preserve"> REF _Ref326584217 \h </w:instrText>
      </w:r>
      <w:r>
        <w:fldChar w:fldCharType="separate"/>
      </w:r>
      <w:r w:rsidR="00575543">
        <w:t xml:space="preserve">Fig. </w:t>
      </w:r>
      <w:r w:rsidR="00575543">
        <w:rPr>
          <w:noProof/>
        </w:rPr>
        <w:t>31</w:t>
      </w:r>
      <w:r>
        <w:fldChar w:fldCharType="end"/>
      </w:r>
      <w:r>
        <w:t xml:space="preserve">, but for a non-rainband region of the 1456 UTC </w:t>
      </w:r>
      <w:r w:rsidR="00CF74DE">
        <w:t>analysis</w:t>
      </w:r>
      <w:r>
        <w:t>. The red box in (a) indicates region over which the statistics in (b) are calculated.</w:t>
      </w:r>
      <w:bookmarkEnd w:id="108"/>
    </w:p>
    <w:p w14:paraId="63E579D7" w14:textId="77777777" w:rsidR="006B24B9" w:rsidRPr="006B24B9" w:rsidRDefault="006B24B9" w:rsidP="00D24669"/>
    <w:p w14:paraId="4CA6F5FF" w14:textId="77777777" w:rsidR="006B24B9" w:rsidRDefault="006B24B9" w:rsidP="00D24669">
      <w:pPr>
        <w:keepNext/>
        <w:jc w:val="center"/>
      </w:pPr>
      <w:r>
        <w:rPr>
          <w:noProof/>
          <w:lang w:bidi="ar-SA"/>
        </w:rPr>
        <w:drawing>
          <wp:inline distT="0" distB="0" distL="0" distR="0" wp14:anchorId="5732A051" wp14:editId="4C3D39F6">
            <wp:extent cx="4804369" cy="7200900"/>
            <wp:effectExtent l="0" t="0" r="0" b="0"/>
            <wp:docPr id="18" name="Picture 18" descr="Macintosh HD:Users:addison2409:Downloads:1116_2.50km_WNRef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acintosh HD:Users:addison2409:Downloads:1116_2.50km_WNRef_new.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4369" cy="7200900"/>
                    </a:xfrm>
                    <a:prstGeom prst="rect">
                      <a:avLst/>
                    </a:prstGeom>
                    <a:noFill/>
                    <a:ln>
                      <a:noFill/>
                    </a:ln>
                  </pic:spPr>
                </pic:pic>
              </a:graphicData>
            </a:graphic>
          </wp:inline>
        </w:drawing>
      </w:r>
    </w:p>
    <w:p w14:paraId="1AD1080E" w14:textId="66E478AA" w:rsidR="00BF1A2B" w:rsidRPr="00BF1A2B" w:rsidRDefault="006B24B9" w:rsidP="00D24669">
      <w:pPr>
        <w:pStyle w:val="Caption"/>
        <w:jc w:val="center"/>
      </w:pPr>
      <w:bookmarkStart w:id="109" w:name="_Ref328829611"/>
      <w:bookmarkStart w:id="110" w:name="_Toc332276341"/>
      <w:r>
        <w:t xml:space="preserve">Fig. </w:t>
      </w:r>
      <w:fldSimple w:instr=" SEQ Fig. \* ARABIC ">
        <w:r w:rsidR="00575543">
          <w:rPr>
            <w:noProof/>
          </w:rPr>
          <w:t>33</w:t>
        </w:r>
      </w:fldSimple>
      <w:bookmarkEnd w:id="109"/>
      <w:r>
        <w:t xml:space="preserve">. As in </w:t>
      </w:r>
      <w:r>
        <w:fldChar w:fldCharType="begin"/>
      </w:r>
      <w:r>
        <w:instrText xml:space="preserve"> REF _Ref326497867 \h </w:instrText>
      </w:r>
      <w:r>
        <w:fldChar w:fldCharType="separate"/>
      </w:r>
      <w:r w:rsidR="00575543">
        <w:t xml:space="preserve">Fig. </w:t>
      </w:r>
      <w:r w:rsidR="00575543">
        <w:rPr>
          <w:noProof/>
        </w:rPr>
        <w:t>8</w:t>
      </w:r>
      <w:r>
        <w:fldChar w:fldCharType="end"/>
      </w:r>
      <w:r>
        <w:t>, but (c) is WN1 only, (d) is WN2 only, (e) is WN3-WN4, and (f) is WN5-WN10.</w:t>
      </w:r>
      <w:bookmarkEnd w:id="110"/>
    </w:p>
    <w:p w14:paraId="7C357A84" w14:textId="41E3089F" w:rsidR="00597330" w:rsidRDefault="000B29D9" w:rsidP="008812DE">
      <w:pPr>
        <w:keepNext/>
        <w:jc w:val="center"/>
      </w:pPr>
      <w:r>
        <w:rPr>
          <w:noProof/>
          <w:lang w:bidi="ar-SA"/>
        </w:rPr>
        <w:drawing>
          <wp:inline distT="0" distB="0" distL="0" distR="0" wp14:anchorId="3DCE9B85" wp14:editId="3A311C67">
            <wp:extent cx="4791075" cy="3606165"/>
            <wp:effectExtent l="0" t="0" r="9525" b="635"/>
            <wp:docPr id="15" name="Picture 15" descr="Macintosh HD:Users:addison2409:Desktop:Screen Shot 2016-06-03 at 4.12.2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acintosh HD:Users:addison2409:Desktop:Screen Shot 2016-06-03 at 4.12.26 P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91075" cy="3606165"/>
                    </a:xfrm>
                    <a:prstGeom prst="rect">
                      <a:avLst/>
                    </a:prstGeom>
                    <a:noFill/>
                    <a:ln>
                      <a:noFill/>
                    </a:ln>
                  </pic:spPr>
                </pic:pic>
              </a:graphicData>
            </a:graphic>
          </wp:inline>
        </w:drawing>
      </w:r>
    </w:p>
    <w:p w14:paraId="4A1EE005" w14:textId="65F60080" w:rsidR="000B29D9" w:rsidRDefault="000B29D9" w:rsidP="008812DE">
      <w:pPr>
        <w:pStyle w:val="Caption"/>
        <w:jc w:val="center"/>
      </w:pPr>
      <w:bookmarkStart w:id="111" w:name="_Ref327794971"/>
      <w:bookmarkStart w:id="112" w:name="_Toc332276342"/>
      <w:r>
        <w:t xml:space="preserve">Fig. </w:t>
      </w:r>
      <w:fldSimple w:instr=" SEQ Fig. \* ARABIC ">
        <w:r w:rsidR="00575543">
          <w:rPr>
            <w:noProof/>
          </w:rPr>
          <w:t>34</w:t>
        </w:r>
      </w:fldSimple>
      <w:bookmarkEnd w:id="111"/>
      <w:r>
        <w:t>. Fig. 9 of (Marks and Houze 1987), showing a conceptual model the inner core stratiform structure of a mature TC.</w:t>
      </w:r>
      <w:bookmarkEnd w:id="112"/>
    </w:p>
    <w:p w14:paraId="2AAA1C68" w14:textId="54EAADEA" w:rsidR="00597330" w:rsidRDefault="00597330" w:rsidP="008812DE">
      <w:pPr>
        <w:pStyle w:val="Caption"/>
        <w:jc w:val="center"/>
      </w:pPr>
    </w:p>
    <w:p w14:paraId="48DF4EA0" w14:textId="77777777" w:rsidR="00C76DC6" w:rsidRDefault="00C76DC6" w:rsidP="008812DE">
      <w:pPr>
        <w:jc w:val="center"/>
      </w:pPr>
    </w:p>
    <w:p w14:paraId="39D83A99" w14:textId="77777777" w:rsidR="00504BF9" w:rsidRDefault="00FF475C" w:rsidP="008812DE">
      <w:pPr>
        <w:pStyle w:val="Caption"/>
        <w:jc w:val="center"/>
      </w:pPr>
      <w:r>
        <w:rPr>
          <w:noProof/>
          <w:lang w:bidi="ar-SA"/>
        </w:rPr>
        <w:drawing>
          <wp:inline distT="0" distB="0" distL="0" distR="0" wp14:anchorId="10097E28" wp14:editId="35203FBF">
            <wp:extent cx="5396864" cy="4723472"/>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VRWModel"/>
                    <pic:cNvPicPr>
                      <a:picLocks noChangeAspect="1" noChangeArrowheads="1"/>
                    </pic:cNvPicPr>
                  </pic:nvPicPr>
                  <pic:blipFill>
                    <a:blip r:embed="rId56" cstate="print">
                      <a:extLst>
                        <a:ext uri="{28A0092B-C50C-407E-A947-70E740481C1C}">
                          <a14:useLocalDpi xmlns:a14="http://schemas.microsoft.com/office/drawing/2010/main"/>
                        </a:ext>
                      </a:extLst>
                    </a:blip>
                    <a:stretch>
                      <a:fillRect/>
                    </a:stretch>
                  </pic:blipFill>
                  <pic:spPr bwMode="auto">
                    <a:xfrm>
                      <a:off x="0" y="0"/>
                      <a:ext cx="5396864" cy="4723472"/>
                    </a:xfrm>
                    <a:prstGeom prst="rect">
                      <a:avLst/>
                    </a:prstGeom>
                    <a:noFill/>
                    <a:ln>
                      <a:noFill/>
                    </a:ln>
                  </pic:spPr>
                </pic:pic>
              </a:graphicData>
            </a:graphic>
          </wp:inline>
        </w:drawing>
      </w:r>
    </w:p>
    <w:p w14:paraId="374CDDB1" w14:textId="297E1A2C" w:rsidR="00597330" w:rsidRPr="00597330" w:rsidRDefault="00FA3B39" w:rsidP="008812DE">
      <w:pPr>
        <w:pStyle w:val="Caption"/>
        <w:jc w:val="center"/>
      </w:pPr>
      <w:bookmarkStart w:id="113" w:name="_Ref326499684"/>
      <w:bookmarkStart w:id="114" w:name="_Toc332276343"/>
      <w:r>
        <w:t xml:space="preserve">Fig. </w:t>
      </w:r>
      <w:fldSimple w:instr=" SEQ Fig. \* ARABIC ">
        <w:r w:rsidR="00575543">
          <w:rPr>
            <w:noProof/>
          </w:rPr>
          <w:t>35</w:t>
        </w:r>
      </w:fldSimple>
      <w:bookmarkEnd w:id="113"/>
      <w:r w:rsidR="00504BF9">
        <w:t xml:space="preserve">. </w:t>
      </w:r>
      <w:r w:rsidR="00CE0416">
        <w:t>A conceptual model of the inner core of a TC generated from observations presented herein. The dark grey annulus represents the eyewall, the blue structure</w:t>
      </w:r>
      <w:r w:rsidR="00A161C3">
        <w:t>s represent</w:t>
      </w:r>
      <w:r w:rsidR="00CE0416">
        <w:t xml:space="preserve"> VRW</w:t>
      </w:r>
      <w:r w:rsidR="00A161C3">
        <w:t>s</w:t>
      </w:r>
      <w:r w:rsidR="00CE0416">
        <w:t xml:space="preserve"> beginning in the eyewall, extending radially outward into the inner core, and the red structure</w:t>
      </w:r>
      <w:r w:rsidR="00A161C3">
        <w:t>s</w:t>
      </w:r>
      <w:r w:rsidR="00CE0416">
        <w:t xml:space="preserve"> </w:t>
      </w:r>
      <w:r w:rsidR="00A161C3">
        <w:t>are</w:t>
      </w:r>
      <w:r w:rsidR="00CE0416">
        <w:t xml:space="preserve"> the rising motion associated with the VRW. In the cross section through the VRW, radar reflectivity is shaded at intervals of</w:t>
      </w:r>
      <w:r w:rsidR="00985804">
        <w:t xml:space="preserve"> 10 dBZ (blue),</w:t>
      </w:r>
      <w:r w:rsidR="00CE0416">
        <w:t xml:space="preserve"> 20 dBZ (green), 35 dBZ (yellow), and 45 dBZ (orange). The VRW</w:t>
      </w:r>
      <w:r w:rsidR="00A161C3">
        <w:t>s</w:t>
      </w:r>
      <w:r w:rsidR="00CE0416">
        <w:t xml:space="preserve"> </w:t>
      </w:r>
      <w:r w:rsidR="00A161C3">
        <w:t>are</w:t>
      </w:r>
      <w:r w:rsidR="00CE0416">
        <w:t xml:space="preserve"> represented by the pink</w:t>
      </w:r>
      <w:r w:rsidR="00A161C3">
        <w:t>, translucent</w:t>
      </w:r>
      <w:r w:rsidR="00CE0416">
        <w:t xml:space="preserve"> shading. </w:t>
      </w:r>
      <w:r w:rsidR="00985804">
        <w:t>The hollow black</w:t>
      </w:r>
      <w:r w:rsidR="00CE0416">
        <w:t xml:space="preserve"> arrow</w:t>
      </w:r>
      <w:r w:rsidR="00985804">
        <w:t>s</w:t>
      </w:r>
      <w:r w:rsidR="00CE0416">
        <w:t xml:space="preserve"> </w:t>
      </w:r>
      <w:r w:rsidR="00401B5B">
        <w:t>show the rainband-relative flow</w:t>
      </w:r>
      <w:r w:rsidR="00C76DC6">
        <w:t>.</w:t>
      </w:r>
      <w:r w:rsidR="00401B5B">
        <w:t xml:space="preserve"> In addition, likely hydrometeor paths are indicated, showing the generation of particles in the convective updrafts and droplet fallout in the deep subsidence between the rainbands.</w:t>
      </w:r>
      <w:bookmarkEnd w:id="114"/>
    </w:p>
    <w:bookmarkEnd w:id="42"/>
    <w:p w14:paraId="1AE1AE8A" w14:textId="77777777" w:rsidR="00AA0B13" w:rsidRPr="003926D7" w:rsidRDefault="00AA0B13" w:rsidP="00D23E7A">
      <w:pPr>
        <w:pStyle w:val="Heading1"/>
      </w:pPr>
      <w:r w:rsidRPr="003926D7">
        <w:br w:type="page"/>
      </w:r>
      <w:bookmarkStart w:id="115" w:name="_Toc310579474"/>
      <w:bookmarkStart w:id="116" w:name="_Toc332276305"/>
      <w:r w:rsidRPr="003926D7">
        <w:t>References</w:t>
      </w:r>
      <w:bookmarkEnd w:id="115"/>
      <w:bookmarkEnd w:id="116"/>
    </w:p>
    <w:p w14:paraId="1D8AEE6C" w14:textId="60847EE0" w:rsidR="00A15494" w:rsidRPr="00A15494" w:rsidRDefault="00B53AE9" w:rsidP="00A15494">
      <w:pPr>
        <w:widowControl w:val="0"/>
        <w:autoSpaceDE w:val="0"/>
        <w:autoSpaceDN w:val="0"/>
        <w:adjustRightInd w:val="0"/>
        <w:ind w:left="480" w:hanging="480"/>
        <w:rPr>
          <w:noProof/>
        </w:rPr>
      </w:pPr>
      <w:r w:rsidRPr="003926D7">
        <w:fldChar w:fldCharType="begin" w:fldLock="1"/>
      </w:r>
      <w:r w:rsidRPr="003926D7">
        <w:instrText xml:space="preserve">ADDIN Mendeley Bibliography CSL_BIBLIOGRAPHY </w:instrText>
      </w:r>
      <w:r w:rsidRPr="003926D7">
        <w:fldChar w:fldCharType="separate"/>
      </w:r>
      <w:r w:rsidR="00A15494" w:rsidRPr="00A15494">
        <w:rPr>
          <w:noProof/>
        </w:rPr>
        <w:t xml:space="preserve">Abdullah, A. J., 1966: The Spiral Bands of a Hurricane: A Possible Dynamic Explanation. </w:t>
      </w:r>
      <w:r w:rsidR="00A15494" w:rsidRPr="00A15494">
        <w:rPr>
          <w:i/>
          <w:iCs/>
          <w:noProof/>
        </w:rPr>
        <w:t>J. Atmos. Sci.</w:t>
      </w:r>
      <w:r w:rsidR="00A15494" w:rsidRPr="00A15494">
        <w:rPr>
          <w:noProof/>
        </w:rPr>
        <w:t xml:space="preserve">, </w:t>
      </w:r>
      <w:r w:rsidR="00A15494" w:rsidRPr="00A15494">
        <w:rPr>
          <w:b/>
          <w:bCs/>
          <w:noProof/>
        </w:rPr>
        <w:t>23</w:t>
      </w:r>
      <w:r w:rsidR="00A15494" w:rsidRPr="00A15494">
        <w:rPr>
          <w:noProof/>
        </w:rPr>
        <w:t>, 367–375.</w:t>
      </w:r>
    </w:p>
    <w:p w14:paraId="75E962F9"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Anthes, R., 1972: Development of Asymmetries in a Three-Dimensional Numerical Model of the Tropical Cyclone 1. </w:t>
      </w:r>
      <w:r w:rsidRPr="00A15494">
        <w:rPr>
          <w:i/>
          <w:iCs/>
          <w:noProof/>
        </w:rPr>
        <w:t>Mon. Weather Rev.</w:t>
      </w:r>
      <w:r w:rsidRPr="00A15494">
        <w:rPr>
          <w:noProof/>
        </w:rPr>
        <w:t>, 461–476. http://journals.ametsoc.org/doi/abs/10.1175/1520-0493(1972)100&lt;0461:DOAIAT&gt;2.3.CO;2\nhttp://journals.ametsoc.org/doi/abs/10.1175/1520-0442(2001)014&lt;4073:IVOTAS&gt;2.0.CO;2.</w:t>
      </w:r>
    </w:p>
    <w:p w14:paraId="1586DE13"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Avila, L. A., and J. Cangialosi, 2012: </w:t>
      </w:r>
      <w:r w:rsidRPr="00A15494">
        <w:rPr>
          <w:i/>
          <w:iCs/>
          <w:noProof/>
        </w:rPr>
        <w:t>Tropical Cyclone Report: Hurricane Irene (AL092011)</w:t>
      </w:r>
      <w:r w:rsidRPr="00A15494">
        <w:rPr>
          <w:noProof/>
        </w:rPr>
        <w:t>. 45 pp. http://www.nhc.noaa.gov/data/tcr/AL092011_Irene.pdf.</w:t>
      </w:r>
    </w:p>
    <w:p w14:paraId="72023CDE"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Beven, J. L., 2004: </w:t>
      </w:r>
      <w:r w:rsidRPr="00A15494">
        <w:rPr>
          <w:i/>
          <w:iCs/>
          <w:noProof/>
        </w:rPr>
        <w:t>Tropical Cyclone Report: Hurricane Frances</w:t>
      </w:r>
      <w:r w:rsidRPr="00A15494">
        <w:rPr>
          <w:noProof/>
        </w:rPr>
        <w:t>. 30 pp. http://www.nhc.noaa.gov/data/tcr/AL062004_Frances.pdf.</w:t>
      </w:r>
    </w:p>
    <w:p w14:paraId="5AE5F2CE"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and H. Cobb, 2003: </w:t>
      </w:r>
      <w:r w:rsidRPr="00A15494">
        <w:rPr>
          <w:i/>
          <w:iCs/>
          <w:noProof/>
        </w:rPr>
        <w:t>Tropical Cyclone Report: Hurricane Isabel</w:t>
      </w:r>
      <w:r w:rsidRPr="00A15494">
        <w:rPr>
          <w:noProof/>
        </w:rPr>
        <w:t>. 30 pp. http://www.nhc.noaa.gov/data/tcr/AL132003_Isabel.pdf.</w:t>
      </w:r>
    </w:p>
    <w:p w14:paraId="42A0A0E0" w14:textId="3440F1F6" w:rsidR="00A15494" w:rsidRPr="00A15494" w:rsidRDefault="003A778B" w:rsidP="00A15494">
      <w:pPr>
        <w:widowControl w:val="0"/>
        <w:autoSpaceDE w:val="0"/>
        <w:autoSpaceDN w:val="0"/>
        <w:adjustRightInd w:val="0"/>
        <w:ind w:left="480" w:hanging="480"/>
        <w:rPr>
          <w:noProof/>
        </w:rPr>
      </w:pPr>
      <w:r>
        <w:rPr>
          <w:noProof/>
        </w:rPr>
        <w:t>Biggerstaff, M. I., and R. A</w:t>
      </w:r>
      <w:r w:rsidR="00A15494" w:rsidRPr="00A15494">
        <w:rPr>
          <w:noProof/>
        </w:rPr>
        <w:t xml:space="preserve">. Houze, 1991: Midlevel Vorticity Structure of the 10–11 June 1985 Squall Line. </w:t>
      </w:r>
      <w:r w:rsidR="00A15494" w:rsidRPr="00A15494">
        <w:rPr>
          <w:i/>
          <w:iCs/>
          <w:noProof/>
        </w:rPr>
        <w:t>Mon. Weather Rev.</w:t>
      </w:r>
      <w:r w:rsidR="00A15494" w:rsidRPr="00A15494">
        <w:rPr>
          <w:noProof/>
        </w:rPr>
        <w:t xml:space="preserve">, </w:t>
      </w:r>
      <w:r w:rsidR="00A15494" w:rsidRPr="00A15494">
        <w:rPr>
          <w:b/>
          <w:bCs/>
          <w:noProof/>
        </w:rPr>
        <w:t>119</w:t>
      </w:r>
      <w:r w:rsidR="00A15494" w:rsidRPr="00A15494">
        <w:rPr>
          <w:noProof/>
        </w:rPr>
        <w:t>, 3066–3079, doi:10.1175/1520-0493(1991)119&lt;3066:MVSOTJ&gt;2.0.CO;2.</w:t>
      </w:r>
    </w:p>
    <w:p w14:paraId="27489BA0" w14:textId="65BEE47F" w:rsidR="00A15494" w:rsidRPr="00A15494" w:rsidRDefault="00D71D2A" w:rsidP="00A15494">
      <w:pPr>
        <w:widowControl w:val="0"/>
        <w:autoSpaceDE w:val="0"/>
        <w:autoSpaceDN w:val="0"/>
        <w:adjustRightInd w:val="0"/>
        <w:ind w:left="480" w:hanging="480"/>
        <w:rPr>
          <w:noProof/>
        </w:rPr>
      </w:pPr>
      <w:r w:rsidRPr="00A15494">
        <w:rPr>
          <w:noProof/>
        </w:rPr>
        <w:t xml:space="preserve">——, </w:t>
      </w:r>
      <w:r w:rsidR="00A15494" w:rsidRPr="00A15494">
        <w:rPr>
          <w:noProof/>
        </w:rPr>
        <w:t xml:space="preserve"> and S. A. Listemaa, 2000: An improved scheme for convective/stratiform echo classification using radar reflectivity. </w:t>
      </w:r>
      <w:r w:rsidR="00A15494" w:rsidRPr="00A15494">
        <w:rPr>
          <w:i/>
          <w:iCs/>
          <w:noProof/>
        </w:rPr>
        <w:t>J. Appl. Meteorol.</w:t>
      </w:r>
      <w:r w:rsidR="00A15494" w:rsidRPr="00A15494">
        <w:rPr>
          <w:noProof/>
        </w:rPr>
        <w:t xml:space="preserve">, </w:t>
      </w:r>
      <w:r w:rsidR="00A15494" w:rsidRPr="00A15494">
        <w:rPr>
          <w:b/>
          <w:bCs/>
          <w:noProof/>
        </w:rPr>
        <w:t>39</w:t>
      </w:r>
      <w:r w:rsidR="00A15494" w:rsidRPr="00A15494">
        <w:rPr>
          <w:noProof/>
        </w:rPr>
        <w:t>, 2129–2150, doi:10.1175/1520-0450(2001)040&lt;2129:AISFCS&gt;2.0.CO;2.</w:t>
      </w:r>
    </w:p>
    <w:p w14:paraId="27871255" w14:textId="6750C628" w:rsidR="00A15494" w:rsidRPr="00A15494" w:rsidRDefault="00D71D2A" w:rsidP="00A15494">
      <w:pPr>
        <w:widowControl w:val="0"/>
        <w:autoSpaceDE w:val="0"/>
        <w:autoSpaceDN w:val="0"/>
        <w:adjustRightInd w:val="0"/>
        <w:ind w:left="480" w:hanging="480"/>
        <w:rPr>
          <w:noProof/>
        </w:rPr>
      </w:pPr>
      <w:r w:rsidRPr="00A15494">
        <w:rPr>
          <w:noProof/>
        </w:rPr>
        <w:t xml:space="preserve">——, </w:t>
      </w:r>
      <w:r w:rsidR="00A15494" w:rsidRPr="00A15494">
        <w:rPr>
          <w:noProof/>
        </w:rPr>
        <w:t xml:space="preserve"> and Coauthors, 2005: The Shared Mobile Atmospheric Research and Teaching Radar: A Collaboration to Enhance Research and Teaching. </w:t>
      </w:r>
      <w:r w:rsidR="00A15494" w:rsidRPr="00A15494">
        <w:rPr>
          <w:i/>
          <w:iCs/>
          <w:noProof/>
        </w:rPr>
        <w:t>Bull. Am. Meteorol. Soc.</w:t>
      </w:r>
      <w:r w:rsidR="00A15494" w:rsidRPr="00A15494">
        <w:rPr>
          <w:noProof/>
        </w:rPr>
        <w:t xml:space="preserve">, </w:t>
      </w:r>
      <w:r w:rsidR="00A15494" w:rsidRPr="00A15494">
        <w:rPr>
          <w:b/>
          <w:bCs/>
          <w:noProof/>
        </w:rPr>
        <w:t>86</w:t>
      </w:r>
      <w:r w:rsidR="00A15494" w:rsidRPr="00A15494">
        <w:rPr>
          <w:noProof/>
        </w:rPr>
        <w:t>, 1263–1274, doi:10.1175/BAMS-86-9-1263. http://journals.ametsoc.org/doi/abs/10.1175/BAMS-86-9-1263.</w:t>
      </w:r>
    </w:p>
    <w:p w14:paraId="03D70C1E"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Böhm, H. P., 1989: A General Equation for the Terminal Fall Speed of Solid Hydrometeors. </w:t>
      </w:r>
      <w:r w:rsidRPr="00A15494">
        <w:rPr>
          <w:i/>
          <w:iCs/>
          <w:noProof/>
        </w:rPr>
        <w:t>J. Atmos. Sci.</w:t>
      </w:r>
      <w:r w:rsidRPr="00A15494">
        <w:rPr>
          <w:noProof/>
        </w:rPr>
        <w:t xml:space="preserve">, </w:t>
      </w:r>
      <w:r w:rsidRPr="00A15494">
        <w:rPr>
          <w:b/>
          <w:bCs/>
          <w:noProof/>
        </w:rPr>
        <w:t>46</w:t>
      </w:r>
      <w:r w:rsidRPr="00A15494">
        <w:rPr>
          <w:noProof/>
        </w:rPr>
        <w:t>, 2419–2427, doi:10.1175/1520-0469(1989)046&lt;2419:AGEFTT&gt;2.0.CO;2. http://journals.ametsoc.org/doi/abs/10.1175/1520-0469(1989)046&lt;2419:AGEFTT&gt;2.0.CO;2.</w:t>
      </w:r>
    </w:p>
    <w:p w14:paraId="6BF88814"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Braun, S. A., and R. A. Houze, 1994: The Transition Zone and Secondary Maximum of Radar Reflectivity behind a Midlatitude Squall Line: Results Retrieved from Doppler Radar Data. </w:t>
      </w:r>
      <w:r w:rsidRPr="00A15494">
        <w:rPr>
          <w:i/>
          <w:iCs/>
          <w:noProof/>
        </w:rPr>
        <w:t>J. Atmos. Sci.</w:t>
      </w:r>
      <w:r w:rsidRPr="00A15494">
        <w:rPr>
          <w:noProof/>
        </w:rPr>
        <w:t xml:space="preserve">, </w:t>
      </w:r>
      <w:r w:rsidRPr="00A15494">
        <w:rPr>
          <w:b/>
          <w:bCs/>
          <w:noProof/>
        </w:rPr>
        <w:t>51</w:t>
      </w:r>
      <w:r w:rsidRPr="00A15494">
        <w:rPr>
          <w:noProof/>
        </w:rPr>
        <w:t>, 2733–2755, doi:10.1175/1520-0469(1994)051&lt;2733:TTZASM&gt;2.0.CO;2. http://journals.ametsoc.org/doi/abs/10.1175/1520-0469(1994)051&lt;2733:TTZASM&gt;2.0.CO;2.</w:t>
      </w:r>
    </w:p>
    <w:p w14:paraId="38895569" w14:textId="20CEED8F" w:rsidR="00A15494" w:rsidRPr="00A15494" w:rsidRDefault="00D71D2A" w:rsidP="00A15494">
      <w:pPr>
        <w:widowControl w:val="0"/>
        <w:autoSpaceDE w:val="0"/>
        <w:autoSpaceDN w:val="0"/>
        <w:adjustRightInd w:val="0"/>
        <w:ind w:left="480" w:hanging="480"/>
        <w:rPr>
          <w:noProof/>
        </w:rPr>
      </w:pPr>
      <w:r w:rsidRPr="00A15494">
        <w:rPr>
          <w:noProof/>
        </w:rPr>
        <w:t xml:space="preserve">——, </w:t>
      </w:r>
      <w:r w:rsidR="00A15494" w:rsidRPr="00A15494">
        <w:rPr>
          <w:noProof/>
        </w:rPr>
        <w:t xml:space="preserve"> M. T. Montgomery, and Z. Pu, 2006: High-Resolution Simulation of Hurricane Bonnie (1998). Part I: The Organization of Eyewall Vertical Motion. </w:t>
      </w:r>
      <w:r w:rsidR="00A15494" w:rsidRPr="00A15494">
        <w:rPr>
          <w:i/>
          <w:iCs/>
          <w:noProof/>
        </w:rPr>
        <w:t>J. Atmos. Sci.</w:t>
      </w:r>
      <w:r w:rsidR="00A15494" w:rsidRPr="00A15494">
        <w:rPr>
          <w:noProof/>
        </w:rPr>
        <w:t xml:space="preserve">, </w:t>
      </w:r>
      <w:r w:rsidR="00A15494" w:rsidRPr="00A15494">
        <w:rPr>
          <w:b/>
          <w:bCs/>
          <w:noProof/>
        </w:rPr>
        <w:t>63</w:t>
      </w:r>
      <w:r w:rsidR="00A15494" w:rsidRPr="00A15494">
        <w:rPr>
          <w:noProof/>
        </w:rPr>
        <w:t>, 19–42, doi:10.1175/JAS3598.1. http://dx.doi.org/10.1175/JAS3598.1.</w:t>
      </w:r>
    </w:p>
    <w:p w14:paraId="079E7796"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Carr, L. E., and R. T. Williams, 1989: Barotropic Vortex Stability to Perturbations from Axisymmetry. </w:t>
      </w:r>
      <w:r w:rsidRPr="00A15494">
        <w:rPr>
          <w:i/>
          <w:iCs/>
          <w:noProof/>
        </w:rPr>
        <w:t>J. Atmos. Sci.</w:t>
      </w:r>
      <w:r w:rsidRPr="00A15494">
        <w:rPr>
          <w:noProof/>
        </w:rPr>
        <w:t xml:space="preserve">, </w:t>
      </w:r>
      <w:r w:rsidRPr="00A15494">
        <w:rPr>
          <w:b/>
          <w:bCs/>
          <w:noProof/>
        </w:rPr>
        <w:t>46</w:t>
      </w:r>
      <w:r w:rsidRPr="00A15494">
        <w:rPr>
          <w:noProof/>
        </w:rPr>
        <w:t>, 3177–3191, doi:10.1175/1520-0469(1989)046&lt;3177:BVSTPF&gt;2.0.CO;2.</w:t>
      </w:r>
    </w:p>
    <w:p w14:paraId="655E722F"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Cavallo, S. M., R. D. Torn, C. Snyder, C. Davis, W. Wang, and J. Done, 2012: Evaluation of the Advanced Hurricane WRF data assimilation system for the 2009 Atlantic hurricane season. </w:t>
      </w:r>
      <w:r w:rsidRPr="00A15494">
        <w:rPr>
          <w:i/>
          <w:iCs/>
          <w:noProof/>
        </w:rPr>
        <w:t>Mon. Weather Rev.</w:t>
      </w:r>
      <w:r w:rsidRPr="00A15494">
        <w:rPr>
          <w:noProof/>
        </w:rPr>
        <w:t>, 121017144007007, doi:10.1175/MWR-D-12-00139.1.</w:t>
      </w:r>
    </w:p>
    <w:p w14:paraId="734F53DB"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Chen, Y., and M. K. Yau, 2001: Spiral Bands in a Simulated Hurricane. Part I: Vortex Rossby Wave Verification. </w:t>
      </w:r>
      <w:r w:rsidRPr="00A15494">
        <w:rPr>
          <w:i/>
          <w:iCs/>
          <w:noProof/>
        </w:rPr>
        <w:t>J. Atmos. Sci.</w:t>
      </w:r>
      <w:r w:rsidRPr="00A15494">
        <w:rPr>
          <w:noProof/>
        </w:rPr>
        <w:t xml:space="preserve">, </w:t>
      </w:r>
      <w:r w:rsidRPr="00A15494">
        <w:rPr>
          <w:b/>
          <w:bCs/>
          <w:noProof/>
        </w:rPr>
        <w:t>58</w:t>
      </w:r>
      <w:r w:rsidRPr="00A15494">
        <w:rPr>
          <w:noProof/>
        </w:rPr>
        <w:t>, 2128–2145, doi:10.1175/1520-0469(2001)058&lt;2128:SBIASH&gt;2.0.CO;2.</w:t>
      </w:r>
    </w:p>
    <w:p w14:paraId="4550F025" w14:textId="77777777" w:rsidR="00A15494" w:rsidRDefault="00A15494" w:rsidP="00A15494">
      <w:pPr>
        <w:widowControl w:val="0"/>
        <w:autoSpaceDE w:val="0"/>
        <w:autoSpaceDN w:val="0"/>
        <w:adjustRightInd w:val="0"/>
        <w:ind w:left="480" w:hanging="480"/>
        <w:rPr>
          <w:noProof/>
        </w:rPr>
      </w:pPr>
      <w:r w:rsidRPr="00A15494">
        <w:rPr>
          <w:noProof/>
        </w:rPr>
        <w:t xml:space="preserve">Chow, K. C., K. L. Chan, and A. K. H. Lau, 2002: Generation of Moving Spiral Bands in Tropical Cyclones. </w:t>
      </w:r>
      <w:r w:rsidRPr="00A15494">
        <w:rPr>
          <w:i/>
          <w:iCs/>
          <w:noProof/>
        </w:rPr>
        <w:t>J. Atmos. Sci.</w:t>
      </w:r>
      <w:r w:rsidRPr="00A15494">
        <w:rPr>
          <w:noProof/>
        </w:rPr>
        <w:t xml:space="preserve">, </w:t>
      </w:r>
      <w:r w:rsidRPr="00A15494">
        <w:rPr>
          <w:b/>
          <w:bCs/>
          <w:noProof/>
        </w:rPr>
        <w:t>59</w:t>
      </w:r>
      <w:r w:rsidRPr="00A15494">
        <w:rPr>
          <w:noProof/>
        </w:rPr>
        <w:t>, 2930–2950, doi:10.1175/1520-0469(2002)059&lt;2930:GOMSBI&gt;2.0.CO;2. \\IBSERVER\ID_enl\Journal_of_the_Atmospheric_Sciences\2002\059-20-2930.pdf.</w:t>
      </w:r>
    </w:p>
    <w:p w14:paraId="15CFC53C" w14:textId="7981C65F" w:rsidR="00EE7FA4" w:rsidRPr="00A15494" w:rsidRDefault="00EE7FA4" w:rsidP="00A15494">
      <w:pPr>
        <w:widowControl w:val="0"/>
        <w:autoSpaceDE w:val="0"/>
        <w:autoSpaceDN w:val="0"/>
        <w:adjustRightInd w:val="0"/>
        <w:ind w:left="480" w:hanging="480"/>
        <w:rPr>
          <w:noProof/>
        </w:rPr>
      </w:pPr>
      <w:r>
        <w:rPr>
          <w:noProof/>
        </w:rPr>
        <w:t xml:space="preserve">Collins,  S.,  K. North,  and S. E. Giangrande,  2012:  </w:t>
      </w:r>
      <w:r w:rsidRPr="00D24669">
        <w:rPr>
          <w:noProof/>
        </w:rPr>
        <w:t xml:space="preserve">PyART:  </w:t>
      </w:r>
      <w:r>
        <w:rPr>
          <w:noProof/>
        </w:rPr>
        <w:t xml:space="preserve">The Python ARM Radar </w:t>
      </w:r>
      <w:r w:rsidRPr="00D24669">
        <w:rPr>
          <w:noProof/>
        </w:rPr>
        <w:t xml:space="preserve"> Toolkit.</w:t>
      </w:r>
      <w:r>
        <w:rPr>
          <w:noProof/>
        </w:rPr>
        <w:t xml:space="preserve"> Second Symposium on Advances in Modeling and Analysis Using Python, New Orleans, </w:t>
      </w:r>
      <w:r w:rsidRPr="00D24669">
        <w:rPr>
          <w:noProof/>
        </w:rPr>
        <w:t xml:space="preserve"> </w:t>
      </w:r>
      <w:r>
        <w:rPr>
          <w:noProof/>
        </w:rPr>
        <w:t>LA,</w:t>
      </w:r>
      <w:r w:rsidRPr="00D24669">
        <w:rPr>
          <w:noProof/>
        </w:rPr>
        <w:t xml:space="preserve"> Amer. Meteor. </w:t>
      </w:r>
      <w:r>
        <w:rPr>
          <w:noProof/>
        </w:rPr>
        <w:t>Soc.,</w:t>
      </w:r>
      <w:r w:rsidRPr="00D24669">
        <w:rPr>
          <w:noProof/>
        </w:rPr>
        <w:t xml:space="preserve"> </w:t>
      </w:r>
      <w:r>
        <w:rPr>
          <w:noProof/>
        </w:rPr>
        <w:t>S2.2.</w:t>
      </w:r>
    </w:p>
    <w:p w14:paraId="4D199162"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Corbosiero, K. L., and J. Molinari, 2002: The Effects of Vertical Wind Shear on the Distribution of Convection in Tropical Cyclones. </w:t>
      </w:r>
      <w:r w:rsidRPr="00A15494">
        <w:rPr>
          <w:i/>
          <w:iCs/>
          <w:noProof/>
        </w:rPr>
        <w:t>Mon. Weather Rev.</w:t>
      </w:r>
      <w:r w:rsidRPr="00A15494">
        <w:rPr>
          <w:noProof/>
        </w:rPr>
        <w:t xml:space="preserve">, </w:t>
      </w:r>
      <w:r w:rsidRPr="00A15494">
        <w:rPr>
          <w:b/>
          <w:bCs/>
          <w:noProof/>
        </w:rPr>
        <w:t>130</w:t>
      </w:r>
      <w:r w:rsidRPr="00A15494">
        <w:rPr>
          <w:noProof/>
        </w:rPr>
        <w:t>, 2110–2123, doi:10.1175/1520-0493(2002)130&lt;2110:TEOVWS&gt;2.0.CO;2. http://journals.ametsoc.org/doi/abs/10.1175/1520-0493(2002)130&lt;2110:TEOVWS&gt;2.0.CO;2.</w:t>
      </w:r>
    </w:p>
    <w:p w14:paraId="68EB438D"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 A. R. Aiyyer, and M. L. Black, 2006: The Structure and Evolution of Hurricane Elena (1985). Part II: Convective Asymmetries and Evidence for Vortex Rossby Waves. </w:t>
      </w:r>
      <w:r w:rsidRPr="00A15494">
        <w:rPr>
          <w:i/>
          <w:iCs/>
          <w:noProof/>
        </w:rPr>
        <w:t>Mon. Weather Rev.</w:t>
      </w:r>
      <w:r w:rsidRPr="00A15494">
        <w:rPr>
          <w:noProof/>
        </w:rPr>
        <w:t xml:space="preserve">, </w:t>
      </w:r>
      <w:r w:rsidRPr="00A15494">
        <w:rPr>
          <w:b/>
          <w:bCs/>
          <w:noProof/>
        </w:rPr>
        <w:t>134</w:t>
      </w:r>
      <w:r w:rsidRPr="00A15494">
        <w:rPr>
          <w:noProof/>
        </w:rPr>
        <w:t>, 3073–3091, doi:10.1175/MWR3250.1.</w:t>
      </w:r>
    </w:p>
    <w:p w14:paraId="248B6818" w14:textId="77777777" w:rsidR="00A15494" w:rsidRDefault="00A15494" w:rsidP="00A15494">
      <w:pPr>
        <w:widowControl w:val="0"/>
        <w:autoSpaceDE w:val="0"/>
        <w:autoSpaceDN w:val="0"/>
        <w:adjustRightInd w:val="0"/>
        <w:ind w:left="480" w:hanging="480"/>
        <w:rPr>
          <w:noProof/>
        </w:rPr>
      </w:pPr>
      <w:r w:rsidRPr="00A15494">
        <w:rPr>
          <w:noProof/>
        </w:rPr>
        <w:t xml:space="preserve">Crum, T. D., and R. L. Alberty, 1993: The WSR-88D and the WSR-88D Operational Support Facility. </w:t>
      </w:r>
      <w:r w:rsidRPr="00A15494">
        <w:rPr>
          <w:i/>
          <w:iCs/>
          <w:noProof/>
        </w:rPr>
        <w:t>Bull. Am. Meteorol. Soc.</w:t>
      </w:r>
      <w:r w:rsidRPr="00A15494">
        <w:rPr>
          <w:noProof/>
        </w:rPr>
        <w:t xml:space="preserve">, </w:t>
      </w:r>
      <w:r w:rsidRPr="00A15494">
        <w:rPr>
          <w:b/>
          <w:bCs/>
          <w:noProof/>
        </w:rPr>
        <w:t>74</w:t>
      </w:r>
      <w:r w:rsidRPr="00A15494">
        <w:rPr>
          <w:noProof/>
        </w:rPr>
        <w:t>, 1669–1687, doi:10.1175/1520-0477(1993)074&lt;1669:TWATWO&gt;2.0.CO;2.</w:t>
      </w:r>
    </w:p>
    <w:p w14:paraId="62DB3C09" w14:textId="0F9B0435" w:rsidR="00B55683" w:rsidRPr="00A15494" w:rsidRDefault="00B55683" w:rsidP="00A15494">
      <w:pPr>
        <w:widowControl w:val="0"/>
        <w:autoSpaceDE w:val="0"/>
        <w:autoSpaceDN w:val="0"/>
        <w:adjustRightInd w:val="0"/>
        <w:ind w:left="480" w:hanging="480"/>
        <w:rPr>
          <w:noProof/>
        </w:rPr>
      </w:pPr>
      <w:r>
        <w:rPr>
          <w:noProof/>
        </w:rPr>
        <w:t>Curry, R. A., 2010: Dual-Doppler analysis of Hurricane Isabel (2003) as it made landfall. M. S. Thesis, School of Meteorology, University of Oklahoma, 80 pp.</w:t>
      </w:r>
    </w:p>
    <w:p w14:paraId="13251B77"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Didlake, A. C., and R. A. Houze, 2013a: Convective-Scale Variations in the Inner-Core Rainbands of a Tropical Cyclone. </w:t>
      </w:r>
      <w:r w:rsidRPr="00A15494">
        <w:rPr>
          <w:i/>
          <w:iCs/>
          <w:noProof/>
        </w:rPr>
        <w:t>J. Atmos. Sci.</w:t>
      </w:r>
      <w:r w:rsidRPr="00A15494">
        <w:rPr>
          <w:noProof/>
        </w:rPr>
        <w:t xml:space="preserve">, </w:t>
      </w:r>
      <w:r w:rsidRPr="00A15494">
        <w:rPr>
          <w:b/>
          <w:bCs/>
          <w:noProof/>
        </w:rPr>
        <w:t>70</w:t>
      </w:r>
      <w:r w:rsidRPr="00A15494">
        <w:rPr>
          <w:noProof/>
        </w:rPr>
        <w:t>, 504–523, doi:10.1175/JAS-D-12-0134.1. http://journals.ametsoc.org/doi/abs/10.1175/JAS-D-12-0134.1.</w:t>
      </w:r>
    </w:p>
    <w:p w14:paraId="119B674B"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and R. a. Houze, 2013b: Dynamics of the Stratiform Sector of a Tropical Cyclone Rainband. </w:t>
      </w:r>
      <w:r w:rsidRPr="00A15494">
        <w:rPr>
          <w:i/>
          <w:iCs/>
          <w:noProof/>
        </w:rPr>
        <w:t>J. Atmos. Sci.</w:t>
      </w:r>
      <w:r w:rsidRPr="00A15494">
        <w:rPr>
          <w:noProof/>
        </w:rPr>
        <w:t xml:space="preserve">, </w:t>
      </w:r>
      <w:r w:rsidRPr="00A15494">
        <w:rPr>
          <w:b/>
          <w:bCs/>
          <w:noProof/>
        </w:rPr>
        <w:t>70</w:t>
      </w:r>
      <w:r w:rsidRPr="00A15494">
        <w:rPr>
          <w:noProof/>
        </w:rPr>
        <w:t>, 1891–1911, doi:10.1175/JAS-D-12-0245.1. http://journals.ametsoc.org/doi/abs/10.1175/JAS-D-12-0245.1.</w:t>
      </w:r>
    </w:p>
    <w:p w14:paraId="11D67187"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Doviak, R. J., V. Bringi,  a. Ryzhkov,  a. Zahrai, and D. Zrnić, 2000: Considerations for polarimetric upgrades to operational WSR-88D radars. </w:t>
      </w:r>
      <w:r w:rsidRPr="00A15494">
        <w:rPr>
          <w:i/>
          <w:iCs/>
          <w:noProof/>
        </w:rPr>
        <w:t>J. Atmos. Ocean. Technol.</w:t>
      </w:r>
      <w:r w:rsidRPr="00A15494">
        <w:rPr>
          <w:noProof/>
        </w:rPr>
        <w:t xml:space="preserve">, </w:t>
      </w:r>
      <w:r w:rsidRPr="00A15494">
        <w:rPr>
          <w:b/>
          <w:bCs/>
          <w:noProof/>
        </w:rPr>
        <w:t>17</w:t>
      </w:r>
      <w:r w:rsidRPr="00A15494">
        <w:rPr>
          <w:noProof/>
        </w:rPr>
        <w:t>, 257–278, doi:10.1175/1520-0426(2000)017&lt;0257:CFPUTO&gt;2.0.CO;2.</w:t>
      </w:r>
    </w:p>
    <w:p w14:paraId="6ACE143E"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Franklin, C. N., G. J. Holland, and P. T. May, 2006: Mechanisms for the generation of mesoscale vorticity features in tropical cyclone rainbands. </w:t>
      </w:r>
      <w:r w:rsidRPr="00A15494">
        <w:rPr>
          <w:i/>
          <w:iCs/>
          <w:noProof/>
        </w:rPr>
        <w:t>Mon. Weather Rev.</w:t>
      </w:r>
      <w:r w:rsidRPr="00A15494">
        <w:rPr>
          <w:noProof/>
        </w:rPr>
        <w:t xml:space="preserve">, </w:t>
      </w:r>
      <w:r w:rsidRPr="00A15494">
        <w:rPr>
          <w:b/>
          <w:bCs/>
          <w:noProof/>
        </w:rPr>
        <w:t>134</w:t>
      </w:r>
      <w:r w:rsidRPr="00A15494">
        <w:rPr>
          <w:noProof/>
        </w:rPr>
        <w:t>, 2649–2669, doi:10.1175/MWR3222.1. &lt;Go to ISI&gt;://000241361900001.</w:t>
      </w:r>
    </w:p>
    <w:p w14:paraId="7EEB844F"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Guinn, T. A., and W. H. Schubert, 1993: Hurricane Spiral Bands. </w:t>
      </w:r>
      <w:r w:rsidRPr="00A15494">
        <w:rPr>
          <w:i/>
          <w:iCs/>
          <w:noProof/>
        </w:rPr>
        <w:t>J. Atmos. Sci.</w:t>
      </w:r>
      <w:r w:rsidRPr="00A15494">
        <w:rPr>
          <w:noProof/>
        </w:rPr>
        <w:t xml:space="preserve">, </w:t>
      </w:r>
      <w:r w:rsidRPr="00A15494">
        <w:rPr>
          <w:b/>
          <w:bCs/>
          <w:noProof/>
        </w:rPr>
        <w:t>50</w:t>
      </w:r>
      <w:r w:rsidRPr="00A15494">
        <w:rPr>
          <w:noProof/>
        </w:rPr>
        <w:t>, 3380–3403.</w:t>
      </w:r>
    </w:p>
    <w:p w14:paraId="2C3FB938"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Hall, J. D., M. Xue, L. Ran, and L. M. Leslie, 2013: High-Resolution Modeling of Typhoon Morakot (2009): Vortex Rossby Waves and Their Role in Extreme Precipitation over Taiwan. </w:t>
      </w:r>
      <w:r w:rsidRPr="00A15494">
        <w:rPr>
          <w:i/>
          <w:iCs/>
          <w:noProof/>
        </w:rPr>
        <w:t>J. Atmos. Sci.</w:t>
      </w:r>
      <w:r w:rsidRPr="00A15494">
        <w:rPr>
          <w:noProof/>
        </w:rPr>
        <w:t xml:space="preserve">, </w:t>
      </w:r>
      <w:r w:rsidRPr="00A15494">
        <w:rPr>
          <w:b/>
          <w:bCs/>
          <w:noProof/>
        </w:rPr>
        <w:t>70</w:t>
      </w:r>
      <w:r w:rsidRPr="00A15494">
        <w:rPr>
          <w:noProof/>
        </w:rPr>
        <w:t>, 163–186, doi:10.1175/JAS-D-11-0338.1.</w:t>
      </w:r>
    </w:p>
    <w:p w14:paraId="23B17030"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Halverson, J. B., J. Simpson, G. Heymsfield, H. Pierce, T. Hock, and L. Ritchie, 2006: Warm Core Structure of Hurricane Erin Diagnosed from High Altitude Dropsondes during CAMEX-4. </w:t>
      </w:r>
      <w:r w:rsidRPr="00A15494">
        <w:rPr>
          <w:i/>
          <w:iCs/>
          <w:noProof/>
        </w:rPr>
        <w:t>J. Atmos. Sci.</w:t>
      </w:r>
      <w:r w:rsidRPr="00A15494">
        <w:rPr>
          <w:noProof/>
        </w:rPr>
        <w:t xml:space="preserve">, </w:t>
      </w:r>
      <w:r w:rsidRPr="00A15494">
        <w:rPr>
          <w:b/>
          <w:bCs/>
          <w:noProof/>
        </w:rPr>
        <w:t>63</w:t>
      </w:r>
      <w:r w:rsidRPr="00A15494">
        <w:rPr>
          <w:noProof/>
        </w:rPr>
        <w:t>, 309–324, doi:10.1175/JAS3596.1. http://journals.ametsoc.org/doi/abs/10.1175/JAS3596.1.</w:t>
      </w:r>
    </w:p>
    <w:p w14:paraId="6929A8EB"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Hirth, B. D., J. L. Schroeder, C. C. Weiss, D. a. Smith, and M. I. Biggerstaff, 2012: Research Radar Analyses of the Internal Boundary Layer over Cape Canaveral, Florida, during the Landfall of Hurricane Frances (2004). </w:t>
      </w:r>
      <w:r w:rsidRPr="00A15494">
        <w:rPr>
          <w:i/>
          <w:iCs/>
          <w:noProof/>
        </w:rPr>
        <w:t>Weather Forecast.</w:t>
      </w:r>
      <w:r w:rsidRPr="00A15494">
        <w:rPr>
          <w:noProof/>
        </w:rPr>
        <w:t xml:space="preserve">, </w:t>
      </w:r>
      <w:r w:rsidRPr="00A15494">
        <w:rPr>
          <w:b/>
          <w:bCs/>
          <w:noProof/>
        </w:rPr>
        <w:t>27</w:t>
      </w:r>
      <w:r w:rsidRPr="00A15494">
        <w:rPr>
          <w:noProof/>
        </w:rPr>
        <w:t>, 1349–1372, doi:10.1175/WAF-D-12-00014.1. http://journals.ametsoc.org/doi/abs/10.1175/WAF-D-12-00014.1.</w:t>
      </w:r>
    </w:p>
    <w:p w14:paraId="7E422425"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Hogsett, W., and D.-L. Zhang, 2009: Numerical Simulation of Hurricane Bonnie (1998). Part III: Energetics. </w:t>
      </w:r>
      <w:r w:rsidRPr="00A15494">
        <w:rPr>
          <w:i/>
          <w:iCs/>
          <w:noProof/>
        </w:rPr>
        <w:t>J. Atmos. Sci.</w:t>
      </w:r>
      <w:r w:rsidRPr="00A15494">
        <w:rPr>
          <w:noProof/>
        </w:rPr>
        <w:t xml:space="preserve">, </w:t>
      </w:r>
      <w:r w:rsidRPr="00A15494">
        <w:rPr>
          <w:b/>
          <w:bCs/>
          <w:noProof/>
        </w:rPr>
        <w:t>66</w:t>
      </w:r>
      <w:r w:rsidRPr="00A15494">
        <w:rPr>
          <w:noProof/>
        </w:rPr>
        <w:t>, 2678–2696, doi:10.1175/2009JAS3087.1.</w:t>
      </w:r>
    </w:p>
    <w:p w14:paraId="4A71AB68"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Houze, R. A., 2010: Clouds in Tropical Cyclones. </w:t>
      </w:r>
      <w:r w:rsidRPr="00A15494">
        <w:rPr>
          <w:i/>
          <w:iCs/>
          <w:noProof/>
        </w:rPr>
        <w:t>Mon. Weather Rev.</w:t>
      </w:r>
      <w:r w:rsidRPr="00A15494">
        <w:rPr>
          <w:noProof/>
        </w:rPr>
        <w:t xml:space="preserve">, </w:t>
      </w:r>
      <w:r w:rsidRPr="00A15494">
        <w:rPr>
          <w:b/>
          <w:bCs/>
          <w:noProof/>
        </w:rPr>
        <w:t>138</w:t>
      </w:r>
      <w:r w:rsidRPr="00A15494">
        <w:rPr>
          <w:noProof/>
        </w:rPr>
        <w:t>, 293–344, doi:10.1175/2009MWR2989.1. http://journals.ametsoc.org/doi/abs/10.1175/2009MWR2989.1.</w:t>
      </w:r>
    </w:p>
    <w:p w14:paraId="05C99A50"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Jones, S. C., 1995: The evolution of vortices in vertical shear. I: Initially barotropic vortices. </w:t>
      </w:r>
      <w:r w:rsidRPr="00A15494">
        <w:rPr>
          <w:i/>
          <w:iCs/>
          <w:noProof/>
        </w:rPr>
        <w:t>Quart. J. Roy. Meteor. Soc.</w:t>
      </w:r>
      <w:r w:rsidRPr="00A15494">
        <w:rPr>
          <w:noProof/>
        </w:rPr>
        <w:t xml:space="preserve">, </w:t>
      </w:r>
      <w:r w:rsidRPr="00A15494">
        <w:rPr>
          <w:b/>
          <w:bCs/>
          <w:noProof/>
        </w:rPr>
        <w:t>121</w:t>
      </w:r>
      <w:r w:rsidRPr="00A15494">
        <w:rPr>
          <w:noProof/>
        </w:rPr>
        <w:t>, 821–851, doi:10.1002/qj.49712152406. http://dx.doi.org/10.1002/qj.49712152406.</w:t>
      </w:r>
    </w:p>
    <w:p w14:paraId="2231A743"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Knupp, K. R., J. Walters, and M. Biggerstaff, 2006: Doppler Profiler and Radar Observations of Boundary Layer Variability during the Landfall of Tropical Storm Gabrielle. </w:t>
      </w:r>
      <w:r w:rsidRPr="00A15494">
        <w:rPr>
          <w:i/>
          <w:iCs/>
          <w:noProof/>
        </w:rPr>
        <w:t>J. Atmos. Sci.</w:t>
      </w:r>
      <w:r w:rsidRPr="00A15494">
        <w:rPr>
          <w:noProof/>
        </w:rPr>
        <w:t xml:space="preserve">, </w:t>
      </w:r>
      <w:r w:rsidRPr="00A15494">
        <w:rPr>
          <w:b/>
          <w:bCs/>
          <w:noProof/>
        </w:rPr>
        <w:t>63</w:t>
      </w:r>
      <w:r w:rsidRPr="00A15494">
        <w:rPr>
          <w:noProof/>
        </w:rPr>
        <w:t>, 234–251, doi:10.1175/JAS3608.1. http://journals.ametsoc.org/doi/abs/10.1175/JAS3608.1.</w:t>
      </w:r>
    </w:p>
    <w:p w14:paraId="65EA71A8"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Kummerow, C., W. Barnes, T. Kozu, J. Shiue, and J. Simpson, 1998: The Tropical Rainfall Measuring Mission (TRMM) sensor package. </w:t>
      </w:r>
      <w:r w:rsidRPr="00A15494">
        <w:rPr>
          <w:i/>
          <w:iCs/>
          <w:noProof/>
        </w:rPr>
        <w:t>J. Atmos. Ocean. Technol.</w:t>
      </w:r>
      <w:r w:rsidRPr="00A15494">
        <w:rPr>
          <w:noProof/>
        </w:rPr>
        <w:t xml:space="preserve">, </w:t>
      </w:r>
      <w:r w:rsidRPr="00A15494">
        <w:rPr>
          <w:b/>
          <w:bCs/>
          <w:noProof/>
        </w:rPr>
        <w:t>15</w:t>
      </w:r>
      <w:r w:rsidRPr="00A15494">
        <w:rPr>
          <w:noProof/>
        </w:rPr>
        <w:t>, 809–817, doi:10.1175/1520-0426(1998)015&lt;0809:TTRMMT&gt;2.0.CO;2.</w:t>
      </w:r>
    </w:p>
    <w:p w14:paraId="6E171C56"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Lee, W., B. Jou, P.-L. Chang, and S.-M. Deng, 1999: Tropical cyclone kinematic structure retrieved from single-Doppler radar observations. Part I: Interpretation of Doppler velocity patterns and the GBVTD technique. </w:t>
      </w:r>
      <w:r w:rsidRPr="00A15494">
        <w:rPr>
          <w:i/>
          <w:iCs/>
          <w:noProof/>
        </w:rPr>
        <w:t>Mon. Weather Rev.</w:t>
      </w:r>
      <w:r w:rsidRPr="00A15494">
        <w:rPr>
          <w:noProof/>
        </w:rPr>
        <w:t xml:space="preserve">, </w:t>
      </w:r>
      <w:r w:rsidRPr="00A15494">
        <w:rPr>
          <w:b/>
          <w:bCs/>
          <w:noProof/>
        </w:rPr>
        <w:t>127</w:t>
      </w:r>
      <w:r w:rsidRPr="00A15494">
        <w:rPr>
          <w:noProof/>
        </w:rPr>
        <w:t>, 2419–2440, doi:10.1175/1520-0493(1999)127&lt;2419:TCKSRF&gt;2.0.CO;2. http://journals.ametsoc.org/doi/full/10.1175/1520-0493(1999)127&lt;2419:TCKSRF&gt;2.0.CO;2.</w:t>
      </w:r>
    </w:p>
    <w:p w14:paraId="07A6F513" w14:textId="3D7C588C" w:rsidR="00A15494" w:rsidRPr="00A15494" w:rsidRDefault="00D71D2A" w:rsidP="00A15494">
      <w:pPr>
        <w:widowControl w:val="0"/>
        <w:autoSpaceDE w:val="0"/>
        <w:autoSpaceDN w:val="0"/>
        <w:adjustRightInd w:val="0"/>
        <w:ind w:left="480" w:hanging="480"/>
        <w:rPr>
          <w:noProof/>
        </w:rPr>
      </w:pPr>
      <w:r w:rsidRPr="00A15494">
        <w:rPr>
          <w:noProof/>
        </w:rPr>
        <w:t>——,</w:t>
      </w:r>
      <w:r w:rsidR="00A15494" w:rsidRPr="00A15494">
        <w:rPr>
          <w:noProof/>
        </w:rPr>
        <w:t xml:space="preserve">, and F. D. Marks Jr, 2000: Tropical cyclone kinematic structure retrieved from single-Doppler radar observations. Part II: The GBVTD-simplex center finding algorithm. </w:t>
      </w:r>
      <w:r w:rsidR="00A15494" w:rsidRPr="00A15494">
        <w:rPr>
          <w:i/>
          <w:iCs/>
          <w:noProof/>
        </w:rPr>
        <w:t>Mon. Weather Rev.</w:t>
      </w:r>
      <w:r w:rsidR="00A15494" w:rsidRPr="00A15494">
        <w:rPr>
          <w:noProof/>
        </w:rPr>
        <w:t xml:space="preserve">, </w:t>
      </w:r>
      <w:r w:rsidR="00A15494" w:rsidRPr="00A15494">
        <w:rPr>
          <w:b/>
          <w:bCs/>
          <w:noProof/>
        </w:rPr>
        <w:t>128</w:t>
      </w:r>
      <w:r w:rsidR="00A15494" w:rsidRPr="00A15494">
        <w:rPr>
          <w:noProof/>
        </w:rPr>
        <w:t>, 1925–1936, doi:10.1175/1520-0493(2000)128&lt;1925:TCKSRF&gt;2.0.CO;2. http://journals.ametsoc.org/doi/abs/10.1175/1520-0493(2000)128&lt;1925:TCKSRF&gt;2.0.CO;2\nhttp://journals.ametsoc.org/doi/pdf/10.1175/1520-0493(2000)128&lt;1925:TCKSRF&gt;2.0.CO;2.</w:t>
      </w:r>
    </w:p>
    <w:p w14:paraId="2B1487AF" w14:textId="77777777" w:rsidR="00A15494" w:rsidRDefault="00A15494" w:rsidP="00A15494">
      <w:pPr>
        <w:widowControl w:val="0"/>
        <w:autoSpaceDE w:val="0"/>
        <w:autoSpaceDN w:val="0"/>
        <w:adjustRightInd w:val="0"/>
        <w:ind w:left="480" w:hanging="480"/>
        <w:rPr>
          <w:noProof/>
        </w:rPr>
      </w:pPr>
      <w:r w:rsidRPr="00A15494">
        <w:rPr>
          <w:noProof/>
        </w:rPr>
        <w:t xml:space="preserve">Li, Q., and Y. Wang, 2012: A Comparison of Inner and Outer Spiral Rainbands in a Numerically Simulated Tropical Cyclone. </w:t>
      </w:r>
      <w:r w:rsidRPr="00A15494">
        <w:rPr>
          <w:i/>
          <w:iCs/>
          <w:noProof/>
        </w:rPr>
        <w:t>Mon. Weather Rev.</w:t>
      </w:r>
      <w:r w:rsidRPr="00A15494">
        <w:rPr>
          <w:noProof/>
        </w:rPr>
        <w:t xml:space="preserve">, </w:t>
      </w:r>
      <w:r w:rsidRPr="00A15494">
        <w:rPr>
          <w:b/>
          <w:bCs/>
          <w:noProof/>
        </w:rPr>
        <w:t>140</w:t>
      </w:r>
      <w:r w:rsidRPr="00A15494">
        <w:rPr>
          <w:noProof/>
        </w:rPr>
        <w:t>, 2782–2805, doi:10.1175/MWR-D-11-00237.1.</w:t>
      </w:r>
    </w:p>
    <w:p w14:paraId="2FDB64F0" w14:textId="708AAD79" w:rsidR="00B55683" w:rsidRPr="00A15494" w:rsidRDefault="00B55683" w:rsidP="00A15494">
      <w:pPr>
        <w:widowControl w:val="0"/>
        <w:autoSpaceDE w:val="0"/>
        <w:autoSpaceDN w:val="0"/>
        <w:adjustRightInd w:val="0"/>
        <w:ind w:left="480" w:hanging="480"/>
        <w:rPr>
          <w:noProof/>
        </w:rPr>
      </w:pPr>
      <w:r w:rsidRPr="00A15494">
        <w:rPr>
          <w:noProof/>
        </w:rPr>
        <w:t>——,</w:t>
      </w:r>
      <w:r>
        <w:rPr>
          <w:noProof/>
        </w:rPr>
        <w:t xml:space="preserve"> 2016: Outer rainband formation in a sheared tropical cyclone. 32</w:t>
      </w:r>
      <w:r w:rsidRPr="00D24669">
        <w:rPr>
          <w:noProof/>
          <w:vertAlign w:val="superscript"/>
        </w:rPr>
        <w:t>nd</w:t>
      </w:r>
      <w:r>
        <w:rPr>
          <w:noProof/>
        </w:rPr>
        <w:t xml:space="preserve"> Conf. on Hurricanes and Trop. Meteor., Amer. Meteor. Soc., 13B.3.</w:t>
      </w:r>
    </w:p>
    <w:p w14:paraId="4DA61DBD"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MacDonald, N. J., 1968: The evidence for the existence of Rossby-like waves in the hurricane vortex. </w:t>
      </w:r>
      <w:r w:rsidRPr="00A15494">
        <w:rPr>
          <w:i/>
          <w:iCs/>
          <w:noProof/>
        </w:rPr>
        <w:t>Tellus</w:t>
      </w:r>
      <w:r w:rsidRPr="00A15494">
        <w:rPr>
          <w:noProof/>
        </w:rPr>
        <w:t xml:space="preserve">, </w:t>
      </w:r>
      <w:r w:rsidRPr="00A15494">
        <w:rPr>
          <w:b/>
          <w:bCs/>
          <w:noProof/>
        </w:rPr>
        <w:t>20</w:t>
      </w:r>
      <w:r w:rsidRPr="00A15494">
        <w:rPr>
          <w:noProof/>
        </w:rPr>
        <w:t>, 138–150, doi:10.1111/j.2153-3490.1968.tb00358.x.</w:t>
      </w:r>
    </w:p>
    <w:p w14:paraId="78CFBB57"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Marks, F. D., and R. A. Houze, 1987: Inner Core Structure of Hurricane Alicia from Airborne Doppler Radar Observations. </w:t>
      </w:r>
      <w:r w:rsidRPr="00A15494">
        <w:rPr>
          <w:i/>
          <w:iCs/>
          <w:noProof/>
        </w:rPr>
        <w:t>J. Atmos. Sci.</w:t>
      </w:r>
      <w:r w:rsidRPr="00A15494">
        <w:rPr>
          <w:noProof/>
        </w:rPr>
        <w:t xml:space="preserve">, </w:t>
      </w:r>
      <w:r w:rsidRPr="00A15494">
        <w:rPr>
          <w:b/>
          <w:bCs/>
          <w:noProof/>
        </w:rPr>
        <w:t>44</w:t>
      </w:r>
      <w:r w:rsidRPr="00A15494">
        <w:rPr>
          <w:noProof/>
        </w:rPr>
        <w:t>, 1296–1317, doi:10.1175/1520-0469(1987)044&lt;1296:ICSOHA&gt;2.0.CO;2. http://journals.ametsoc.org/doi/abs/10.1175/1520-0469(1987)044&lt;1296:ICSOHA&gt;2.0.CO;2.</w:t>
      </w:r>
    </w:p>
    <w:p w14:paraId="5452F715"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McWilliams, J. C., L. P. Graves, and M. T. Montgomery, 2003: A Formal Theory for Vortex Rossby Waves and Vortex Evolution. </w:t>
      </w:r>
      <w:r w:rsidRPr="00A15494">
        <w:rPr>
          <w:i/>
          <w:iCs/>
          <w:noProof/>
        </w:rPr>
        <w:t>Geophys. Astrophys. Fluid Dyn.</w:t>
      </w:r>
      <w:r w:rsidRPr="00A15494">
        <w:rPr>
          <w:noProof/>
        </w:rPr>
        <w:t xml:space="preserve">, </w:t>
      </w:r>
      <w:r w:rsidRPr="00A15494">
        <w:rPr>
          <w:b/>
          <w:bCs/>
          <w:noProof/>
        </w:rPr>
        <w:t>97</w:t>
      </w:r>
      <w:r w:rsidRPr="00A15494">
        <w:rPr>
          <w:noProof/>
        </w:rPr>
        <w:t>, 275–309, doi:10.1080/0309192031000108698.</w:t>
      </w:r>
    </w:p>
    <w:p w14:paraId="0DDDD1D9"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Menelaou, K., and M. K. Yau, 2014: On the role of asymmetric convective bursts to the problem of hurricane intensification. Radiation of vortex Rossby waves and wave-mean flow interactions. </w:t>
      </w:r>
      <w:r w:rsidRPr="00A15494">
        <w:rPr>
          <w:i/>
          <w:iCs/>
          <w:noProof/>
        </w:rPr>
        <w:t>J. Atmos. Sci.</w:t>
      </w:r>
      <w:r w:rsidRPr="00A15494">
        <w:rPr>
          <w:noProof/>
        </w:rPr>
        <w:t>, 140212115924008, doi:10.1175/JAS-D-13-0343.1. http://journals.ametsoc.org/doi/abs/10.1175/JAS-D-13-0343.1.</w:t>
      </w:r>
    </w:p>
    <w:p w14:paraId="11C836EB"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Montgomery, M. T., and R. J. Kallenbach, 1997: A theory for vortex Rossby-waves and its application to spiral bands and intensity changes in hurricanes. </w:t>
      </w:r>
      <w:r w:rsidRPr="00A15494">
        <w:rPr>
          <w:i/>
          <w:iCs/>
          <w:noProof/>
        </w:rPr>
        <w:t>Quart. J. Roy. Meteor. Soc.</w:t>
      </w:r>
      <w:r w:rsidRPr="00A15494">
        <w:rPr>
          <w:noProof/>
        </w:rPr>
        <w:t xml:space="preserve">, </w:t>
      </w:r>
      <w:r w:rsidRPr="00A15494">
        <w:rPr>
          <w:b/>
          <w:bCs/>
          <w:noProof/>
        </w:rPr>
        <w:t>123</w:t>
      </w:r>
      <w:r w:rsidRPr="00A15494">
        <w:rPr>
          <w:noProof/>
        </w:rPr>
        <w:t>, 435–465, doi:10.1002/qj.49712353810. http://dx.doi.org/10.1002/qj.49712353810.</w:t>
      </w:r>
    </w:p>
    <w:p w14:paraId="48EF9AFB" w14:textId="77777777" w:rsidR="00A15494" w:rsidRPr="00A15494" w:rsidRDefault="00A15494" w:rsidP="00A15494">
      <w:pPr>
        <w:widowControl w:val="0"/>
        <w:autoSpaceDE w:val="0"/>
        <w:autoSpaceDN w:val="0"/>
        <w:adjustRightInd w:val="0"/>
        <w:ind w:left="480" w:hanging="480"/>
        <w:rPr>
          <w:noProof/>
        </w:rPr>
      </w:pPr>
      <w:r w:rsidRPr="00A15494">
        <w:rPr>
          <w:noProof/>
        </w:rPr>
        <w:t>——, and R. K. Smith, 2016: Recent developments in the fluid dynamics of tropical cyclones. 1–23.</w:t>
      </w:r>
    </w:p>
    <w:p w14:paraId="2B195F35"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Moon, Y., and D. S. Nolan, 2010: Do Gravity Waves Transport Angular Momentum away from Tropical Cyclones? </w:t>
      </w:r>
      <w:r w:rsidRPr="00A15494">
        <w:rPr>
          <w:i/>
          <w:iCs/>
          <w:noProof/>
        </w:rPr>
        <w:t>J. Atmos. Sci.</w:t>
      </w:r>
      <w:r w:rsidRPr="00A15494">
        <w:rPr>
          <w:noProof/>
        </w:rPr>
        <w:t xml:space="preserve">, </w:t>
      </w:r>
      <w:r w:rsidRPr="00A15494">
        <w:rPr>
          <w:b/>
          <w:bCs/>
          <w:noProof/>
        </w:rPr>
        <w:t>67</w:t>
      </w:r>
      <w:r w:rsidRPr="00A15494">
        <w:rPr>
          <w:noProof/>
        </w:rPr>
        <w:t>, 117–135, doi:10.1175/2009JAS3088.1.</w:t>
      </w:r>
    </w:p>
    <w:p w14:paraId="07664DCC"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and ——, 2015: Spiral Rainbands in a Numerical Simulation of Hurricane Bill (2009). Part II: Propagation of Inner Rainbands. </w:t>
      </w:r>
      <w:r w:rsidRPr="00A15494">
        <w:rPr>
          <w:i/>
          <w:iCs/>
          <w:noProof/>
        </w:rPr>
        <w:t>J. Atmos. Soc.</w:t>
      </w:r>
      <w:r w:rsidRPr="00A15494">
        <w:rPr>
          <w:noProof/>
        </w:rPr>
        <w:t>, 141016121051006, doi:10.1175/JAS-D-14-0056.1. http://journals.ametsoc.org/doi/abs/10.1175/JAS-D-14-0056.1.</w:t>
      </w:r>
    </w:p>
    <w:p w14:paraId="7AC340E8" w14:textId="77777777" w:rsidR="00A15494" w:rsidRDefault="00A15494" w:rsidP="00A15494">
      <w:pPr>
        <w:widowControl w:val="0"/>
        <w:autoSpaceDE w:val="0"/>
        <w:autoSpaceDN w:val="0"/>
        <w:adjustRightInd w:val="0"/>
        <w:ind w:left="480" w:hanging="480"/>
        <w:rPr>
          <w:noProof/>
        </w:rPr>
      </w:pPr>
      <w:r w:rsidRPr="00A15494">
        <w:rPr>
          <w:noProof/>
        </w:rPr>
        <w:t xml:space="preserve">Naftel, J. C., 2009: </w:t>
      </w:r>
      <w:r w:rsidRPr="00A15494">
        <w:rPr>
          <w:i/>
          <w:iCs/>
          <w:noProof/>
        </w:rPr>
        <w:t>NASA Global Hawk: A New Tool for Earth Science Research</w:t>
      </w:r>
      <w:r w:rsidRPr="00A15494">
        <w:rPr>
          <w:noProof/>
        </w:rPr>
        <w:t>. 13 pp. http://ntrs.nasa.gov/archive/nasa/casi.ntrs.nasa.gov/20090023138.pdf.</w:t>
      </w:r>
    </w:p>
    <w:p w14:paraId="3DDE8626" w14:textId="0ED0C0D1" w:rsidR="00EE7FA4" w:rsidRPr="00A15494" w:rsidRDefault="00EE7FA4" w:rsidP="00A15494">
      <w:pPr>
        <w:widowControl w:val="0"/>
        <w:autoSpaceDE w:val="0"/>
        <w:autoSpaceDN w:val="0"/>
        <w:adjustRightInd w:val="0"/>
        <w:ind w:left="480" w:hanging="480"/>
        <w:rPr>
          <w:noProof/>
        </w:rPr>
      </w:pPr>
      <w:r>
        <w:rPr>
          <w:noProof/>
        </w:rPr>
        <w:t>Oye, R. C., C. Mueller, and S. Smith, 1995: Software for radar translation, visualization,</w:t>
      </w:r>
      <w:r w:rsidRPr="00D24669">
        <w:rPr>
          <w:noProof/>
        </w:rPr>
        <w:t xml:space="preserve"> </w:t>
      </w:r>
      <w:r>
        <w:rPr>
          <w:noProof/>
        </w:rPr>
        <w:t xml:space="preserve">editing, and interpolation. 27th Conference on Radar Meteorology, </w:t>
      </w:r>
      <w:r w:rsidRPr="00D24669">
        <w:rPr>
          <w:noProof/>
        </w:rPr>
        <w:t xml:space="preserve">Vail, </w:t>
      </w:r>
      <w:r>
        <w:rPr>
          <w:noProof/>
        </w:rPr>
        <w:t xml:space="preserve">CO, </w:t>
      </w:r>
      <w:r w:rsidRPr="00D24669">
        <w:rPr>
          <w:noProof/>
        </w:rPr>
        <w:t xml:space="preserve">Amer. Meteor. </w:t>
      </w:r>
      <w:r>
        <w:rPr>
          <w:noProof/>
        </w:rPr>
        <w:t>Soc.,</w:t>
      </w:r>
      <w:r w:rsidRPr="00D24669">
        <w:rPr>
          <w:noProof/>
        </w:rPr>
        <w:t xml:space="preserve"> </w:t>
      </w:r>
      <w:r>
        <w:rPr>
          <w:noProof/>
        </w:rPr>
        <w:t>359–</w:t>
      </w:r>
      <w:r w:rsidRPr="00D24669">
        <w:rPr>
          <w:noProof/>
        </w:rPr>
        <w:t>361.</w:t>
      </w:r>
    </w:p>
    <w:p w14:paraId="2F9DEE28"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Potvin, C. K., D. Betten, L. J. Wicker, K. L. Elmore, and M. I. Biggerstaff, 2012a: 3DVAR vs. traditional dual-Doppler wind retrievals of a simulated supercell thunderstorm. </w:t>
      </w:r>
      <w:r w:rsidRPr="00A15494">
        <w:rPr>
          <w:i/>
          <w:iCs/>
          <w:noProof/>
        </w:rPr>
        <w:t>Mon. Weather Rev.</w:t>
      </w:r>
      <w:r w:rsidRPr="00A15494">
        <w:rPr>
          <w:noProof/>
        </w:rPr>
        <w:t>, 120525114116000, doi:10.1175/MWR-D-12-00063.1.</w:t>
      </w:r>
    </w:p>
    <w:p w14:paraId="58C64155"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L. J. Wicker, and A. Shapiro, 2012b: Assessing errors in variational Dual-Doppler wind syntheses of supercell thunderstorms observed by storm-scale mobile radars. </w:t>
      </w:r>
      <w:r w:rsidRPr="00A15494">
        <w:rPr>
          <w:i/>
          <w:iCs/>
          <w:noProof/>
        </w:rPr>
        <w:t>J. Atmos. Ocean. Technol.</w:t>
      </w:r>
      <w:r w:rsidRPr="00A15494">
        <w:rPr>
          <w:noProof/>
        </w:rPr>
        <w:t xml:space="preserve">, </w:t>
      </w:r>
      <w:r w:rsidRPr="00A15494">
        <w:rPr>
          <w:b/>
          <w:bCs/>
          <w:noProof/>
        </w:rPr>
        <w:t>29</w:t>
      </w:r>
      <w:r w:rsidRPr="00A15494">
        <w:rPr>
          <w:noProof/>
        </w:rPr>
        <w:t>, 1009–1025, doi:10.1175/JTECH-D-11-00177.1.</w:t>
      </w:r>
    </w:p>
    <w:p w14:paraId="48C53AB0"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Rappaport, E. N., 2014: Fatalities in the United States from Atlantic Tropical Cyclones: New Data and Interpretation. </w:t>
      </w:r>
      <w:r w:rsidRPr="00A15494">
        <w:rPr>
          <w:i/>
          <w:iCs/>
          <w:noProof/>
        </w:rPr>
        <w:t>Bull. Am. Meteorol. Soc.</w:t>
      </w:r>
      <w:r w:rsidRPr="00A15494">
        <w:rPr>
          <w:noProof/>
        </w:rPr>
        <w:t xml:space="preserve">, </w:t>
      </w:r>
      <w:r w:rsidRPr="00A15494">
        <w:rPr>
          <w:b/>
          <w:bCs/>
          <w:noProof/>
        </w:rPr>
        <w:t>95</w:t>
      </w:r>
      <w:r w:rsidRPr="00A15494">
        <w:rPr>
          <w:noProof/>
        </w:rPr>
        <w:t>, 341–346, doi:10.1175/BAMS-D-12-00074.1. http://journals.ametsoc.org/doi/abs/10.1175/BAMS-D-12-00074.1.</w:t>
      </w:r>
    </w:p>
    <w:p w14:paraId="51693F7D"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Reasor, P. D., M. T. Montgomery, F. D. Marks, and J. F. Gamache, 2000: Low-Wavenumber Structure and Evolution of the Hurricane Inner Core Observed by Airborne Dual-Doppler Radar. </w:t>
      </w:r>
      <w:r w:rsidRPr="00A15494">
        <w:rPr>
          <w:i/>
          <w:iCs/>
          <w:noProof/>
        </w:rPr>
        <w:t>Mon. Weather Rev.</w:t>
      </w:r>
      <w:r w:rsidRPr="00A15494">
        <w:rPr>
          <w:noProof/>
        </w:rPr>
        <w:t xml:space="preserve">, </w:t>
      </w:r>
      <w:r w:rsidRPr="00A15494">
        <w:rPr>
          <w:b/>
          <w:bCs/>
          <w:noProof/>
        </w:rPr>
        <w:t>128</w:t>
      </w:r>
      <w:r w:rsidRPr="00A15494">
        <w:rPr>
          <w:noProof/>
        </w:rPr>
        <w:t>, 1653–1680, doi:10.1175/1520-0493(2000)128&lt;1653:LWSAEO&gt;2.0.CO;2.</w:t>
      </w:r>
    </w:p>
    <w:p w14:paraId="4DB5782C"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Rogers, R., S. Lorsolo, P. Reasor, J. Gamache, and F. Marks, 2012: Multiscale Analysis of Tropical Cyclone Kinematic Structure from Airborne Doppler Radar Composites. </w:t>
      </w:r>
      <w:r w:rsidRPr="00A15494">
        <w:rPr>
          <w:i/>
          <w:iCs/>
          <w:noProof/>
        </w:rPr>
        <w:t>Mon. Weather Rev.</w:t>
      </w:r>
      <w:r w:rsidRPr="00A15494">
        <w:rPr>
          <w:noProof/>
        </w:rPr>
        <w:t xml:space="preserve">, </w:t>
      </w:r>
      <w:r w:rsidRPr="00A15494">
        <w:rPr>
          <w:b/>
          <w:bCs/>
          <w:noProof/>
        </w:rPr>
        <w:t>140</w:t>
      </w:r>
      <w:r w:rsidRPr="00A15494">
        <w:rPr>
          <w:noProof/>
        </w:rPr>
        <w:t>, 77–99, doi:10.1175/MWR-D-10-05075.1.</w:t>
      </w:r>
    </w:p>
    <w:p w14:paraId="0793C00D" w14:textId="66B6D330" w:rsidR="00EE7FA4" w:rsidRDefault="00EE7FA4" w:rsidP="00A15494">
      <w:pPr>
        <w:widowControl w:val="0"/>
        <w:autoSpaceDE w:val="0"/>
        <w:autoSpaceDN w:val="0"/>
        <w:adjustRightInd w:val="0"/>
        <w:ind w:left="480" w:hanging="480"/>
        <w:rPr>
          <w:noProof/>
        </w:rPr>
      </w:pPr>
      <w:r>
        <w:rPr>
          <w:noProof/>
        </w:rPr>
        <w:t xml:space="preserve">Sibson, R., 1981:  </w:t>
      </w:r>
      <w:r w:rsidRPr="00D24669">
        <w:rPr>
          <w:noProof/>
        </w:rPr>
        <w:t>Interpreting Multivariate Data</w:t>
      </w:r>
      <w:r>
        <w:rPr>
          <w:noProof/>
        </w:rPr>
        <w:t xml:space="preserve">, chap. A brief description of natural   </w:t>
      </w:r>
      <w:r w:rsidRPr="00D24669">
        <w:rPr>
          <w:noProof/>
        </w:rPr>
        <w:t xml:space="preserve"> </w:t>
      </w:r>
      <w:r>
        <w:rPr>
          <w:noProof/>
        </w:rPr>
        <w:t>neighbor</w:t>
      </w:r>
      <w:r w:rsidRPr="00D24669">
        <w:rPr>
          <w:noProof/>
        </w:rPr>
        <w:t xml:space="preserve"> </w:t>
      </w:r>
      <w:r>
        <w:rPr>
          <w:noProof/>
        </w:rPr>
        <w:t>interpolation, 21–36. John</w:t>
      </w:r>
      <w:r w:rsidRPr="00D24669">
        <w:rPr>
          <w:noProof/>
        </w:rPr>
        <w:t xml:space="preserve"> Wiley.</w:t>
      </w:r>
    </w:p>
    <w:p w14:paraId="45D0210D"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Steiner, M., R. A. Houze, and S. E. Yuter, 1995: Climatological characterization of three-dimensional storm structure from operational radar and rain guage data. </w:t>
      </w:r>
      <w:r w:rsidRPr="00A15494">
        <w:rPr>
          <w:i/>
          <w:iCs/>
          <w:noProof/>
        </w:rPr>
        <w:t>J. Appl. Meteorol.</w:t>
      </w:r>
      <w:r w:rsidRPr="00A15494">
        <w:rPr>
          <w:noProof/>
        </w:rPr>
        <w:t xml:space="preserve">, </w:t>
      </w:r>
      <w:r w:rsidRPr="00A15494">
        <w:rPr>
          <w:b/>
          <w:bCs/>
          <w:noProof/>
        </w:rPr>
        <w:t>34</w:t>
      </w:r>
      <w:r w:rsidRPr="00A15494">
        <w:rPr>
          <w:noProof/>
        </w:rPr>
        <w:t>, 1978–2007.</w:t>
      </w:r>
    </w:p>
    <w:p w14:paraId="5C90CD3B"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Wang, X., Y. Ma, and N. E. Davidson, 2012: Secondary Eyewall Formation and Eyewall Replacement Cycles in a Simulated Hurricane: Effect of the Net Radial Force in the Hurricane Boundary Layer. </w:t>
      </w:r>
      <w:r w:rsidRPr="00A15494">
        <w:rPr>
          <w:i/>
          <w:iCs/>
          <w:noProof/>
        </w:rPr>
        <w:t>J. Atmos. Sci.</w:t>
      </w:r>
      <w:r w:rsidRPr="00A15494">
        <w:rPr>
          <w:noProof/>
        </w:rPr>
        <w:t>, 121008093205006, doi:10.1175/JAS-D-12-017.1.</w:t>
      </w:r>
    </w:p>
    <w:p w14:paraId="3A1E44A6"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Wang, Y., 2002a: Vortex Rossby Waves in a Numerically Simulated Tropical Cyclone. Part II: The Role in Tropical Cyclone Structure and Intensity Changes*. </w:t>
      </w:r>
      <w:r w:rsidRPr="00A15494">
        <w:rPr>
          <w:i/>
          <w:iCs/>
          <w:noProof/>
        </w:rPr>
        <w:t>J. Atmos. Sci.</w:t>
      </w:r>
      <w:r w:rsidRPr="00A15494">
        <w:rPr>
          <w:noProof/>
        </w:rPr>
        <w:t xml:space="preserve">, </w:t>
      </w:r>
      <w:r w:rsidRPr="00A15494">
        <w:rPr>
          <w:b/>
          <w:bCs/>
          <w:noProof/>
        </w:rPr>
        <w:t>59</w:t>
      </w:r>
      <w:r w:rsidRPr="00A15494">
        <w:rPr>
          <w:noProof/>
        </w:rPr>
        <w:t>, 1239–1262, doi:10.1175/1520-0469(2002)059&lt;1239:VRWIAN&gt;2.0.CO;2.</w:t>
      </w:r>
    </w:p>
    <w:p w14:paraId="363C6394"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2002b: Vortex Rossby Waves in a Numerically Simulated Tropical Cyclone. Part I: Overall Structure, Potential Vorticity, and Kinetic Energy Budgets*. </w:t>
      </w:r>
      <w:r w:rsidRPr="00A15494">
        <w:rPr>
          <w:i/>
          <w:iCs/>
          <w:noProof/>
        </w:rPr>
        <w:t>J. Atmos. Sci.</w:t>
      </w:r>
      <w:r w:rsidRPr="00A15494">
        <w:rPr>
          <w:noProof/>
        </w:rPr>
        <w:t xml:space="preserve">, </w:t>
      </w:r>
      <w:r w:rsidRPr="00A15494">
        <w:rPr>
          <w:b/>
          <w:bCs/>
          <w:noProof/>
        </w:rPr>
        <w:t>59</w:t>
      </w:r>
      <w:r w:rsidRPr="00A15494">
        <w:rPr>
          <w:noProof/>
        </w:rPr>
        <w:t>, 1213–1238, doi:10.1175/1520-0469(2002)059&lt;1239:VRWIAN&gt;2.0.CO;2.</w:t>
      </w:r>
    </w:p>
    <w:p w14:paraId="45C50559"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 2008: Rapid Filamentation Zone in a Numerically Simulated Tropical Cyclone*. </w:t>
      </w:r>
      <w:r w:rsidRPr="00A15494">
        <w:rPr>
          <w:i/>
          <w:iCs/>
          <w:noProof/>
        </w:rPr>
        <w:t>J. Atmos. Sci.</w:t>
      </w:r>
      <w:r w:rsidRPr="00A15494">
        <w:rPr>
          <w:noProof/>
        </w:rPr>
        <w:t xml:space="preserve">, </w:t>
      </w:r>
      <w:r w:rsidRPr="00A15494">
        <w:rPr>
          <w:b/>
          <w:bCs/>
          <w:noProof/>
        </w:rPr>
        <w:t>65</w:t>
      </w:r>
      <w:r w:rsidRPr="00A15494">
        <w:rPr>
          <w:noProof/>
        </w:rPr>
        <w:t>, 1158–1181, doi:10.1175/2007JAS2426.1.</w:t>
      </w:r>
    </w:p>
    <w:p w14:paraId="326B0658"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Wei, Z., L. Han-Cheng, and D. Zhang, 2010: Mesoscale Barotropic Instability of Vortex Rossby Waves in Tropical Cyclones. </w:t>
      </w:r>
      <w:r w:rsidRPr="00A15494">
        <w:rPr>
          <w:i/>
          <w:iCs/>
          <w:noProof/>
        </w:rPr>
        <w:t>Adv. Atmos. Sci.</w:t>
      </w:r>
      <w:r w:rsidRPr="00A15494">
        <w:rPr>
          <w:noProof/>
        </w:rPr>
        <w:t xml:space="preserve">, </w:t>
      </w:r>
      <w:r w:rsidRPr="00A15494">
        <w:rPr>
          <w:b/>
          <w:bCs/>
          <w:noProof/>
        </w:rPr>
        <w:t>27</w:t>
      </w:r>
      <w:r w:rsidRPr="00A15494">
        <w:rPr>
          <w:noProof/>
        </w:rPr>
        <w:t>, 243–252, doi:10.1007/s00376-009-8183-7.1.Introduction. http://link.springer.com/article/10.1007/s00376-009-8183-7.</w:t>
      </w:r>
    </w:p>
    <w:p w14:paraId="4EDF1DBB" w14:textId="77777777" w:rsidR="00A15494" w:rsidRPr="00A15494" w:rsidRDefault="00A15494" w:rsidP="00A15494">
      <w:pPr>
        <w:widowControl w:val="0"/>
        <w:autoSpaceDE w:val="0"/>
        <w:autoSpaceDN w:val="0"/>
        <w:adjustRightInd w:val="0"/>
        <w:ind w:left="480" w:hanging="480"/>
        <w:rPr>
          <w:noProof/>
        </w:rPr>
      </w:pPr>
      <w:r w:rsidRPr="00A15494">
        <w:rPr>
          <w:noProof/>
        </w:rPr>
        <w:t xml:space="preserve">Willoughby, H. E., 1977: Inertia buoyancy waves in hurricanes. </w:t>
      </w:r>
      <w:r w:rsidRPr="00A15494">
        <w:rPr>
          <w:i/>
          <w:iCs/>
          <w:noProof/>
        </w:rPr>
        <w:t>J. Atmos. Sci.</w:t>
      </w:r>
      <w:r w:rsidRPr="00A15494">
        <w:rPr>
          <w:noProof/>
        </w:rPr>
        <w:t xml:space="preserve">, </w:t>
      </w:r>
      <w:r w:rsidRPr="00A15494">
        <w:rPr>
          <w:b/>
          <w:bCs/>
          <w:noProof/>
        </w:rPr>
        <w:t>34</w:t>
      </w:r>
      <w:r w:rsidRPr="00A15494">
        <w:rPr>
          <w:noProof/>
        </w:rPr>
        <w:t>, 1028–1039. http://adsabs.harvard.edu/abs/1977JAtS...34.1028W.</w:t>
      </w:r>
    </w:p>
    <w:p w14:paraId="1832AC5C" w14:textId="7C2418CF" w:rsidR="00AA0B13" w:rsidRPr="003926D7" w:rsidRDefault="00B53AE9" w:rsidP="00883DD1">
      <w:pPr>
        <w:widowControl w:val="0"/>
        <w:autoSpaceDE w:val="0"/>
        <w:autoSpaceDN w:val="0"/>
        <w:adjustRightInd w:val="0"/>
        <w:ind w:left="480" w:hanging="480"/>
      </w:pPr>
      <w:r w:rsidRPr="003926D7">
        <w:fldChar w:fldCharType="end"/>
      </w:r>
    </w:p>
    <w:sectPr w:rsidR="00AA0B13" w:rsidRPr="003926D7" w:rsidSect="00883DD1">
      <w:footerReference w:type="default" r:id="rId5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43608" w14:textId="77777777" w:rsidR="00265071" w:rsidRDefault="00265071" w:rsidP="00695E7A">
      <w:pPr>
        <w:spacing w:line="240" w:lineRule="auto"/>
      </w:pPr>
      <w:r>
        <w:separator/>
      </w:r>
    </w:p>
  </w:endnote>
  <w:endnote w:type="continuationSeparator" w:id="0">
    <w:p w14:paraId="4EF37860" w14:textId="77777777" w:rsidR="00265071" w:rsidRDefault="00265071" w:rsidP="00695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メイリオ">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7DCA6" w14:textId="77777777" w:rsidR="00265071" w:rsidRDefault="00265071" w:rsidP="008E1C26">
    <w:pPr>
      <w:pStyle w:val="Footer"/>
      <w:jc w:val="center"/>
    </w:pPr>
    <w:r>
      <w:fldChar w:fldCharType="begin"/>
    </w:r>
    <w:r>
      <w:instrText xml:space="preserve"> PAGE   \* MERGEFORMAT </w:instrText>
    </w:r>
    <w:r>
      <w:fldChar w:fldCharType="separate"/>
    </w:r>
    <w:r w:rsidR="000471DB">
      <w:rPr>
        <w:noProof/>
      </w:rPr>
      <w:t>iv</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935F9" w14:textId="77777777" w:rsidR="00265071" w:rsidRDefault="00265071" w:rsidP="00E43DC4">
    <w:pPr>
      <w:pStyle w:val="Footer"/>
      <w:jc w:val="center"/>
    </w:pPr>
    <w:r>
      <w:fldChar w:fldCharType="begin"/>
    </w:r>
    <w:r>
      <w:instrText xml:space="preserve"> PAGE   \* MERGEFORMAT </w:instrText>
    </w:r>
    <w:r>
      <w:fldChar w:fldCharType="separate"/>
    </w:r>
    <w:r w:rsidR="000471DB">
      <w:rPr>
        <w:noProof/>
      </w:rPr>
      <w:t>32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C0B59" w14:textId="77777777" w:rsidR="00265071" w:rsidRDefault="00265071" w:rsidP="00096000">
      <w:pPr>
        <w:spacing w:line="240" w:lineRule="auto"/>
      </w:pPr>
      <w:r>
        <w:separator/>
      </w:r>
    </w:p>
  </w:footnote>
  <w:footnote w:type="continuationSeparator" w:id="0">
    <w:p w14:paraId="5B6962CA" w14:textId="77777777" w:rsidR="00265071" w:rsidRDefault="00265071" w:rsidP="00096000">
      <w:pPr>
        <w:spacing w:line="240" w:lineRule="auto"/>
      </w:pPr>
      <w:r>
        <w:continuationSeparator/>
      </w:r>
    </w:p>
  </w:footnote>
  <w:footnote w:type="continuationNotice" w:id="1">
    <w:p w14:paraId="14573004" w14:textId="77777777" w:rsidR="00265071" w:rsidRDefault="00265071">
      <w:pPr>
        <w:spacing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B4408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2EAF"/>
    <w:rsid w:val="00003B65"/>
    <w:rsid w:val="00004EB0"/>
    <w:rsid w:val="00007ACD"/>
    <w:rsid w:val="0001149F"/>
    <w:rsid w:val="0001332E"/>
    <w:rsid w:val="00016EDC"/>
    <w:rsid w:val="00020F83"/>
    <w:rsid w:val="00026BFB"/>
    <w:rsid w:val="00030326"/>
    <w:rsid w:val="00035C61"/>
    <w:rsid w:val="000362A5"/>
    <w:rsid w:val="000410E2"/>
    <w:rsid w:val="000471DB"/>
    <w:rsid w:val="00052A2C"/>
    <w:rsid w:val="000549CA"/>
    <w:rsid w:val="000570EB"/>
    <w:rsid w:val="000610F7"/>
    <w:rsid w:val="00064D16"/>
    <w:rsid w:val="00067C2B"/>
    <w:rsid w:val="000701D4"/>
    <w:rsid w:val="000704D6"/>
    <w:rsid w:val="000741A9"/>
    <w:rsid w:val="00074769"/>
    <w:rsid w:val="00076B36"/>
    <w:rsid w:val="00077F0A"/>
    <w:rsid w:val="0008176F"/>
    <w:rsid w:val="00081A81"/>
    <w:rsid w:val="00083CFF"/>
    <w:rsid w:val="00086D29"/>
    <w:rsid w:val="00090E4C"/>
    <w:rsid w:val="00091CB2"/>
    <w:rsid w:val="00094DAF"/>
    <w:rsid w:val="00096000"/>
    <w:rsid w:val="000A41AD"/>
    <w:rsid w:val="000A645B"/>
    <w:rsid w:val="000A6733"/>
    <w:rsid w:val="000A7D92"/>
    <w:rsid w:val="000B0F9F"/>
    <w:rsid w:val="000B15F8"/>
    <w:rsid w:val="000B29D9"/>
    <w:rsid w:val="000B4758"/>
    <w:rsid w:val="000B651F"/>
    <w:rsid w:val="000C24B8"/>
    <w:rsid w:val="000D7F2B"/>
    <w:rsid w:val="000E2424"/>
    <w:rsid w:val="000E3FDE"/>
    <w:rsid w:val="000E44D3"/>
    <w:rsid w:val="000E5CF7"/>
    <w:rsid w:val="000F0F2A"/>
    <w:rsid w:val="000F2C93"/>
    <w:rsid w:val="000F2D0C"/>
    <w:rsid w:val="000F31A5"/>
    <w:rsid w:val="000F4FBB"/>
    <w:rsid w:val="000F7B7F"/>
    <w:rsid w:val="000F7BDF"/>
    <w:rsid w:val="000F7C42"/>
    <w:rsid w:val="00103EA3"/>
    <w:rsid w:val="001043B7"/>
    <w:rsid w:val="00105BBB"/>
    <w:rsid w:val="00106AA8"/>
    <w:rsid w:val="00106EE3"/>
    <w:rsid w:val="00107531"/>
    <w:rsid w:val="00111915"/>
    <w:rsid w:val="001239EC"/>
    <w:rsid w:val="001262EE"/>
    <w:rsid w:val="00131000"/>
    <w:rsid w:val="001318C8"/>
    <w:rsid w:val="00132243"/>
    <w:rsid w:val="00135D1B"/>
    <w:rsid w:val="00136933"/>
    <w:rsid w:val="00137E2D"/>
    <w:rsid w:val="00147188"/>
    <w:rsid w:val="00161FE1"/>
    <w:rsid w:val="00167A63"/>
    <w:rsid w:val="00167B79"/>
    <w:rsid w:val="00171398"/>
    <w:rsid w:val="00182B98"/>
    <w:rsid w:val="00187691"/>
    <w:rsid w:val="001935CD"/>
    <w:rsid w:val="00193649"/>
    <w:rsid w:val="001956E5"/>
    <w:rsid w:val="00197205"/>
    <w:rsid w:val="001B134C"/>
    <w:rsid w:val="001B4BB9"/>
    <w:rsid w:val="001B586B"/>
    <w:rsid w:val="001B6214"/>
    <w:rsid w:val="001C3B63"/>
    <w:rsid w:val="001D7253"/>
    <w:rsid w:val="001E0539"/>
    <w:rsid w:val="001F0A7F"/>
    <w:rsid w:val="001F145E"/>
    <w:rsid w:val="001F21EE"/>
    <w:rsid w:val="001F33C0"/>
    <w:rsid w:val="00200754"/>
    <w:rsid w:val="00202CA7"/>
    <w:rsid w:val="00204F54"/>
    <w:rsid w:val="00205983"/>
    <w:rsid w:val="0021047E"/>
    <w:rsid w:val="002147D8"/>
    <w:rsid w:val="002154FE"/>
    <w:rsid w:val="00215AB1"/>
    <w:rsid w:val="00221AEC"/>
    <w:rsid w:val="00221DD6"/>
    <w:rsid w:val="002230AD"/>
    <w:rsid w:val="00231212"/>
    <w:rsid w:val="00231A3E"/>
    <w:rsid w:val="0023227D"/>
    <w:rsid w:val="00232944"/>
    <w:rsid w:val="002369A4"/>
    <w:rsid w:val="00237A59"/>
    <w:rsid w:val="002417AD"/>
    <w:rsid w:val="00252188"/>
    <w:rsid w:val="00260F9A"/>
    <w:rsid w:val="00261909"/>
    <w:rsid w:val="00265071"/>
    <w:rsid w:val="002717CD"/>
    <w:rsid w:val="00271ED6"/>
    <w:rsid w:val="002809E9"/>
    <w:rsid w:val="002837DD"/>
    <w:rsid w:val="00286244"/>
    <w:rsid w:val="0029532F"/>
    <w:rsid w:val="00296496"/>
    <w:rsid w:val="002A3714"/>
    <w:rsid w:val="002B2004"/>
    <w:rsid w:val="002B3F66"/>
    <w:rsid w:val="002B4F41"/>
    <w:rsid w:val="002B77D3"/>
    <w:rsid w:val="002C201B"/>
    <w:rsid w:val="002C6E6F"/>
    <w:rsid w:val="002D6E20"/>
    <w:rsid w:val="002E0A4C"/>
    <w:rsid w:val="002E157F"/>
    <w:rsid w:val="002E1890"/>
    <w:rsid w:val="002F6C86"/>
    <w:rsid w:val="002F7943"/>
    <w:rsid w:val="00303701"/>
    <w:rsid w:val="0030767B"/>
    <w:rsid w:val="00314F3F"/>
    <w:rsid w:val="003240AA"/>
    <w:rsid w:val="00332D12"/>
    <w:rsid w:val="00337E11"/>
    <w:rsid w:val="003450B1"/>
    <w:rsid w:val="003467FF"/>
    <w:rsid w:val="0035243B"/>
    <w:rsid w:val="00353C7E"/>
    <w:rsid w:val="0035634D"/>
    <w:rsid w:val="00360BE6"/>
    <w:rsid w:val="00362D1E"/>
    <w:rsid w:val="003635D6"/>
    <w:rsid w:val="00365AFD"/>
    <w:rsid w:val="0037157C"/>
    <w:rsid w:val="00373479"/>
    <w:rsid w:val="003814B5"/>
    <w:rsid w:val="0038216D"/>
    <w:rsid w:val="00382829"/>
    <w:rsid w:val="00385E9D"/>
    <w:rsid w:val="0038607F"/>
    <w:rsid w:val="0038681F"/>
    <w:rsid w:val="00386E26"/>
    <w:rsid w:val="003876D1"/>
    <w:rsid w:val="003926D7"/>
    <w:rsid w:val="00392C27"/>
    <w:rsid w:val="00393159"/>
    <w:rsid w:val="00395323"/>
    <w:rsid w:val="00396207"/>
    <w:rsid w:val="00397704"/>
    <w:rsid w:val="003A060D"/>
    <w:rsid w:val="003A4084"/>
    <w:rsid w:val="003A5626"/>
    <w:rsid w:val="003A6B2A"/>
    <w:rsid w:val="003A778B"/>
    <w:rsid w:val="003B15B9"/>
    <w:rsid w:val="003B5D00"/>
    <w:rsid w:val="003B73A8"/>
    <w:rsid w:val="003C09F9"/>
    <w:rsid w:val="003C413B"/>
    <w:rsid w:val="003C7A94"/>
    <w:rsid w:val="003D33FF"/>
    <w:rsid w:val="003D528A"/>
    <w:rsid w:val="003E1DDB"/>
    <w:rsid w:val="003E22B5"/>
    <w:rsid w:val="003E3EE1"/>
    <w:rsid w:val="003E7416"/>
    <w:rsid w:val="003F5524"/>
    <w:rsid w:val="00401673"/>
    <w:rsid w:val="00401B5B"/>
    <w:rsid w:val="00413166"/>
    <w:rsid w:val="0041391B"/>
    <w:rsid w:val="004223EE"/>
    <w:rsid w:val="00427514"/>
    <w:rsid w:val="00433296"/>
    <w:rsid w:val="00433CC1"/>
    <w:rsid w:val="00433DE0"/>
    <w:rsid w:val="004431F8"/>
    <w:rsid w:val="00444AE8"/>
    <w:rsid w:val="00444E06"/>
    <w:rsid w:val="00447DEC"/>
    <w:rsid w:val="004522B1"/>
    <w:rsid w:val="004561AE"/>
    <w:rsid w:val="00461AA9"/>
    <w:rsid w:val="004637FB"/>
    <w:rsid w:val="004666F3"/>
    <w:rsid w:val="00467C2D"/>
    <w:rsid w:val="00472B7F"/>
    <w:rsid w:val="00483CC2"/>
    <w:rsid w:val="004854B7"/>
    <w:rsid w:val="0048674A"/>
    <w:rsid w:val="004901C3"/>
    <w:rsid w:val="004943D3"/>
    <w:rsid w:val="00496845"/>
    <w:rsid w:val="004A1135"/>
    <w:rsid w:val="004A729B"/>
    <w:rsid w:val="004B14F5"/>
    <w:rsid w:val="004B2026"/>
    <w:rsid w:val="004B347B"/>
    <w:rsid w:val="004C3F25"/>
    <w:rsid w:val="004E0302"/>
    <w:rsid w:val="004E06BB"/>
    <w:rsid w:val="004E0CEE"/>
    <w:rsid w:val="004E75A4"/>
    <w:rsid w:val="004F05FC"/>
    <w:rsid w:val="004F16BA"/>
    <w:rsid w:val="004F27EF"/>
    <w:rsid w:val="004F4A32"/>
    <w:rsid w:val="004F570E"/>
    <w:rsid w:val="00504BF9"/>
    <w:rsid w:val="00522664"/>
    <w:rsid w:val="005236CC"/>
    <w:rsid w:val="0053028C"/>
    <w:rsid w:val="00534F2F"/>
    <w:rsid w:val="005354E8"/>
    <w:rsid w:val="005408D5"/>
    <w:rsid w:val="005420CC"/>
    <w:rsid w:val="00544F9C"/>
    <w:rsid w:val="005479FB"/>
    <w:rsid w:val="00554D76"/>
    <w:rsid w:val="00560B7E"/>
    <w:rsid w:val="005709B3"/>
    <w:rsid w:val="00572050"/>
    <w:rsid w:val="00572185"/>
    <w:rsid w:val="00575543"/>
    <w:rsid w:val="00575CA1"/>
    <w:rsid w:val="0057775C"/>
    <w:rsid w:val="005800F3"/>
    <w:rsid w:val="00582EBC"/>
    <w:rsid w:val="00597330"/>
    <w:rsid w:val="005A2B79"/>
    <w:rsid w:val="005A60E5"/>
    <w:rsid w:val="005B0705"/>
    <w:rsid w:val="005B1D53"/>
    <w:rsid w:val="005B28EF"/>
    <w:rsid w:val="005B54D7"/>
    <w:rsid w:val="005C67D8"/>
    <w:rsid w:val="005D0AE7"/>
    <w:rsid w:val="005D1749"/>
    <w:rsid w:val="005E71C5"/>
    <w:rsid w:val="005E7D93"/>
    <w:rsid w:val="005F15A3"/>
    <w:rsid w:val="005F2D2F"/>
    <w:rsid w:val="005F31C5"/>
    <w:rsid w:val="005F4E0B"/>
    <w:rsid w:val="005F56CF"/>
    <w:rsid w:val="006201E2"/>
    <w:rsid w:val="00621213"/>
    <w:rsid w:val="006273C0"/>
    <w:rsid w:val="00630C60"/>
    <w:rsid w:val="0063112A"/>
    <w:rsid w:val="00632774"/>
    <w:rsid w:val="00645A8F"/>
    <w:rsid w:val="006512DC"/>
    <w:rsid w:val="00653C73"/>
    <w:rsid w:val="00662E34"/>
    <w:rsid w:val="00665B62"/>
    <w:rsid w:val="00667617"/>
    <w:rsid w:val="00670108"/>
    <w:rsid w:val="00671402"/>
    <w:rsid w:val="0067628C"/>
    <w:rsid w:val="00685076"/>
    <w:rsid w:val="00695E7A"/>
    <w:rsid w:val="006A6340"/>
    <w:rsid w:val="006B08FA"/>
    <w:rsid w:val="006B1273"/>
    <w:rsid w:val="006B1D41"/>
    <w:rsid w:val="006B24B9"/>
    <w:rsid w:val="006B272B"/>
    <w:rsid w:val="006C0492"/>
    <w:rsid w:val="006C3677"/>
    <w:rsid w:val="006C4774"/>
    <w:rsid w:val="006C6256"/>
    <w:rsid w:val="006D3363"/>
    <w:rsid w:val="006D34CD"/>
    <w:rsid w:val="006D57AB"/>
    <w:rsid w:val="006D6CD1"/>
    <w:rsid w:val="006D783A"/>
    <w:rsid w:val="006E12E2"/>
    <w:rsid w:val="006E3757"/>
    <w:rsid w:val="006F0055"/>
    <w:rsid w:val="006F10CE"/>
    <w:rsid w:val="006F2202"/>
    <w:rsid w:val="006F44C8"/>
    <w:rsid w:val="006F5FD2"/>
    <w:rsid w:val="006F6542"/>
    <w:rsid w:val="00701134"/>
    <w:rsid w:val="007049A2"/>
    <w:rsid w:val="00705086"/>
    <w:rsid w:val="00705ABA"/>
    <w:rsid w:val="00706A3E"/>
    <w:rsid w:val="007131A1"/>
    <w:rsid w:val="00716792"/>
    <w:rsid w:val="007223EC"/>
    <w:rsid w:val="00730F0A"/>
    <w:rsid w:val="00737856"/>
    <w:rsid w:val="007418F1"/>
    <w:rsid w:val="0074326E"/>
    <w:rsid w:val="00745192"/>
    <w:rsid w:val="00746F85"/>
    <w:rsid w:val="007559B1"/>
    <w:rsid w:val="00755CD1"/>
    <w:rsid w:val="00756CA3"/>
    <w:rsid w:val="00761B25"/>
    <w:rsid w:val="00765E41"/>
    <w:rsid w:val="007707AD"/>
    <w:rsid w:val="007739FB"/>
    <w:rsid w:val="00775701"/>
    <w:rsid w:val="00777C1E"/>
    <w:rsid w:val="0078679A"/>
    <w:rsid w:val="0078792F"/>
    <w:rsid w:val="007913F4"/>
    <w:rsid w:val="007927C9"/>
    <w:rsid w:val="00794348"/>
    <w:rsid w:val="0079436D"/>
    <w:rsid w:val="00794E96"/>
    <w:rsid w:val="007951B7"/>
    <w:rsid w:val="007977A0"/>
    <w:rsid w:val="007A0359"/>
    <w:rsid w:val="007A36D4"/>
    <w:rsid w:val="007A67C1"/>
    <w:rsid w:val="007B6211"/>
    <w:rsid w:val="007C21BD"/>
    <w:rsid w:val="007C4409"/>
    <w:rsid w:val="007C7625"/>
    <w:rsid w:val="007D1F5A"/>
    <w:rsid w:val="007F177B"/>
    <w:rsid w:val="007F22D6"/>
    <w:rsid w:val="007F2648"/>
    <w:rsid w:val="007F27DF"/>
    <w:rsid w:val="007F374B"/>
    <w:rsid w:val="008002C4"/>
    <w:rsid w:val="008026CE"/>
    <w:rsid w:val="00806422"/>
    <w:rsid w:val="00814B57"/>
    <w:rsid w:val="008224D1"/>
    <w:rsid w:val="00822F6B"/>
    <w:rsid w:val="008242EA"/>
    <w:rsid w:val="0082512C"/>
    <w:rsid w:val="008318BE"/>
    <w:rsid w:val="00841B3C"/>
    <w:rsid w:val="00844132"/>
    <w:rsid w:val="008442B7"/>
    <w:rsid w:val="00852543"/>
    <w:rsid w:val="00853D2E"/>
    <w:rsid w:val="00855B52"/>
    <w:rsid w:val="00857974"/>
    <w:rsid w:val="00857A51"/>
    <w:rsid w:val="00857AD7"/>
    <w:rsid w:val="00860789"/>
    <w:rsid w:val="00860A5D"/>
    <w:rsid w:val="008612DD"/>
    <w:rsid w:val="008714DE"/>
    <w:rsid w:val="008725D1"/>
    <w:rsid w:val="00877D55"/>
    <w:rsid w:val="008812DE"/>
    <w:rsid w:val="00883DD1"/>
    <w:rsid w:val="0088426C"/>
    <w:rsid w:val="00895ED3"/>
    <w:rsid w:val="008A4F22"/>
    <w:rsid w:val="008B0210"/>
    <w:rsid w:val="008B16BF"/>
    <w:rsid w:val="008B1DFC"/>
    <w:rsid w:val="008C2781"/>
    <w:rsid w:val="008C3A05"/>
    <w:rsid w:val="008C4B07"/>
    <w:rsid w:val="008C4C03"/>
    <w:rsid w:val="008D7A36"/>
    <w:rsid w:val="008E1C26"/>
    <w:rsid w:val="008E2E27"/>
    <w:rsid w:val="008E3891"/>
    <w:rsid w:val="008E48E2"/>
    <w:rsid w:val="008E4A8E"/>
    <w:rsid w:val="008E542C"/>
    <w:rsid w:val="008F1822"/>
    <w:rsid w:val="008F7E69"/>
    <w:rsid w:val="00904AC4"/>
    <w:rsid w:val="0091268A"/>
    <w:rsid w:val="009149B4"/>
    <w:rsid w:val="009245C5"/>
    <w:rsid w:val="0092713B"/>
    <w:rsid w:val="009362E2"/>
    <w:rsid w:val="00937575"/>
    <w:rsid w:val="00941231"/>
    <w:rsid w:val="00951A4E"/>
    <w:rsid w:val="00952DEA"/>
    <w:rsid w:val="0095391F"/>
    <w:rsid w:val="0096027C"/>
    <w:rsid w:val="00962F85"/>
    <w:rsid w:val="009671ED"/>
    <w:rsid w:val="00971745"/>
    <w:rsid w:val="00972C89"/>
    <w:rsid w:val="00973FE1"/>
    <w:rsid w:val="0097473E"/>
    <w:rsid w:val="0097574A"/>
    <w:rsid w:val="00985804"/>
    <w:rsid w:val="009920DC"/>
    <w:rsid w:val="009B1991"/>
    <w:rsid w:val="009B49FC"/>
    <w:rsid w:val="009B5284"/>
    <w:rsid w:val="009D446F"/>
    <w:rsid w:val="009D6FD2"/>
    <w:rsid w:val="009E009A"/>
    <w:rsid w:val="009E0F22"/>
    <w:rsid w:val="009E7A38"/>
    <w:rsid w:val="009F2C7D"/>
    <w:rsid w:val="009F40DB"/>
    <w:rsid w:val="00A0094B"/>
    <w:rsid w:val="00A00ACA"/>
    <w:rsid w:val="00A00D4B"/>
    <w:rsid w:val="00A02A5F"/>
    <w:rsid w:val="00A0325F"/>
    <w:rsid w:val="00A06D9E"/>
    <w:rsid w:val="00A100F3"/>
    <w:rsid w:val="00A122FD"/>
    <w:rsid w:val="00A15494"/>
    <w:rsid w:val="00A161C3"/>
    <w:rsid w:val="00A16D2D"/>
    <w:rsid w:val="00A20C26"/>
    <w:rsid w:val="00A25394"/>
    <w:rsid w:val="00A30CD7"/>
    <w:rsid w:val="00A32049"/>
    <w:rsid w:val="00A32491"/>
    <w:rsid w:val="00A41446"/>
    <w:rsid w:val="00A44A84"/>
    <w:rsid w:val="00A44F2A"/>
    <w:rsid w:val="00A454DA"/>
    <w:rsid w:val="00A460F3"/>
    <w:rsid w:val="00A50007"/>
    <w:rsid w:val="00A55AD0"/>
    <w:rsid w:val="00A62228"/>
    <w:rsid w:val="00A63EBF"/>
    <w:rsid w:val="00A65E28"/>
    <w:rsid w:val="00A70B29"/>
    <w:rsid w:val="00A70D2F"/>
    <w:rsid w:val="00A775A3"/>
    <w:rsid w:val="00A80B38"/>
    <w:rsid w:val="00A81DF8"/>
    <w:rsid w:val="00A8255B"/>
    <w:rsid w:val="00A84BD3"/>
    <w:rsid w:val="00A860E0"/>
    <w:rsid w:val="00A93663"/>
    <w:rsid w:val="00A93D95"/>
    <w:rsid w:val="00A94524"/>
    <w:rsid w:val="00A95225"/>
    <w:rsid w:val="00AA0B13"/>
    <w:rsid w:val="00AA1B3B"/>
    <w:rsid w:val="00AA7DBA"/>
    <w:rsid w:val="00AB0A68"/>
    <w:rsid w:val="00AB3B11"/>
    <w:rsid w:val="00AB412A"/>
    <w:rsid w:val="00AC295E"/>
    <w:rsid w:val="00AC5E50"/>
    <w:rsid w:val="00AC66A4"/>
    <w:rsid w:val="00AC7592"/>
    <w:rsid w:val="00AD4BDE"/>
    <w:rsid w:val="00AD7F82"/>
    <w:rsid w:val="00AE5198"/>
    <w:rsid w:val="00AF0BB2"/>
    <w:rsid w:val="00AF1F13"/>
    <w:rsid w:val="00AF63F4"/>
    <w:rsid w:val="00B050F7"/>
    <w:rsid w:val="00B10794"/>
    <w:rsid w:val="00B155A1"/>
    <w:rsid w:val="00B20831"/>
    <w:rsid w:val="00B21AA1"/>
    <w:rsid w:val="00B2223B"/>
    <w:rsid w:val="00B2389F"/>
    <w:rsid w:val="00B26394"/>
    <w:rsid w:val="00B34A7F"/>
    <w:rsid w:val="00B34E32"/>
    <w:rsid w:val="00B36426"/>
    <w:rsid w:val="00B422A8"/>
    <w:rsid w:val="00B431BC"/>
    <w:rsid w:val="00B44489"/>
    <w:rsid w:val="00B46B61"/>
    <w:rsid w:val="00B471D9"/>
    <w:rsid w:val="00B50AB5"/>
    <w:rsid w:val="00B53AE9"/>
    <w:rsid w:val="00B55683"/>
    <w:rsid w:val="00B64C8D"/>
    <w:rsid w:val="00B75C76"/>
    <w:rsid w:val="00B92151"/>
    <w:rsid w:val="00B94726"/>
    <w:rsid w:val="00BA1A3A"/>
    <w:rsid w:val="00BA65DB"/>
    <w:rsid w:val="00BB1323"/>
    <w:rsid w:val="00BB1D94"/>
    <w:rsid w:val="00BB2178"/>
    <w:rsid w:val="00BB3F72"/>
    <w:rsid w:val="00BB510D"/>
    <w:rsid w:val="00BB68A7"/>
    <w:rsid w:val="00BB6C60"/>
    <w:rsid w:val="00BC5B13"/>
    <w:rsid w:val="00BC7ADA"/>
    <w:rsid w:val="00BD1142"/>
    <w:rsid w:val="00BD2B8D"/>
    <w:rsid w:val="00BD2FBC"/>
    <w:rsid w:val="00BD561F"/>
    <w:rsid w:val="00BD78C9"/>
    <w:rsid w:val="00BE4CB8"/>
    <w:rsid w:val="00BE6848"/>
    <w:rsid w:val="00BF1A2B"/>
    <w:rsid w:val="00BF36FA"/>
    <w:rsid w:val="00BF6B65"/>
    <w:rsid w:val="00BF71B9"/>
    <w:rsid w:val="00C02C9E"/>
    <w:rsid w:val="00C03D15"/>
    <w:rsid w:val="00C11846"/>
    <w:rsid w:val="00C13894"/>
    <w:rsid w:val="00C17876"/>
    <w:rsid w:val="00C2440B"/>
    <w:rsid w:val="00C2504D"/>
    <w:rsid w:val="00C267C8"/>
    <w:rsid w:val="00C30834"/>
    <w:rsid w:val="00C40D6A"/>
    <w:rsid w:val="00C450D4"/>
    <w:rsid w:val="00C60211"/>
    <w:rsid w:val="00C62709"/>
    <w:rsid w:val="00C63C23"/>
    <w:rsid w:val="00C72296"/>
    <w:rsid w:val="00C76057"/>
    <w:rsid w:val="00C76DC6"/>
    <w:rsid w:val="00C778EC"/>
    <w:rsid w:val="00C809A9"/>
    <w:rsid w:val="00C8326D"/>
    <w:rsid w:val="00C873CD"/>
    <w:rsid w:val="00C92079"/>
    <w:rsid w:val="00CA3D47"/>
    <w:rsid w:val="00CA56D4"/>
    <w:rsid w:val="00CB1839"/>
    <w:rsid w:val="00CD02E7"/>
    <w:rsid w:val="00CD4BCA"/>
    <w:rsid w:val="00CD7352"/>
    <w:rsid w:val="00CE0416"/>
    <w:rsid w:val="00CF1D05"/>
    <w:rsid w:val="00CF1D66"/>
    <w:rsid w:val="00CF4265"/>
    <w:rsid w:val="00CF5081"/>
    <w:rsid w:val="00CF74DE"/>
    <w:rsid w:val="00D05501"/>
    <w:rsid w:val="00D15854"/>
    <w:rsid w:val="00D17EB1"/>
    <w:rsid w:val="00D23AC8"/>
    <w:rsid w:val="00D23E7A"/>
    <w:rsid w:val="00D24669"/>
    <w:rsid w:val="00D267D5"/>
    <w:rsid w:val="00D31476"/>
    <w:rsid w:val="00D33A1F"/>
    <w:rsid w:val="00D3570D"/>
    <w:rsid w:val="00D4070D"/>
    <w:rsid w:val="00D40DB4"/>
    <w:rsid w:val="00D46041"/>
    <w:rsid w:val="00D47A97"/>
    <w:rsid w:val="00D5250F"/>
    <w:rsid w:val="00D52CAD"/>
    <w:rsid w:val="00D57AE1"/>
    <w:rsid w:val="00D62488"/>
    <w:rsid w:val="00D62C4B"/>
    <w:rsid w:val="00D64078"/>
    <w:rsid w:val="00D71D2A"/>
    <w:rsid w:val="00D72922"/>
    <w:rsid w:val="00D73A5F"/>
    <w:rsid w:val="00D74DA2"/>
    <w:rsid w:val="00D76A12"/>
    <w:rsid w:val="00D800CE"/>
    <w:rsid w:val="00D8086C"/>
    <w:rsid w:val="00D82ABC"/>
    <w:rsid w:val="00D832B7"/>
    <w:rsid w:val="00D90129"/>
    <w:rsid w:val="00DA031F"/>
    <w:rsid w:val="00DA1971"/>
    <w:rsid w:val="00DA7171"/>
    <w:rsid w:val="00DB311F"/>
    <w:rsid w:val="00DB4351"/>
    <w:rsid w:val="00DC3C04"/>
    <w:rsid w:val="00DC5AA4"/>
    <w:rsid w:val="00DD5CA8"/>
    <w:rsid w:val="00DE0B7C"/>
    <w:rsid w:val="00DE0DC8"/>
    <w:rsid w:val="00DE1EF7"/>
    <w:rsid w:val="00DE257F"/>
    <w:rsid w:val="00DE2D52"/>
    <w:rsid w:val="00DE56F2"/>
    <w:rsid w:val="00DE5F50"/>
    <w:rsid w:val="00DF2FCB"/>
    <w:rsid w:val="00DF77E0"/>
    <w:rsid w:val="00E0501B"/>
    <w:rsid w:val="00E20B9A"/>
    <w:rsid w:val="00E21694"/>
    <w:rsid w:val="00E234AC"/>
    <w:rsid w:val="00E252B0"/>
    <w:rsid w:val="00E307C5"/>
    <w:rsid w:val="00E31D0D"/>
    <w:rsid w:val="00E32600"/>
    <w:rsid w:val="00E365FF"/>
    <w:rsid w:val="00E40B9B"/>
    <w:rsid w:val="00E43DC4"/>
    <w:rsid w:val="00E446FE"/>
    <w:rsid w:val="00E53C1F"/>
    <w:rsid w:val="00E53D7E"/>
    <w:rsid w:val="00E54601"/>
    <w:rsid w:val="00E55BC3"/>
    <w:rsid w:val="00E572AF"/>
    <w:rsid w:val="00E62B5D"/>
    <w:rsid w:val="00E6565C"/>
    <w:rsid w:val="00E67F79"/>
    <w:rsid w:val="00E70AA4"/>
    <w:rsid w:val="00E72536"/>
    <w:rsid w:val="00E77477"/>
    <w:rsid w:val="00E816EC"/>
    <w:rsid w:val="00E8359D"/>
    <w:rsid w:val="00E85691"/>
    <w:rsid w:val="00E8655E"/>
    <w:rsid w:val="00E87587"/>
    <w:rsid w:val="00E90597"/>
    <w:rsid w:val="00E96FF3"/>
    <w:rsid w:val="00E973F1"/>
    <w:rsid w:val="00E974AB"/>
    <w:rsid w:val="00EA498B"/>
    <w:rsid w:val="00EA5A70"/>
    <w:rsid w:val="00EA7E4F"/>
    <w:rsid w:val="00EB5853"/>
    <w:rsid w:val="00EB6F9B"/>
    <w:rsid w:val="00EC1677"/>
    <w:rsid w:val="00EC1844"/>
    <w:rsid w:val="00EC25B9"/>
    <w:rsid w:val="00EC6F41"/>
    <w:rsid w:val="00ED05C3"/>
    <w:rsid w:val="00ED47B2"/>
    <w:rsid w:val="00ED5D37"/>
    <w:rsid w:val="00ED731E"/>
    <w:rsid w:val="00EE0731"/>
    <w:rsid w:val="00EE3797"/>
    <w:rsid w:val="00EE3EDB"/>
    <w:rsid w:val="00EE4273"/>
    <w:rsid w:val="00EE6DE7"/>
    <w:rsid w:val="00EE7FA4"/>
    <w:rsid w:val="00EF1558"/>
    <w:rsid w:val="00EF1921"/>
    <w:rsid w:val="00EF3205"/>
    <w:rsid w:val="00EF4B1A"/>
    <w:rsid w:val="00F02764"/>
    <w:rsid w:val="00F02A25"/>
    <w:rsid w:val="00F04011"/>
    <w:rsid w:val="00F064F1"/>
    <w:rsid w:val="00F06CB1"/>
    <w:rsid w:val="00F07375"/>
    <w:rsid w:val="00F135C3"/>
    <w:rsid w:val="00F1477F"/>
    <w:rsid w:val="00F23348"/>
    <w:rsid w:val="00F27248"/>
    <w:rsid w:val="00F34EB6"/>
    <w:rsid w:val="00F363A1"/>
    <w:rsid w:val="00F36AC4"/>
    <w:rsid w:val="00F46A49"/>
    <w:rsid w:val="00F608FE"/>
    <w:rsid w:val="00F623CA"/>
    <w:rsid w:val="00F63B96"/>
    <w:rsid w:val="00F801EE"/>
    <w:rsid w:val="00F82EE7"/>
    <w:rsid w:val="00F85667"/>
    <w:rsid w:val="00F85F07"/>
    <w:rsid w:val="00F86412"/>
    <w:rsid w:val="00FA0F68"/>
    <w:rsid w:val="00FA2425"/>
    <w:rsid w:val="00FA3B39"/>
    <w:rsid w:val="00FA6E0F"/>
    <w:rsid w:val="00FB2223"/>
    <w:rsid w:val="00FC2B11"/>
    <w:rsid w:val="00FC6A58"/>
    <w:rsid w:val="00FC6B9F"/>
    <w:rsid w:val="00FC6BDB"/>
    <w:rsid w:val="00FD1C16"/>
    <w:rsid w:val="00FD2E8A"/>
    <w:rsid w:val="00FD39FB"/>
    <w:rsid w:val="00FD7701"/>
    <w:rsid w:val="00FE2779"/>
    <w:rsid w:val="00FE2936"/>
    <w:rsid w:val="00FE4285"/>
    <w:rsid w:val="00FE7EE0"/>
    <w:rsid w:val="00FF0100"/>
    <w:rsid w:val="00FF3ABC"/>
    <w:rsid w:val="00FF475C"/>
    <w:rsid w:val="00FF4BA4"/>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988FD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E7A"/>
    <w:pPr>
      <w:spacing w:line="480" w:lineRule="auto"/>
    </w:pPr>
    <w:rPr>
      <w:sz w:val="24"/>
      <w:szCs w:val="24"/>
      <w:lang w:bidi="en-US"/>
    </w:rPr>
  </w:style>
  <w:style w:type="paragraph" w:styleId="Heading1">
    <w:name w:val="heading 1"/>
    <w:basedOn w:val="Normal"/>
    <w:next w:val="Normal"/>
    <w:link w:val="Heading1Char"/>
    <w:autoRedefine/>
    <w:uiPriority w:val="9"/>
    <w:qFormat/>
    <w:rsid w:val="00D23E7A"/>
    <w:pPr>
      <w:keepNext/>
      <w:jc w:val="center"/>
      <w:outlineLvl w:val="0"/>
    </w:pPr>
    <w:rPr>
      <w:b/>
      <w:bCs/>
      <w:sz w:val="28"/>
    </w:rPr>
  </w:style>
  <w:style w:type="paragraph" w:styleId="Heading2">
    <w:name w:val="heading 2"/>
    <w:basedOn w:val="Normal"/>
    <w:next w:val="Normal"/>
    <w:link w:val="Heading2Char"/>
    <w:autoRedefine/>
    <w:uiPriority w:val="9"/>
    <w:unhideWhenUsed/>
    <w:qFormat/>
    <w:rsid w:val="00BD2B8D"/>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318C8"/>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3E7A"/>
    <w:rPr>
      <w:b/>
      <w:bCs/>
      <w:sz w:val="28"/>
      <w:szCs w:val="24"/>
      <w:lang w:bidi="en-US"/>
    </w:rPr>
  </w:style>
  <w:style w:type="character" w:customStyle="1" w:styleId="Heading2Char">
    <w:name w:val="Heading 2 Char"/>
    <w:link w:val="Heading2"/>
    <w:uiPriority w:val="9"/>
    <w:rsid w:val="00BD2B8D"/>
    <w:rPr>
      <w:b/>
      <w:bCs/>
      <w:iCs/>
      <w:sz w:val="24"/>
      <w:szCs w:val="28"/>
      <w:lang w:bidi="en-US"/>
    </w:rPr>
  </w:style>
  <w:style w:type="character" w:customStyle="1" w:styleId="Heading3Char">
    <w:name w:val="Heading 3 Char"/>
    <w:link w:val="Heading3"/>
    <w:uiPriority w:val="9"/>
    <w:rsid w:val="001318C8"/>
    <w:rPr>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rsid w:val="00EE3EDB"/>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semiHidden/>
    <w:unhideWhenUsed/>
    <w:rsid w:val="00096000"/>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8D7A36"/>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1318C8"/>
    <w:pPr>
      <w:keepNext/>
      <w:pBdr>
        <w:bottom w:val="single" w:sz="4" w:space="1" w:color="auto"/>
      </w:pBdr>
      <w:spacing w:after="240" w:line="240" w:lineRule="auto"/>
    </w:pPr>
    <w:rPr>
      <w:b/>
      <w:sz w:val="28"/>
    </w:rPr>
  </w:style>
  <w:style w:type="character" w:customStyle="1" w:styleId="FootnoteTextChar">
    <w:name w:val="Footnote Text Char"/>
    <w:link w:val="FootnoteText"/>
    <w:uiPriority w:val="99"/>
    <w:semiHidden/>
    <w:rsid w:val="00096000"/>
    <w:rPr>
      <w:lang w:bidi="en-US"/>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semiHidden/>
    <w:unhideWhenUsed/>
    <w:rsid w:val="00096000"/>
    <w:rPr>
      <w:vertAlign w:val="superscript"/>
    </w:rPr>
  </w:style>
  <w:style w:type="paragraph" w:styleId="EndnoteText">
    <w:name w:val="endnote text"/>
    <w:basedOn w:val="Normal"/>
    <w:link w:val="EndnoteTextChar"/>
    <w:uiPriority w:val="99"/>
    <w:semiHidden/>
    <w:unhideWhenUsed/>
    <w:rsid w:val="00695E7A"/>
    <w:pPr>
      <w:spacing w:line="240" w:lineRule="auto"/>
    </w:pPr>
    <w:rPr>
      <w:sz w:val="20"/>
      <w:szCs w:val="20"/>
    </w:rPr>
  </w:style>
  <w:style w:type="character" w:customStyle="1" w:styleId="EndnoteTextChar">
    <w:name w:val="Endnote Text Char"/>
    <w:link w:val="EndnoteText"/>
    <w:uiPriority w:val="99"/>
    <w:semiHidden/>
    <w:rsid w:val="00695E7A"/>
    <w:rPr>
      <w:lang w:bidi="en-US"/>
    </w:rPr>
  </w:style>
  <w:style w:type="character" w:styleId="EndnoteReference">
    <w:name w:val="endnote reference"/>
    <w:uiPriority w:val="99"/>
    <w:semiHidden/>
    <w:unhideWhenUsed/>
    <w:rsid w:val="00695E7A"/>
    <w:rPr>
      <w:vertAlign w:val="superscript"/>
    </w:rPr>
  </w:style>
  <w:style w:type="paragraph" w:customStyle="1" w:styleId="TableParagraph">
    <w:name w:val="Table Paragraph"/>
    <w:basedOn w:val="Normal"/>
    <w:uiPriority w:val="1"/>
    <w:qFormat/>
    <w:rsid w:val="003F5524"/>
    <w:pPr>
      <w:widowControl w:val="0"/>
      <w:spacing w:line="240" w:lineRule="auto"/>
    </w:pPr>
    <w:rPr>
      <w:rFonts w:ascii="Calibri" w:eastAsia="Calibri" w:hAnsi="Calibri"/>
      <w:sz w:val="22"/>
      <w:szCs w:val="22"/>
      <w:lang w:bidi="ar-SA"/>
    </w:rPr>
  </w:style>
  <w:style w:type="paragraph" w:styleId="BodyText">
    <w:name w:val="Body Text"/>
    <w:basedOn w:val="Normal"/>
    <w:link w:val="BodyTextChar"/>
    <w:uiPriority w:val="1"/>
    <w:qFormat/>
    <w:rsid w:val="00365AFD"/>
    <w:pPr>
      <w:widowControl w:val="0"/>
      <w:spacing w:before="59" w:line="240" w:lineRule="auto"/>
      <w:ind w:left="100"/>
    </w:pPr>
    <w:rPr>
      <w:rFonts w:cstheme="minorBidi"/>
      <w:lang w:bidi="ar-SA"/>
    </w:rPr>
  </w:style>
  <w:style w:type="character" w:customStyle="1" w:styleId="BodyTextChar">
    <w:name w:val="Body Text Char"/>
    <w:basedOn w:val="DefaultParagraphFont"/>
    <w:link w:val="BodyText"/>
    <w:uiPriority w:val="1"/>
    <w:rsid w:val="00365AFD"/>
    <w:rPr>
      <w:rFonts w:cstheme="minorBid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E7A"/>
    <w:pPr>
      <w:spacing w:line="480" w:lineRule="auto"/>
    </w:pPr>
    <w:rPr>
      <w:sz w:val="24"/>
      <w:szCs w:val="24"/>
      <w:lang w:bidi="en-US"/>
    </w:rPr>
  </w:style>
  <w:style w:type="paragraph" w:styleId="Heading1">
    <w:name w:val="heading 1"/>
    <w:basedOn w:val="Normal"/>
    <w:next w:val="Normal"/>
    <w:link w:val="Heading1Char"/>
    <w:autoRedefine/>
    <w:uiPriority w:val="9"/>
    <w:qFormat/>
    <w:rsid w:val="00D23E7A"/>
    <w:pPr>
      <w:keepNext/>
      <w:jc w:val="center"/>
      <w:outlineLvl w:val="0"/>
    </w:pPr>
    <w:rPr>
      <w:b/>
      <w:bCs/>
      <w:sz w:val="28"/>
    </w:rPr>
  </w:style>
  <w:style w:type="paragraph" w:styleId="Heading2">
    <w:name w:val="heading 2"/>
    <w:basedOn w:val="Normal"/>
    <w:next w:val="Normal"/>
    <w:link w:val="Heading2Char"/>
    <w:autoRedefine/>
    <w:uiPriority w:val="9"/>
    <w:unhideWhenUsed/>
    <w:qFormat/>
    <w:rsid w:val="00BD2B8D"/>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1318C8"/>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3E7A"/>
    <w:rPr>
      <w:b/>
      <w:bCs/>
      <w:sz w:val="28"/>
      <w:szCs w:val="24"/>
      <w:lang w:bidi="en-US"/>
    </w:rPr>
  </w:style>
  <w:style w:type="character" w:customStyle="1" w:styleId="Heading2Char">
    <w:name w:val="Heading 2 Char"/>
    <w:link w:val="Heading2"/>
    <w:uiPriority w:val="9"/>
    <w:rsid w:val="00BD2B8D"/>
    <w:rPr>
      <w:b/>
      <w:bCs/>
      <w:iCs/>
      <w:sz w:val="24"/>
      <w:szCs w:val="28"/>
      <w:lang w:bidi="en-US"/>
    </w:rPr>
  </w:style>
  <w:style w:type="character" w:customStyle="1" w:styleId="Heading3Char">
    <w:name w:val="Heading 3 Char"/>
    <w:link w:val="Heading3"/>
    <w:uiPriority w:val="9"/>
    <w:rsid w:val="001318C8"/>
    <w:rPr>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rsid w:val="00EE3EDB"/>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semiHidden/>
    <w:unhideWhenUsed/>
    <w:rsid w:val="00096000"/>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8D7A36"/>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1318C8"/>
    <w:pPr>
      <w:keepNext/>
      <w:pBdr>
        <w:bottom w:val="single" w:sz="4" w:space="1" w:color="auto"/>
      </w:pBdr>
      <w:spacing w:after="240" w:line="240" w:lineRule="auto"/>
    </w:pPr>
    <w:rPr>
      <w:b/>
      <w:sz w:val="28"/>
    </w:rPr>
  </w:style>
  <w:style w:type="character" w:customStyle="1" w:styleId="FootnoteTextChar">
    <w:name w:val="Footnote Text Char"/>
    <w:link w:val="FootnoteText"/>
    <w:uiPriority w:val="99"/>
    <w:semiHidden/>
    <w:rsid w:val="00096000"/>
    <w:rPr>
      <w:lang w:bidi="en-US"/>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semiHidden/>
    <w:unhideWhenUsed/>
    <w:rsid w:val="00096000"/>
    <w:rPr>
      <w:vertAlign w:val="superscript"/>
    </w:rPr>
  </w:style>
  <w:style w:type="paragraph" w:styleId="EndnoteText">
    <w:name w:val="endnote text"/>
    <w:basedOn w:val="Normal"/>
    <w:link w:val="EndnoteTextChar"/>
    <w:uiPriority w:val="99"/>
    <w:semiHidden/>
    <w:unhideWhenUsed/>
    <w:rsid w:val="00695E7A"/>
    <w:pPr>
      <w:spacing w:line="240" w:lineRule="auto"/>
    </w:pPr>
    <w:rPr>
      <w:sz w:val="20"/>
      <w:szCs w:val="20"/>
    </w:rPr>
  </w:style>
  <w:style w:type="character" w:customStyle="1" w:styleId="EndnoteTextChar">
    <w:name w:val="Endnote Text Char"/>
    <w:link w:val="EndnoteText"/>
    <w:uiPriority w:val="99"/>
    <w:semiHidden/>
    <w:rsid w:val="00695E7A"/>
    <w:rPr>
      <w:lang w:bidi="en-US"/>
    </w:rPr>
  </w:style>
  <w:style w:type="character" w:styleId="EndnoteReference">
    <w:name w:val="endnote reference"/>
    <w:uiPriority w:val="99"/>
    <w:semiHidden/>
    <w:unhideWhenUsed/>
    <w:rsid w:val="00695E7A"/>
    <w:rPr>
      <w:vertAlign w:val="superscript"/>
    </w:rPr>
  </w:style>
  <w:style w:type="paragraph" w:customStyle="1" w:styleId="TableParagraph">
    <w:name w:val="Table Paragraph"/>
    <w:basedOn w:val="Normal"/>
    <w:uiPriority w:val="1"/>
    <w:qFormat/>
    <w:rsid w:val="003F5524"/>
    <w:pPr>
      <w:widowControl w:val="0"/>
      <w:spacing w:line="240" w:lineRule="auto"/>
    </w:pPr>
    <w:rPr>
      <w:rFonts w:ascii="Calibri" w:eastAsia="Calibri" w:hAnsi="Calibri"/>
      <w:sz w:val="22"/>
      <w:szCs w:val="22"/>
      <w:lang w:bidi="ar-SA"/>
    </w:rPr>
  </w:style>
  <w:style w:type="paragraph" w:styleId="BodyText">
    <w:name w:val="Body Text"/>
    <w:basedOn w:val="Normal"/>
    <w:link w:val="BodyTextChar"/>
    <w:uiPriority w:val="1"/>
    <w:qFormat/>
    <w:rsid w:val="00365AFD"/>
    <w:pPr>
      <w:widowControl w:val="0"/>
      <w:spacing w:before="59" w:line="240" w:lineRule="auto"/>
      <w:ind w:left="100"/>
    </w:pPr>
    <w:rPr>
      <w:rFonts w:cstheme="minorBidi"/>
      <w:lang w:bidi="ar-SA"/>
    </w:rPr>
  </w:style>
  <w:style w:type="character" w:customStyle="1" w:styleId="BodyTextChar">
    <w:name w:val="Body Text Char"/>
    <w:basedOn w:val="DefaultParagraphFont"/>
    <w:link w:val="BodyText"/>
    <w:uiPriority w:val="1"/>
    <w:rsid w:val="00365AFD"/>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emf"/><Relationship Id="rId50" Type="http://schemas.openxmlformats.org/officeDocument/2006/relationships/image" Target="media/image41.jpe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footer" Target="footer2.xml"/><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image" Target="media/image31.png"/><Relationship Id="rId41" Type="http://schemas.openxmlformats.org/officeDocument/2006/relationships/image" Target="media/image32.jpeg"/><Relationship Id="rId42" Type="http://schemas.openxmlformats.org/officeDocument/2006/relationships/image" Target="media/image33.jpeg"/><Relationship Id="rId43" Type="http://schemas.openxmlformats.org/officeDocument/2006/relationships/image" Target="media/image34.jpeg"/><Relationship Id="rId44" Type="http://schemas.openxmlformats.org/officeDocument/2006/relationships/image" Target="media/image35.jpeg"/><Relationship Id="rId45" Type="http://schemas.openxmlformats.org/officeDocument/2006/relationships/image" Target="media/image36.png"/><Relationship Id="rId46" Type="http://schemas.openxmlformats.org/officeDocument/2006/relationships/image" Target="media/image37.jpeg"/><Relationship Id="rId47" Type="http://schemas.openxmlformats.org/officeDocument/2006/relationships/image" Target="media/image38.jpeg"/><Relationship Id="rId48" Type="http://schemas.openxmlformats.org/officeDocument/2006/relationships/image" Target="media/image39.jpeg"/><Relationship Id="rId49" Type="http://schemas.openxmlformats.org/officeDocument/2006/relationships/image" Target="media/image4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g"/><Relationship Id="rId37" Type="http://schemas.openxmlformats.org/officeDocument/2006/relationships/image" Target="media/image28.jpg"/><Relationship Id="rId38" Type="http://schemas.openxmlformats.org/officeDocument/2006/relationships/image" Target="media/image29.png"/><Relationship Id="rId39" Type="http://schemas.openxmlformats.org/officeDocument/2006/relationships/image" Target="media/image30.jpg"/><Relationship Id="rId20" Type="http://schemas.openxmlformats.org/officeDocument/2006/relationships/image" Target="media/image11.emf"/><Relationship Id="rId21" Type="http://schemas.openxmlformats.org/officeDocument/2006/relationships/image" Target="media/image12.emf"/><Relationship Id="rId22" Type="http://schemas.openxmlformats.org/officeDocument/2006/relationships/image" Target="media/image13.pn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jpeg"/><Relationship Id="rId29" Type="http://schemas.openxmlformats.org/officeDocument/2006/relationships/image" Target="media/image20.png"/><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78E05-94D1-BB45-B9C7-CEBE3A95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72705</Words>
  <Characters>414422</Characters>
  <Application>Microsoft Macintosh Word</Application>
  <DocSecurity>0</DocSecurity>
  <Lines>3453</Lines>
  <Paragraphs>972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486155</CharactersWithSpaces>
  <SharedDoc>false</SharedDoc>
  <HLinks>
    <vt:vector size="114" baseType="variant">
      <vt:variant>
        <vt:i4>7929947</vt:i4>
      </vt:variant>
      <vt:variant>
        <vt:i4>387599</vt:i4>
      </vt:variant>
      <vt:variant>
        <vt:i4>1042</vt:i4>
      </vt:variant>
      <vt:variant>
        <vt:i4>1</vt:i4>
      </vt:variant>
      <vt:variant>
        <vt:lpwstr>isabelpanel_w_3</vt:lpwstr>
      </vt:variant>
      <vt:variant>
        <vt:lpwstr/>
      </vt:variant>
      <vt:variant>
        <vt:i4>6488118</vt:i4>
      </vt:variant>
      <vt:variant>
        <vt:i4>388122</vt:i4>
      </vt:variant>
      <vt:variant>
        <vt:i4>1043</vt:i4>
      </vt:variant>
      <vt:variant>
        <vt:i4>1</vt:i4>
      </vt:variant>
      <vt:variant>
        <vt:lpwstr>isabelpanel_vv_3</vt:lpwstr>
      </vt:variant>
      <vt:variant>
        <vt:lpwstr/>
      </vt:variant>
      <vt:variant>
        <vt:i4>6357046</vt:i4>
      </vt:variant>
      <vt:variant>
        <vt:i4>388412</vt:i4>
      </vt:variant>
      <vt:variant>
        <vt:i4>1044</vt:i4>
      </vt:variant>
      <vt:variant>
        <vt:i4>1</vt:i4>
      </vt:variant>
      <vt:variant>
        <vt:lpwstr>isabelpanel_vv_1</vt:lpwstr>
      </vt:variant>
      <vt:variant>
        <vt:lpwstr/>
      </vt:variant>
      <vt:variant>
        <vt:i4>7929945</vt:i4>
      </vt:variant>
      <vt:variant>
        <vt:i4>388594</vt:i4>
      </vt:variant>
      <vt:variant>
        <vt:i4>1045</vt:i4>
      </vt:variant>
      <vt:variant>
        <vt:i4>1</vt:i4>
      </vt:variant>
      <vt:variant>
        <vt:lpwstr>isabelpanel_w_1</vt:lpwstr>
      </vt:variant>
      <vt:variant>
        <vt:lpwstr/>
      </vt:variant>
      <vt:variant>
        <vt:i4>7995460</vt:i4>
      </vt:variant>
      <vt:variant>
        <vt:i4>388692</vt:i4>
      </vt:variant>
      <vt:variant>
        <vt:i4>1046</vt:i4>
      </vt:variant>
      <vt:variant>
        <vt:i4>1</vt:i4>
      </vt:variant>
      <vt:variant>
        <vt:lpwstr>final_1442UTC_3</vt:lpwstr>
      </vt:variant>
      <vt:variant>
        <vt:lpwstr/>
      </vt:variant>
      <vt:variant>
        <vt:i4>7995461</vt:i4>
      </vt:variant>
      <vt:variant>
        <vt:i4>389536</vt:i4>
      </vt:variant>
      <vt:variant>
        <vt:i4>1047</vt:i4>
      </vt:variant>
      <vt:variant>
        <vt:i4>1</vt:i4>
      </vt:variant>
      <vt:variant>
        <vt:lpwstr>final_1452UTC_3</vt:lpwstr>
      </vt:variant>
      <vt:variant>
        <vt:lpwstr/>
      </vt:variant>
      <vt:variant>
        <vt:i4>1769565</vt:i4>
      </vt:variant>
      <vt:variant>
        <vt:i4>389686</vt:i4>
      </vt:variant>
      <vt:variant>
        <vt:i4>1048</vt:i4>
      </vt:variant>
      <vt:variant>
        <vt:i4>1</vt:i4>
      </vt:variant>
      <vt:variant>
        <vt:lpwstr>hovmoller_Isabel_2</vt:lpwstr>
      </vt:variant>
      <vt:variant>
        <vt:lpwstr/>
      </vt:variant>
      <vt:variant>
        <vt:i4>7995431</vt:i4>
      </vt:variant>
      <vt:variant>
        <vt:i4>390156</vt:i4>
      </vt:variant>
      <vt:variant>
        <vt:i4>1049</vt:i4>
      </vt:variant>
      <vt:variant>
        <vt:i4>1</vt:i4>
      </vt:variant>
      <vt:variant>
        <vt:lpwstr>hovmolleraz_Isabel_2</vt:lpwstr>
      </vt:variant>
      <vt:variant>
        <vt:lpwstr/>
      </vt:variant>
      <vt:variant>
        <vt:i4>7929923</vt:i4>
      </vt:variant>
      <vt:variant>
        <vt:i4>390856</vt:i4>
      </vt:variant>
      <vt:variant>
        <vt:i4>1050</vt:i4>
      </vt:variant>
      <vt:variant>
        <vt:i4>1</vt:i4>
      </vt:variant>
      <vt:variant>
        <vt:lpwstr>final_1316UTC_1</vt:lpwstr>
      </vt:variant>
      <vt:variant>
        <vt:lpwstr/>
      </vt:variant>
      <vt:variant>
        <vt:i4>4653174</vt:i4>
      </vt:variant>
      <vt:variant>
        <vt:i4>390982</vt:i4>
      </vt:variant>
      <vt:variant>
        <vt:i4>1051</vt:i4>
      </vt:variant>
      <vt:variant>
        <vt:i4>1</vt:i4>
      </vt:variant>
      <vt:variant>
        <vt:lpwstr>irenepanel_vv_2</vt:lpwstr>
      </vt:variant>
      <vt:variant>
        <vt:lpwstr/>
      </vt:variant>
      <vt:variant>
        <vt:i4>3735594</vt:i4>
      </vt:variant>
      <vt:variant>
        <vt:i4>391085</vt:i4>
      </vt:variant>
      <vt:variant>
        <vt:i4>1052</vt:i4>
      </vt:variant>
      <vt:variant>
        <vt:i4>1</vt:i4>
      </vt:variant>
      <vt:variant>
        <vt:lpwstr>final_irene_1016UTC_1</vt:lpwstr>
      </vt:variant>
      <vt:variant>
        <vt:lpwstr/>
      </vt:variant>
      <vt:variant>
        <vt:i4>3670058</vt:i4>
      </vt:variant>
      <vt:variant>
        <vt:i4>391183</vt:i4>
      </vt:variant>
      <vt:variant>
        <vt:i4>1053</vt:i4>
      </vt:variant>
      <vt:variant>
        <vt:i4>1</vt:i4>
      </vt:variant>
      <vt:variant>
        <vt:lpwstr>final_irene_1116UTC_1</vt:lpwstr>
      </vt:variant>
      <vt:variant>
        <vt:lpwstr/>
      </vt:variant>
      <vt:variant>
        <vt:i4>3670058</vt:i4>
      </vt:variant>
      <vt:variant>
        <vt:i4>391308</vt:i4>
      </vt:variant>
      <vt:variant>
        <vt:i4>1054</vt:i4>
      </vt:variant>
      <vt:variant>
        <vt:i4>1</vt:i4>
      </vt:variant>
      <vt:variant>
        <vt:lpwstr>final_irene_1116UTC_1</vt:lpwstr>
      </vt:variant>
      <vt:variant>
        <vt:lpwstr/>
      </vt:variant>
      <vt:variant>
        <vt:i4>7929953</vt:i4>
      </vt:variant>
      <vt:variant>
        <vt:i4>391435</vt:i4>
      </vt:variant>
      <vt:variant>
        <vt:i4>1055</vt:i4>
      </vt:variant>
      <vt:variant>
        <vt:i4>1</vt:i4>
      </vt:variant>
      <vt:variant>
        <vt:lpwstr>CPOLRVP_irenerrate_1036UTC-2</vt:lpwstr>
      </vt:variant>
      <vt:variant>
        <vt:lpwstr/>
      </vt:variant>
      <vt:variant>
        <vt:i4>65596</vt:i4>
      </vt:variant>
      <vt:variant>
        <vt:i4>391656</vt:i4>
      </vt:variant>
      <vt:variant>
        <vt:i4>1056</vt:i4>
      </vt:variant>
      <vt:variant>
        <vt:i4>1</vt:i4>
      </vt:variant>
      <vt:variant>
        <vt:lpwstr>tot_rainfall-3</vt:lpwstr>
      </vt:variant>
      <vt:variant>
        <vt:lpwstr/>
      </vt:variant>
      <vt:variant>
        <vt:i4>4849700</vt:i4>
      </vt:variant>
      <vt:variant>
        <vt:i4>391787</vt:i4>
      </vt:variant>
      <vt:variant>
        <vt:i4>1057</vt:i4>
      </vt:variant>
      <vt:variant>
        <vt:i4>1</vt:i4>
      </vt:variant>
      <vt:variant>
        <vt:lpwstr>KMLB_irenerrate_1312UTC</vt:lpwstr>
      </vt:variant>
      <vt:variant>
        <vt:lpwstr/>
      </vt:variant>
      <vt:variant>
        <vt:i4>5701668</vt:i4>
      </vt:variant>
      <vt:variant>
        <vt:i4>391913</vt:i4>
      </vt:variant>
      <vt:variant>
        <vt:i4>1058</vt:i4>
      </vt:variant>
      <vt:variant>
        <vt:i4>1</vt:i4>
      </vt:variant>
      <vt:variant>
        <vt:lpwstr>KMHX_irenerrate_1452UTC</vt:lpwstr>
      </vt:variant>
      <vt:variant>
        <vt:lpwstr/>
      </vt:variant>
      <vt:variant>
        <vt:i4>3932183</vt:i4>
      </vt:variant>
      <vt:variant>
        <vt:i4>392039</vt:i4>
      </vt:variant>
      <vt:variant>
        <vt:i4>1059</vt:i4>
      </vt:variant>
      <vt:variant>
        <vt:i4>1</vt:i4>
      </vt:variant>
      <vt:variant>
        <vt:lpwstr>Screen Shot 2016-04-22 at 3</vt:lpwstr>
      </vt:variant>
      <vt:variant>
        <vt:lpwstr/>
      </vt:variant>
      <vt:variant>
        <vt:i4>1507339</vt:i4>
      </vt:variant>
      <vt:variant>
        <vt:i4>392200</vt:i4>
      </vt:variant>
      <vt:variant>
        <vt:i4>1060</vt:i4>
      </vt:variant>
      <vt:variant>
        <vt:i4>1</vt:i4>
      </vt:variant>
      <vt:variant>
        <vt:lpwstr>VRWModel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Addison Alford</cp:lastModifiedBy>
  <cp:revision>2</cp:revision>
  <cp:lastPrinted>2016-08-08T18:29:00Z</cp:lastPrinted>
  <dcterms:created xsi:type="dcterms:W3CDTF">2016-08-19T19:19:00Z</dcterms:created>
  <dcterms:modified xsi:type="dcterms:W3CDTF">2016-08-19T19:19:00Z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aaddisonalford@gmail.com@www.mendeley.com</vt:lpwstr>
  </property>
  <property fmtid="{D5CDD505-2E9C-101B-9397-08002B2CF9AE}" pid="4" name="Mendeley Citation Style_1">
    <vt:lpwstr>http://www.zotero.org/styles/american-meteorological-society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http://www.zotero.org/styles/american-meteorological-society</vt:lpwstr>
  </property>
  <property fmtid="{D5CDD505-2E9C-101B-9397-08002B2CF9AE}" pid="8" name="Mendeley Recent Style Name 1_1">
    <vt:lpwstr>American Meteorological Society</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